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0530AA">
      <w:pPr>
        <w:spacing w:line="360" w:lineRule="auto"/>
        <w:jc w:val="center"/>
        <w:rPr>
          <w:rFonts w:hint="eastAsia" w:ascii="宋体" w:hAnsi="宋体" w:eastAsia="宋体" w:cs="宋体"/>
          <w:b/>
          <w:color w:val="000000"/>
          <w:sz w:val="24"/>
          <w:highlight w:val="none"/>
        </w:rPr>
      </w:pPr>
    </w:p>
    <w:p w14:paraId="7AFF5C2A">
      <w:pPr>
        <w:pStyle w:val="2"/>
        <w:rPr>
          <w:rFonts w:hint="eastAsia" w:ascii="宋体" w:hAnsi="宋体" w:eastAsia="宋体" w:cs="宋体"/>
          <w:highlight w:val="none"/>
        </w:rPr>
      </w:pPr>
    </w:p>
    <w:p w14:paraId="488391A6">
      <w:pPr>
        <w:adjustRightInd/>
        <w:spacing w:line="360" w:lineRule="auto"/>
        <w:jc w:val="center"/>
        <w:rPr>
          <w:rFonts w:hint="eastAsia" w:ascii="宋体" w:hAnsi="宋体" w:eastAsia="宋体" w:cs="宋体"/>
          <w:b/>
          <w:bCs/>
          <w:sz w:val="48"/>
          <w:szCs w:val="48"/>
          <w:highlight w:val="none"/>
          <w:lang w:eastAsia="zh-CN"/>
        </w:rPr>
      </w:pPr>
    </w:p>
    <w:p w14:paraId="3ED317C6">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eastAsia="宋体" w:cs="宋体"/>
          <w:color w:val="auto"/>
          <w:sz w:val="48"/>
          <w:szCs w:val="48"/>
          <w:highlight w:val="none"/>
          <w:lang w:eastAsia="zh-CN"/>
        </w:rPr>
        <w:t>湘湖初中202</w:t>
      </w:r>
      <w:r>
        <w:rPr>
          <w:rFonts w:hint="eastAsia" w:ascii="宋体" w:hAnsi="宋体" w:eastAsia="宋体" w:cs="宋体"/>
          <w:color w:val="auto"/>
          <w:sz w:val="48"/>
          <w:szCs w:val="48"/>
          <w:highlight w:val="none"/>
          <w:lang w:val="en-US" w:eastAsia="zh-CN"/>
        </w:rPr>
        <w:t>5</w:t>
      </w:r>
      <w:r>
        <w:rPr>
          <w:rFonts w:hint="eastAsia" w:ascii="宋体" w:hAnsi="宋体" w:eastAsia="宋体" w:cs="宋体"/>
          <w:color w:val="auto"/>
          <w:sz w:val="48"/>
          <w:szCs w:val="48"/>
          <w:highlight w:val="none"/>
          <w:lang w:eastAsia="zh-CN"/>
        </w:rPr>
        <w:t>年智慧课堂采购项目</w:t>
      </w:r>
    </w:p>
    <w:p w14:paraId="41884E7E">
      <w:pPr>
        <w:adjustRightInd/>
        <w:spacing w:line="360" w:lineRule="auto"/>
        <w:jc w:val="center"/>
        <w:rPr>
          <w:rFonts w:hint="eastAsia" w:ascii="宋体" w:hAnsi="宋体" w:eastAsia="宋体" w:cs="宋体"/>
          <w:b/>
          <w:bCs/>
          <w:sz w:val="48"/>
          <w:szCs w:val="48"/>
          <w:highlight w:val="none"/>
        </w:rPr>
      </w:pPr>
    </w:p>
    <w:p w14:paraId="739FFD5E">
      <w:pPr>
        <w:adjustRightInd/>
        <w:spacing w:line="360" w:lineRule="auto"/>
        <w:jc w:val="center"/>
        <w:rPr>
          <w:rFonts w:hint="eastAsia" w:ascii="宋体" w:hAnsi="宋体" w:eastAsia="宋体" w:cs="宋体"/>
          <w:b/>
          <w:bCs/>
          <w:sz w:val="48"/>
          <w:szCs w:val="48"/>
          <w:highlight w:val="none"/>
        </w:rPr>
      </w:pPr>
      <w:r>
        <w:rPr>
          <w:rFonts w:hint="eastAsia" w:ascii="宋体" w:hAnsi="宋体" w:eastAsia="宋体" w:cs="宋体"/>
          <w:b/>
          <w:bCs/>
          <w:sz w:val="48"/>
          <w:szCs w:val="48"/>
          <w:highlight w:val="none"/>
        </w:rPr>
        <w:t>交易文件</w:t>
      </w:r>
    </w:p>
    <w:p w14:paraId="4608603B">
      <w:pPr>
        <w:pStyle w:val="3"/>
        <w:rPr>
          <w:rFonts w:hint="eastAsia" w:ascii="宋体" w:hAnsi="宋体" w:eastAsia="宋体" w:cs="宋体"/>
          <w:highlight w:val="none"/>
        </w:rPr>
      </w:pPr>
    </w:p>
    <w:p w14:paraId="58C80836">
      <w:pPr>
        <w:rPr>
          <w:rFonts w:hint="eastAsia" w:ascii="宋体" w:hAnsi="宋体" w:eastAsia="宋体" w:cs="宋体"/>
          <w:highlight w:val="none"/>
        </w:rPr>
      </w:pPr>
    </w:p>
    <w:p w14:paraId="6A3A0406">
      <w:pPr>
        <w:spacing w:line="480" w:lineRule="exact"/>
        <w:jc w:val="center"/>
        <w:rPr>
          <w:rFonts w:hint="default" w:ascii="宋体" w:hAnsi="宋体" w:eastAsia="宋体" w:cs="宋体"/>
          <w:bCs/>
          <w:color w:val="000000"/>
          <w:sz w:val="24"/>
          <w:highlight w:val="none"/>
          <w:lang w:val="en-US" w:eastAsia="zh-CN"/>
        </w:rPr>
      </w:pPr>
      <w:r>
        <w:rPr>
          <w:rFonts w:hint="eastAsia" w:ascii="宋体" w:hAnsi="宋体" w:eastAsia="宋体" w:cs="宋体"/>
          <w:sz w:val="30"/>
          <w:szCs w:val="30"/>
          <w:highlight w:val="none"/>
        </w:rPr>
        <w:t>交易编号:</w:t>
      </w:r>
      <w:r>
        <w:rPr>
          <w:rFonts w:hint="eastAsia" w:ascii="宋体" w:hAnsi="宋体" w:eastAsia="宋体" w:cs="宋体"/>
          <w:sz w:val="30"/>
          <w:szCs w:val="30"/>
          <w:highlight w:val="none"/>
          <w:lang w:val="en-US" w:eastAsia="zh-CN"/>
        </w:rPr>
        <w:t xml:space="preserve"> </w:t>
      </w:r>
      <w:r>
        <w:rPr>
          <w:rFonts w:hint="eastAsia" w:ascii="宋体" w:hAnsi="宋体" w:cs="宋体"/>
          <w:sz w:val="30"/>
          <w:szCs w:val="30"/>
          <w:highlight w:val="none"/>
          <w:lang w:val="en-US" w:eastAsia="zh-CN"/>
        </w:rPr>
        <w:t>XHCZ-GYGK-2025591</w:t>
      </w:r>
    </w:p>
    <w:p w14:paraId="5865802F">
      <w:pPr>
        <w:snapToGrid w:val="0"/>
        <w:spacing w:line="360" w:lineRule="auto"/>
        <w:jc w:val="center"/>
        <w:rPr>
          <w:rFonts w:hint="eastAsia" w:ascii="宋体" w:hAnsi="宋体" w:eastAsia="宋体" w:cs="宋体"/>
          <w:sz w:val="32"/>
          <w:szCs w:val="32"/>
          <w:highlight w:val="none"/>
        </w:rPr>
      </w:pPr>
    </w:p>
    <w:p w14:paraId="7CE5E970">
      <w:pPr>
        <w:pStyle w:val="3"/>
        <w:jc w:val="both"/>
        <w:rPr>
          <w:rFonts w:hint="eastAsia" w:ascii="宋体" w:hAnsi="宋体" w:eastAsia="宋体" w:cs="宋体"/>
          <w:color w:val="auto"/>
          <w:sz w:val="32"/>
          <w:szCs w:val="32"/>
          <w:highlight w:val="none"/>
        </w:rPr>
      </w:pPr>
    </w:p>
    <w:p w14:paraId="4BD95601">
      <w:pPr>
        <w:rPr>
          <w:rFonts w:hint="eastAsia" w:ascii="宋体" w:hAnsi="宋体" w:eastAsia="宋体" w:cs="宋体"/>
          <w:highlight w:val="none"/>
        </w:rPr>
      </w:pPr>
    </w:p>
    <w:p w14:paraId="0C45088E">
      <w:pPr>
        <w:pStyle w:val="61"/>
        <w:ind w:firstLine="640"/>
        <w:rPr>
          <w:rFonts w:hint="eastAsia" w:ascii="宋体" w:hAnsi="宋体" w:eastAsia="宋体" w:cs="宋体"/>
          <w:sz w:val="32"/>
          <w:szCs w:val="32"/>
          <w:highlight w:val="none"/>
        </w:rPr>
      </w:pPr>
    </w:p>
    <w:p w14:paraId="404C63AA">
      <w:pPr>
        <w:pStyle w:val="61"/>
        <w:ind w:firstLine="640"/>
        <w:rPr>
          <w:rFonts w:hint="eastAsia" w:ascii="宋体" w:hAnsi="宋体" w:eastAsia="宋体" w:cs="宋体"/>
          <w:sz w:val="32"/>
          <w:szCs w:val="32"/>
          <w:highlight w:val="none"/>
        </w:rPr>
      </w:pPr>
    </w:p>
    <w:p w14:paraId="7F266D6C">
      <w:pPr>
        <w:pStyle w:val="61"/>
        <w:ind w:firstLine="640"/>
        <w:rPr>
          <w:rFonts w:hint="eastAsia" w:ascii="宋体" w:hAnsi="宋体" w:eastAsia="宋体" w:cs="宋体"/>
          <w:sz w:val="32"/>
          <w:szCs w:val="32"/>
          <w:highlight w:val="none"/>
        </w:rPr>
      </w:pPr>
    </w:p>
    <w:p w14:paraId="603C37B0">
      <w:pPr>
        <w:pStyle w:val="61"/>
        <w:ind w:firstLine="640"/>
        <w:rPr>
          <w:rFonts w:hint="eastAsia" w:ascii="宋体" w:hAnsi="宋体" w:eastAsia="宋体" w:cs="宋体"/>
          <w:sz w:val="32"/>
          <w:szCs w:val="32"/>
          <w:highlight w:val="none"/>
        </w:rPr>
      </w:pPr>
    </w:p>
    <w:p w14:paraId="07663BBF">
      <w:pPr>
        <w:pStyle w:val="61"/>
        <w:ind w:firstLine="640"/>
        <w:rPr>
          <w:rFonts w:hint="eastAsia" w:ascii="宋体" w:hAnsi="宋体" w:eastAsia="宋体" w:cs="宋体"/>
          <w:sz w:val="32"/>
          <w:szCs w:val="32"/>
          <w:highlight w:val="none"/>
        </w:rPr>
      </w:pPr>
    </w:p>
    <w:p w14:paraId="7F23CF83">
      <w:pPr>
        <w:pStyle w:val="61"/>
        <w:ind w:firstLine="640"/>
        <w:rPr>
          <w:rFonts w:hint="eastAsia" w:ascii="宋体" w:hAnsi="宋体" w:eastAsia="宋体" w:cs="宋体"/>
          <w:sz w:val="32"/>
          <w:szCs w:val="32"/>
          <w:highlight w:val="none"/>
        </w:rPr>
      </w:pPr>
    </w:p>
    <w:p w14:paraId="42A63DF4">
      <w:pPr>
        <w:spacing w:line="600" w:lineRule="auto"/>
        <w:rPr>
          <w:rFonts w:hint="eastAsia" w:ascii="宋体" w:hAnsi="宋体" w:eastAsia="宋体" w:cs="宋体"/>
          <w:bCs/>
          <w:sz w:val="28"/>
          <w:szCs w:val="28"/>
          <w:highlight w:val="none"/>
        </w:rPr>
      </w:pPr>
    </w:p>
    <w:p w14:paraId="311A650B">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萧山区湘湖初级中学</w:t>
      </w:r>
    </w:p>
    <w:p w14:paraId="3530AF34">
      <w:pPr>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浙江华域高宇项目管理有限公司</w:t>
      </w:r>
    </w:p>
    <w:p w14:paraId="29A9AFEA">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lang w:val="en-US" w:eastAsia="zh-CN"/>
        </w:rPr>
        <w:t>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06</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19</w:t>
      </w:r>
      <w:r>
        <w:rPr>
          <w:rFonts w:hint="eastAsia" w:ascii="宋体" w:hAnsi="宋体" w:eastAsia="宋体" w:cs="宋体"/>
          <w:bCs/>
          <w:color w:val="auto"/>
          <w:sz w:val="32"/>
          <w:szCs w:val="32"/>
          <w:highlight w:val="none"/>
        </w:rPr>
        <w:t>日</w:t>
      </w:r>
    </w:p>
    <w:p w14:paraId="66146B53">
      <w:pPr>
        <w:pStyle w:val="75"/>
        <w:spacing w:before="120"/>
        <w:ind w:firstLine="640"/>
        <w:rPr>
          <w:rFonts w:hint="eastAsia" w:ascii="宋体" w:hAnsi="宋体" w:eastAsia="宋体" w:cs="宋体"/>
          <w:bCs/>
          <w:color w:val="000000"/>
          <w:sz w:val="32"/>
          <w:szCs w:val="32"/>
          <w:highlight w:val="none"/>
        </w:rPr>
      </w:pPr>
    </w:p>
    <w:p w14:paraId="0135A273">
      <w:pPr>
        <w:spacing w:line="360" w:lineRule="auto"/>
        <w:jc w:val="center"/>
        <w:rPr>
          <w:rFonts w:hint="eastAsia" w:ascii="宋体" w:hAnsi="宋体" w:eastAsia="宋体" w:cs="宋体"/>
          <w:b/>
          <w:color w:val="000000"/>
          <w:sz w:val="48"/>
          <w:szCs w:val="48"/>
          <w:highlight w:val="none"/>
        </w:rPr>
      </w:pPr>
      <w:bookmarkStart w:id="0" w:name="_Hlt67893495"/>
      <w:bookmarkEnd w:id="0"/>
    </w:p>
    <w:p w14:paraId="2949D22D">
      <w:pPr>
        <w:spacing w:line="360" w:lineRule="auto"/>
        <w:jc w:val="center"/>
        <w:rPr>
          <w:rFonts w:hint="eastAsia" w:ascii="宋体" w:hAnsi="宋体" w:eastAsia="宋体" w:cs="宋体"/>
          <w:b/>
          <w:color w:val="000000"/>
          <w:sz w:val="48"/>
          <w:szCs w:val="48"/>
          <w:highlight w:val="none"/>
        </w:rPr>
      </w:pPr>
      <w:r>
        <w:rPr>
          <w:rFonts w:hint="eastAsia" w:ascii="宋体" w:hAnsi="宋体" w:eastAsia="宋体" w:cs="宋体"/>
          <w:b/>
          <w:color w:val="000000"/>
          <w:sz w:val="48"/>
          <w:szCs w:val="48"/>
          <w:highlight w:val="none"/>
        </w:rPr>
        <w:t>目  录</w:t>
      </w:r>
    </w:p>
    <w:p w14:paraId="108AABB5">
      <w:pPr>
        <w:spacing w:line="360" w:lineRule="auto"/>
        <w:jc w:val="center"/>
        <w:rPr>
          <w:rFonts w:hint="eastAsia" w:ascii="宋体" w:hAnsi="宋体" w:eastAsia="宋体" w:cs="宋体"/>
          <w:color w:val="000000"/>
          <w:sz w:val="32"/>
          <w:szCs w:val="32"/>
          <w:highlight w:val="none"/>
        </w:rPr>
      </w:pPr>
    </w:p>
    <w:p w14:paraId="6BADDCBB">
      <w:pPr>
        <w:spacing w:line="360" w:lineRule="auto"/>
        <w:rPr>
          <w:rFonts w:hint="eastAsia" w:ascii="宋体" w:hAnsi="宋体" w:eastAsia="宋体" w:cs="宋体"/>
          <w:color w:val="000000"/>
          <w:sz w:val="32"/>
          <w:szCs w:val="32"/>
          <w:highlight w:val="none"/>
        </w:rPr>
      </w:pPr>
    </w:p>
    <w:p w14:paraId="5D366241">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第一部分      交易公告</w:t>
      </w:r>
    </w:p>
    <w:p w14:paraId="284BDC7F">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第二部分      响应人须知</w:t>
      </w:r>
    </w:p>
    <w:p w14:paraId="33E73E7C">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第三部分      交易需求</w:t>
      </w:r>
    </w:p>
    <w:p w14:paraId="6B4E768B">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第四部分      评标方法及评分标准</w:t>
      </w:r>
    </w:p>
    <w:p w14:paraId="7862DED5">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第五部分      拟签订的合同文本</w:t>
      </w:r>
    </w:p>
    <w:p w14:paraId="2CD8D4AF">
      <w:pPr>
        <w:spacing w:line="360" w:lineRule="auto"/>
        <w:ind w:firstLine="1280" w:firstLineChars="400"/>
        <w:rPr>
          <w:rFonts w:hint="eastAsia" w:ascii="宋体" w:hAnsi="宋体" w:eastAsia="宋体" w:cs="宋体"/>
          <w:color w:val="000000"/>
          <w:sz w:val="32"/>
          <w:szCs w:val="32"/>
          <w:highlight w:val="none"/>
        </w:rPr>
      </w:pPr>
      <w:r>
        <w:rPr>
          <w:rFonts w:hint="eastAsia" w:ascii="宋体" w:hAnsi="宋体" w:eastAsia="宋体" w:cs="宋体"/>
          <w:color w:val="000000"/>
          <w:sz w:val="32"/>
          <w:szCs w:val="32"/>
          <w:highlight w:val="none"/>
        </w:rPr>
        <w:t>第六部分      应提交的有关格式范例</w:t>
      </w:r>
    </w:p>
    <w:p w14:paraId="4C861221">
      <w:pPr>
        <w:spacing w:line="360" w:lineRule="auto"/>
        <w:ind w:firstLine="549" w:firstLineChars="229"/>
        <w:rPr>
          <w:rFonts w:hint="eastAsia" w:ascii="宋体" w:hAnsi="宋体" w:eastAsia="宋体" w:cs="宋体"/>
          <w:color w:val="000000"/>
          <w:sz w:val="24"/>
          <w:highlight w:val="none"/>
        </w:rPr>
      </w:pPr>
      <w:bookmarkStart w:id="1" w:name="_Hlt91233176"/>
      <w:bookmarkEnd w:id="1"/>
      <w:bookmarkStart w:id="2" w:name="_Toc91899869"/>
    </w:p>
    <w:p w14:paraId="31E7E238">
      <w:pPr>
        <w:spacing w:line="360" w:lineRule="auto"/>
        <w:ind w:firstLine="549" w:firstLineChars="229"/>
        <w:rPr>
          <w:rFonts w:hint="eastAsia" w:ascii="宋体" w:hAnsi="宋体" w:eastAsia="宋体" w:cs="宋体"/>
          <w:color w:val="000000"/>
          <w:sz w:val="24"/>
          <w:highlight w:val="none"/>
        </w:rPr>
      </w:pPr>
    </w:p>
    <w:p w14:paraId="52D8B405">
      <w:pPr>
        <w:spacing w:line="360" w:lineRule="auto"/>
        <w:ind w:firstLine="549" w:firstLineChars="229"/>
        <w:rPr>
          <w:rFonts w:hint="eastAsia" w:ascii="宋体" w:hAnsi="宋体" w:eastAsia="宋体" w:cs="宋体"/>
          <w:color w:val="000000"/>
          <w:sz w:val="24"/>
          <w:highlight w:val="none"/>
        </w:rPr>
      </w:pPr>
    </w:p>
    <w:p w14:paraId="7237711A">
      <w:pPr>
        <w:spacing w:line="360" w:lineRule="auto"/>
        <w:ind w:firstLine="549" w:firstLineChars="229"/>
        <w:rPr>
          <w:rFonts w:hint="eastAsia" w:ascii="宋体" w:hAnsi="宋体" w:eastAsia="宋体" w:cs="宋体"/>
          <w:color w:val="000000"/>
          <w:sz w:val="24"/>
          <w:highlight w:val="none"/>
        </w:rPr>
      </w:pPr>
    </w:p>
    <w:p w14:paraId="3F94D825">
      <w:pPr>
        <w:spacing w:line="360" w:lineRule="auto"/>
        <w:ind w:firstLine="549" w:firstLineChars="229"/>
        <w:rPr>
          <w:rFonts w:hint="eastAsia" w:ascii="宋体" w:hAnsi="宋体" w:eastAsia="宋体" w:cs="宋体"/>
          <w:color w:val="000000"/>
          <w:sz w:val="24"/>
          <w:highlight w:val="none"/>
        </w:rPr>
      </w:pPr>
    </w:p>
    <w:p w14:paraId="68A5EF07">
      <w:pPr>
        <w:spacing w:line="360" w:lineRule="auto"/>
        <w:ind w:firstLine="549" w:firstLineChars="229"/>
        <w:rPr>
          <w:rFonts w:hint="eastAsia" w:ascii="宋体" w:hAnsi="宋体" w:eastAsia="宋体" w:cs="宋体"/>
          <w:color w:val="000000"/>
          <w:sz w:val="24"/>
          <w:highlight w:val="none"/>
        </w:rPr>
      </w:pPr>
    </w:p>
    <w:p w14:paraId="658B4F8D">
      <w:pPr>
        <w:spacing w:line="360" w:lineRule="auto"/>
        <w:ind w:firstLine="549" w:firstLineChars="229"/>
        <w:rPr>
          <w:rFonts w:hint="eastAsia" w:ascii="宋体" w:hAnsi="宋体" w:eastAsia="宋体" w:cs="宋体"/>
          <w:color w:val="000000"/>
          <w:sz w:val="24"/>
          <w:highlight w:val="none"/>
        </w:rPr>
      </w:pPr>
    </w:p>
    <w:p w14:paraId="25823FDB">
      <w:pPr>
        <w:spacing w:line="360" w:lineRule="auto"/>
        <w:ind w:firstLine="549" w:firstLineChars="229"/>
        <w:rPr>
          <w:rFonts w:hint="eastAsia" w:ascii="宋体" w:hAnsi="宋体" w:eastAsia="宋体" w:cs="宋体"/>
          <w:color w:val="000000"/>
          <w:sz w:val="24"/>
          <w:highlight w:val="none"/>
        </w:rPr>
      </w:pPr>
    </w:p>
    <w:p w14:paraId="5DDB28F9">
      <w:pPr>
        <w:spacing w:line="360" w:lineRule="auto"/>
        <w:ind w:firstLine="549" w:firstLineChars="229"/>
        <w:rPr>
          <w:rFonts w:hint="eastAsia" w:ascii="宋体" w:hAnsi="宋体" w:eastAsia="宋体" w:cs="宋体"/>
          <w:color w:val="000000"/>
          <w:sz w:val="24"/>
          <w:highlight w:val="none"/>
        </w:rPr>
      </w:pPr>
    </w:p>
    <w:p w14:paraId="55983362">
      <w:pPr>
        <w:pStyle w:val="3"/>
        <w:rPr>
          <w:rFonts w:hint="eastAsia" w:ascii="宋体" w:hAnsi="宋体" w:eastAsia="宋体" w:cs="宋体"/>
          <w:highlight w:val="none"/>
        </w:rPr>
      </w:pPr>
      <w:bookmarkStart w:id="3" w:name="第一部分"/>
      <w:r>
        <w:rPr>
          <w:rFonts w:hint="eastAsia" w:ascii="宋体" w:hAnsi="宋体" w:eastAsia="宋体" w:cs="宋体"/>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宋体" w:hAnsi="宋体" w:eastAsia="宋体" w:cs="宋体"/>
          <w:highlight w:val="none"/>
        </w:rPr>
        <w:t>第一部分 交易公告</w:t>
      </w:r>
    </w:p>
    <w:p w14:paraId="0AFE11E8">
      <w:pPr>
        <w:pBdr>
          <w:top w:val="single" w:color="auto" w:sz="4" w:space="1"/>
          <w:left w:val="single" w:color="auto" w:sz="4" w:space="4"/>
          <w:bottom w:val="single" w:color="auto" w:sz="4" w:space="1"/>
          <w:right w:val="single" w:color="auto" w:sz="4" w:space="4"/>
        </w:pBdr>
        <w:ind w:left="840"/>
        <w:rPr>
          <w:rFonts w:hint="eastAsia" w:ascii="宋体" w:hAnsi="宋体" w:eastAsia="宋体" w:cs="宋体"/>
          <w:sz w:val="24"/>
          <w:szCs w:val="28"/>
          <w:highlight w:val="none"/>
        </w:rPr>
      </w:pPr>
      <w:r>
        <w:rPr>
          <w:rFonts w:hint="eastAsia" w:ascii="宋体" w:hAnsi="宋体" w:eastAsia="宋体" w:cs="宋体"/>
          <w:sz w:val="24"/>
          <w:szCs w:val="28"/>
          <w:highlight w:val="none"/>
        </w:rPr>
        <w:t>项目概况：</w:t>
      </w:r>
    </w:p>
    <w:p w14:paraId="72E5BFA8">
      <w:pPr>
        <w:pBdr>
          <w:top w:val="single" w:color="auto" w:sz="4" w:space="1"/>
          <w:left w:val="single" w:color="auto" w:sz="4" w:space="4"/>
          <w:bottom w:val="single" w:color="auto" w:sz="4" w:space="1"/>
          <w:right w:val="single" w:color="auto" w:sz="4" w:space="4"/>
        </w:pBdr>
        <w:ind w:left="840" w:firstLine="480" w:firstLineChars="200"/>
        <w:rPr>
          <w:rFonts w:hint="eastAsia" w:ascii="宋体" w:hAnsi="宋体" w:eastAsia="宋体" w:cs="宋体"/>
          <w:sz w:val="24"/>
          <w:szCs w:val="28"/>
          <w:highlight w:val="none"/>
        </w:rPr>
      </w:pPr>
      <w:r>
        <w:rPr>
          <w:rFonts w:hint="eastAsia" w:ascii="宋体" w:hAnsi="宋体" w:eastAsia="宋体" w:cs="宋体"/>
          <w:color w:val="auto"/>
          <w:sz w:val="24"/>
          <w:highlight w:val="none"/>
          <w:u w:val="single"/>
          <w:lang w:eastAsia="zh-CN"/>
        </w:rPr>
        <w:t>湘湖初中202</w:t>
      </w:r>
      <w:r>
        <w:rPr>
          <w:rFonts w:hint="eastAsia" w:ascii="宋体" w:hAnsi="宋体" w:eastAsia="宋体" w:cs="宋体"/>
          <w:color w:val="auto"/>
          <w:sz w:val="24"/>
          <w:highlight w:val="none"/>
          <w:u w:val="single"/>
          <w:lang w:val="en-US" w:eastAsia="zh-CN"/>
        </w:rPr>
        <w:t>5</w:t>
      </w:r>
      <w:r>
        <w:rPr>
          <w:rFonts w:hint="eastAsia" w:ascii="宋体" w:hAnsi="宋体" w:eastAsia="宋体" w:cs="宋体"/>
          <w:color w:val="auto"/>
          <w:sz w:val="24"/>
          <w:highlight w:val="none"/>
          <w:u w:val="single"/>
          <w:lang w:eastAsia="zh-CN"/>
        </w:rPr>
        <w:t>年智慧课堂采购项目</w:t>
      </w:r>
      <w:r>
        <w:rPr>
          <w:rFonts w:hint="eastAsia" w:ascii="宋体" w:hAnsi="宋体" w:eastAsia="宋体" w:cs="宋体"/>
          <w:sz w:val="24"/>
          <w:highlight w:val="none"/>
        </w:rPr>
        <w:t>的潜在供应商应在乐采云(萧采云)平台（</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"https://www.zcygov.cn/）获取（下载）招标文件，并于2021年" </w:instrText>
      </w:r>
      <w:r>
        <w:rPr>
          <w:rFonts w:hint="eastAsia" w:ascii="宋体" w:hAnsi="宋体" w:eastAsia="宋体" w:cs="宋体"/>
          <w:highlight w:val="none"/>
        </w:rPr>
        <w:fldChar w:fldCharType="separate"/>
      </w:r>
      <w:r>
        <w:rPr>
          <w:rFonts w:hint="eastAsia" w:ascii="宋体" w:hAnsi="宋体" w:eastAsia="宋体" w:cs="宋体"/>
          <w:sz w:val="24"/>
          <w:highlight w:val="none"/>
        </w:rPr>
        <w:t>https://www.zcygov.cn/）获取（下载）交易文件，并于</w:t>
      </w:r>
      <w:r>
        <w:rPr>
          <w:rFonts w:hint="eastAsia" w:ascii="宋体" w:hAnsi="宋体" w:eastAsia="宋体" w:cs="宋体"/>
          <w:sz w:val="24"/>
          <w:highlight w:val="none"/>
          <w:lang w:eastAsia="zh-CN"/>
        </w:rPr>
        <w:t>2025年</w:t>
      </w:r>
      <w:r>
        <w:rPr>
          <w:rFonts w:hint="eastAsia" w:ascii="宋体" w:hAnsi="宋体" w:eastAsia="宋体" w:cs="宋体"/>
          <w:sz w:val="24"/>
          <w:highlight w:val="none"/>
        </w:rPr>
        <w:fldChar w:fldCharType="end"/>
      </w:r>
      <w:r>
        <w:rPr>
          <w:rFonts w:hint="eastAsia" w:ascii="宋体" w:hAnsi="宋体" w:eastAsia="宋体" w:cs="宋体"/>
          <w:sz w:val="24"/>
          <w:highlight w:val="none"/>
          <w:u w:val="single"/>
          <w:lang w:val="en-US" w:eastAsia="zh-CN"/>
        </w:rPr>
        <w:t>0</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03</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bCs/>
          <w:sz w:val="24"/>
          <w:highlight w:val="none"/>
          <w:u w:val="single"/>
        </w:rPr>
        <w:t>点</w:t>
      </w:r>
      <w:r>
        <w:rPr>
          <w:rFonts w:hint="eastAsia" w:ascii="宋体" w:hAnsi="宋体" w:cs="宋体"/>
          <w:bCs/>
          <w:sz w:val="24"/>
          <w:highlight w:val="none"/>
          <w:u w:val="single"/>
          <w:lang w:val="en-US" w:eastAsia="zh-CN"/>
        </w:rPr>
        <w:t>00</w:t>
      </w:r>
      <w:r>
        <w:rPr>
          <w:rFonts w:hint="eastAsia" w:ascii="宋体" w:hAnsi="宋体" w:eastAsia="宋体" w:cs="宋体"/>
          <w:bCs/>
          <w:sz w:val="24"/>
          <w:highlight w:val="none"/>
          <w:u w:val="single"/>
        </w:rPr>
        <w:t>分</w:t>
      </w:r>
      <w:r>
        <w:rPr>
          <w:rFonts w:hint="eastAsia" w:ascii="宋体" w:hAnsi="宋体" w:eastAsia="宋体" w:cs="宋体"/>
          <w:bCs/>
          <w:sz w:val="24"/>
          <w:highlight w:val="none"/>
          <w:u w:val="single"/>
          <w:lang w:val="en-US" w:eastAsia="zh-CN"/>
        </w:rPr>
        <w:t>00</w:t>
      </w:r>
      <w:r>
        <w:rPr>
          <w:rFonts w:hint="eastAsia" w:ascii="宋体" w:hAnsi="宋体" w:eastAsia="宋体" w:cs="宋体"/>
          <w:bCs/>
          <w:sz w:val="24"/>
          <w:highlight w:val="none"/>
          <w:u w:val="single"/>
        </w:rPr>
        <w:t>秒</w:t>
      </w:r>
      <w:r>
        <w:rPr>
          <w:rFonts w:hint="eastAsia" w:ascii="宋体" w:hAnsi="宋体" w:eastAsia="宋体" w:cs="宋体"/>
          <w:bCs/>
          <w:sz w:val="24"/>
          <w:highlight w:val="none"/>
        </w:rPr>
        <w:t>（北京时间）前</w:t>
      </w:r>
      <w:r>
        <w:rPr>
          <w:rFonts w:hint="eastAsia" w:ascii="宋体" w:hAnsi="宋体" w:eastAsia="宋体" w:cs="宋体"/>
          <w:sz w:val="24"/>
          <w:highlight w:val="none"/>
        </w:rPr>
        <w:t>递交（上传）响应文件</w:t>
      </w:r>
    </w:p>
    <w:p w14:paraId="50656C1F">
      <w:pPr>
        <w:pStyle w:val="4"/>
        <w:numPr>
          <w:ilvl w:val="0"/>
          <w:numId w:val="0"/>
        </w:numPr>
        <w:rPr>
          <w:rFonts w:hint="eastAsia" w:ascii="宋体" w:hAnsi="宋体" w:eastAsia="宋体" w:cs="宋体"/>
          <w:sz w:val="24"/>
          <w:szCs w:val="28"/>
          <w:highlight w:val="none"/>
        </w:rPr>
      </w:pPr>
      <w:bookmarkStart w:id="11" w:name="_Toc28359002"/>
      <w:bookmarkStart w:id="12" w:name="_Toc28359079"/>
      <w:bookmarkStart w:id="13" w:name="_Toc35393621"/>
      <w:bookmarkStart w:id="14" w:name="_Toc35393790"/>
      <w:bookmarkStart w:id="15" w:name="_Hlk24379207"/>
      <w:r>
        <w:rPr>
          <w:rFonts w:hint="eastAsia" w:ascii="宋体" w:hAnsi="宋体" w:eastAsia="宋体" w:cs="宋体"/>
          <w:sz w:val="24"/>
          <w:szCs w:val="28"/>
          <w:highlight w:val="none"/>
        </w:rPr>
        <w:t>一、项目基本情况</w:t>
      </w:r>
      <w:bookmarkEnd w:id="11"/>
      <w:bookmarkEnd w:id="12"/>
      <w:bookmarkEnd w:id="13"/>
      <w:bookmarkEnd w:id="14"/>
    </w:p>
    <w:p w14:paraId="43CE9B60">
      <w:pPr>
        <w:spacing w:line="360" w:lineRule="auto"/>
        <w:ind w:left="420" w:leftChars="200"/>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项目编号：XHCZ-GYGK-2025591</w:t>
      </w:r>
      <w:r>
        <w:rPr>
          <w:rFonts w:hint="eastAsia" w:ascii="宋体" w:hAnsi="宋体" w:eastAsia="宋体" w:cs="宋体"/>
          <w:sz w:val="24"/>
          <w:szCs w:val="28"/>
          <w:highlight w:val="none"/>
          <w:lang w:val="en-US" w:eastAsia="zh-CN"/>
        </w:rPr>
        <w:t xml:space="preserve">   </w:t>
      </w:r>
    </w:p>
    <w:p w14:paraId="684C7ADC">
      <w:pPr>
        <w:spacing w:line="360" w:lineRule="auto"/>
        <w:ind w:left="420" w:leftChars="200"/>
        <w:jc w:val="left"/>
        <w:rPr>
          <w:rFonts w:hint="eastAsia" w:ascii="宋体" w:hAnsi="宋体" w:eastAsia="宋体" w:cs="宋体"/>
          <w:sz w:val="24"/>
          <w:highlight w:val="none"/>
          <w:lang w:eastAsia="zh-CN"/>
        </w:rPr>
      </w:pPr>
      <w:r>
        <w:rPr>
          <w:rFonts w:hint="eastAsia" w:ascii="宋体" w:hAnsi="宋体" w:eastAsia="宋体" w:cs="宋体"/>
          <w:sz w:val="24"/>
          <w:szCs w:val="28"/>
          <w:highlight w:val="none"/>
        </w:rPr>
        <w:t>项目名称：</w:t>
      </w:r>
      <w:bookmarkEnd w:id="15"/>
      <w:r>
        <w:rPr>
          <w:rFonts w:hint="eastAsia" w:ascii="宋体" w:hAnsi="宋体" w:eastAsia="宋体" w:cs="宋体"/>
          <w:sz w:val="24"/>
          <w:szCs w:val="28"/>
          <w:highlight w:val="none"/>
        </w:rPr>
        <w:t>湘湖初中2025年智慧课堂采购项目</w:t>
      </w:r>
    </w:p>
    <w:p w14:paraId="7FED3D73">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预算金额：</w:t>
      </w:r>
      <w:r>
        <w:rPr>
          <w:rFonts w:hint="eastAsia" w:ascii="宋体" w:hAnsi="宋体" w:eastAsia="宋体" w:cs="宋体"/>
          <w:sz w:val="24"/>
          <w:szCs w:val="28"/>
          <w:highlight w:val="none"/>
          <w:lang w:val="en-US" w:eastAsia="zh-CN"/>
        </w:rPr>
        <w:t>380000</w:t>
      </w:r>
      <w:r>
        <w:rPr>
          <w:rFonts w:hint="eastAsia" w:ascii="宋体" w:hAnsi="宋体" w:eastAsia="宋体" w:cs="宋体"/>
          <w:sz w:val="24"/>
          <w:szCs w:val="28"/>
          <w:highlight w:val="none"/>
        </w:rPr>
        <w:t>元</w:t>
      </w:r>
    </w:p>
    <w:p w14:paraId="3C058F88">
      <w:pPr>
        <w:spacing w:line="360" w:lineRule="auto"/>
        <w:ind w:left="420" w:leftChars="200"/>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最高限价：</w:t>
      </w:r>
      <w:r>
        <w:rPr>
          <w:rFonts w:hint="eastAsia" w:ascii="宋体" w:hAnsi="宋体" w:eastAsia="宋体" w:cs="宋体"/>
          <w:sz w:val="24"/>
          <w:szCs w:val="28"/>
          <w:highlight w:val="none"/>
          <w:lang w:val="en-US" w:eastAsia="zh-CN"/>
        </w:rPr>
        <w:t>380000</w:t>
      </w:r>
      <w:r>
        <w:rPr>
          <w:rFonts w:hint="eastAsia" w:ascii="宋体" w:hAnsi="宋体" w:eastAsia="宋体" w:cs="宋体"/>
          <w:sz w:val="24"/>
          <w:szCs w:val="28"/>
          <w:highlight w:val="none"/>
        </w:rPr>
        <w:t>元</w:t>
      </w:r>
    </w:p>
    <w:p w14:paraId="62EA6D21">
      <w:pPr>
        <w:spacing w:line="360" w:lineRule="auto"/>
        <w:ind w:left="420" w:leftChars="200"/>
        <w:jc w:val="left"/>
        <w:rPr>
          <w:rFonts w:hint="eastAsia" w:ascii="宋体" w:hAnsi="宋体" w:eastAsia="宋体" w:cs="宋体"/>
          <w:sz w:val="24"/>
          <w:szCs w:val="28"/>
          <w:highlight w:val="none"/>
          <w:u w:val="single"/>
        </w:rPr>
      </w:pPr>
      <w:r>
        <w:rPr>
          <w:rFonts w:hint="eastAsia" w:ascii="宋体" w:hAnsi="宋体" w:eastAsia="宋体" w:cs="宋体"/>
          <w:sz w:val="24"/>
          <w:szCs w:val="28"/>
          <w:highlight w:val="none"/>
        </w:rPr>
        <w:t>交易需求：详见交易文件</w:t>
      </w:r>
    </w:p>
    <w:p w14:paraId="3C2002A7">
      <w:pPr>
        <w:spacing w:line="360" w:lineRule="auto"/>
        <w:ind w:firstLine="480"/>
        <w:rPr>
          <w:rFonts w:hint="eastAsia" w:ascii="宋体" w:hAnsi="宋体" w:eastAsia="宋体" w:cs="宋体"/>
          <w:bCs/>
          <w:sz w:val="24"/>
          <w:highlight w:val="none"/>
        </w:rPr>
      </w:pPr>
      <w:r>
        <w:rPr>
          <w:rFonts w:hint="eastAsia" w:ascii="宋体" w:hAnsi="宋体" w:eastAsia="宋体" w:cs="宋体"/>
          <w:b/>
          <w:sz w:val="24"/>
          <w:highlight w:val="none"/>
        </w:rPr>
        <w:t>合同履约期限：</w:t>
      </w:r>
      <w:r>
        <w:rPr>
          <w:rFonts w:hint="eastAsia" w:ascii="宋体" w:hAnsi="宋体" w:eastAsia="宋体" w:cs="宋体"/>
          <w:sz w:val="24"/>
          <w:szCs w:val="28"/>
          <w:highlight w:val="none"/>
        </w:rPr>
        <w:t>按交易文件要求</w:t>
      </w:r>
    </w:p>
    <w:p w14:paraId="4C72AF09">
      <w:pPr>
        <w:spacing w:line="360" w:lineRule="auto"/>
        <w:ind w:firstLine="480"/>
        <w:rPr>
          <w:rFonts w:hint="eastAsia" w:ascii="宋体" w:hAnsi="宋体" w:eastAsia="宋体" w:cs="宋体"/>
          <w:b/>
          <w:sz w:val="24"/>
          <w:highlight w:val="none"/>
        </w:rPr>
      </w:pPr>
      <w:r>
        <w:rPr>
          <w:rFonts w:hint="eastAsia" w:ascii="宋体" w:hAnsi="宋体" w:eastAsia="宋体" w:cs="宋体"/>
          <w:b/>
          <w:sz w:val="24"/>
          <w:highlight w:val="none"/>
        </w:rPr>
        <w:t>本项目是否接受联合体交易：</w:t>
      </w:r>
      <w:sdt>
        <w:sdtPr>
          <w:rPr>
            <w:rFonts w:hint="eastAsia" w:ascii="宋体" w:hAnsi="宋体" w:eastAsia="宋体" w:cs="宋体"/>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b/>
          <w:sz w:val="24"/>
          <w:highlight w:val="none"/>
        </w:rPr>
        <w:t>是，</w:t>
      </w:r>
      <w:sdt>
        <w:sdtPr>
          <w:rPr>
            <w:rFonts w:hint="eastAsia" w:ascii="宋体" w:hAnsi="宋体" w:eastAsia="宋体" w:cs="宋体"/>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kern w:val="0"/>
            <w:sz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b/>
          <w:sz w:val="24"/>
          <w:highlight w:val="none"/>
        </w:rPr>
        <w:t>否</w:t>
      </w:r>
      <w:r>
        <w:rPr>
          <w:rFonts w:hint="eastAsia" w:ascii="宋体" w:hAnsi="宋体" w:eastAsia="宋体" w:cs="宋体"/>
          <w:kern w:val="0"/>
          <w:sz w:val="24"/>
          <w:highlight w:val="none"/>
        </w:rPr>
        <w:t>。</w:t>
      </w:r>
    </w:p>
    <w:p w14:paraId="5118FC82">
      <w:pPr>
        <w:pStyle w:val="3"/>
        <w:ind w:firstLine="482" w:firstLineChars="200"/>
        <w:jc w:val="both"/>
        <w:rPr>
          <w:rFonts w:hint="eastAsia" w:ascii="宋体" w:hAnsi="宋体" w:eastAsia="宋体" w:cs="宋体"/>
          <w:highlight w:val="none"/>
        </w:rPr>
      </w:pPr>
      <w:r>
        <w:rPr>
          <w:rFonts w:hint="eastAsia" w:ascii="宋体" w:hAnsi="宋体" w:eastAsia="宋体" w:cs="宋体"/>
          <w:color w:val="auto"/>
          <w:sz w:val="24"/>
          <w:szCs w:val="28"/>
          <w:highlight w:val="none"/>
        </w:rPr>
        <w:t>交易方式：公开竞争</w:t>
      </w:r>
    </w:p>
    <w:p w14:paraId="487F7085">
      <w:pPr>
        <w:pStyle w:val="4"/>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二、</w:t>
      </w:r>
      <w:bookmarkStart w:id="16" w:name="_Toc28359080"/>
      <w:bookmarkStart w:id="17" w:name="_Toc35393622"/>
      <w:bookmarkStart w:id="18" w:name="_Toc28359003"/>
      <w:bookmarkStart w:id="19" w:name="_Toc35393791"/>
      <w:r>
        <w:rPr>
          <w:rFonts w:hint="eastAsia" w:ascii="宋体" w:hAnsi="宋体" w:eastAsia="宋体" w:cs="宋体"/>
          <w:sz w:val="24"/>
          <w:szCs w:val="28"/>
          <w:highlight w:val="none"/>
        </w:rPr>
        <w:t>申请人的资格要求：</w:t>
      </w:r>
      <w:bookmarkEnd w:id="16"/>
      <w:bookmarkEnd w:id="17"/>
      <w:bookmarkEnd w:id="18"/>
      <w:bookmarkEnd w:id="19"/>
    </w:p>
    <w:p w14:paraId="7FAF758F">
      <w:pPr>
        <w:spacing w:line="360" w:lineRule="auto"/>
        <w:ind w:firstLine="480"/>
        <w:rPr>
          <w:rFonts w:hint="eastAsia" w:ascii="宋体" w:hAnsi="宋体" w:eastAsia="宋体" w:cs="宋体"/>
          <w:snapToGrid w:val="0"/>
          <w:color w:val="auto"/>
          <w:kern w:val="28"/>
          <w:sz w:val="24"/>
          <w:szCs w:val="20"/>
          <w:highlight w:val="none"/>
        </w:rPr>
      </w:pPr>
      <w:bookmarkStart w:id="20" w:name="_Toc28359004"/>
      <w:bookmarkStart w:id="21" w:name="_Toc28359081"/>
      <w:bookmarkStart w:id="22" w:name="_Toc35393792"/>
      <w:bookmarkStart w:id="23" w:name="_Toc35393623"/>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9A03A5C">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3E175B20">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A099FC6">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9683"/>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r>
        <w:rPr>
          <w:rFonts w:hint="eastAsia" w:ascii="宋体" w:hAnsi="宋体" w:eastAsia="宋体" w:cs="宋体"/>
          <w:color w:val="auto"/>
          <w:sz w:val="24"/>
          <w:highlight w:val="none"/>
        </w:rPr>
        <w:t>；</w:t>
      </w:r>
    </w:p>
    <w:p w14:paraId="42968C83">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243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专</w:t>
      </w:r>
      <w:r>
        <w:rPr>
          <w:rFonts w:hint="eastAsia" w:ascii="宋体" w:hAnsi="宋体" w:eastAsia="宋体" w:cs="宋体"/>
          <w:color w:val="auto"/>
          <w:sz w:val="24"/>
          <w:highlight w:val="none"/>
        </w:rPr>
        <w:t>门面向中小企业</w:t>
      </w:r>
    </w:p>
    <w:p w14:paraId="1B56A6AC">
      <w:pPr>
        <w:spacing w:line="360" w:lineRule="auto"/>
        <w:ind w:firstLine="897" w:firstLineChars="374"/>
        <w:rPr>
          <w:rFonts w:hint="eastAsia" w:ascii="宋体" w:hAnsi="宋体" w:eastAsia="宋体" w:cs="宋体"/>
          <w:color w:val="auto"/>
          <w:sz w:val="24"/>
          <w:highlight w:val="none"/>
          <w:u w:val="single"/>
        </w:rPr>
      </w:pPr>
      <w:sdt>
        <w:sdtPr>
          <w:rPr>
            <w:rFonts w:hint="eastAsia" w:ascii="宋体" w:hAnsi="宋体" w:eastAsia="宋体" w:cs="宋体"/>
            <w:color w:val="auto"/>
            <w:kern w:val="0"/>
            <w:sz w:val="24"/>
            <w:highlight w:val="none"/>
          </w:rPr>
          <w:id w:val="147460100"/>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货物全部由符合政策要求的中小企业制造，提供中小企业声明函；</w:t>
      </w:r>
    </w:p>
    <w:p w14:paraId="630152F2">
      <w:pPr>
        <w:spacing w:line="360" w:lineRule="auto"/>
        <w:ind w:firstLine="897" w:firstLineChars="374"/>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5523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货物全部由符合政策要求的小微企业制造，提供中小企业声明函；</w:t>
      </w:r>
    </w:p>
    <w:p w14:paraId="5CFF35BF">
      <w:pPr>
        <w:spacing w:line="360" w:lineRule="auto"/>
        <w:ind w:firstLine="480" w:firstLineChars="200"/>
        <w:rPr>
          <w:rFonts w:hint="eastAsia" w:ascii="宋体" w:hAnsi="宋体" w:eastAsia="宋体" w:cs="宋体"/>
          <w:color w:val="auto"/>
          <w:sz w:val="24"/>
          <w:highlight w:val="none"/>
        </w:rPr>
      </w:pPr>
      <w:bookmarkStart w:id="24" w:name="_Hlk101132524"/>
      <w:sdt>
        <w:sdtPr>
          <w:rPr>
            <w:rFonts w:hint="eastAsia" w:ascii="宋体" w:hAnsi="宋体" w:eastAsia="宋体" w:cs="宋体"/>
            <w:color w:val="auto"/>
            <w:kern w:val="0"/>
            <w:sz w:val="24"/>
            <w:highlight w:val="none"/>
          </w:rPr>
          <w:id w:val="14747138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bookmarkEnd w:id="24"/>
    <w:p w14:paraId="0C80FF81">
      <w:pPr>
        <w:spacing w:line="360" w:lineRule="auto"/>
        <w:ind w:firstLine="480" w:firstLineChars="20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341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FBF172B">
      <w:pPr>
        <w:snapToGrid w:val="0"/>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4.本项目的特定资格要求</w:t>
      </w:r>
      <w:r>
        <w:rPr>
          <w:rFonts w:hint="eastAsia" w:ascii="宋体" w:hAnsi="宋体" w:eastAsia="宋体" w:cs="宋体"/>
          <w:color w:val="auto"/>
          <w:sz w:val="24"/>
          <w:highlight w:val="none"/>
          <w:lang w:eastAsia="zh-CN"/>
        </w:rPr>
        <w:t>：</w:t>
      </w:r>
      <w:sdt>
        <w:sdtPr>
          <w:rPr>
            <w:rFonts w:hint="eastAsia" w:ascii="宋体" w:hAnsi="宋体" w:eastAsia="宋体" w:cs="宋体"/>
            <w:color w:val="auto"/>
            <w:kern w:val="0"/>
            <w:sz w:val="24"/>
            <w:highlight w:val="none"/>
          </w:rPr>
          <w:id w:val="-160711229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en-US" w:eastAsia="zh-CN"/>
        </w:rPr>
        <w:t>无</w:t>
      </w:r>
    </w:p>
    <w:p w14:paraId="72292350">
      <w:pPr>
        <w:snapToGrid w:val="0"/>
        <w:spacing w:line="360" w:lineRule="auto"/>
        <w:ind w:firstLine="480" w:firstLineChars="200"/>
        <w:jc w:val="left"/>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622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rPr>
        <w:t>有特定资格要求：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，该特定条件的法律法规据：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1BAB37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06DE0B8">
      <w:pPr>
        <w:pStyle w:val="4"/>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三、获取</w:t>
      </w:r>
      <w:bookmarkEnd w:id="20"/>
      <w:bookmarkEnd w:id="21"/>
      <w:bookmarkEnd w:id="22"/>
      <w:bookmarkEnd w:id="23"/>
      <w:r>
        <w:rPr>
          <w:rFonts w:hint="eastAsia" w:ascii="宋体" w:hAnsi="宋体" w:eastAsia="宋体" w:cs="宋体"/>
          <w:sz w:val="24"/>
          <w:szCs w:val="28"/>
          <w:highlight w:val="none"/>
        </w:rPr>
        <w:t>交易文件</w:t>
      </w:r>
    </w:p>
    <w:p w14:paraId="29CEB6CC">
      <w:pPr>
        <w:spacing w:line="360" w:lineRule="auto"/>
        <w:ind w:firstLine="482" w:firstLineChars="200"/>
        <w:rPr>
          <w:rFonts w:hint="eastAsia" w:ascii="宋体" w:hAnsi="宋体" w:eastAsia="宋体" w:cs="宋体"/>
          <w:sz w:val="24"/>
          <w:highlight w:val="none"/>
        </w:rPr>
      </w:pPr>
      <w:bookmarkStart w:id="25" w:name="_Toc28359082"/>
      <w:bookmarkStart w:id="26" w:name="_Toc28359005"/>
      <w:bookmarkStart w:id="27" w:name="_Toc35393793"/>
      <w:bookmarkStart w:id="28" w:name="_Toc35393624"/>
      <w:r>
        <w:rPr>
          <w:rFonts w:hint="eastAsia" w:ascii="宋体" w:hAnsi="宋体" w:eastAsia="宋体" w:cs="宋体"/>
          <w:b/>
          <w:sz w:val="24"/>
          <w:highlight w:val="none"/>
        </w:rPr>
        <w:t>时间：</w:t>
      </w:r>
      <w:r>
        <w:rPr>
          <w:rFonts w:hint="eastAsia" w:ascii="宋体" w:hAnsi="宋体" w:eastAsia="宋体" w:cs="宋体"/>
          <w:sz w:val="24"/>
          <w:highlight w:val="none"/>
        </w:rPr>
        <w:t>/至</w:t>
      </w:r>
      <w:r>
        <w:rPr>
          <w:rFonts w:hint="eastAsia" w:ascii="宋体" w:hAnsi="宋体" w:eastAsia="宋体" w:cs="宋体"/>
          <w:sz w:val="24"/>
          <w:highlight w:val="none"/>
          <w:u w:val="single"/>
        </w:rPr>
        <w:t xml:space="preserve"> </w:t>
      </w:r>
      <w:r>
        <w:rPr>
          <w:rFonts w:hint="eastAsia" w:ascii="宋体" w:hAnsi="宋体" w:eastAsia="宋体" w:cs="宋体"/>
          <w:sz w:val="24"/>
          <w:highlight w:val="none"/>
          <w:u w:val="single"/>
          <w:lang w:eastAsia="zh-CN"/>
        </w:rPr>
        <w:t>2025年</w:t>
      </w:r>
      <w:r>
        <w:rPr>
          <w:rFonts w:hint="eastAsia" w:ascii="宋体" w:hAnsi="宋体" w:eastAsia="宋体" w:cs="宋体"/>
          <w:sz w:val="24"/>
          <w:highlight w:val="none"/>
          <w:u w:val="single"/>
          <w:lang w:val="en-US" w:eastAsia="zh-CN"/>
        </w:rPr>
        <w:t>0</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03</w:t>
      </w:r>
      <w:r>
        <w:rPr>
          <w:rFonts w:hint="eastAsia" w:ascii="宋体" w:hAnsi="宋体" w:eastAsia="宋体" w:cs="宋体"/>
          <w:sz w:val="24"/>
          <w:highlight w:val="none"/>
          <w:u w:val="single"/>
        </w:rPr>
        <w:t>日</w:t>
      </w:r>
      <w:r>
        <w:rPr>
          <w:rFonts w:hint="eastAsia" w:ascii="宋体" w:hAnsi="宋体" w:eastAsia="宋体" w:cs="宋体"/>
          <w:sz w:val="24"/>
          <w:highlight w:val="none"/>
        </w:rPr>
        <w:t>，每天上午00:00至12:00 ，下午12:00至23:59（北京时间，线上获取法定节假日均可，线下获取文件法定节假日除外）</w:t>
      </w:r>
    </w:p>
    <w:p w14:paraId="214CF7D0">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地点（网址）：</w:t>
      </w:r>
      <w:r>
        <w:rPr>
          <w:rFonts w:hint="eastAsia" w:ascii="宋体" w:hAnsi="宋体" w:eastAsia="宋体" w:cs="宋体"/>
          <w:bCs/>
          <w:sz w:val="24"/>
          <w:highlight w:val="none"/>
        </w:rPr>
        <w:t xml:space="preserve">乐采云平台（https://www.zcygov.cn/） </w:t>
      </w:r>
    </w:p>
    <w:p w14:paraId="58C2F585">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方式：</w:t>
      </w:r>
      <w:r>
        <w:rPr>
          <w:rFonts w:hint="eastAsia" w:ascii="宋体" w:hAnsi="宋体" w:eastAsia="宋体" w:cs="宋体"/>
          <w:bCs/>
          <w:sz w:val="24"/>
          <w:highlight w:val="none"/>
        </w:rPr>
        <w:t>供应商登录乐采云平台https://www.zcygov.cn/在线申请获取交易文件</w:t>
      </w:r>
      <w:r>
        <w:rPr>
          <w:rFonts w:hint="eastAsia" w:ascii="宋体" w:hAnsi="宋体" w:eastAsia="宋体" w:cs="宋体"/>
          <w:sz w:val="24"/>
          <w:highlight w:val="none"/>
        </w:rPr>
        <w:t xml:space="preserve">（进入“项目交易”应用，在获取交易文件菜单中选择项目，申请获取交易文件）。 </w:t>
      </w:r>
    </w:p>
    <w:p w14:paraId="3E7EBA1A">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售价（元）：</w:t>
      </w:r>
      <w:r>
        <w:rPr>
          <w:rFonts w:hint="eastAsia" w:ascii="宋体" w:hAnsi="宋体" w:eastAsia="宋体" w:cs="宋体"/>
          <w:sz w:val="24"/>
          <w:highlight w:val="none"/>
        </w:rPr>
        <w:t xml:space="preserve">0 </w:t>
      </w:r>
      <w:r>
        <w:rPr>
          <w:rFonts w:hint="eastAsia" w:ascii="宋体" w:hAnsi="宋体" w:eastAsia="宋体" w:cs="宋体"/>
          <w:sz w:val="24"/>
          <w:highlight w:val="none"/>
        </w:rPr>
        <w:tab/>
      </w:r>
    </w:p>
    <w:p w14:paraId="166A15E8">
      <w:pPr>
        <w:pStyle w:val="4"/>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四、提交</w:t>
      </w:r>
      <w:bookmarkEnd w:id="25"/>
      <w:bookmarkEnd w:id="26"/>
      <w:r>
        <w:rPr>
          <w:rFonts w:hint="eastAsia" w:ascii="宋体" w:hAnsi="宋体" w:eastAsia="宋体" w:cs="宋体"/>
          <w:sz w:val="24"/>
          <w:szCs w:val="28"/>
          <w:highlight w:val="none"/>
        </w:rPr>
        <w:t>响应文件截止时间、交易时间和地点</w:t>
      </w:r>
      <w:bookmarkEnd w:id="27"/>
      <w:bookmarkEnd w:id="28"/>
    </w:p>
    <w:p w14:paraId="44CCFBB1">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提交响应文件截止时间：</w:t>
      </w:r>
      <w:r>
        <w:rPr>
          <w:rFonts w:hint="eastAsia" w:ascii="宋体" w:hAnsi="宋体" w:eastAsia="宋体" w:cs="宋体"/>
          <w:sz w:val="24"/>
          <w:highlight w:val="none"/>
          <w:u w:val="single"/>
          <w:lang w:eastAsia="zh-CN"/>
        </w:rPr>
        <w:t>2025年</w:t>
      </w:r>
      <w:r>
        <w:rPr>
          <w:rFonts w:hint="eastAsia" w:ascii="宋体" w:hAnsi="宋体" w:eastAsia="宋体" w:cs="宋体"/>
          <w:sz w:val="24"/>
          <w:highlight w:val="none"/>
          <w:u w:val="single"/>
          <w:lang w:val="en-US" w:eastAsia="zh-CN"/>
        </w:rPr>
        <w:t>0</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03</w:t>
      </w:r>
      <w:r>
        <w:rPr>
          <w:rFonts w:hint="eastAsia" w:ascii="宋体" w:hAnsi="宋体" w:eastAsia="宋体" w:cs="宋体"/>
          <w:sz w:val="24"/>
          <w:highlight w:val="none"/>
          <w:u w:val="single"/>
        </w:rPr>
        <w:t>日</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eastAsia="宋体" w:cs="宋体"/>
          <w:sz w:val="24"/>
          <w:highlight w:val="none"/>
          <w:u w:val="single"/>
          <w:lang w:val="en-US" w:eastAsia="zh-CN"/>
        </w:rPr>
        <w:t xml:space="preserve"> </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 xml:space="preserve"> 分00 秒</w:t>
      </w:r>
      <w:r>
        <w:rPr>
          <w:rFonts w:hint="eastAsia" w:ascii="宋体" w:hAnsi="宋体" w:eastAsia="宋体" w:cs="宋体"/>
          <w:sz w:val="24"/>
          <w:highlight w:val="none"/>
        </w:rPr>
        <w:t>（北京时间）</w:t>
      </w:r>
    </w:p>
    <w:p w14:paraId="0021ACE4">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交易时间：</w:t>
      </w:r>
      <w:r>
        <w:rPr>
          <w:rFonts w:hint="eastAsia" w:ascii="宋体" w:hAnsi="宋体" w:eastAsia="宋体" w:cs="宋体"/>
          <w:sz w:val="24"/>
          <w:highlight w:val="none"/>
          <w:u w:val="single"/>
          <w:lang w:eastAsia="zh-CN"/>
        </w:rPr>
        <w:t>2025年</w:t>
      </w:r>
      <w:r>
        <w:rPr>
          <w:rFonts w:hint="eastAsia" w:ascii="宋体" w:hAnsi="宋体" w:eastAsia="宋体" w:cs="宋体"/>
          <w:sz w:val="24"/>
          <w:highlight w:val="none"/>
          <w:u w:val="single"/>
          <w:lang w:val="en-US" w:eastAsia="zh-CN"/>
        </w:rPr>
        <w:t>0</w:t>
      </w:r>
      <w:r>
        <w:rPr>
          <w:rFonts w:hint="eastAsia" w:ascii="宋体" w:hAnsi="宋体" w:cs="宋体"/>
          <w:sz w:val="24"/>
          <w:highlight w:val="none"/>
          <w:u w:val="single"/>
          <w:lang w:val="en-US" w:eastAsia="zh-CN"/>
        </w:rPr>
        <w:t>7</w:t>
      </w:r>
      <w:r>
        <w:rPr>
          <w:rFonts w:hint="eastAsia" w:ascii="宋体" w:hAnsi="宋体" w:eastAsia="宋体" w:cs="宋体"/>
          <w:sz w:val="24"/>
          <w:highlight w:val="none"/>
          <w:u w:val="single"/>
        </w:rPr>
        <w:t>月</w:t>
      </w:r>
      <w:r>
        <w:rPr>
          <w:rFonts w:hint="eastAsia" w:ascii="宋体" w:hAnsi="宋体" w:cs="宋体"/>
          <w:sz w:val="24"/>
          <w:highlight w:val="none"/>
          <w:u w:val="single"/>
          <w:lang w:val="en-US" w:eastAsia="zh-CN"/>
        </w:rPr>
        <w:t>03</w:t>
      </w:r>
      <w:r>
        <w:rPr>
          <w:rFonts w:hint="eastAsia" w:ascii="宋体" w:hAnsi="宋体" w:eastAsia="宋体" w:cs="宋体"/>
          <w:sz w:val="24"/>
          <w:highlight w:val="none"/>
          <w:u w:val="single"/>
        </w:rPr>
        <w:t xml:space="preserve">日 </w:t>
      </w:r>
      <w:r>
        <w:rPr>
          <w:rFonts w:hint="eastAsia" w:ascii="宋体" w:hAnsi="宋体" w:cs="宋体"/>
          <w:sz w:val="24"/>
          <w:highlight w:val="none"/>
          <w:u w:val="single"/>
          <w:lang w:val="en-US" w:eastAsia="zh-CN"/>
        </w:rPr>
        <w:t>14</w:t>
      </w:r>
      <w:r>
        <w:rPr>
          <w:rFonts w:hint="eastAsia" w:ascii="宋体" w:hAnsi="宋体" w:eastAsia="宋体" w:cs="宋体"/>
          <w:sz w:val="24"/>
          <w:highlight w:val="none"/>
          <w:u w:val="single"/>
        </w:rPr>
        <w:t>点</w:t>
      </w:r>
      <w:r>
        <w:rPr>
          <w:rFonts w:hint="eastAsia" w:ascii="宋体" w:hAnsi="宋体" w:cs="宋体"/>
          <w:sz w:val="24"/>
          <w:highlight w:val="none"/>
          <w:u w:val="single"/>
          <w:lang w:val="en-US" w:eastAsia="zh-CN"/>
        </w:rPr>
        <w:t>0</w:t>
      </w:r>
      <w:r>
        <w:rPr>
          <w:rFonts w:hint="eastAsia" w:ascii="宋体" w:hAnsi="宋体" w:eastAsia="宋体" w:cs="宋体"/>
          <w:sz w:val="24"/>
          <w:highlight w:val="none"/>
          <w:u w:val="single"/>
          <w:lang w:val="en-US" w:eastAsia="zh-CN"/>
        </w:rPr>
        <w:t>0</w:t>
      </w:r>
      <w:r>
        <w:rPr>
          <w:rFonts w:hint="eastAsia" w:ascii="宋体" w:hAnsi="宋体" w:eastAsia="宋体" w:cs="宋体"/>
          <w:sz w:val="24"/>
          <w:highlight w:val="none"/>
          <w:u w:val="single"/>
        </w:rPr>
        <w:t xml:space="preserve"> 分00 </w:t>
      </w:r>
      <w:r>
        <w:rPr>
          <w:rFonts w:hint="eastAsia" w:ascii="宋体" w:hAnsi="宋体" w:eastAsia="宋体" w:cs="宋体"/>
          <w:sz w:val="24"/>
          <w:highlight w:val="none"/>
          <w:u w:val="single"/>
        </w:rPr>
        <w:t>秒</w:t>
      </w:r>
    </w:p>
    <w:p w14:paraId="68B036DA">
      <w:pPr>
        <w:spacing w:line="360" w:lineRule="auto"/>
        <w:ind w:firstLine="482" w:firstLineChars="200"/>
        <w:rPr>
          <w:rFonts w:hint="eastAsia" w:ascii="宋体" w:hAnsi="宋体" w:eastAsia="宋体" w:cs="宋体"/>
          <w:sz w:val="24"/>
          <w:highlight w:val="none"/>
        </w:rPr>
      </w:pPr>
      <w:r>
        <w:rPr>
          <w:rFonts w:hint="eastAsia" w:ascii="宋体" w:hAnsi="宋体" w:eastAsia="宋体" w:cs="宋体"/>
          <w:b/>
          <w:sz w:val="24"/>
          <w:highlight w:val="none"/>
        </w:rPr>
        <w:t>交易地点：</w:t>
      </w:r>
      <w:r>
        <w:rPr>
          <w:rFonts w:hint="eastAsia" w:ascii="宋体" w:hAnsi="宋体" w:eastAsia="宋体" w:cs="宋体"/>
          <w:bCs/>
          <w:sz w:val="24"/>
          <w:highlight w:val="none"/>
        </w:rPr>
        <w:t>乐采云平台（https://www.zcygov.cn/）</w:t>
      </w:r>
      <w:r>
        <w:rPr>
          <w:rFonts w:hint="eastAsia" w:ascii="宋体" w:hAnsi="宋体" w:eastAsia="宋体" w:cs="宋体"/>
          <w:b/>
          <w:sz w:val="24"/>
          <w:highlight w:val="none"/>
        </w:rPr>
        <w:t xml:space="preserve"> </w:t>
      </w:r>
      <w:r>
        <w:rPr>
          <w:rFonts w:hint="eastAsia" w:ascii="宋体" w:hAnsi="宋体" w:eastAsia="宋体" w:cs="宋体"/>
          <w:sz w:val="24"/>
          <w:highlight w:val="none"/>
        </w:rPr>
        <w:t xml:space="preserve">  </w:t>
      </w:r>
    </w:p>
    <w:p w14:paraId="01D4A569">
      <w:pPr>
        <w:pStyle w:val="4"/>
        <w:numPr>
          <w:ilvl w:val="0"/>
          <w:numId w:val="0"/>
        </w:numPr>
        <w:rPr>
          <w:rFonts w:hint="eastAsia" w:ascii="宋体" w:hAnsi="宋体" w:eastAsia="宋体" w:cs="宋体"/>
          <w:sz w:val="24"/>
          <w:highlight w:val="none"/>
        </w:rPr>
      </w:pPr>
      <w:bookmarkStart w:id="29" w:name="_Toc35393795"/>
      <w:bookmarkStart w:id="30" w:name="_Toc35393626"/>
      <w:r>
        <w:rPr>
          <w:rFonts w:hint="eastAsia" w:ascii="宋体" w:hAnsi="宋体" w:eastAsia="宋体" w:cs="宋体"/>
          <w:sz w:val="24"/>
          <w:szCs w:val="28"/>
          <w:highlight w:val="none"/>
        </w:rPr>
        <w:t>五、其他补充事宜</w:t>
      </w:r>
      <w:bookmarkEnd w:id="29"/>
      <w:bookmarkEnd w:id="30"/>
      <w:bookmarkStart w:id="31" w:name="_Toc28359085"/>
      <w:bookmarkStart w:id="32" w:name="_Toc28359008"/>
      <w:bookmarkStart w:id="33" w:name="_Toc35393627"/>
      <w:bookmarkStart w:id="34" w:name="_Toc35393796"/>
    </w:p>
    <w:p w14:paraId="652010CB">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1.供应商认为交易文件使自己的权益受到损害的，可以自获取交易文件之日起3个工作日内，以书面形式向采购人和采购代理机构提出质疑。</w:t>
      </w:r>
    </w:p>
    <w:p w14:paraId="32546C22">
      <w:pPr>
        <w:spacing w:line="360" w:lineRule="auto"/>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2.电子招投标的说明： 1）电子招投标：本项目以数据电文形式，依托“乐采云(萧采云)平台（https://www.zcygov.cn/）”进行交易活动，不接受纸质响应文件。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交易文件的获取：使用账号登录或者使用CA登录政采云平台；进入“项目采购”应用，在获取交易文件菜单中选择项目，获取交易文件。4）响应文件的制作：在“政采云电子交易客户端”中完成“填写基本信息”、“导入响应文件”、“标书关联”、“标书检查”、“公章”、“生成电子标书”等操作。5）采购人、采购机构将依托政采云平台完成本项目的电子交易活动，平台不接受未按上述方式获取交易文件的供应商进行交易活动； 6）对未按上述方式获取交易文件的供应商对该文件提出的质疑，采购人或采购代理机构将不予处理；7）不提供交易文件纸质版。8）响应文件的传输递交：供应商在交易截止时间前将加密的响应文件上传至政府采购云平台，还可以在交易截止时间前直接提交或者以邮政快递方式递交备份响应文件1份。备份响应文件的制作、存储、密封详见交易文件第二部分第15点—“备份响应文件”。9）响应文件的解密：供应商按照平台提示和交易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交易无效。10）具体操作指南：详见政采云平台“服务中心-帮助文档-项目采购-操作流程-电子招投标-政府采购项目电子交易管理操作指南-供应商”。</w:t>
      </w:r>
    </w:p>
    <w:p w14:paraId="65C2B48F">
      <w:pPr>
        <w:pStyle w:val="4"/>
        <w:numPr>
          <w:ilvl w:val="0"/>
          <w:numId w:val="0"/>
        </w:numPr>
        <w:rPr>
          <w:rFonts w:hint="eastAsia" w:ascii="宋体" w:hAnsi="宋体" w:eastAsia="宋体" w:cs="宋体"/>
          <w:sz w:val="24"/>
          <w:szCs w:val="28"/>
          <w:highlight w:val="none"/>
        </w:rPr>
      </w:pPr>
      <w:r>
        <w:rPr>
          <w:rFonts w:hint="eastAsia" w:ascii="宋体" w:hAnsi="宋体" w:eastAsia="宋体" w:cs="宋体"/>
          <w:sz w:val="24"/>
          <w:szCs w:val="28"/>
          <w:highlight w:val="none"/>
        </w:rPr>
        <w:t>六、对本次招标提出询问，请按以下方式联系。</w:t>
      </w:r>
      <w:bookmarkEnd w:id="31"/>
      <w:bookmarkEnd w:id="32"/>
      <w:bookmarkEnd w:id="33"/>
      <w:bookmarkEnd w:id="34"/>
    </w:p>
    <w:p w14:paraId="22F1A7E4">
      <w:pPr>
        <w:widowControl/>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1.交易发起人信息</w:t>
      </w:r>
    </w:p>
    <w:p w14:paraId="6403A01B">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名 称：</w:t>
      </w:r>
      <w:r>
        <w:rPr>
          <w:rFonts w:hint="eastAsia" w:ascii="宋体" w:hAnsi="宋体" w:eastAsia="宋体" w:cs="宋体"/>
          <w:color w:val="auto"/>
          <w:sz w:val="24"/>
          <w:highlight w:val="none"/>
        </w:rPr>
        <w:t>萧山区湘湖初级中学</w:t>
      </w:r>
    </w:p>
    <w:p w14:paraId="4C9380CD">
      <w:pPr>
        <w:spacing w:line="360" w:lineRule="auto"/>
        <w:jc w:val="left"/>
        <w:rPr>
          <w:rFonts w:hint="eastAsia" w:ascii="宋体" w:hAnsi="宋体" w:eastAsia="宋体" w:cs="宋体"/>
          <w:color w:val="auto"/>
          <w:sz w:val="24"/>
          <w:highlight w:val="none"/>
        </w:rPr>
      </w:pPr>
      <w:r>
        <w:rPr>
          <w:rFonts w:hint="eastAsia" w:ascii="宋体" w:hAnsi="宋体" w:eastAsia="宋体" w:cs="宋体"/>
          <w:sz w:val="24"/>
          <w:szCs w:val="28"/>
          <w:highlight w:val="none"/>
        </w:rPr>
        <w:t>地址：</w:t>
      </w:r>
      <w:r>
        <w:rPr>
          <w:rFonts w:hint="eastAsia" w:ascii="宋体" w:hAnsi="宋体" w:eastAsia="宋体" w:cs="宋体"/>
          <w:color w:val="auto"/>
          <w:sz w:val="24"/>
          <w:highlight w:val="none"/>
        </w:rPr>
        <w:t>萧山区城厢街道杜湖社区（金地天逸小区东南侧）</w:t>
      </w:r>
    </w:p>
    <w:p w14:paraId="7A4EADCF">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项目联系人（询问）：</w:t>
      </w:r>
      <w:r>
        <w:rPr>
          <w:rFonts w:hint="eastAsia" w:ascii="宋体" w:hAnsi="宋体" w:eastAsia="宋体" w:cs="宋体"/>
          <w:color w:val="auto"/>
          <w:sz w:val="24"/>
          <w:highlight w:val="none"/>
        </w:rPr>
        <w:t>陈国锦</w:t>
      </w:r>
    </w:p>
    <w:p w14:paraId="2A004D8E">
      <w:pPr>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项目联系方式（询问）：</w:t>
      </w:r>
      <w:r>
        <w:rPr>
          <w:rFonts w:hint="eastAsia" w:ascii="宋体" w:hAnsi="宋体" w:eastAsia="宋体" w:cs="宋体"/>
          <w:color w:val="auto"/>
          <w:sz w:val="24"/>
          <w:highlight w:val="none"/>
        </w:rPr>
        <w:t xml:space="preserve">13858134298 </w:t>
      </w:r>
    </w:p>
    <w:p w14:paraId="1C325A7E">
      <w:pPr>
        <w:widowControl/>
        <w:spacing w:line="360" w:lineRule="auto"/>
        <w:jc w:val="left"/>
        <w:rPr>
          <w:rFonts w:hint="eastAsia" w:ascii="宋体" w:hAnsi="宋体" w:eastAsia="宋体" w:cs="宋体"/>
          <w:sz w:val="24"/>
          <w:szCs w:val="28"/>
          <w:highlight w:val="none"/>
        </w:rPr>
      </w:pPr>
      <w:bookmarkStart w:id="35" w:name="_Toc28359009"/>
      <w:bookmarkStart w:id="36" w:name="_Toc28359086"/>
      <w:r>
        <w:rPr>
          <w:rFonts w:hint="eastAsia" w:ascii="宋体" w:hAnsi="宋体" w:eastAsia="宋体" w:cs="宋体"/>
          <w:sz w:val="24"/>
          <w:szCs w:val="28"/>
          <w:highlight w:val="none"/>
        </w:rPr>
        <w:t>2.交易代理机构信息</w:t>
      </w:r>
      <w:bookmarkEnd w:id="35"/>
      <w:bookmarkEnd w:id="36"/>
    </w:p>
    <w:p w14:paraId="273C9C8E">
      <w:pPr>
        <w:widowControl/>
        <w:spacing w:line="360" w:lineRule="auto"/>
        <w:jc w:val="left"/>
        <w:rPr>
          <w:rFonts w:hint="eastAsia" w:ascii="宋体" w:hAnsi="宋体" w:eastAsia="宋体" w:cs="宋体"/>
          <w:sz w:val="24"/>
          <w:szCs w:val="28"/>
          <w:highlight w:val="none"/>
          <w:lang w:eastAsia="zh-CN"/>
        </w:rPr>
      </w:pPr>
      <w:r>
        <w:rPr>
          <w:rFonts w:hint="eastAsia" w:ascii="宋体" w:hAnsi="宋体" w:eastAsia="宋体" w:cs="宋体"/>
          <w:sz w:val="24"/>
          <w:szCs w:val="28"/>
          <w:highlight w:val="none"/>
        </w:rPr>
        <w:t>名 称：</w:t>
      </w:r>
      <w:r>
        <w:rPr>
          <w:rFonts w:hint="eastAsia" w:ascii="宋体" w:hAnsi="宋体" w:eastAsia="宋体" w:cs="宋体"/>
          <w:sz w:val="24"/>
          <w:szCs w:val="28"/>
          <w:highlight w:val="none"/>
          <w:lang w:eastAsia="zh-CN"/>
        </w:rPr>
        <w:t>浙江华域高宇项目管理有限公司</w:t>
      </w:r>
    </w:p>
    <w:p w14:paraId="6FED7059">
      <w:pPr>
        <w:widowControl/>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地址：杭州市萧山区北干街道</w:t>
      </w:r>
      <w:r>
        <w:rPr>
          <w:rFonts w:hint="eastAsia" w:ascii="宋体" w:hAnsi="宋体" w:eastAsia="宋体" w:cs="宋体"/>
          <w:sz w:val="24"/>
          <w:szCs w:val="28"/>
          <w:highlight w:val="none"/>
          <w:lang w:eastAsia="zh-CN"/>
        </w:rPr>
        <w:t>心意广场</w:t>
      </w:r>
      <w:r>
        <w:rPr>
          <w:rFonts w:hint="eastAsia" w:ascii="宋体" w:hAnsi="宋体" w:eastAsia="宋体" w:cs="宋体"/>
          <w:sz w:val="24"/>
          <w:szCs w:val="28"/>
          <w:highlight w:val="none"/>
          <w:lang w:val="en-US" w:eastAsia="zh-CN"/>
        </w:rPr>
        <w:t>2号楼11</w:t>
      </w:r>
      <w:r>
        <w:rPr>
          <w:rFonts w:hint="eastAsia" w:ascii="宋体" w:hAnsi="宋体" w:eastAsia="宋体" w:cs="宋体"/>
          <w:sz w:val="24"/>
          <w:szCs w:val="28"/>
          <w:highlight w:val="none"/>
        </w:rPr>
        <w:t>楼</w:t>
      </w:r>
    </w:p>
    <w:p w14:paraId="145E41C0">
      <w:pPr>
        <w:widowControl/>
        <w:spacing w:line="360" w:lineRule="auto"/>
        <w:jc w:val="left"/>
        <w:rPr>
          <w:rFonts w:hint="eastAsia" w:ascii="宋体" w:hAnsi="宋体" w:eastAsia="宋体" w:cs="宋体"/>
          <w:sz w:val="24"/>
          <w:szCs w:val="28"/>
          <w:highlight w:val="none"/>
        </w:rPr>
      </w:pPr>
      <w:r>
        <w:rPr>
          <w:rFonts w:hint="eastAsia" w:ascii="宋体" w:hAnsi="宋体" w:eastAsia="宋体" w:cs="宋体"/>
          <w:sz w:val="24"/>
          <w:szCs w:val="28"/>
          <w:highlight w:val="none"/>
        </w:rPr>
        <w:t>项目联系人（询问）：</w:t>
      </w:r>
      <w:r>
        <w:rPr>
          <w:rFonts w:hint="eastAsia" w:ascii="宋体" w:hAnsi="宋体" w:eastAsia="宋体" w:cs="宋体"/>
          <w:sz w:val="24"/>
          <w:szCs w:val="28"/>
          <w:highlight w:val="none"/>
          <w:lang w:eastAsia="zh-CN"/>
        </w:rPr>
        <w:t>陈</w:t>
      </w:r>
      <w:r>
        <w:rPr>
          <w:rFonts w:hint="eastAsia" w:ascii="宋体" w:hAnsi="宋体" w:eastAsia="宋体" w:cs="宋体"/>
          <w:sz w:val="24"/>
          <w:szCs w:val="28"/>
          <w:highlight w:val="none"/>
        </w:rPr>
        <w:t>超</w:t>
      </w:r>
    </w:p>
    <w:p w14:paraId="20E5112E">
      <w:pPr>
        <w:widowControl/>
        <w:spacing w:line="360" w:lineRule="auto"/>
        <w:jc w:val="left"/>
        <w:rPr>
          <w:rFonts w:hint="eastAsia" w:ascii="宋体" w:hAnsi="宋体" w:eastAsia="宋体" w:cs="宋体"/>
          <w:sz w:val="24"/>
          <w:szCs w:val="28"/>
          <w:highlight w:val="none"/>
          <w:lang w:val="en-US" w:eastAsia="zh-CN"/>
        </w:rPr>
      </w:pPr>
      <w:r>
        <w:rPr>
          <w:rFonts w:hint="eastAsia" w:ascii="宋体" w:hAnsi="宋体" w:eastAsia="宋体" w:cs="宋体"/>
          <w:sz w:val="24"/>
          <w:szCs w:val="28"/>
          <w:highlight w:val="none"/>
        </w:rPr>
        <w:t>项目联系方式（询问）：0571-</w:t>
      </w:r>
      <w:r>
        <w:rPr>
          <w:rFonts w:hint="eastAsia" w:ascii="宋体" w:hAnsi="宋体" w:eastAsia="宋体" w:cs="宋体"/>
          <w:sz w:val="24"/>
          <w:szCs w:val="28"/>
          <w:highlight w:val="none"/>
          <w:lang w:val="en-US" w:eastAsia="zh-CN"/>
        </w:rPr>
        <w:t>22816663</w:t>
      </w:r>
    </w:p>
    <w:p w14:paraId="3231D06A">
      <w:pPr>
        <w:wordWrap w:val="0"/>
        <w:spacing w:line="360" w:lineRule="auto"/>
        <w:ind w:firstLine="480" w:firstLineChars="200"/>
        <w:jc w:val="left"/>
        <w:rPr>
          <w:rFonts w:hint="eastAsia" w:ascii="宋体" w:hAnsi="宋体" w:eastAsia="宋体" w:cs="宋体"/>
          <w:sz w:val="24"/>
          <w:highlight w:val="none"/>
        </w:rPr>
      </w:pPr>
      <w:r>
        <w:rPr>
          <w:rFonts w:hint="eastAsia" w:ascii="宋体" w:hAnsi="宋体" w:eastAsia="宋体" w:cs="宋体"/>
          <w:sz w:val="24"/>
          <w:highlight w:val="none"/>
        </w:rPr>
        <w:t xml:space="preserve">若对项目交易电子交易系统操作有疑问，可登录政采云（https://www.zcygov.cn/），点击右侧咨询小采，获取采小蜜智能服务管家帮助，或拨打政采云服务热线400-881-7190获取热线服务帮助。       </w:t>
      </w:r>
    </w:p>
    <w:p w14:paraId="705BCF30">
      <w:pPr>
        <w:spacing w:line="360" w:lineRule="auto"/>
        <w:ind w:firstLine="480" w:firstLineChars="200"/>
        <w:rPr>
          <w:rFonts w:hint="eastAsia" w:ascii="宋体" w:hAnsi="宋体" w:eastAsia="宋体" w:cs="宋体"/>
          <w:highlight w:val="none"/>
          <w:lang w:val="en-US"/>
        </w:rPr>
      </w:pPr>
      <w:r>
        <w:rPr>
          <w:rFonts w:hint="eastAsia" w:ascii="宋体" w:hAnsi="宋体" w:eastAsia="宋体" w:cs="宋体"/>
          <w:sz w:val="24"/>
          <w:highlight w:val="none"/>
        </w:rPr>
        <w:t>CA问题联系电话（人工）：汇信CA 400-888-4636；天谷CA 400-087-8198。</w:t>
      </w:r>
    </w:p>
    <w:p w14:paraId="7AF5152B">
      <w:pPr>
        <w:pStyle w:val="3"/>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第二部分</w:t>
      </w:r>
      <w:bookmarkEnd w:id="8"/>
      <w:r>
        <w:rPr>
          <w:rFonts w:hint="eastAsia" w:ascii="宋体" w:hAnsi="宋体" w:eastAsia="宋体" w:cs="宋体"/>
          <w:highlight w:val="none"/>
        </w:rPr>
        <w:t xml:space="preserve"> 响应人须知</w:t>
      </w:r>
      <w:bookmarkEnd w:id="9"/>
    </w:p>
    <w:p w14:paraId="4A3CC8EF">
      <w:pPr>
        <w:snapToGrid w:val="0"/>
        <w:spacing w:line="360" w:lineRule="auto"/>
        <w:jc w:val="center"/>
        <w:rPr>
          <w:rFonts w:hint="eastAsia" w:ascii="宋体" w:hAnsi="宋体" w:eastAsia="宋体" w:cs="宋体"/>
          <w:b/>
          <w:color w:val="000000"/>
          <w:sz w:val="32"/>
          <w:szCs w:val="20"/>
          <w:highlight w:val="none"/>
        </w:rPr>
      </w:pPr>
      <w:r>
        <w:rPr>
          <w:rFonts w:hint="eastAsia" w:ascii="宋体" w:hAnsi="宋体" w:eastAsia="宋体" w:cs="宋体"/>
          <w:b/>
          <w:color w:val="000000"/>
          <w:sz w:val="32"/>
          <w:szCs w:val="20"/>
          <w:highlight w:val="none"/>
        </w:rPr>
        <w:t>前附表</w:t>
      </w:r>
    </w:p>
    <w:bookmarkEnd w:id="10"/>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559"/>
        <w:gridCol w:w="6562"/>
      </w:tblGrid>
      <w:tr w14:paraId="3775B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475DBE03">
            <w:pPr>
              <w:snapToGrid w:val="0"/>
              <w:spacing w:line="360" w:lineRule="auto"/>
              <w:jc w:val="center"/>
              <w:rPr>
                <w:rFonts w:hint="eastAsia" w:ascii="宋体" w:hAnsi="宋体" w:eastAsia="宋体" w:cs="宋体"/>
                <w:b/>
                <w:color w:val="000000"/>
                <w:sz w:val="24"/>
                <w:highlight w:val="none"/>
              </w:rPr>
            </w:pPr>
            <w:bookmarkStart w:id="37" w:name="_Toc164416483"/>
            <w:bookmarkStart w:id="38" w:name="第三部分"/>
            <w:r>
              <w:rPr>
                <w:rFonts w:hint="eastAsia" w:ascii="宋体" w:hAnsi="宋体" w:eastAsia="宋体" w:cs="宋体"/>
                <w:b/>
                <w:color w:val="000000"/>
                <w:sz w:val="24"/>
                <w:highlight w:val="none"/>
              </w:rPr>
              <w:t>序号</w:t>
            </w:r>
          </w:p>
        </w:tc>
        <w:tc>
          <w:tcPr>
            <w:tcW w:w="1559" w:type="dxa"/>
            <w:tcBorders>
              <w:top w:val="single" w:color="000000" w:sz="8" w:space="0"/>
              <w:left w:val="single" w:color="auto" w:sz="4" w:space="0"/>
              <w:bottom w:val="single" w:color="000000" w:sz="8" w:space="0"/>
              <w:right w:val="single" w:color="000000" w:sz="8" w:space="0"/>
            </w:tcBorders>
            <w:vAlign w:val="center"/>
          </w:tcPr>
          <w:p w14:paraId="2A4BF227">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事项</w:t>
            </w:r>
          </w:p>
        </w:tc>
        <w:tc>
          <w:tcPr>
            <w:tcW w:w="6562" w:type="dxa"/>
            <w:tcBorders>
              <w:top w:val="single" w:color="000000" w:sz="8" w:space="0"/>
              <w:left w:val="single" w:color="000000" w:sz="2" w:space="0"/>
              <w:bottom w:val="single" w:color="000000" w:sz="8" w:space="0"/>
              <w:right w:val="single" w:color="000000" w:sz="8" w:space="0"/>
            </w:tcBorders>
            <w:vAlign w:val="center"/>
          </w:tcPr>
          <w:p w14:paraId="010E9EC8">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本项目的特别规定</w:t>
            </w:r>
          </w:p>
        </w:tc>
      </w:tr>
      <w:tr w14:paraId="1B6B4E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42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A793FBB">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w:t>
            </w:r>
          </w:p>
        </w:tc>
        <w:tc>
          <w:tcPr>
            <w:tcW w:w="1559" w:type="dxa"/>
            <w:tcBorders>
              <w:top w:val="single" w:color="000000" w:sz="8" w:space="0"/>
              <w:left w:val="single" w:color="auto" w:sz="4" w:space="0"/>
              <w:bottom w:val="single" w:color="000000" w:sz="8" w:space="0"/>
              <w:right w:val="single" w:color="000000" w:sz="8" w:space="0"/>
            </w:tcBorders>
            <w:vAlign w:val="center"/>
          </w:tcPr>
          <w:p w14:paraId="588DC3B2">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报价要求</w:t>
            </w:r>
          </w:p>
        </w:tc>
        <w:tc>
          <w:tcPr>
            <w:tcW w:w="6562" w:type="dxa"/>
            <w:tcBorders>
              <w:top w:val="single" w:color="000000" w:sz="8" w:space="0"/>
              <w:left w:val="single" w:color="000000" w:sz="2" w:space="0"/>
              <w:bottom w:val="single" w:color="000000" w:sz="8" w:space="0"/>
              <w:right w:val="single" w:color="000000" w:sz="8" w:space="0"/>
            </w:tcBorders>
            <w:vAlign w:val="center"/>
          </w:tcPr>
          <w:p w14:paraId="1F080201">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color w:val="000000"/>
                <w:kern w:val="0"/>
                <w:sz w:val="24"/>
                <w:highlight w:val="none"/>
                <w:lang w:val="zh-CN"/>
              </w:rPr>
              <w:t>有关本项目开展所需的</w:t>
            </w:r>
            <w:r>
              <w:rPr>
                <w:rFonts w:hint="eastAsia" w:ascii="宋体" w:hAnsi="宋体" w:eastAsia="宋体" w:cs="宋体"/>
                <w:sz w:val="24"/>
                <w:highlight w:val="none"/>
              </w:rPr>
              <w:t>所有</w:t>
            </w:r>
            <w:r>
              <w:rPr>
                <w:rFonts w:hint="eastAsia" w:ascii="宋体" w:hAnsi="宋体" w:eastAsia="宋体" w:cs="宋体"/>
                <w:color w:val="000000"/>
                <w:kern w:val="0"/>
                <w:sz w:val="24"/>
                <w:highlight w:val="none"/>
                <w:lang w:val="zh-CN"/>
              </w:rPr>
              <w:t>费用均计入报价。</w:t>
            </w:r>
            <w:r>
              <w:rPr>
                <w:rFonts w:hint="eastAsia" w:ascii="宋体" w:hAnsi="宋体" w:eastAsia="宋体" w:cs="宋体"/>
                <w:color w:val="000000"/>
                <w:sz w:val="24"/>
                <w:highlight w:val="none"/>
              </w:rPr>
              <w:t>《响应（交易）一览表》是报价的唯一载体</w:t>
            </w:r>
            <w:r>
              <w:rPr>
                <w:rFonts w:hint="eastAsia" w:ascii="宋体" w:hAnsi="宋体" w:eastAsia="宋体" w:cs="宋体"/>
                <w:color w:val="000000"/>
                <w:kern w:val="0"/>
                <w:sz w:val="24"/>
                <w:highlight w:val="none"/>
                <w:lang w:val="zh-CN"/>
              </w:rPr>
              <w:t>。响应文件中价格全部采用人民币报价。交易文件未列明，而响应人认为必需的费用也需列入报价。</w:t>
            </w:r>
          </w:p>
          <w:p w14:paraId="3A027A21">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kern w:val="0"/>
                <w:sz w:val="24"/>
                <w:highlight w:val="none"/>
                <w:lang w:val="zh-CN"/>
              </w:rPr>
              <w:t>响应报价出现下列情形的，投标无效：</w:t>
            </w:r>
          </w:p>
          <w:p w14:paraId="3649CE2D">
            <w:pPr>
              <w:snapToGrid w:val="0"/>
              <w:spacing w:line="360" w:lineRule="auto"/>
              <w:jc w:val="left"/>
              <w:rPr>
                <w:rFonts w:hint="eastAsia" w:ascii="宋体" w:hAnsi="宋体" w:eastAsia="宋体" w:cs="宋体"/>
                <w:b/>
                <w:color w:val="000000"/>
                <w:kern w:val="0"/>
                <w:sz w:val="24"/>
                <w:highlight w:val="none"/>
                <w:lang w:val="zh-CN"/>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lang w:val="zh-CN"/>
              </w:rPr>
              <w:t>响应文件出现不是唯一的、有选择性响应报价的；</w:t>
            </w:r>
          </w:p>
          <w:p w14:paraId="1BB53DA0">
            <w:pPr>
              <w:snapToGrid w:val="0"/>
              <w:spacing w:line="360" w:lineRule="auto"/>
              <w:jc w:val="left"/>
              <w:rPr>
                <w:rFonts w:hint="eastAsia" w:ascii="宋体" w:hAnsi="宋体" w:eastAsia="宋体" w:cs="宋体"/>
                <w:color w:val="000000"/>
                <w:kern w:val="0"/>
                <w:sz w:val="24"/>
                <w:highlight w:val="none"/>
                <w:lang w:val="zh-CN"/>
              </w:rPr>
            </w:pPr>
            <w:r>
              <w:rPr>
                <w:rFonts w:hint="eastAsia" w:ascii="宋体" w:hAnsi="宋体" w:eastAsia="宋体" w:cs="宋体"/>
                <w:b/>
                <w:color w:val="000000"/>
                <w:sz w:val="24"/>
                <w:highlight w:val="none"/>
              </w:rPr>
              <w:t>▲响应报价高于本项目采购预算或者最高限价的;</w:t>
            </w:r>
          </w:p>
          <w:p w14:paraId="49DE90C5">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w:t>
            </w:r>
            <w:r>
              <w:rPr>
                <w:rFonts w:hint="eastAsia" w:ascii="宋体" w:hAnsi="宋体" w:eastAsia="宋体" w:cs="宋体"/>
                <w:b/>
                <w:color w:val="000000"/>
                <w:kern w:val="0"/>
                <w:sz w:val="24"/>
                <w:highlight w:val="none"/>
              </w:rPr>
              <w:t>报价明显低于其他通过符合性审查响应人的报价，有可能影响产品质量或者不能诚信履约的，未能按要求提供书面说明或者提交相关证明材料，不能证明其报价合理性的</w:t>
            </w:r>
            <w:r>
              <w:rPr>
                <w:rFonts w:hint="eastAsia" w:ascii="宋体" w:hAnsi="宋体" w:eastAsia="宋体" w:cs="宋体"/>
                <w:b/>
                <w:color w:val="000000"/>
                <w:sz w:val="24"/>
                <w:szCs w:val="21"/>
                <w:highlight w:val="none"/>
              </w:rPr>
              <w:t>;</w:t>
            </w:r>
          </w:p>
          <w:p w14:paraId="00C8EC29">
            <w:pPr>
              <w:spacing w:line="360" w:lineRule="auto"/>
              <w:rPr>
                <w:rFonts w:hint="eastAsia" w:ascii="宋体" w:hAnsi="宋体" w:eastAsia="宋体" w:cs="宋体"/>
                <w:color w:val="000000"/>
                <w:sz w:val="24"/>
                <w:szCs w:val="21"/>
                <w:highlight w:val="none"/>
              </w:rPr>
            </w:pPr>
            <w:r>
              <w:rPr>
                <w:rFonts w:hint="eastAsia" w:ascii="宋体" w:hAnsi="宋体" w:eastAsia="宋体" w:cs="宋体"/>
                <w:b/>
                <w:color w:val="000000"/>
                <w:sz w:val="24"/>
                <w:highlight w:val="none"/>
              </w:rPr>
              <w:t>▲《响应（交易）一览表》填写不完整或字迹不能辨认或有漏项的；</w:t>
            </w:r>
          </w:p>
          <w:p w14:paraId="5D024F77">
            <w:pPr>
              <w:spacing w:line="360" w:lineRule="auto"/>
              <w:rPr>
                <w:rFonts w:hint="eastAsia" w:ascii="宋体" w:hAnsi="宋体" w:eastAsia="宋体" w:cs="宋体"/>
                <w:b/>
                <w:color w:val="000000"/>
                <w:sz w:val="24"/>
                <w:highlight w:val="none"/>
              </w:rPr>
            </w:pPr>
            <w:r>
              <w:rPr>
                <w:rFonts w:hint="eastAsia" w:ascii="宋体" w:hAnsi="宋体" w:eastAsia="宋体" w:cs="宋体"/>
                <w:b/>
                <w:color w:val="000000"/>
                <w:kern w:val="0"/>
                <w:sz w:val="24"/>
                <w:highlight w:val="none"/>
              </w:rPr>
              <w:t>▲响应人对根据修正原则修正后的报价不确认的</w:t>
            </w:r>
            <w:r>
              <w:rPr>
                <w:rFonts w:hint="eastAsia" w:ascii="宋体" w:hAnsi="宋体" w:eastAsia="宋体" w:cs="宋体"/>
                <w:b/>
                <w:color w:val="000000"/>
                <w:sz w:val="24"/>
                <w:highlight w:val="none"/>
              </w:rPr>
              <w:t>。</w:t>
            </w:r>
          </w:p>
          <w:p w14:paraId="25EDFBE3">
            <w:pPr>
              <w:spacing w:line="360" w:lineRule="auto"/>
              <w:rPr>
                <w:rFonts w:hint="eastAsia" w:ascii="宋体" w:hAnsi="宋体" w:eastAsia="宋体" w:cs="宋体"/>
                <w:color w:val="000000"/>
                <w:sz w:val="24"/>
                <w:highlight w:val="none"/>
              </w:rPr>
            </w:pPr>
            <w:r>
              <w:rPr>
                <w:rFonts w:hint="eastAsia" w:ascii="宋体" w:hAnsi="宋体" w:eastAsia="宋体" w:cs="宋体"/>
                <w:b/>
                <w:color w:val="000000"/>
                <w:kern w:val="0"/>
                <w:sz w:val="24"/>
                <w:highlight w:val="none"/>
              </w:rPr>
              <w:t>▲资格文件、商务技术文件与报价文件未分开制作</w:t>
            </w:r>
            <w:r>
              <w:rPr>
                <w:rFonts w:hint="eastAsia" w:ascii="宋体" w:hAnsi="宋体" w:eastAsia="宋体" w:cs="宋体"/>
                <w:b/>
                <w:color w:val="000000"/>
                <w:sz w:val="24"/>
                <w:highlight w:val="none"/>
              </w:rPr>
              <w:t>。</w:t>
            </w:r>
          </w:p>
        </w:tc>
      </w:tr>
      <w:tr w14:paraId="304AAC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23"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17DDEBCB">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2</w:t>
            </w:r>
          </w:p>
        </w:tc>
        <w:tc>
          <w:tcPr>
            <w:tcW w:w="1559" w:type="dxa"/>
            <w:tcBorders>
              <w:top w:val="single" w:color="000000" w:sz="8" w:space="0"/>
              <w:left w:val="single" w:color="auto" w:sz="4" w:space="0"/>
              <w:bottom w:val="single" w:color="000000" w:sz="8" w:space="0"/>
              <w:right w:val="single" w:color="000000" w:sz="8" w:space="0"/>
            </w:tcBorders>
            <w:vAlign w:val="center"/>
          </w:tcPr>
          <w:p w14:paraId="03EF4514">
            <w:pPr>
              <w:spacing w:line="360" w:lineRule="auto"/>
              <w:rPr>
                <w:rFonts w:hint="eastAsia" w:ascii="宋体" w:hAnsi="宋体" w:eastAsia="宋体" w:cs="宋体"/>
                <w:b/>
                <w:color w:val="000000"/>
                <w:sz w:val="24"/>
                <w:highlight w:val="none"/>
              </w:rPr>
            </w:pPr>
            <w:r>
              <w:rPr>
                <w:rFonts w:hint="eastAsia" w:ascii="宋体" w:hAnsi="宋体" w:eastAsia="宋体" w:cs="宋体"/>
                <w:b/>
                <w:sz w:val="24"/>
                <w:highlight w:val="none"/>
              </w:rPr>
              <w:t>分包或转包</w:t>
            </w:r>
          </w:p>
        </w:tc>
        <w:tc>
          <w:tcPr>
            <w:tcW w:w="6562" w:type="dxa"/>
            <w:tcBorders>
              <w:top w:val="single" w:color="000000" w:sz="8" w:space="0"/>
              <w:left w:val="single" w:color="000000" w:sz="2" w:space="0"/>
              <w:bottom w:val="single" w:color="000000" w:sz="8" w:space="0"/>
              <w:right w:val="single" w:color="000000" w:sz="8" w:space="0"/>
            </w:tcBorders>
            <w:vAlign w:val="center"/>
          </w:tcPr>
          <w:p w14:paraId="1435A6BE">
            <w:pPr>
              <w:snapToGrid w:val="0"/>
              <w:spacing w:line="360" w:lineRule="auto"/>
              <w:rPr>
                <w:rFonts w:hint="eastAsia" w:ascii="宋体" w:hAnsi="宋体" w:eastAsia="宋体" w:cs="宋体"/>
                <w:color w:val="000000"/>
                <w:sz w:val="24"/>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B</w:t>
            </w:r>
            <w:r>
              <w:rPr>
                <w:rFonts w:hint="eastAsia" w:ascii="宋体" w:hAnsi="宋体" w:eastAsia="宋体" w:cs="宋体"/>
                <w:sz w:val="24"/>
                <w:highlight w:val="none"/>
              </w:rPr>
              <w:t>不同意分包。</w:t>
            </w:r>
          </w:p>
        </w:tc>
      </w:tr>
      <w:tr w14:paraId="4E28FC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82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79CE8B26">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3</w:t>
            </w:r>
          </w:p>
        </w:tc>
        <w:tc>
          <w:tcPr>
            <w:tcW w:w="1559" w:type="dxa"/>
            <w:tcBorders>
              <w:top w:val="single" w:color="000000" w:sz="8" w:space="0"/>
              <w:left w:val="single" w:color="auto" w:sz="4" w:space="0"/>
              <w:bottom w:val="single" w:color="000000" w:sz="8" w:space="0"/>
              <w:right w:val="single" w:color="000000" w:sz="8" w:space="0"/>
            </w:tcBorders>
            <w:vAlign w:val="center"/>
          </w:tcPr>
          <w:p w14:paraId="4E09CD1A">
            <w:pPr>
              <w:snapToGrid w:val="0"/>
              <w:spacing w:line="360" w:lineRule="auto"/>
              <w:jc w:val="center"/>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响应人应当提供的资格、资信证明等文件</w:t>
            </w:r>
          </w:p>
        </w:tc>
        <w:tc>
          <w:tcPr>
            <w:tcW w:w="6562" w:type="dxa"/>
            <w:tcBorders>
              <w:top w:val="single" w:color="000000" w:sz="8" w:space="0"/>
              <w:left w:val="single" w:color="000000" w:sz="2" w:space="0"/>
              <w:bottom w:val="single" w:color="000000" w:sz="8" w:space="0"/>
              <w:right w:val="single" w:color="000000" w:sz="8" w:space="0"/>
            </w:tcBorders>
            <w:vAlign w:val="center"/>
          </w:tcPr>
          <w:p w14:paraId="4DCF1A9F">
            <w:pPr>
              <w:numPr>
                <w:ilvl w:val="0"/>
                <w:numId w:val="7"/>
              </w:numPr>
              <w:spacing w:line="360" w:lineRule="auto"/>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资格证明文件：</w:t>
            </w:r>
            <w:r>
              <w:rPr>
                <w:rFonts w:hint="eastAsia" w:ascii="宋体" w:hAnsi="宋体" w:eastAsia="宋体" w:cs="宋体"/>
                <w:kern w:val="0"/>
                <w:sz w:val="24"/>
                <w:highlight w:val="none"/>
              </w:rPr>
              <w:t>见交易文件第二部分11.1。</w:t>
            </w:r>
          </w:p>
          <w:p w14:paraId="20D59955">
            <w:pPr>
              <w:numPr>
                <w:ilvl w:val="0"/>
                <w:numId w:val="7"/>
              </w:numPr>
              <w:spacing w:line="360" w:lineRule="auto"/>
              <w:rPr>
                <w:rFonts w:hint="eastAsia" w:ascii="宋体" w:hAnsi="宋体" w:eastAsia="宋体" w:cs="宋体"/>
                <w:color w:val="0000FF"/>
                <w:sz w:val="24"/>
                <w:highlight w:val="none"/>
              </w:rPr>
            </w:pPr>
            <w:r>
              <w:rPr>
                <w:rFonts w:hint="eastAsia" w:ascii="宋体" w:hAnsi="宋体" w:eastAsia="宋体" w:cs="宋体"/>
                <w:color w:val="000000"/>
                <w:sz w:val="24"/>
                <w:highlight w:val="none"/>
              </w:rPr>
              <w:t>资信证明文件：</w:t>
            </w:r>
            <w:r>
              <w:rPr>
                <w:rFonts w:hint="eastAsia" w:ascii="宋体" w:hAnsi="宋体" w:eastAsia="宋体" w:cs="宋体"/>
                <w:sz w:val="24"/>
                <w:highlight w:val="none"/>
              </w:rPr>
              <w:t>根据交易文件第四部分评标标准提供。</w:t>
            </w:r>
          </w:p>
          <w:p w14:paraId="47FAEE5D">
            <w:pPr>
              <w:spacing w:line="360" w:lineRule="auto"/>
              <w:rPr>
                <w:rFonts w:hint="eastAsia" w:ascii="宋体" w:hAnsi="宋体" w:eastAsia="宋体" w:cs="宋体"/>
                <w:color w:val="000000"/>
                <w:kern w:val="0"/>
                <w:sz w:val="24"/>
                <w:highlight w:val="none"/>
              </w:rPr>
            </w:pPr>
            <w:r>
              <w:rPr>
                <w:rFonts w:hint="eastAsia" w:ascii="宋体" w:hAnsi="宋体" w:eastAsia="宋体" w:cs="宋体"/>
                <w:color w:val="000000"/>
                <w:sz w:val="24"/>
                <w:highlight w:val="none"/>
              </w:rPr>
              <w:t>▲</w:t>
            </w:r>
            <w:r>
              <w:rPr>
                <w:rFonts w:hint="eastAsia" w:ascii="宋体" w:hAnsi="宋体" w:eastAsia="宋体" w:cs="宋体"/>
                <w:b/>
                <w:color w:val="000000"/>
                <w:sz w:val="24"/>
                <w:highlight w:val="none"/>
              </w:rPr>
              <w:t>响应人未提供（1）的有效的资格证明文件的，视为响应人不具备交易文件中规定的资格要求，响应无效。</w:t>
            </w:r>
          </w:p>
        </w:tc>
      </w:tr>
      <w:tr w14:paraId="1CBC08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7"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6C98ABF9">
            <w:pPr>
              <w:snapToGrid w:val="0"/>
              <w:spacing w:line="360" w:lineRule="auto"/>
              <w:ind w:firstLine="240" w:firstLineChars="1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w:t>
            </w:r>
          </w:p>
        </w:tc>
        <w:tc>
          <w:tcPr>
            <w:tcW w:w="1559" w:type="dxa"/>
            <w:tcBorders>
              <w:top w:val="single" w:color="auto" w:sz="4" w:space="0"/>
              <w:left w:val="single" w:color="auto" w:sz="4" w:space="0"/>
              <w:bottom w:val="single" w:color="000000" w:sz="8" w:space="0"/>
              <w:right w:val="single" w:color="000000" w:sz="8" w:space="0"/>
            </w:tcBorders>
            <w:vAlign w:val="center"/>
          </w:tcPr>
          <w:p w14:paraId="4A54F999">
            <w:pPr>
              <w:spacing w:line="360" w:lineRule="auto"/>
              <w:rPr>
                <w:rFonts w:hint="eastAsia" w:ascii="宋体" w:hAnsi="宋体" w:eastAsia="宋体" w:cs="宋体"/>
                <w:b/>
                <w:color w:val="000000"/>
                <w:sz w:val="24"/>
                <w:highlight w:val="none"/>
              </w:rPr>
            </w:pPr>
            <w:r>
              <w:rPr>
                <w:rFonts w:hint="eastAsia" w:ascii="宋体" w:hAnsi="宋体" w:eastAsia="宋体" w:cs="宋体"/>
                <w:b/>
                <w:sz w:val="24"/>
                <w:highlight w:val="none"/>
              </w:rPr>
              <w:t>交易前答疑会或现场考察</w:t>
            </w:r>
          </w:p>
        </w:tc>
        <w:tc>
          <w:tcPr>
            <w:tcW w:w="6562" w:type="dxa"/>
            <w:tcBorders>
              <w:top w:val="single" w:color="auto" w:sz="4" w:space="0"/>
              <w:left w:val="single" w:color="000000" w:sz="2" w:space="0"/>
              <w:bottom w:val="single" w:color="000000" w:sz="8" w:space="0"/>
              <w:right w:val="single" w:color="000000" w:sz="8" w:space="0"/>
            </w:tcBorders>
            <w:vAlign w:val="center"/>
          </w:tcPr>
          <w:p w14:paraId="0DADB1CC">
            <w:pPr>
              <w:spacing w:line="360" w:lineRule="auto"/>
              <w:rPr>
                <w:rFonts w:hint="eastAsia" w:ascii="宋体" w:hAnsi="宋体" w:eastAsia="宋体" w:cs="宋体"/>
                <w:sz w:val="24"/>
                <w:highlight w:val="none"/>
              </w:rPr>
            </w:pPr>
            <w:r>
              <w:rPr>
                <w:rFonts w:hint="eastAsia" w:ascii="宋体" w:hAnsi="宋体" w:eastAsia="宋体" w:cs="宋体"/>
                <w:b/>
                <w:sz w:val="24"/>
                <w:highlight w:val="none"/>
              </w:rPr>
              <w:t>（√）</w:t>
            </w:r>
            <w:r>
              <w:rPr>
                <w:rFonts w:hint="eastAsia" w:ascii="宋体" w:hAnsi="宋体" w:eastAsia="宋体" w:cs="宋体"/>
                <w:kern w:val="0"/>
                <w:sz w:val="24"/>
                <w:highlight w:val="none"/>
              </w:rPr>
              <w:t>A</w:t>
            </w:r>
            <w:r>
              <w:rPr>
                <w:rFonts w:hint="eastAsia" w:ascii="宋体" w:hAnsi="宋体" w:eastAsia="宋体" w:cs="宋体"/>
                <w:sz w:val="24"/>
                <w:highlight w:val="none"/>
              </w:rPr>
              <w:t>不组织。</w:t>
            </w:r>
          </w:p>
        </w:tc>
      </w:tr>
      <w:tr w14:paraId="2884DB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6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5E089423">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5</w:t>
            </w:r>
          </w:p>
        </w:tc>
        <w:tc>
          <w:tcPr>
            <w:tcW w:w="1559" w:type="dxa"/>
            <w:tcBorders>
              <w:top w:val="single" w:color="000000" w:sz="8" w:space="0"/>
              <w:left w:val="single" w:color="auto" w:sz="4" w:space="0"/>
              <w:bottom w:val="single" w:color="000000" w:sz="8" w:space="0"/>
              <w:right w:val="single" w:color="000000" w:sz="8" w:space="0"/>
            </w:tcBorders>
            <w:vAlign w:val="center"/>
          </w:tcPr>
          <w:p w14:paraId="4B10981E">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样品提供</w:t>
            </w:r>
          </w:p>
        </w:tc>
        <w:tc>
          <w:tcPr>
            <w:tcW w:w="6562" w:type="dxa"/>
            <w:tcBorders>
              <w:top w:val="single" w:color="000000" w:sz="8" w:space="0"/>
              <w:left w:val="single" w:color="000000" w:sz="2" w:space="0"/>
              <w:bottom w:val="single" w:color="000000" w:sz="8" w:space="0"/>
              <w:right w:val="single" w:color="000000" w:sz="8" w:space="0"/>
            </w:tcBorders>
            <w:vAlign w:val="center"/>
          </w:tcPr>
          <w:p w14:paraId="74508A10">
            <w:pPr>
              <w:spacing w:line="360" w:lineRule="auto"/>
              <w:rPr>
                <w:rFonts w:hint="eastAsia" w:ascii="宋体" w:hAnsi="宋体" w:eastAsia="宋体" w:cs="宋体"/>
                <w:sz w:val="24"/>
                <w:highlight w:val="none"/>
              </w:rPr>
            </w:pPr>
            <w:r>
              <w:rPr>
                <w:rFonts w:hint="eastAsia" w:ascii="宋体" w:hAnsi="宋体" w:eastAsia="宋体" w:cs="宋体"/>
                <w:snapToGrid w:val="0"/>
                <w:kern w:val="28"/>
                <w:sz w:val="24"/>
                <w:highlight w:val="none"/>
              </w:rPr>
              <w:t>无</w:t>
            </w:r>
          </w:p>
        </w:tc>
      </w:tr>
      <w:tr w14:paraId="2EF4F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54"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14:paraId="39A9C169">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w:t>
            </w:r>
          </w:p>
        </w:tc>
        <w:tc>
          <w:tcPr>
            <w:tcW w:w="1559" w:type="dxa"/>
            <w:tcBorders>
              <w:top w:val="single" w:color="000000" w:sz="8" w:space="0"/>
              <w:left w:val="single" w:color="auto" w:sz="4" w:space="0"/>
              <w:bottom w:val="single" w:color="000000" w:sz="8" w:space="0"/>
              <w:right w:val="single" w:color="000000" w:sz="8" w:space="0"/>
            </w:tcBorders>
            <w:vAlign w:val="center"/>
          </w:tcPr>
          <w:p w14:paraId="24A38F25">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响应文件</w:t>
            </w:r>
          </w:p>
          <w:p w14:paraId="21489A12">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的份数</w:t>
            </w:r>
          </w:p>
        </w:tc>
        <w:tc>
          <w:tcPr>
            <w:tcW w:w="6562" w:type="dxa"/>
            <w:tcBorders>
              <w:top w:val="single" w:color="000000" w:sz="8" w:space="0"/>
              <w:left w:val="single" w:color="000000" w:sz="2" w:space="0"/>
              <w:bottom w:val="single" w:color="000000" w:sz="8" w:space="0"/>
              <w:right w:val="single" w:color="000000" w:sz="8" w:space="0"/>
            </w:tcBorders>
            <w:vAlign w:val="center"/>
          </w:tcPr>
          <w:p w14:paraId="4BEDC54A">
            <w:pPr>
              <w:pStyle w:val="33"/>
              <w:snapToGrid w:val="0"/>
              <w:spacing w:before="120" w:after="12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本项目实行电子投标。</w:t>
            </w:r>
          </w:p>
          <w:p w14:paraId="21C69D70">
            <w:pPr>
              <w:pStyle w:val="33"/>
              <w:snapToGrid w:val="0"/>
              <w:spacing w:before="120" w:after="120"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供应商应准备电子响应文件参与交易：</w:t>
            </w:r>
          </w:p>
          <w:p w14:paraId="01E8BB10">
            <w:pPr>
              <w:pStyle w:val="33"/>
              <w:numPr>
                <w:ilvl w:val="0"/>
                <w:numId w:val="8"/>
              </w:numPr>
              <w:snapToGrid w:val="0"/>
              <w:spacing w:before="120" w:after="120"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电子响应文件，按政采云平台项目采购-电子招投标操作指南及本交易文件要求递交。</w:t>
            </w:r>
          </w:p>
          <w:p w14:paraId="541A8D69">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▲未传输递交电子响应文件的，投标无效。</w:t>
            </w:r>
          </w:p>
          <w:p w14:paraId="6F798164">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▲未在系统解密时间内完成解密的，视为响应人自行放弃交易响应无效。</w:t>
            </w:r>
          </w:p>
          <w:p w14:paraId="74D78F87">
            <w:pPr>
              <w:pStyle w:val="33"/>
              <w:spacing w:line="360" w:lineRule="auto"/>
              <w:rPr>
                <w:rFonts w:hint="eastAsia" w:ascii="宋体" w:hAnsi="宋体" w:eastAsia="宋体" w:cs="宋体"/>
                <w:kern w:val="28"/>
                <w:sz w:val="24"/>
                <w:szCs w:val="24"/>
                <w:highlight w:val="none"/>
              </w:rPr>
            </w:pPr>
            <w:r>
              <w:rPr>
                <w:rFonts w:hint="eastAsia" w:ascii="宋体" w:hAnsi="宋体" w:eastAsia="宋体" w:cs="宋体"/>
                <w:b/>
                <w:color w:val="000000" w:themeColor="text1"/>
                <w:sz w:val="24"/>
                <w:highlight w:val="none"/>
                <w14:textFill>
                  <w14:solidFill>
                    <w14:schemeClr w14:val="tx1"/>
                  </w14:solidFill>
                </w14:textFill>
              </w:rPr>
              <w:t>本项目备份投标文件：</w:t>
            </w:r>
            <w:r>
              <w:rPr>
                <w:rFonts w:hint="eastAsia" w:ascii="宋体" w:hAnsi="宋体" w:eastAsia="宋体" w:cs="宋体"/>
                <w:kern w:val="28"/>
                <w:sz w:val="24"/>
                <w:szCs w:val="24"/>
                <w:highlight w:val="none"/>
                <w:lang w:eastAsia="zh-CN"/>
              </w:rPr>
              <w:t>不需要</w:t>
            </w:r>
            <w:r>
              <w:rPr>
                <w:rFonts w:hint="eastAsia" w:ascii="宋体" w:hAnsi="宋体" w:eastAsia="宋体" w:cs="宋体"/>
                <w:kern w:val="28"/>
                <w:sz w:val="24"/>
                <w:szCs w:val="24"/>
                <w:highlight w:val="none"/>
              </w:rPr>
              <w:t>备份</w:t>
            </w:r>
          </w:p>
          <w:p w14:paraId="682E2346">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sz w:val="24"/>
                <w:szCs w:val="24"/>
                <w:highlight w:val="none"/>
              </w:rPr>
              <w:t>本项目</w:t>
            </w:r>
            <w:r>
              <w:rPr>
                <w:rFonts w:hint="eastAsia" w:ascii="宋体" w:hAnsi="宋体" w:eastAsia="宋体" w:cs="宋体"/>
                <w:b/>
                <w:sz w:val="24"/>
                <w:szCs w:val="24"/>
                <w:highlight w:val="none"/>
                <w:lang w:eastAsia="zh-CN"/>
              </w:rPr>
              <w:t>响应</w:t>
            </w:r>
            <w:r>
              <w:rPr>
                <w:rFonts w:hint="eastAsia" w:ascii="宋体" w:hAnsi="宋体" w:eastAsia="宋体" w:cs="宋体"/>
                <w:b/>
                <w:sz w:val="24"/>
                <w:szCs w:val="24"/>
                <w:highlight w:val="none"/>
              </w:rPr>
              <w:t>单位在领取</w:t>
            </w:r>
            <w:r>
              <w:rPr>
                <w:rFonts w:hint="eastAsia" w:ascii="宋体" w:hAnsi="宋体" w:eastAsia="宋体" w:cs="宋体"/>
                <w:b/>
                <w:sz w:val="24"/>
                <w:szCs w:val="24"/>
                <w:highlight w:val="none"/>
                <w:lang w:eastAsia="zh-CN"/>
              </w:rPr>
              <w:t>成交</w:t>
            </w:r>
            <w:r>
              <w:rPr>
                <w:rFonts w:hint="eastAsia" w:ascii="宋体" w:hAnsi="宋体" w:eastAsia="宋体" w:cs="宋体"/>
                <w:b/>
                <w:sz w:val="24"/>
                <w:szCs w:val="24"/>
                <w:highlight w:val="none"/>
              </w:rPr>
              <w:t>通知书的同时提供纸质的</w:t>
            </w:r>
            <w:r>
              <w:rPr>
                <w:rFonts w:hint="eastAsia" w:ascii="宋体" w:hAnsi="宋体" w:eastAsia="宋体" w:cs="宋体"/>
                <w:b/>
                <w:sz w:val="24"/>
                <w:szCs w:val="24"/>
                <w:highlight w:val="none"/>
                <w:lang w:eastAsia="zh-CN"/>
              </w:rPr>
              <w:t>成交</w:t>
            </w:r>
            <w:r>
              <w:rPr>
                <w:rFonts w:hint="eastAsia" w:ascii="宋体" w:hAnsi="宋体" w:eastAsia="宋体" w:cs="宋体"/>
                <w:b/>
                <w:sz w:val="24"/>
                <w:szCs w:val="24"/>
                <w:highlight w:val="none"/>
              </w:rPr>
              <w:t>文件一正三副。</w:t>
            </w:r>
          </w:p>
        </w:tc>
      </w:tr>
      <w:tr w14:paraId="5EE82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2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87D6284">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7</w:t>
            </w:r>
          </w:p>
        </w:tc>
        <w:tc>
          <w:tcPr>
            <w:tcW w:w="1559" w:type="dxa"/>
            <w:tcBorders>
              <w:top w:val="single" w:color="000000" w:sz="8" w:space="0"/>
              <w:left w:val="single" w:color="000000" w:sz="2" w:space="0"/>
              <w:bottom w:val="single" w:color="000000" w:sz="8" w:space="0"/>
              <w:right w:val="single" w:color="000000" w:sz="8" w:space="0"/>
            </w:tcBorders>
            <w:vAlign w:val="center"/>
          </w:tcPr>
          <w:p w14:paraId="19C0D02D">
            <w:pPr>
              <w:spacing w:line="360" w:lineRule="auto"/>
              <w:jc w:val="center"/>
              <w:rPr>
                <w:rFonts w:hint="eastAsia" w:ascii="宋体" w:hAnsi="宋体" w:eastAsia="宋体" w:cs="宋体"/>
                <w:bCs/>
                <w:sz w:val="24"/>
                <w:highlight w:val="none"/>
              </w:rPr>
            </w:pPr>
            <w:r>
              <w:rPr>
                <w:rFonts w:hint="eastAsia" w:ascii="宋体" w:hAnsi="宋体" w:eastAsia="宋体" w:cs="宋体"/>
                <w:b/>
                <w:sz w:val="24"/>
                <w:highlight w:val="none"/>
              </w:rPr>
              <w:t>方案讲解演示</w:t>
            </w:r>
          </w:p>
        </w:tc>
        <w:tc>
          <w:tcPr>
            <w:tcW w:w="6562" w:type="dxa"/>
            <w:tcBorders>
              <w:top w:val="single" w:color="000000" w:sz="8" w:space="0"/>
              <w:left w:val="single" w:color="000000" w:sz="2" w:space="0"/>
              <w:bottom w:val="single" w:color="000000" w:sz="8" w:space="0"/>
              <w:right w:val="single" w:color="000000" w:sz="8" w:space="0"/>
            </w:tcBorders>
            <w:vAlign w:val="center"/>
          </w:tcPr>
          <w:p w14:paraId="26F9F8A9">
            <w:pPr>
              <w:spacing w:line="360" w:lineRule="auto"/>
              <w:rPr>
                <w:rFonts w:hint="eastAsia" w:ascii="宋体" w:hAnsi="宋体" w:eastAsia="宋体" w:cs="宋体"/>
                <w:sz w:val="24"/>
                <w:highlight w:val="none"/>
              </w:rPr>
            </w:pPr>
            <w:r>
              <w:rPr>
                <w:rFonts w:hint="eastAsia" w:ascii="宋体" w:hAnsi="宋体" w:eastAsia="宋体" w:cs="宋体"/>
                <w:sz w:val="24"/>
                <w:highlight w:val="none"/>
              </w:rPr>
              <w:t>（√）A不组织。</w:t>
            </w:r>
          </w:p>
        </w:tc>
      </w:tr>
      <w:tr w14:paraId="6C8E5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1335"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B3BF439">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8</w:t>
            </w:r>
          </w:p>
        </w:tc>
        <w:tc>
          <w:tcPr>
            <w:tcW w:w="1559" w:type="dxa"/>
            <w:tcBorders>
              <w:top w:val="single" w:color="000000" w:sz="8" w:space="0"/>
              <w:left w:val="single" w:color="000000" w:sz="2" w:space="0"/>
              <w:bottom w:val="single" w:color="000000" w:sz="8" w:space="0"/>
              <w:right w:val="single" w:color="000000" w:sz="8" w:space="0"/>
            </w:tcBorders>
            <w:vAlign w:val="center"/>
          </w:tcPr>
          <w:p w14:paraId="79FA25A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采购机构</w:t>
            </w:r>
          </w:p>
          <w:p w14:paraId="27E67421">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代理费用</w:t>
            </w:r>
          </w:p>
        </w:tc>
        <w:tc>
          <w:tcPr>
            <w:tcW w:w="6562" w:type="dxa"/>
            <w:tcBorders>
              <w:top w:val="single" w:color="000000" w:sz="8" w:space="0"/>
              <w:left w:val="single" w:color="000000" w:sz="2" w:space="0"/>
              <w:bottom w:val="single" w:color="000000" w:sz="8" w:space="0"/>
              <w:right w:val="single" w:color="000000" w:sz="8" w:space="0"/>
            </w:tcBorders>
            <w:vAlign w:val="center"/>
          </w:tcPr>
          <w:p w14:paraId="3504E5BE">
            <w:pPr>
              <w:pStyle w:val="16"/>
              <w:spacing w:line="240" w:lineRule="auto"/>
              <w:ind w:firstLine="0"/>
              <w:rPr>
                <w:rFonts w:hint="eastAsia" w:ascii="宋体" w:hAnsi="宋体" w:eastAsia="宋体" w:cs="宋体"/>
                <w:b/>
                <w:bCs/>
                <w:sz w:val="24"/>
                <w:highlight w:val="none"/>
              </w:rPr>
            </w:pPr>
            <w:r>
              <w:rPr>
                <w:rFonts w:hint="eastAsia" w:ascii="宋体" w:hAnsi="宋体" w:eastAsia="宋体" w:cs="宋体"/>
                <w:sz w:val="24"/>
                <w:highlight w:val="none"/>
                <w:lang w:val="zh-CN"/>
              </w:rPr>
              <w:t>本项目的招标代理服务费由成交人支付。招标代理服务费计费标准：以成交金额为计费基准，按计价格[2002]1980号文货物类收费标准计取</w:t>
            </w:r>
            <w:r>
              <w:rPr>
                <w:rFonts w:hint="eastAsia" w:ascii="宋体" w:hAnsi="宋体" w:eastAsia="宋体" w:cs="宋体"/>
                <w:sz w:val="24"/>
                <w:highlight w:val="none"/>
              </w:rPr>
              <w:t>。结算方式及时间为：成交人在领取成交通知书前向采购代理机构支付代理服务费。</w:t>
            </w:r>
          </w:p>
        </w:tc>
      </w:tr>
      <w:tr w14:paraId="0005A5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9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66B36120">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9</w:t>
            </w:r>
          </w:p>
        </w:tc>
        <w:tc>
          <w:tcPr>
            <w:tcW w:w="1559" w:type="dxa"/>
            <w:tcBorders>
              <w:top w:val="single" w:color="000000" w:sz="8" w:space="0"/>
              <w:left w:val="single" w:color="000000" w:sz="2" w:space="0"/>
              <w:bottom w:val="single" w:color="000000" w:sz="8" w:space="0"/>
              <w:right w:val="single" w:color="000000" w:sz="8" w:space="0"/>
            </w:tcBorders>
            <w:vAlign w:val="center"/>
          </w:tcPr>
          <w:p w14:paraId="60255DB3">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响应保证金</w:t>
            </w:r>
          </w:p>
          <w:p w14:paraId="2D4D3CA5">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履约保证金</w:t>
            </w:r>
          </w:p>
        </w:tc>
        <w:tc>
          <w:tcPr>
            <w:tcW w:w="6562" w:type="dxa"/>
            <w:tcBorders>
              <w:top w:val="single" w:color="000000" w:sz="8" w:space="0"/>
              <w:left w:val="single" w:color="000000" w:sz="2" w:space="0"/>
              <w:bottom w:val="single" w:color="000000" w:sz="8" w:space="0"/>
              <w:right w:val="single" w:color="000000" w:sz="8" w:space="0"/>
            </w:tcBorders>
            <w:vAlign w:val="center"/>
          </w:tcPr>
          <w:p w14:paraId="2F0292F4">
            <w:pPr>
              <w:pStyle w:val="16"/>
              <w:spacing w:line="360" w:lineRule="auto"/>
              <w:ind w:firstLine="434" w:firstLineChars="181"/>
              <w:rPr>
                <w:rFonts w:hint="eastAsia" w:ascii="宋体" w:hAnsi="宋体" w:eastAsia="宋体" w:cs="宋体"/>
                <w:color w:val="auto"/>
                <w:sz w:val="24"/>
                <w:highlight w:val="none"/>
              </w:rPr>
            </w:pPr>
            <w:r>
              <w:rPr>
                <w:rFonts w:hint="eastAsia" w:ascii="宋体" w:hAnsi="宋体" w:eastAsia="宋体" w:cs="宋体"/>
                <w:color w:val="auto"/>
                <w:sz w:val="24"/>
                <w:highlight w:val="none"/>
              </w:rPr>
              <w:t>响应保证金：不收取。</w:t>
            </w:r>
          </w:p>
          <w:p w14:paraId="61A7AE01">
            <w:pPr>
              <w:pStyle w:val="16"/>
              <w:spacing w:line="360" w:lineRule="auto"/>
              <w:ind w:firstLine="434" w:firstLineChars="181"/>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履约保证金：不收取。</w:t>
            </w:r>
          </w:p>
        </w:tc>
      </w:tr>
      <w:tr w14:paraId="4021A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75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062CDF38">
            <w:pPr>
              <w:snapToGrid w:val="0"/>
              <w:spacing w:line="360" w:lineRule="auto"/>
              <w:jc w:val="center"/>
              <w:rPr>
                <w:rFonts w:hint="eastAsia" w:ascii="宋体" w:hAnsi="宋体" w:eastAsia="宋体" w:cs="宋体"/>
                <w:sz w:val="24"/>
                <w:highlight w:val="none"/>
              </w:rPr>
            </w:pPr>
            <w:r>
              <w:rPr>
                <w:rFonts w:hint="eastAsia" w:ascii="宋体" w:hAnsi="宋体" w:eastAsia="宋体" w:cs="宋体"/>
                <w:sz w:val="24"/>
                <w:highlight w:val="none"/>
              </w:rPr>
              <w:t>10</w:t>
            </w:r>
          </w:p>
        </w:tc>
        <w:tc>
          <w:tcPr>
            <w:tcW w:w="1559" w:type="dxa"/>
            <w:tcBorders>
              <w:top w:val="single" w:color="000000" w:sz="8" w:space="0"/>
              <w:left w:val="single" w:color="000000" w:sz="2" w:space="0"/>
              <w:bottom w:val="single" w:color="000000" w:sz="8" w:space="0"/>
              <w:right w:val="single" w:color="000000" w:sz="8" w:space="0"/>
            </w:tcBorders>
            <w:vAlign w:val="center"/>
          </w:tcPr>
          <w:p w14:paraId="0C68AB69">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资格审查及信用信息查询</w:t>
            </w:r>
          </w:p>
        </w:tc>
        <w:tc>
          <w:tcPr>
            <w:tcW w:w="6562" w:type="dxa"/>
            <w:tcBorders>
              <w:top w:val="single" w:color="000000" w:sz="8" w:space="0"/>
              <w:left w:val="single" w:color="000000" w:sz="2" w:space="0"/>
              <w:bottom w:val="single" w:color="000000" w:sz="8" w:space="0"/>
              <w:right w:val="single" w:color="000000" w:sz="8" w:space="0"/>
            </w:tcBorders>
            <w:vAlign w:val="center"/>
          </w:tcPr>
          <w:p w14:paraId="68EA2DEC">
            <w:pPr>
              <w:pStyle w:val="16"/>
              <w:spacing w:line="360" w:lineRule="auto"/>
              <w:ind w:firstLine="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本项目由采购人进行资格文件及信用信息查询。</w:t>
            </w:r>
          </w:p>
        </w:tc>
      </w:tr>
      <w:tr w14:paraId="69046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60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31A58A17">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11</w:t>
            </w:r>
          </w:p>
        </w:tc>
        <w:tc>
          <w:tcPr>
            <w:tcW w:w="1559" w:type="dxa"/>
            <w:tcBorders>
              <w:top w:val="single" w:color="000000" w:sz="8" w:space="0"/>
              <w:left w:val="single" w:color="000000" w:sz="2" w:space="0"/>
              <w:bottom w:val="single" w:color="000000" w:sz="8" w:space="0"/>
              <w:right w:val="single" w:color="000000" w:sz="8" w:space="0"/>
            </w:tcBorders>
            <w:vAlign w:val="center"/>
          </w:tcPr>
          <w:p w14:paraId="0C13BAD2">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项目采购类型</w:t>
            </w:r>
          </w:p>
        </w:tc>
        <w:tc>
          <w:tcPr>
            <w:tcW w:w="6562" w:type="dxa"/>
            <w:tcBorders>
              <w:top w:val="single" w:color="000000" w:sz="8" w:space="0"/>
              <w:left w:val="single" w:color="000000" w:sz="2" w:space="0"/>
              <w:bottom w:val="single" w:color="000000" w:sz="8" w:space="0"/>
              <w:right w:val="single" w:color="000000" w:sz="8" w:space="0"/>
            </w:tcBorders>
            <w:vAlign w:val="center"/>
          </w:tcPr>
          <w:p w14:paraId="023C20A6">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rPr>
              <w:t>本项目为</w:t>
            </w:r>
            <w:r>
              <w:rPr>
                <w:rFonts w:hint="eastAsia" w:ascii="宋体" w:hAnsi="宋体" w:eastAsia="宋体" w:cs="宋体"/>
                <w:sz w:val="24"/>
                <w:highlight w:val="none"/>
                <w:u w:val="single"/>
              </w:rPr>
              <w:t>货物类</w:t>
            </w:r>
            <w:r>
              <w:rPr>
                <w:rFonts w:hint="eastAsia" w:ascii="宋体" w:hAnsi="宋体" w:eastAsia="宋体" w:cs="宋体"/>
                <w:sz w:val="24"/>
                <w:highlight w:val="none"/>
              </w:rPr>
              <w:t>采购项目</w:t>
            </w:r>
          </w:p>
        </w:tc>
      </w:tr>
      <w:tr w14:paraId="6A42D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9B8E625">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12</w:t>
            </w:r>
          </w:p>
        </w:tc>
        <w:tc>
          <w:tcPr>
            <w:tcW w:w="1559" w:type="dxa"/>
            <w:tcBorders>
              <w:top w:val="single" w:color="000000" w:sz="8" w:space="0"/>
              <w:left w:val="single" w:color="000000" w:sz="2" w:space="0"/>
              <w:bottom w:val="single" w:color="000000" w:sz="8" w:space="0"/>
              <w:right w:val="single" w:color="000000" w:sz="8" w:space="0"/>
            </w:tcBorders>
            <w:vAlign w:val="center"/>
          </w:tcPr>
          <w:p w14:paraId="3958B84D">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评审方法</w:t>
            </w:r>
          </w:p>
        </w:tc>
        <w:tc>
          <w:tcPr>
            <w:tcW w:w="6562" w:type="dxa"/>
            <w:tcBorders>
              <w:top w:val="single" w:color="000000" w:sz="8" w:space="0"/>
              <w:left w:val="single" w:color="000000" w:sz="2" w:space="0"/>
              <w:bottom w:val="single" w:color="000000" w:sz="8" w:space="0"/>
              <w:right w:val="single" w:color="000000" w:sz="8" w:space="0"/>
            </w:tcBorders>
            <w:vAlign w:val="center"/>
          </w:tcPr>
          <w:p w14:paraId="020746B1">
            <w:pPr>
              <w:snapToGrid w:val="0"/>
              <w:spacing w:line="360" w:lineRule="auto"/>
              <w:rPr>
                <w:rFonts w:hint="eastAsia" w:ascii="宋体" w:hAnsi="宋体" w:eastAsia="宋体" w:cs="宋体"/>
                <w:sz w:val="24"/>
                <w:highlight w:val="none"/>
              </w:rPr>
            </w:pPr>
            <w:r>
              <w:rPr>
                <w:rFonts w:hint="eastAsia" w:ascii="宋体" w:hAnsi="宋体" w:eastAsia="宋体" w:cs="宋体"/>
                <w:sz w:val="24"/>
                <w:highlight w:val="none"/>
                <w:u w:val="single"/>
              </w:rPr>
              <w:t>标项一</w:t>
            </w:r>
            <w:r>
              <w:rPr>
                <w:rFonts w:hint="eastAsia" w:ascii="宋体" w:hAnsi="宋体" w:eastAsia="宋体" w:cs="宋体"/>
                <w:sz w:val="24"/>
                <w:highlight w:val="none"/>
              </w:rPr>
              <w:t>为</w:t>
            </w:r>
            <w:r>
              <w:rPr>
                <w:rFonts w:hint="eastAsia" w:ascii="宋体" w:hAnsi="宋体" w:eastAsia="宋体" w:cs="宋体"/>
                <w:sz w:val="24"/>
                <w:highlight w:val="none"/>
                <w:u w:val="single"/>
              </w:rPr>
              <w:t>综合评估法</w:t>
            </w:r>
            <w:r>
              <w:rPr>
                <w:rFonts w:hint="eastAsia" w:ascii="宋体" w:hAnsi="宋体" w:eastAsia="宋体" w:cs="宋体"/>
                <w:sz w:val="24"/>
                <w:highlight w:val="none"/>
              </w:rPr>
              <w:t>采购项目</w:t>
            </w:r>
          </w:p>
        </w:tc>
      </w:tr>
      <w:tr w14:paraId="33A07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cantSplit/>
          <w:trHeight w:val="5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14C3CC69">
            <w:pPr>
              <w:snapToGrid w:val="0"/>
              <w:spacing w:line="360" w:lineRule="auto"/>
              <w:jc w:val="center"/>
              <w:rPr>
                <w:rFonts w:hint="eastAsia" w:ascii="宋体" w:hAnsi="宋体" w:eastAsia="宋体" w:cs="宋体"/>
                <w:color w:val="000000"/>
                <w:sz w:val="24"/>
                <w:highlight w:val="none"/>
              </w:rPr>
            </w:pPr>
            <w:r>
              <w:rPr>
                <w:rFonts w:hint="eastAsia" w:ascii="宋体" w:hAnsi="宋体" w:eastAsia="宋体" w:cs="宋体"/>
                <w:color w:val="000000"/>
                <w:sz w:val="24"/>
                <w:highlight w:val="none"/>
              </w:rPr>
              <w:t>13</w:t>
            </w:r>
          </w:p>
        </w:tc>
        <w:tc>
          <w:tcPr>
            <w:tcW w:w="1559" w:type="dxa"/>
            <w:tcBorders>
              <w:top w:val="single" w:color="000000" w:sz="8" w:space="0"/>
              <w:left w:val="single" w:color="000000" w:sz="2" w:space="0"/>
              <w:bottom w:val="single" w:color="000000" w:sz="8" w:space="0"/>
              <w:right w:val="single" w:color="000000" w:sz="8" w:space="0"/>
            </w:tcBorders>
            <w:vAlign w:val="center"/>
          </w:tcPr>
          <w:p w14:paraId="6FB06007">
            <w:pPr>
              <w:spacing w:line="360" w:lineRule="auto"/>
              <w:jc w:val="center"/>
              <w:rPr>
                <w:rFonts w:hint="eastAsia" w:ascii="宋体" w:hAnsi="宋体" w:eastAsia="宋体" w:cs="宋体"/>
                <w:b/>
                <w:sz w:val="24"/>
                <w:highlight w:val="none"/>
              </w:rPr>
            </w:pPr>
            <w:r>
              <w:rPr>
                <w:rFonts w:hint="eastAsia" w:ascii="宋体" w:hAnsi="宋体" w:eastAsia="宋体" w:cs="宋体"/>
                <w:b/>
                <w:sz w:val="24"/>
                <w:highlight w:val="none"/>
              </w:rPr>
              <w:t>是否允许采购进口产品</w:t>
            </w:r>
          </w:p>
        </w:tc>
        <w:tc>
          <w:tcPr>
            <w:tcW w:w="6562" w:type="dxa"/>
            <w:tcBorders>
              <w:top w:val="single" w:color="000000" w:sz="8" w:space="0"/>
              <w:left w:val="single" w:color="000000" w:sz="2" w:space="0"/>
              <w:bottom w:val="single" w:color="000000" w:sz="8" w:space="0"/>
              <w:right w:val="single" w:color="000000" w:sz="8" w:space="0"/>
            </w:tcBorders>
            <w:vAlign w:val="center"/>
          </w:tcPr>
          <w:p w14:paraId="0DE49DAC">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 )本项目不允许采购进口产品。</w:t>
            </w:r>
          </w:p>
          <w:p w14:paraId="7137086A">
            <w:pPr>
              <w:spacing w:line="360" w:lineRule="auto"/>
              <w:rPr>
                <w:rFonts w:hint="eastAsia" w:ascii="宋体" w:hAnsi="宋体" w:eastAsia="宋体" w:cs="宋体"/>
                <w:bCs/>
                <w:sz w:val="24"/>
                <w:highlight w:val="none"/>
              </w:rPr>
            </w:pPr>
            <w:r>
              <w:rPr>
                <w:rFonts w:hint="eastAsia" w:ascii="宋体" w:hAnsi="宋体" w:eastAsia="宋体" w:cs="宋体"/>
                <w:bCs/>
                <w:sz w:val="24"/>
                <w:highlight w:val="none"/>
              </w:rPr>
              <w:t>(     )可以就    采购进口产品。</w:t>
            </w:r>
          </w:p>
          <w:p w14:paraId="182E9A45">
            <w:pPr>
              <w:spacing w:line="360" w:lineRule="auto"/>
              <w:jc w:val="center"/>
              <w:rPr>
                <w:rFonts w:hint="eastAsia" w:ascii="宋体" w:hAnsi="宋体" w:eastAsia="宋体" w:cs="宋体"/>
                <w:b/>
                <w:sz w:val="24"/>
                <w:highlight w:val="none"/>
              </w:rPr>
            </w:pPr>
            <w:r>
              <w:rPr>
                <w:rFonts w:hint="eastAsia" w:ascii="宋体" w:hAnsi="宋体" w:eastAsia="宋体" w:cs="宋体"/>
                <w:bCs/>
                <w:sz w:val="24"/>
                <w:highlight w:val="none"/>
              </w:rPr>
              <w:t>进口产品是指通过中国海关保关验放进入中国境内且产自境关外的产品。</w:t>
            </w:r>
          </w:p>
        </w:tc>
      </w:tr>
    </w:tbl>
    <w:p w14:paraId="02657A01">
      <w:pPr>
        <w:rPr>
          <w:rFonts w:hint="eastAsia" w:ascii="宋体" w:hAnsi="宋体" w:eastAsia="宋体" w:cs="宋体"/>
          <w:highlight w:val="none"/>
        </w:rPr>
      </w:pPr>
      <w:r>
        <w:rPr>
          <w:rFonts w:hint="eastAsia" w:ascii="宋体" w:hAnsi="宋体" w:eastAsia="宋体" w:cs="宋体"/>
          <w:b/>
          <w:color w:val="000000"/>
          <w:sz w:val="24"/>
          <w:highlight w:val="none"/>
        </w:rPr>
        <w:t>注：本项目通用总则条款与前附表等专用特别规定有冲突之处，以专用条款（特别规定）为准</w:t>
      </w:r>
    </w:p>
    <w:p w14:paraId="13CF1121">
      <w:pPr>
        <w:adjustRightInd/>
        <w:spacing w:line="360" w:lineRule="auto"/>
        <w:ind w:firstLine="3845" w:firstLineChars="1197"/>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一、总则</w:t>
      </w:r>
    </w:p>
    <w:p w14:paraId="5CFF383B">
      <w:pPr>
        <w:snapToGrid w:val="0"/>
        <w:spacing w:line="360" w:lineRule="auto"/>
        <w:ind w:firstLine="361" w:firstLineChars="150"/>
        <w:jc w:val="left"/>
        <w:outlineLvl w:val="1"/>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 适用范围</w:t>
      </w:r>
    </w:p>
    <w:p w14:paraId="1D322A5F">
      <w:pPr>
        <w:snapToGrid w:val="0"/>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本交易文件适用于该项目的响应、交易、资格审查及信用信息查询、评标、定标、合同、验收等行为（法律、法规另有规定的，从其规定）。</w:t>
      </w:r>
    </w:p>
    <w:p w14:paraId="19583212">
      <w:pPr>
        <w:adjustRightInd/>
        <w:spacing w:line="360" w:lineRule="auto"/>
        <w:outlineLvl w:val="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 xml:space="preserve">   2.定义</w:t>
      </w:r>
    </w:p>
    <w:p w14:paraId="2FA2A37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 “交易发起人”系指交易公告中载明的本项目的交易发起人。</w:t>
      </w:r>
    </w:p>
    <w:p w14:paraId="09D5058A">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 “采购机构”系指交易公告中载明的本项目的采购机构。</w:t>
      </w:r>
    </w:p>
    <w:p w14:paraId="2C67067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 “供应商”系指是指响应交易、参加响应竞争的法人、其他组织或者自然人。</w:t>
      </w:r>
    </w:p>
    <w:p w14:paraId="45B01A8D">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2.4 “负责人”系指法人企业的法定负责人，或其他组织为法律、行政法规规定代表单位行使职权的主要负责人，或自然人本人。</w:t>
      </w:r>
    </w:p>
    <w:p w14:paraId="61472386">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投标时须提供《业务专用章使用说明函》（附件4）。</w:t>
      </w:r>
    </w:p>
    <w:p w14:paraId="06B41E84">
      <w:pPr>
        <w:spacing w:line="360" w:lineRule="auto"/>
        <w:ind w:firstLine="480" w:firstLineChars="20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2.6“电子交易平台”是指本项目采购活动所依托的政府采购云平台（https://www.zcygov.cn/）。</w:t>
      </w:r>
    </w:p>
    <w:p w14:paraId="0BB1BADF">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2.7 “▲” 系指实质性要求条款，“（</w:t>
      </w:r>
      <w:r>
        <w:rPr>
          <w:rFonts w:hint="eastAsia" w:ascii="宋体" w:hAnsi="宋体" w:eastAsia="宋体" w:cs="宋体"/>
          <w:bCs/>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 系指适用本项目的要求，“（  ）”系指不适用本项目的要求。</w:t>
      </w:r>
    </w:p>
    <w:p w14:paraId="4925C038">
      <w:pPr>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 xml:space="preserve"> 询问、质疑、投诉</w:t>
      </w:r>
    </w:p>
    <w:p w14:paraId="5D9BD27D">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.1供应商询问</w:t>
      </w:r>
    </w:p>
    <w:p w14:paraId="2C739E26">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对采购活动事项有疑问的，可以提出询问，交易发起人或者采购代理机构应当在3个工作日内对供应商依法提出的询问作出答复，但答复的内容不得涉及商业秘密。供应商提出的询问超出交易发起人对采购代理机构委托授权范围的，采购代理机构应当告知供应商向交易发起人提出。</w:t>
      </w:r>
    </w:p>
    <w:p w14:paraId="6FC01F1E">
      <w:pPr>
        <w:autoSpaceDE w:val="0"/>
        <w:autoSpaceDN w:val="0"/>
        <w:spacing w:line="360" w:lineRule="auto"/>
        <w:ind w:firstLine="240" w:firstLineChars="1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.2供应商质疑</w:t>
      </w:r>
    </w:p>
    <w:p w14:paraId="0010C3BC">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.1提出质疑的供应商应当是参与所质疑项目采购活动的供应商。潜在供应商已依法获取其可质疑的交易文件的，可以对该文件提出质疑。</w:t>
      </w:r>
    </w:p>
    <w:p w14:paraId="46650828">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2供应商认为交易文件、采购过程和成交结果使自己的权益受到损害的，可以在知道或者应知其权益受到损害之日起七个工作日内，以书面形式向交易发起人或者采购机构提出质疑，否则，交易发起人或者采购机构不予受理：</w:t>
      </w:r>
    </w:p>
    <w:p w14:paraId="7CF8C328">
      <w:pPr>
        <w:pStyle w:val="16"/>
        <w:spacing w:line="360" w:lineRule="auto"/>
        <w:ind w:firstLine="480" w:firstLineChars="200"/>
        <w:rPr>
          <w:rFonts w:hint="eastAsia" w:ascii="宋体" w:hAnsi="宋体" w:eastAsia="宋体" w:cs="宋体"/>
          <w:snapToGrid/>
          <w:color w:val="000000" w:themeColor="text1"/>
          <w:kern w:val="2"/>
          <w:sz w:val="24"/>
          <w:highlight w:val="none"/>
          <w14:textFill>
            <w14:solidFill>
              <w14:schemeClr w14:val="tx1"/>
            </w14:solidFill>
          </w14:textFill>
        </w:rPr>
      </w:pPr>
      <w:r>
        <w:rPr>
          <w:rFonts w:hint="eastAsia" w:ascii="宋体" w:hAnsi="宋体" w:eastAsia="宋体" w:cs="宋体"/>
          <w:snapToGrid/>
          <w:color w:val="000000" w:themeColor="text1"/>
          <w:kern w:val="2"/>
          <w:sz w:val="24"/>
          <w:highlight w:val="none"/>
          <w14:textFill>
            <w14:solidFill>
              <w14:schemeClr w14:val="tx1"/>
            </w14:solidFill>
          </w14:textFill>
        </w:rPr>
        <w:t>3.2.2.1对交易文件提出质疑的，质疑期限为供应商获得交易文件之日或者交易文件公告期限届满之日起计算。</w:t>
      </w:r>
    </w:p>
    <w:p w14:paraId="3276F247">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3.2.2.2对交易过程提出质疑的，质疑期限为各采购程序环节结束之日起计算。对同一采购程序环节的质疑，供应商须一次性提出。</w:t>
      </w:r>
    </w:p>
    <w:p w14:paraId="5569A40A">
      <w:pPr>
        <w:pStyle w:val="33"/>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3.2.2.3对采购结果提出质疑的，质疑期限自采购结果公告期限届满之日起计算。</w:t>
      </w:r>
    </w:p>
    <w:p w14:paraId="58974317">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w:t>
      </w:r>
      <w:r>
        <w:rPr>
          <w:rFonts w:hint="eastAsia" w:ascii="宋体" w:hAnsi="宋体" w:eastAsia="宋体" w:cs="宋体"/>
          <w:color w:val="000000" w:themeColor="text1"/>
          <w:sz w:val="24"/>
          <w:highlight w:val="none"/>
          <w14:textFill>
            <w14:solidFill>
              <w14:schemeClr w14:val="tx1"/>
            </w14:solidFill>
          </w14:textFill>
        </w:rPr>
        <w:t>供应商提出质疑应当提交质疑函和必要的证明材料。质疑函应当包括下列内容：</w:t>
      </w:r>
    </w:p>
    <w:p w14:paraId="63601E5A">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.2.3.1供应商的姓名或者名称、地址、邮编、联系人及联系电话；</w:t>
      </w:r>
    </w:p>
    <w:p w14:paraId="3DBAAE99">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.2.3.2质疑项目的名称、编号；</w:t>
      </w:r>
    </w:p>
    <w:p w14:paraId="73DE45EA">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.2.3.3具体、明确的质疑事项和与质疑事项相关的请求；</w:t>
      </w:r>
    </w:p>
    <w:p w14:paraId="1FEAB84D">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.2.3.4事实依据；</w:t>
      </w:r>
    </w:p>
    <w:p w14:paraId="76FDFB83">
      <w:pPr>
        <w:pStyle w:val="33"/>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.2.3.5必要的法律依据；</w:t>
      </w:r>
    </w:p>
    <w:p w14:paraId="17DCC13D">
      <w:pPr>
        <w:pStyle w:val="33"/>
        <w:spacing w:line="360" w:lineRule="auto"/>
        <w:ind w:firstLine="960" w:firstLineChars="4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color w:val="000000" w:themeColor="text1"/>
          <w:kern w:val="0"/>
          <w:sz w:val="24"/>
          <w:highlight w:val="none"/>
          <w:lang w:val="zh-CN"/>
          <w14:textFill>
            <w14:solidFill>
              <w14:schemeClr w14:val="tx1"/>
            </w14:solidFill>
          </w14:textFill>
        </w:rPr>
        <w:t>.2.3.6提出质疑的日期。</w:t>
      </w:r>
    </w:p>
    <w:p w14:paraId="4958A432">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004F1E3A">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质疑函范本及制作说明详见附件2。</w:t>
      </w:r>
    </w:p>
    <w:p w14:paraId="38355C84">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.4交易发起人或者采购机构应当在收到供应商的书面质疑后七个工作日内作出答复，并以书面形式通知质疑供应商和其他与质疑处理结果有利害关系的采购当事人，但答复的内容不得涉及商业秘密。</w:t>
      </w:r>
    </w:p>
    <w:p w14:paraId="5B353D0D">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.5询问或者质疑事项可能影响采购结果的，交易发起人应当暂停签订合同，已经签订合同的，应当中止履行合同。</w:t>
      </w:r>
    </w:p>
    <w:p w14:paraId="663A1C11">
      <w:pPr>
        <w:pStyle w:val="617"/>
        <w:shd w:val="clear" w:color="auto" w:fill="FFFFFF"/>
        <w:snapToGrid w:val="0"/>
        <w:spacing w:after="240" w:afterAutospacing="0" w:line="360" w:lineRule="auto"/>
        <w:ind w:firstLine="480" w:firstLineChars="200"/>
        <w:contextualSpacing/>
        <w:rPr>
          <w:rFonts w:hint="eastAsia" w:ascii="宋体" w:hAnsi="宋体" w:eastAsia="宋体" w:cs="宋体"/>
          <w:color w:val="000000" w:themeColor="text1"/>
          <w:highlight w:val="none"/>
          <w:lang w:val="zh-CN"/>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lang w:val="zh-CN"/>
          <w14:textFill>
            <w14:solidFill>
              <w14:schemeClr w14:val="tx1"/>
            </w14:solidFill>
          </w14:textFill>
        </w:rPr>
        <w:t>.3供应商投诉</w:t>
      </w:r>
    </w:p>
    <w:p w14:paraId="75C59D10">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3.3.1质疑供应商对交易发起人、采购机构的答复不满意或者交易发起人、采购机构未在规定的时间内作出答复的，可以在答复期满后十五个工作日内向同级采购监督管理部门提出投诉。</w:t>
      </w:r>
    </w:p>
    <w:p w14:paraId="5C539B04">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w:t>
      </w:r>
      <w:r>
        <w:rPr>
          <w:rFonts w:hint="eastAsia" w:ascii="宋体" w:hAnsi="宋体" w:eastAsia="宋体" w:cs="宋体"/>
          <w:color w:val="000000" w:themeColor="text1"/>
          <w:highlight w:val="none"/>
          <w:lang w:val="zh-CN"/>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供应商投诉的事项不得超出已质疑事项的范围，基于质疑答复内容提出的投诉事项除外。</w:t>
      </w:r>
    </w:p>
    <w:p w14:paraId="1AA45CC6">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3.3.3供应商投诉应当有明确的请求和必要的证明材料。</w:t>
      </w:r>
    </w:p>
    <w:p w14:paraId="742C8037">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3.3.5 以联合体形式参加采购活动的，其投诉应当由组成联合体的所有供应商共同提出。</w:t>
      </w:r>
    </w:p>
    <w:p w14:paraId="372D7E14">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投诉书范本及制作说明详见附件3。</w:t>
      </w:r>
    </w:p>
    <w:p w14:paraId="6C6A1345">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p>
    <w:p w14:paraId="4A1DEDA7">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p>
    <w:p w14:paraId="1293C5A2">
      <w:pPr>
        <w:pStyle w:val="617"/>
        <w:shd w:val="clear" w:color="auto" w:fill="FFFFFF"/>
        <w:snapToGrid w:val="0"/>
        <w:spacing w:after="240" w:afterAutospacing="0" w:line="360" w:lineRule="auto"/>
        <w:ind w:firstLine="400"/>
        <w:contextualSpacing/>
        <w:rPr>
          <w:rFonts w:hint="eastAsia" w:ascii="宋体" w:hAnsi="宋体" w:eastAsia="宋体" w:cs="宋体"/>
          <w:color w:val="000000" w:themeColor="text1"/>
          <w:highlight w:val="none"/>
          <w14:textFill>
            <w14:solidFill>
              <w14:schemeClr w14:val="tx1"/>
            </w14:solidFill>
          </w14:textFill>
        </w:rPr>
      </w:pPr>
    </w:p>
    <w:p w14:paraId="58FCE431">
      <w:pPr>
        <w:adjustRightInd/>
        <w:spacing w:line="360" w:lineRule="auto"/>
        <w:jc w:val="center"/>
        <w:outlineLvl w:val="0"/>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 xml:space="preserve">      二、交易文件的构成、澄清、修改</w:t>
      </w:r>
    </w:p>
    <w:p w14:paraId="40FA58E5">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4．交易文件的构成</w:t>
      </w:r>
    </w:p>
    <w:p w14:paraId="3006A3FF">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 交易文件包括下列文件及附件：</w:t>
      </w:r>
    </w:p>
    <w:p w14:paraId="21131405">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4.1.1交易公告；</w:t>
      </w:r>
    </w:p>
    <w:p w14:paraId="249CD3DC">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4.1.2供应商须知；</w:t>
      </w:r>
    </w:p>
    <w:p w14:paraId="61A0A822">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4.1.3采购需求；</w:t>
      </w:r>
    </w:p>
    <w:p w14:paraId="4F879807">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4.1.4交易办法；</w:t>
      </w:r>
    </w:p>
    <w:p w14:paraId="33C185E8">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4.1.5拟签订的合同文本；</w:t>
      </w:r>
    </w:p>
    <w:p w14:paraId="29A2CA06">
      <w:pPr>
        <w:pStyle w:val="33"/>
        <w:tabs>
          <w:tab w:val="left" w:pos="840"/>
        </w:tabs>
        <w:spacing w:line="360" w:lineRule="auto"/>
        <w:ind w:firstLine="96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4.1.6</w:t>
      </w:r>
      <w:r>
        <w:rPr>
          <w:rFonts w:hint="eastAsia" w:ascii="宋体" w:hAnsi="宋体" w:eastAsia="宋体" w:cs="宋体"/>
          <w:color w:val="000000" w:themeColor="text1"/>
          <w:sz w:val="24"/>
          <w:szCs w:val="24"/>
          <w:highlight w:val="none"/>
          <w14:textFill>
            <w14:solidFill>
              <w14:schemeClr w14:val="tx1"/>
            </w14:solidFill>
          </w14:textFill>
        </w:rPr>
        <w:t>应提交的有关格式范例。</w:t>
      </w:r>
    </w:p>
    <w:p w14:paraId="010D9835">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4.2与本项目有关的</w:t>
      </w:r>
      <w:r>
        <w:rPr>
          <w:rFonts w:hint="eastAsia" w:ascii="宋体" w:hAnsi="宋体" w:eastAsia="宋体" w:cs="宋体"/>
          <w:bCs/>
          <w:color w:val="000000" w:themeColor="text1"/>
          <w:sz w:val="24"/>
          <w:highlight w:val="none"/>
          <w14:textFill>
            <w14:solidFill>
              <w14:schemeClr w14:val="tx1"/>
            </w14:solidFill>
          </w14:textFill>
        </w:rPr>
        <w:t>澄清或者修改的内容为交易文件的组成部分</w:t>
      </w:r>
      <w:r>
        <w:rPr>
          <w:rFonts w:hint="eastAsia" w:ascii="宋体" w:hAnsi="宋体" w:eastAsia="宋体" w:cs="宋体"/>
          <w:color w:val="000000" w:themeColor="text1"/>
          <w:sz w:val="24"/>
          <w:highlight w:val="none"/>
          <w14:textFill>
            <w14:solidFill>
              <w14:schemeClr w14:val="tx1"/>
            </w14:solidFill>
          </w14:textFill>
        </w:rPr>
        <w:t>。</w:t>
      </w:r>
    </w:p>
    <w:p w14:paraId="66EFD928">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 交易文件的澄清、修改</w:t>
      </w:r>
    </w:p>
    <w:p w14:paraId="731F486F">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5.1已获取交易文件的潜在供应商，若有问题需要澄清，应于投标截止时间前，以书面形式向采购机构提出。</w:t>
      </w:r>
    </w:p>
    <w:p w14:paraId="5B5E1C40">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 采购机构对交易文件进行澄清或修改的，将同时通过电子交易平台通知已获取交易文件的潜在供应商。依法应当公告的，将按规定公告，同时视情况延长投标截止时间和交易时间。该澄清或者修改的内容为交易文件的组成部分。</w:t>
      </w:r>
    </w:p>
    <w:p w14:paraId="6E665F85">
      <w:pPr>
        <w:pStyle w:val="23"/>
        <w:rPr>
          <w:rFonts w:hint="eastAsia" w:ascii="宋体" w:hAnsi="宋体" w:eastAsia="宋体" w:cs="宋体"/>
          <w:color w:val="000000" w:themeColor="text1"/>
          <w:sz w:val="18"/>
          <w:szCs w:val="18"/>
          <w:highlight w:val="none"/>
          <w:lang w:val="en-US"/>
          <w14:textFill>
            <w14:solidFill>
              <w14:schemeClr w14:val="tx1"/>
            </w14:solidFill>
          </w14:textFill>
        </w:rPr>
      </w:pPr>
      <w:r>
        <w:rPr>
          <w:rFonts w:hint="eastAsia" w:ascii="宋体" w:hAnsi="宋体" w:eastAsia="宋体" w:cs="宋体"/>
          <w:color w:val="000000" w:themeColor="text1"/>
          <w:szCs w:val="24"/>
          <w:highlight w:val="none"/>
          <w:lang w:val="en-US"/>
          <w14:textFill>
            <w14:solidFill>
              <w14:schemeClr w14:val="tx1"/>
            </w14:solidFill>
          </w14:textFill>
        </w:rPr>
        <w:t xml:space="preserve">    </w:t>
      </w:r>
    </w:p>
    <w:p w14:paraId="5201C260">
      <w:pPr>
        <w:adjustRightInd/>
        <w:spacing w:line="360" w:lineRule="auto"/>
        <w:jc w:val="center"/>
        <w:outlineLvl w:val="0"/>
        <w:rPr>
          <w:rFonts w:hint="eastAsia" w:ascii="宋体" w:hAnsi="宋体" w:eastAsia="宋体" w:cs="宋体"/>
          <w:b/>
          <w:color w:val="000000" w:themeColor="text1"/>
          <w:sz w:val="30"/>
          <w:szCs w:val="20"/>
          <w:highlight w:val="none"/>
          <w14:textFill>
            <w14:solidFill>
              <w14:schemeClr w14:val="tx1"/>
            </w14:solidFill>
          </w14:textFill>
        </w:rPr>
      </w:pPr>
      <w:r>
        <w:rPr>
          <w:rFonts w:hint="eastAsia" w:ascii="宋体" w:hAnsi="宋体" w:eastAsia="宋体" w:cs="宋体"/>
          <w:b/>
          <w:color w:val="000000" w:themeColor="text1"/>
          <w:sz w:val="30"/>
          <w:szCs w:val="20"/>
          <w:highlight w:val="none"/>
          <w14:textFill>
            <w14:solidFill>
              <w14:schemeClr w14:val="tx1"/>
            </w14:solidFill>
          </w14:textFill>
        </w:rPr>
        <w:t>三、交易</w:t>
      </w:r>
    </w:p>
    <w:p w14:paraId="5CD31581">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6. 交易文件的获取</w:t>
      </w:r>
    </w:p>
    <w:p w14:paraId="10092D1C">
      <w:pPr>
        <w:spacing w:line="360" w:lineRule="auto"/>
        <w:ind w:firstLine="480" w:firstLineChars="200"/>
        <w:rPr>
          <w:rFonts w:hint="eastAsia" w:ascii="宋体" w:hAnsi="宋体" w:eastAsia="宋体" w:cs="宋体"/>
          <w:snapToGrid w:val="0"/>
          <w:color w:val="000000" w:themeColor="text1"/>
          <w:kern w:val="28"/>
          <w:sz w:val="24"/>
          <w:highlight w:val="none"/>
          <w14:textFill>
            <w14:solidFill>
              <w14:schemeClr w14:val="tx1"/>
            </w14:solidFill>
          </w14:textFill>
        </w:rPr>
      </w:pPr>
      <w:r>
        <w:rPr>
          <w:rFonts w:hint="eastAsia" w:ascii="宋体" w:hAnsi="宋体" w:eastAsia="宋体" w:cs="宋体"/>
          <w:snapToGrid w:val="0"/>
          <w:color w:val="000000" w:themeColor="text1"/>
          <w:kern w:val="28"/>
          <w:sz w:val="24"/>
          <w:highlight w:val="none"/>
          <w14:textFill>
            <w14:solidFill>
              <w14:schemeClr w14:val="tx1"/>
            </w14:solidFill>
          </w14:textFill>
        </w:rPr>
        <w:t>详见交易公告中获取交易文件的时间期限、地点、方式及交易文件售价。</w:t>
      </w:r>
    </w:p>
    <w:p w14:paraId="1D87AEE2">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7.交易前答疑会或现场考察</w:t>
      </w:r>
    </w:p>
    <w:p w14:paraId="452682E7">
      <w:pPr>
        <w:pStyle w:val="33"/>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交易发起人组织潜在供应商现场考察或者召开交易前答疑会的，潜在供应商按第二部分供应商须知前附表的规定参加现场考察或者交易前答疑会。</w:t>
      </w:r>
    </w:p>
    <w:p w14:paraId="009049CB">
      <w:pPr>
        <w:pStyle w:val="33"/>
        <w:spacing w:line="360" w:lineRule="auto"/>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kern w:val="28"/>
          <w:sz w:val="24"/>
          <w:szCs w:val="24"/>
          <w:highlight w:val="none"/>
          <w14:textFill>
            <w14:solidFill>
              <w14:schemeClr w14:val="tx1"/>
            </w14:solidFill>
          </w14:textFill>
        </w:rPr>
        <w:t>8.交易保证金</w:t>
      </w:r>
    </w:p>
    <w:p w14:paraId="421D254D">
      <w:pPr>
        <w:pStyle w:val="16"/>
        <w:spacing w:line="360" w:lineRule="auto"/>
        <w:ind w:firstLine="470" w:firstLineChars="196"/>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本项目不需缴纳交易保证金。</w:t>
      </w:r>
    </w:p>
    <w:p w14:paraId="187F8397">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9. 响应文件的语言</w:t>
      </w:r>
    </w:p>
    <w:p w14:paraId="59009F86">
      <w:pPr>
        <w:autoSpaceDE w:val="0"/>
        <w:autoSpaceDN w:val="0"/>
        <w:spacing w:line="360" w:lineRule="auto"/>
        <w:ind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响应文件及供应商与采购有关的来往通知、函件和文件均应使用中文。</w:t>
      </w:r>
    </w:p>
    <w:p w14:paraId="77DACDB5">
      <w:pPr>
        <w:pStyle w:val="33"/>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10. 响应文件的组成</w:t>
      </w:r>
    </w:p>
    <w:p w14:paraId="67CAEAF6">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w:t>
      </w:r>
      <w:r>
        <w:rPr>
          <w:rFonts w:hint="eastAsia" w:ascii="宋体" w:hAnsi="宋体" w:eastAsia="宋体" w:cs="宋体"/>
          <w:b/>
          <w:color w:val="000000" w:themeColor="text1"/>
          <w:sz w:val="24"/>
          <w:highlight w:val="none"/>
          <w14:textFill>
            <w14:solidFill>
              <w14:schemeClr w14:val="tx1"/>
            </w14:solidFill>
          </w14:textFill>
        </w:rPr>
        <w:t>资格文件</w:t>
      </w:r>
      <w:r>
        <w:rPr>
          <w:rFonts w:hint="eastAsia" w:ascii="宋体" w:hAnsi="宋体" w:eastAsia="宋体" w:cs="宋体"/>
          <w:color w:val="000000" w:themeColor="text1"/>
          <w:sz w:val="24"/>
          <w:highlight w:val="none"/>
          <w14:textFill>
            <w14:solidFill>
              <w14:schemeClr w14:val="tx1"/>
            </w14:solidFill>
          </w14:textFill>
        </w:rPr>
        <w:t>：</w:t>
      </w:r>
    </w:p>
    <w:p w14:paraId="70A7557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10.1.1符合参加采购活动应当具备的一般条件的承诺函；</w:t>
      </w:r>
    </w:p>
    <w:p w14:paraId="39F51297">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10.1.2本项目的特定资格要求。</w:t>
      </w:r>
    </w:p>
    <w:p w14:paraId="3105DA45">
      <w:pPr>
        <w:snapToGrid w:val="0"/>
        <w:spacing w:line="360" w:lineRule="auto"/>
        <w:ind w:firstLine="482" w:firstLineChars="200"/>
        <w:rPr>
          <w:rFonts w:hint="eastAsia" w:ascii="宋体" w:hAnsi="宋体" w:eastAsia="宋体" w:cs="宋体"/>
          <w:b/>
          <w:bCs/>
          <w:color w:val="000000" w:themeColor="text1"/>
          <w:sz w:val="24"/>
          <w:highlight w:val="none"/>
          <w:lang w:val="zh-CN"/>
          <w14:textFill>
            <w14:solidFill>
              <w14:schemeClr w14:val="tx1"/>
            </w14:solidFill>
          </w14:textFill>
        </w:rPr>
      </w:pPr>
      <w:r>
        <w:rPr>
          <w:rFonts w:hint="eastAsia" w:ascii="宋体" w:hAnsi="宋体" w:eastAsia="宋体" w:cs="宋体"/>
          <w:b/>
          <w:bCs/>
          <w:color w:val="000000" w:themeColor="text1"/>
          <w:sz w:val="24"/>
          <w:highlight w:val="none"/>
          <w:lang w:val="zh-CN"/>
          <w14:textFill>
            <w14:solidFill>
              <w14:schemeClr w14:val="tx1"/>
            </w14:solidFill>
          </w14:textFill>
        </w:rPr>
        <w:t>1</w:t>
      </w:r>
      <w:r>
        <w:rPr>
          <w:rFonts w:hint="eastAsia" w:ascii="宋体" w:hAnsi="宋体" w:eastAsia="宋体" w:cs="宋体"/>
          <w:b/>
          <w:bCs/>
          <w:color w:val="000000" w:themeColor="text1"/>
          <w:sz w:val="24"/>
          <w:highlight w:val="none"/>
          <w14:textFill>
            <w14:solidFill>
              <w14:schemeClr w14:val="tx1"/>
            </w14:solidFill>
          </w14:textFill>
        </w:rPr>
        <w:t>0</w:t>
      </w:r>
      <w:r>
        <w:rPr>
          <w:rFonts w:hint="eastAsia" w:ascii="宋体" w:hAnsi="宋体" w:eastAsia="宋体" w:cs="宋体"/>
          <w:b/>
          <w:bCs/>
          <w:color w:val="000000" w:themeColor="text1"/>
          <w:sz w:val="24"/>
          <w:highlight w:val="none"/>
          <w:lang w:val="zh-CN"/>
          <w14:textFill>
            <w14:solidFill>
              <w14:schemeClr w14:val="tx1"/>
            </w14:solidFill>
          </w14:textFill>
        </w:rPr>
        <w:t>.</w:t>
      </w:r>
      <w:r>
        <w:rPr>
          <w:rFonts w:hint="eastAsia" w:ascii="宋体" w:hAnsi="宋体" w:eastAsia="宋体" w:cs="宋体"/>
          <w:b/>
          <w:bCs/>
          <w:color w:val="000000" w:themeColor="text1"/>
          <w:sz w:val="24"/>
          <w:highlight w:val="none"/>
          <w14:textFill>
            <w14:solidFill>
              <w14:schemeClr w14:val="tx1"/>
            </w14:solidFill>
          </w14:textFill>
        </w:rPr>
        <w:t>2商务技术</w:t>
      </w:r>
      <w:r>
        <w:rPr>
          <w:rFonts w:hint="eastAsia" w:ascii="宋体" w:hAnsi="宋体" w:eastAsia="宋体" w:cs="宋体"/>
          <w:b/>
          <w:bCs/>
          <w:color w:val="000000" w:themeColor="text1"/>
          <w:sz w:val="24"/>
          <w:highlight w:val="none"/>
          <w:lang w:val="zh-CN"/>
          <w14:textFill>
            <w14:solidFill>
              <w14:schemeClr w14:val="tx1"/>
            </w14:solidFill>
          </w14:textFill>
        </w:rPr>
        <w:t>文件：</w:t>
      </w:r>
    </w:p>
    <w:p w14:paraId="67CA7094">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10.2.1交易函；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0DA5682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10.2.2授权委托书或法定代表人（单位负责人、自然人本人）身份证明；</w:t>
      </w:r>
    </w:p>
    <w:p w14:paraId="552EF192">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10.2.3符合性审查资料；</w:t>
      </w:r>
    </w:p>
    <w:p w14:paraId="23B94BF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10.2.4评标标准相应的商务技术资料；</w:t>
      </w:r>
    </w:p>
    <w:p w14:paraId="075F41F3">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10.2.5响应标的清单；</w:t>
      </w:r>
    </w:p>
    <w:p w14:paraId="09F85040">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10.2.6商务技术偏离表；</w:t>
      </w:r>
    </w:p>
    <w:p w14:paraId="31824576">
      <w:pPr>
        <w:snapToGrid w:val="0"/>
        <w:spacing w:line="360" w:lineRule="auto"/>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10.2.7</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14:paraId="4E86F109">
      <w:pPr>
        <w:snapToGrid w:val="0"/>
        <w:spacing w:line="360" w:lineRule="auto"/>
        <w:ind w:firstLine="480" w:firstLineChars="200"/>
        <w:rPr>
          <w:rFonts w:hint="eastAsia" w:ascii="宋体" w:hAnsi="宋体" w:eastAsia="宋体" w:cs="宋体"/>
          <w:color w:val="000000" w:themeColor="text1"/>
          <w:sz w:val="24"/>
          <w:highlight w:val="none"/>
          <w:u w:val="singl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0</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color w:val="000000" w:themeColor="text1"/>
          <w:kern w:val="0"/>
          <w:sz w:val="24"/>
          <w:highlight w:val="none"/>
          <w14:textFill>
            <w14:solidFill>
              <w14:schemeClr w14:val="tx1"/>
            </w14:solidFill>
          </w14:textFill>
        </w:rPr>
        <w:t>3</w:t>
      </w:r>
      <w:r>
        <w:rPr>
          <w:rFonts w:hint="eastAsia" w:ascii="宋体" w:hAnsi="宋体" w:eastAsia="宋体" w:cs="宋体"/>
          <w:b/>
          <w:color w:val="000000" w:themeColor="text1"/>
          <w:sz w:val="24"/>
          <w:highlight w:val="none"/>
          <w14:textFill>
            <w14:solidFill>
              <w14:schemeClr w14:val="tx1"/>
            </w14:solidFill>
          </w14:textFill>
        </w:rPr>
        <w:t>报价文件：</w:t>
      </w:r>
      <w:r>
        <w:rPr>
          <w:rFonts w:hint="eastAsia" w:ascii="宋体" w:hAnsi="宋体" w:eastAsia="宋体" w:cs="宋体"/>
          <w:color w:val="000000" w:themeColor="text1"/>
          <w:sz w:val="24"/>
          <w:highlight w:val="none"/>
          <w14:textFill>
            <w14:solidFill>
              <w14:schemeClr w14:val="tx1"/>
            </w14:solidFill>
          </w14:textFill>
        </w:rPr>
        <w:t xml:space="preserve"> </w:t>
      </w:r>
    </w:p>
    <w:p w14:paraId="049D3DC5">
      <w:pPr>
        <w:snapToGrid w:val="0"/>
        <w:spacing w:line="360" w:lineRule="auto"/>
        <w:ind w:firstLine="960" w:firstLineChars="4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10.3.1交易一览表（报价表）；</w:t>
      </w:r>
    </w:p>
    <w:p w14:paraId="05EF61F7">
      <w:pPr>
        <w:spacing w:line="360" w:lineRule="auto"/>
        <w:ind w:firstLine="723" w:firstLineChars="3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响应文件含有交易发起人不能接受的附加条件的，交易无效；</w:t>
      </w:r>
    </w:p>
    <w:p w14:paraId="333202E1">
      <w:pPr>
        <w:spacing w:line="360" w:lineRule="auto"/>
        <w:ind w:firstLine="723" w:firstLineChars="3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供应商提供虚假材料投标的，交易无效。</w:t>
      </w:r>
    </w:p>
    <w:p w14:paraId="621F194B">
      <w:pPr>
        <w:pStyle w:val="221"/>
        <w:snapToGrid w:val="0"/>
        <w:spacing w:before="0"/>
        <w:ind w:firstLine="0" w:firstLineChars="0"/>
        <w:outlineLvl w:val="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11</w:t>
      </w:r>
      <w:r>
        <w:rPr>
          <w:rFonts w:hint="eastAsia" w:ascii="宋体" w:hAnsi="宋体" w:eastAsia="宋体" w:cs="宋体"/>
          <w:b/>
          <w:color w:val="000000" w:themeColor="text1"/>
          <w:kern w:val="0"/>
          <w:szCs w:val="24"/>
          <w:highlight w:val="none"/>
          <w:lang w:val="zh-CN"/>
          <w14:textFill>
            <w14:solidFill>
              <w14:schemeClr w14:val="tx1"/>
            </w14:solidFill>
          </w14:textFill>
        </w:rPr>
        <w:t>.</w:t>
      </w:r>
      <w:r>
        <w:rPr>
          <w:rFonts w:hint="eastAsia" w:ascii="宋体" w:hAnsi="宋体" w:eastAsia="宋体" w:cs="宋体"/>
          <w:b/>
          <w:color w:val="000000" w:themeColor="text1"/>
          <w:szCs w:val="24"/>
          <w:highlight w:val="none"/>
          <w14:textFill>
            <w14:solidFill>
              <w14:schemeClr w14:val="tx1"/>
            </w14:solidFill>
          </w14:textFill>
        </w:rPr>
        <w:t>响应文件的编制</w:t>
      </w:r>
    </w:p>
    <w:p w14:paraId="16503499">
      <w:pPr>
        <w:spacing w:line="360" w:lineRule="auto"/>
        <w:ind w:firstLine="480" w:firstLineChars="200"/>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6F2A4A4D">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.2供应商进行电子投标应安装客户端软件—“政采云电子交易客户端”，并按照交易文件和电子交易平台的要求编制并加密响应文件。供应商未按规定加密的响应文件，电子交易平台将拒收并提示。</w:t>
      </w:r>
    </w:p>
    <w:p w14:paraId="18D1D2F2">
      <w:pPr>
        <w:spacing w:line="360" w:lineRule="auto"/>
        <w:ind w:firstLine="480" w:firstLineChars="200"/>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1</w:t>
      </w:r>
      <w:r>
        <w:rPr>
          <w:rFonts w:hint="eastAsia" w:ascii="宋体" w:hAnsi="宋体" w:eastAsia="宋体" w:cs="宋体"/>
          <w:color w:val="000000" w:themeColor="text1"/>
          <w:kern w:val="0"/>
          <w:sz w:val="24"/>
          <w:highlight w:val="none"/>
          <w14:textFill>
            <w14:solidFill>
              <w14:schemeClr w14:val="tx1"/>
            </w14:solidFill>
          </w14:textFill>
        </w:rPr>
        <w:t>1</w:t>
      </w:r>
      <w:r>
        <w:rPr>
          <w:rFonts w:hint="eastAsia" w:ascii="宋体" w:hAnsi="宋体" w:eastAsia="宋体" w:cs="宋体"/>
          <w:color w:val="000000" w:themeColor="text1"/>
          <w:kern w:val="0"/>
          <w:sz w:val="24"/>
          <w:highlight w:val="none"/>
          <w:lang w:val="zh-CN"/>
          <w14:textFill>
            <w14:solidFill>
              <w14:schemeClr w14:val="tx1"/>
            </w14:solidFill>
          </w14:textFill>
        </w:rPr>
        <w:t>.3使用“政采云电子交易客户端”需要提前申领CA数字证书，申领流程请自行前往“浙江政府采购网-下载专区-电子交易客户端-CA驱动和申领流程”进行查阅。</w:t>
      </w:r>
    </w:p>
    <w:p w14:paraId="3A681633">
      <w:pPr>
        <w:snapToGrid w:val="0"/>
        <w:spacing w:line="360" w:lineRule="auto"/>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12.响应文件的签署、盖章</w:t>
      </w:r>
    </w:p>
    <w:p w14:paraId="722C1B63">
      <w:pPr>
        <w:pStyle w:val="221"/>
        <w:snapToGrid w:val="0"/>
        <w:spacing w:before="0"/>
        <w:ind w:firstLine="48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12.1响应文件按照交易文件第六部分格式要</w:t>
      </w:r>
      <w:r>
        <w:rPr>
          <w:rFonts w:hint="eastAsia" w:ascii="宋体" w:hAnsi="宋体" w:eastAsia="宋体" w:cs="宋体"/>
          <w:color w:val="000000" w:themeColor="text1"/>
          <w:highlight w:val="none"/>
          <w14:textFill>
            <w14:solidFill>
              <w14:schemeClr w14:val="tx1"/>
            </w14:solidFill>
          </w14:textFill>
        </w:rPr>
        <w:t>求进行签署、盖章。</w:t>
      </w:r>
      <w:r>
        <w:rPr>
          <w:rFonts w:hint="eastAsia" w:ascii="宋体" w:hAnsi="宋体" w:eastAsia="宋体" w:cs="宋体"/>
          <w:b/>
          <w:color w:val="000000" w:themeColor="text1"/>
          <w:highlight w:val="none"/>
          <w14:textFill>
            <w14:solidFill>
              <w14:schemeClr w14:val="tx1"/>
            </w14:solidFill>
          </w14:textFill>
        </w:rPr>
        <w:t>▲供应商的响应文件未按照交易文件要求签署、盖章的，其交易无效</w:t>
      </w:r>
      <w:r>
        <w:rPr>
          <w:rFonts w:hint="eastAsia" w:ascii="宋体" w:hAnsi="宋体" w:eastAsia="宋体" w:cs="宋体"/>
          <w:color w:val="000000" w:themeColor="text1"/>
          <w:szCs w:val="24"/>
          <w:highlight w:val="none"/>
          <w14:textFill>
            <w14:solidFill>
              <w14:schemeClr w14:val="tx1"/>
            </w14:solidFill>
          </w14:textFill>
        </w:rPr>
        <w:t>。</w:t>
      </w:r>
    </w:p>
    <w:p w14:paraId="06A6C6D7">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12.2为确保网上操作合法、有效和安全，供应商应当在投标截止时间前完成在“政府采购云平台”的身份认证，确保在电子投标过程中能够对相关数据电文进行加密和使用电子签名。</w:t>
      </w:r>
    </w:p>
    <w:p w14:paraId="22300392">
      <w:pPr>
        <w:pStyle w:val="221"/>
        <w:snapToGrid w:val="0"/>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12.3交易文件对响应文件签署、盖章的要求适用于电子签名。</w:t>
      </w:r>
    </w:p>
    <w:p w14:paraId="1AD8488C">
      <w:pPr>
        <w:pStyle w:val="22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13. 响应文件的提交、补充、修改、撤回</w:t>
      </w:r>
    </w:p>
    <w:p w14:paraId="4F1BFCAA">
      <w:pPr>
        <w:pStyle w:val="221"/>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13.1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70536CF0">
      <w:pPr>
        <w:pStyle w:val="22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13.2电子交易平台收到响应文件，将妥善保存并即时向供应商发出确认回执通知。在投标截止时间前，除供应商补充、修改或者撤回响应文件外，任何单位和个人不得解密或提取响应文件。</w:t>
      </w:r>
    </w:p>
    <w:p w14:paraId="03CED41D">
      <w:pPr>
        <w:pStyle w:val="221"/>
        <w:spacing w:before="0"/>
        <w:ind w:firstLine="480"/>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13.3交易发起人、采购机构可以视情况延长响应文件提交的截止时间。在上述情况下，采购机构与供应商以前在投标截止期方面的全部权利、责任和义务，将适用于延长至新的投标截止期。</w:t>
      </w:r>
    </w:p>
    <w:p w14:paraId="7E1FEA34">
      <w:pPr>
        <w:pStyle w:val="33"/>
        <w:numPr>
          <w:ilvl w:val="0"/>
          <w:numId w:val="9"/>
        </w:num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备份响应文件</w:t>
      </w:r>
    </w:p>
    <w:p w14:paraId="5F9423EE">
      <w:pPr>
        <w:pStyle w:val="33"/>
        <w:spacing w:line="360" w:lineRule="auto"/>
        <w:ind w:firstLine="480"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8"/>
          <w:sz w:val="24"/>
          <w:szCs w:val="24"/>
          <w:highlight w:val="none"/>
          <w14:textFill>
            <w14:solidFill>
              <w14:schemeClr w14:val="tx1"/>
            </w14:solidFill>
          </w14:textFill>
        </w:rPr>
        <w:t>不收取备份响应文件</w:t>
      </w:r>
    </w:p>
    <w:p w14:paraId="1A967387">
      <w:pPr>
        <w:pStyle w:val="22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15.响应文件的无效处理</w:t>
      </w:r>
    </w:p>
    <w:p w14:paraId="50EAE462">
      <w:pPr>
        <w:pStyle w:val="2"/>
        <w:spacing w:line="360" w:lineRule="auto"/>
        <w:ind w:firstLine="360" w:firstLineChars="15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有交易文件第四部分</w:t>
      </w:r>
      <w:r>
        <w:rPr>
          <w:rFonts w:hint="eastAsia" w:ascii="宋体" w:hAnsi="宋体" w:eastAsia="宋体" w:cs="宋体"/>
          <w:color w:val="000000" w:themeColor="text1"/>
          <w:highlight w:val="none"/>
          <w14:textFill>
            <w14:solidFill>
              <w14:schemeClr w14:val="tx1"/>
            </w14:solidFill>
          </w14:textFill>
        </w:rPr>
        <w:t>4.2规定</w:t>
      </w:r>
      <w:r>
        <w:rPr>
          <w:rFonts w:hint="eastAsia" w:ascii="宋体" w:hAnsi="宋体" w:eastAsia="宋体" w:cs="宋体"/>
          <w:color w:val="000000" w:themeColor="text1"/>
          <w:szCs w:val="21"/>
          <w:highlight w:val="none"/>
          <w14:textFill>
            <w14:solidFill>
              <w14:schemeClr w14:val="tx1"/>
            </w14:solidFill>
          </w14:textFill>
        </w:rPr>
        <w:t>的情形之一的，交易无效：</w:t>
      </w:r>
    </w:p>
    <w:p w14:paraId="0EF6889B">
      <w:pPr>
        <w:pStyle w:val="221"/>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16.交易有效期</w:t>
      </w:r>
    </w:p>
    <w:p w14:paraId="39A66386">
      <w:pPr>
        <w:spacing w:line="360" w:lineRule="auto"/>
        <w:ind w:firstLine="480" w:firstLineChars="200"/>
        <w:rPr>
          <w:rFonts w:hint="eastAsia" w:ascii="宋体" w:hAnsi="宋体" w:eastAsia="宋体" w:cs="宋体"/>
          <w:b/>
          <w:color w:val="000000" w:themeColor="text1"/>
          <w:sz w:val="24"/>
          <w:szCs w:val="21"/>
          <w:highlight w:val="none"/>
          <w14:textFill>
            <w14:solidFill>
              <w14:schemeClr w14:val="tx1"/>
            </w14:solidFill>
          </w14:textFill>
        </w:rPr>
      </w:pPr>
      <w:r>
        <w:rPr>
          <w:rFonts w:hint="eastAsia" w:ascii="宋体" w:hAnsi="宋体" w:eastAsia="宋体" w:cs="宋体"/>
          <w:color w:val="000000" w:themeColor="text1"/>
          <w:sz w:val="24"/>
          <w:szCs w:val="20"/>
          <w:highlight w:val="none"/>
          <w14:textFill>
            <w14:solidFill>
              <w14:schemeClr w14:val="tx1"/>
            </w14:solidFill>
          </w14:textFill>
        </w:rPr>
        <w:t>16.1交易有效期为从提交响应文件的截止之日起90天。▲</w:t>
      </w:r>
      <w:r>
        <w:rPr>
          <w:rFonts w:hint="eastAsia" w:ascii="宋体" w:hAnsi="宋体" w:eastAsia="宋体" w:cs="宋体"/>
          <w:b/>
          <w:color w:val="000000" w:themeColor="text1"/>
          <w:sz w:val="24"/>
          <w:szCs w:val="20"/>
          <w:highlight w:val="none"/>
          <w14:textFill>
            <w14:solidFill>
              <w14:schemeClr w14:val="tx1"/>
            </w14:solidFill>
          </w14:textFill>
        </w:rPr>
        <w:t>供应商的响应文件中承</w:t>
      </w:r>
      <w:r>
        <w:rPr>
          <w:rFonts w:hint="eastAsia" w:ascii="宋体" w:hAnsi="宋体" w:eastAsia="宋体" w:cs="宋体"/>
          <w:b/>
          <w:color w:val="000000" w:themeColor="text1"/>
          <w:sz w:val="24"/>
          <w:szCs w:val="21"/>
          <w:highlight w:val="none"/>
          <w14:textFill>
            <w14:solidFill>
              <w14:schemeClr w14:val="tx1"/>
            </w14:solidFill>
          </w14:textFill>
        </w:rPr>
        <w:t>诺的交易有效期少于交易文件中载明的交易有效期的，交易无效。</w:t>
      </w:r>
    </w:p>
    <w:p w14:paraId="7BF47CB5">
      <w:pPr>
        <w:pStyle w:val="22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16.2响应文件合格投递后，自投标截止日期起，在交易有效期内有效。</w:t>
      </w:r>
    </w:p>
    <w:p w14:paraId="0D046D4C">
      <w:pPr>
        <w:pStyle w:val="22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16.3在原定交易有效期满之前，如果出现特殊情况，采购机构可以以书面形式通知供应商延长交易有效期。供应商同意延长的，不得要求或被允许修改其响应文件，供应商拒绝延长的，其交易无效。</w:t>
      </w:r>
    </w:p>
    <w:p w14:paraId="04B9F9A5">
      <w:pPr>
        <w:pStyle w:val="221"/>
        <w:spacing w:before="0"/>
        <w:ind w:firstLine="643"/>
        <w:rPr>
          <w:rFonts w:hint="eastAsia" w:ascii="宋体" w:hAnsi="宋体" w:eastAsia="宋体" w:cs="宋体"/>
          <w:b/>
          <w:color w:val="000000" w:themeColor="text1"/>
          <w:sz w:val="32"/>
          <w:highlight w:val="none"/>
          <w14:textFill>
            <w14:solidFill>
              <w14:schemeClr w14:val="tx1"/>
            </w14:solidFill>
          </w14:textFill>
        </w:rPr>
      </w:pPr>
    </w:p>
    <w:p w14:paraId="0BF71E90">
      <w:pPr>
        <w:pStyle w:val="221"/>
        <w:spacing w:before="0"/>
        <w:ind w:firstLine="0" w:firstLineChars="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四、交易、资格审查</w:t>
      </w:r>
    </w:p>
    <w:p w14:paraId="050098EF">
      <w:pPr>
        <w:pStyle w:val="500"/>
        <w:spacing w:before="0" w:line="360" w:lineRule="auto"/>
        <w:ind w:left="0" w:firstLine="241" w:firstLineChars="100"/>
        <w:contextualSpacing/>
        <w:rPr>
          <w:rFonts w:hint="eastAsia" w:ascii="宋体" w:hAnsi="宋体" w:eastAsia="宋体" w:cs="宋体"/>
          <w:b/>
          <w:color w:val="000000" w:themeColor="text1"/>
          <w:kern w:val="2"/>
          <w:sz w:val="24"/>
          <w:szCs w:val="24"/>
          <w:highlight w:val="none"/>
          <w14:textFill>
            <w14:solidFill>
              <w14:schemeClr w14:val="tx1"/>
            </w14:solidFill>
          </w14:textFill>
        </w:rPr>
      </w:pPr>
      <w:r>
        <w:rPr>
          <w:rFonts w:hint="eastAsia" w:ascii="宋体" w:hAnsi="宋体" w:eastAsia="宋体" w:cs="宋体"/>
          <w:b/>
          <w:color w:val="000000" w:themeColor="text1"/>
          <w:kern w:val="2"/>
          <w:sz w:val="24"/>
          <w:szCs w:val="24"/>
          <w:highlight w:val="none"/>
          <w14:textFill>
            <w14:solidFill>
              <w14:schemeClr w14:val="tx1"/>
            </w14:solidFill>
          </w14:textFill>
        </w:rPr>
        <w:t xml:space="preserve">17.交易 </w:t>
      </w:r>
    </w:p>
    <w:p w14:paraId="73B0DA96">
      <w:pPr>
        <w:pStyle w:val="500"/>
        <w:spacing w:before="0" w:line="360" w:lineRule="auto"/>
        <w:ind w:left="0" w:firstLine="480" w:firstLineChars="2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17.1采购机构按照交易文件规定的时间通过电子交易平台组织交易，所有供应商均应当准时在线参加。供应商不足3家的，不得交易。</w:t>
      </w:r>
    </w:p>
    <w:p w14:paraId="697BE75F">
      <w:pPr>
        <w:pStyle w:val="500"/>
        <w:spacing w:before="0" w:line="360" w:lineRule="auto"/>
        <w:ind w:left="0" w:firstLine="240" w:firstLineChars="100"/>
        <w:contextualSpacing/>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17.2交易时，电子交易平台按交易时间自动提取所有响应文件。采购机构依托电子交易平台发起开始解密指令，供应商按照平台提示和交易文件的规定在半小时内完成在线解密。</w:t>
      </w:r>
    </w:p>
    <w:p w14:paraId="55977F21">
      <w:pPr>
        <w:pStyle w:val="500"/>
        <w:spacing w:before="0" w:line="360" w:lineRule="auto"/>
        <w:ind w:left="0" w:firstLine="240" w:firstLineChars="100"/>
        <w:contextualSpacing/>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17.3</w:t>
      </w:r>
      <w:r>
        <w:rPr>
          <w:rFonts w:hint="eastAsia" w:ascii="宋体" w:hAnsi="宋体" w:eastAsia="宋体" w:cs="宋体"/>
          <w:b/>
          <w:color w:val="000000" w:themeColor="text1"/>
          <w:sz w:val="24"/>
          <w:highlight w:val="none"/>
          <w14:textFill>
            <w14:solidFill>
              <w14:schemeClr w14:val="tx1"/>
            </w14:solidFill>
          </w14:textFill>
        </w:rPr>
        <w:t>响应文件未按时解密，供应商提供了备份响应文件的，以备份响应文件作为依据，否则视为响应文件撤回。响应文件已按时解密的，备份响应文件自动失效。</w:t>
      </w:r>
    </w:p>
    <w:p w14:paraId="3F320542">
      <w:pPr>
        <w:widowControl/>
        <w:spacing w:before="100" w:beforeAutospacing="1" w:after="240" w:line="360" w:lineRule="auto"/>
        <w:jc w:val="left"/>
        <w:rPr>
          <w:rFonts w:hint="eastAsia" w:ascii="宋体" w:hAnsi="宋体" w:eastAsia="宋体" w:cs="宋体"/>
          <w:b/>
          <w:color w:val="000000" w:themeColor="text1"/>
          <w:sz w:val="24"/>
          <w:szCs w:val="20"/>
          <w:highlight w:val="none"/>
          <w14:textFill>
            <w14:solidFill>
              <w14:schemeClr w14:val="tx1"/>
            </w14:solidFill>
          </w14:textFill>
        </w:rPr>
      </w:pPr>
      <w:r>
        <w:rPr>
          <w:rFonts w:hint="eastAsia" w:ascii="宋体" w:hAnsi="宋体" w:eastAsia="宋体" w:cs="宋体"/>
          <w:b/>
          <w:color w:val="000000" w:themeColor="text1"/>
          <w:sz w:val="24"/>
          <w:szCs w:val="20"/>
          <w:highlight w:val="none"/>
          <w14:textFill>
            <w14:solidFill>
              <w14:schemeClr w14:val="tx1"/>
            </w14:solidFill>
          </w14:textFill>
        </w:rPr>
        <w:t>18、资格审查</w:t>
      </w:r>
    </w:p>
    <w:p w14:paraId="5A647E95">
      <w:pPr>
        <w:pStyle w:val="221"/>
        <w:spacing w:before="0"/>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18.1交易后，交易发起人或采购机构将依法对供应商的资格进行审查。</w:t>
      </w:r>
    </w:p>
    <w:p w14:paraId="3261D60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18.2</w:t>
      </w:r>
      <w:r>
        <w:rPr>
          <w:rFonts w:hint="eastAsia" w:ascii="宋体" w:hAnsi="宋体" w:eastAsia="宋体" w:cs="宋体"/>
          <w:color w:val="000000" w:themeColor="text1"/>
          <w:sz w:val="24"/>
          <w:highlight w:val="none"/>
          <w14:textFill>
            <w14:solidFill>
              <w14:schemeClr w14:val="tx1"/>
            </w14:solidFill>
          </w14:textFill>
        </w:rPr>
        <w:t>交易发起人或采购机构依据法律法规和交易文件的规定，对供应商的基本资格条件、特定资格条件进行审查。</w:t>
      </w:r>
    </w:p>
    <w:p w14:paraId="671A6F7F">
      <w:pPr>
        <w:pStyle w:val="22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18.3供应商未按照交易文件要求提供与</w:t>
      </w:r>
      <w:r>
        <w:rPr>
          <w:rFonts w:hint="eastAsia" w:ascii="宋体" w:hAnsi="宋体" w:eastAsia="宋体" w:cs="宋体"/>
          <w:color w:val="000000" w:themeColor="text1"/>
          <w:highlight w:val="none"/>
          <w14:textFill>
            <w14:solidFill>
              <w14:schemeClr w14:val="tx1"/>
            </w14:solidFill>
          </w14:textFill>
        </w:rPr>
        <w:t>基本资格条件、特定资格条件相应的</w:t>
      </w:r>
      <w:r>
        <w:rPr>
          <w:rFonts w:hint="eastAsia" w:ascii="宋体" w:hAnsi="宋体" w:eastAsia="宋体" w:cs="宋体"/>
          <w:color w:val="000000" w:themeColor="text1"/>
          <w:kern w:val="0"/>
          <w:szCs w:val="24"/>
          <w:highlight w:val="none"/>
          <w14:textFill>
            <w14:solidFill>
              <w14:schemeClr w14:val="tx1"/>
            </w14:solidFill>
          </w14:textFill>
        </w:rPr>
        <w:t>有效资格证明材料的，视为</w:t>
      </w:r>
      <w:r>
        <w:rPr>
          <w:rFonts w:hint="eastAsia" w:ascii="宋体" w:hAnsi="宋体" w:eastAsia="宋体" w:cs="宋体"/>
          <w:color w:val="000000" w:themeColor="text1"/>
          <w:highlight w:val="none"/>
          <w14:textFill>
            <w14:solidFill>
              <w14:schemeClr w14:val="tx1"/>
            </w14:solidFill>
          </w14:textFill>
        </w:rPr>
        <w:t>供应商不具备交易文件中规定的资格要求，其交易无效。</w:t>
      </w:r>
    </w:p>
    <w:p w14:paraId="01E51F8F">
      <w:pPr>
        <w:pStyle w:val="22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4对未通过资格审查的供应商，交易发起人或采购机构告知其未通过的原因。</w:t>
      </w:r>
    </w:p>
    <w:p w14:paraId="4FDB6448">
      <w:pPr>
        <w:pStyle w:val="221"/>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18.</w:t>
      </w:r>
      <w:r>
        <w:rPr>
          <w:rFonts w:hint="eastAsia" w:ascii="宋体" w:hAnsi="宋体" w:eastAsia="宋体" w:cs="宋体"/>
          <w:color w:val="000000" w:themeColor="text1"/>
          <w:highlight w:val="none"/>
          <w14:textFill>
            <w14:solidFill>
              <w14:schemeClr w14:val="tx1"/>
            </w14:solidFill>
          </w14:textFill>
        </w:rPr>
        <w:t>5合格供应商不足3家的，不再评标。</w:t>
      </w:r>
    </w:p>
    <w:p w14:paraId="609B7BAF">
      <w:pPr>
        <w:pStyle w:val="221"/>
        <w:spacing w:before="0"/>
        <w:ind w:firstLine="0" w:firstLineChars="0"/>
        <w:rPr>
          <w:rFonts w:hint="eastAsia" w:ascii="宋体" w:hAnsi="宋体" w:eastAsia="宋体" w:cs="宋体"/>
          <w:color w:val="000000" w:themeColor="text1"/>
          <w:kern w:val="0"/>
          <w:szCs w:val="24"/>
          <w:highlight w:val="none"/>
          <w14:textFill>
            <w14:solidFill>
              <w14:schemeClr w14:val="tx1"/>
            </w14:solidFill>
          </w14:textFill>
        </w:rPr>
      </w:pPr>
    </w:p>
    <w:p w14:paraId="6A4BF630">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五、评审</w:t>
      </w:r>
    </w:p>
    <w:p w14:paraId="2E3E6D26">
      <w:pPr>
        <w:spacing w:line="360" w:lineRule="auto"/>
        <w:rPr>
          <w:rFonts w:hint="eastAsia" w:ascii="宋体" w:hAnsi="宋体" w:eastAsia="宋体" w:cs="宋体"/>
          <w:b/>
          <w:color w:val="000000" w:themeColor="text1"/>
          <w:sz w:val="24"/>
          <w:highlight w:val="none"/>
          <w14:textFill>
            <w14:solidFill>
              <w14:schemeClr w14:val="tx1"/>
            </w14:solidFill>
          </w14:textFill>
        </w:rPr>
      </w:pPr>
      <w:bookmarkStart w:id="39" w:name="_Toc91899903"/>
      <w:r>
        <w:rPr>
          <w:rFonts w:hint="eastAsia" w:ascii="宋体" w:hAnsi="宋体" w:eastAsia="宋体" w:cs="宋体"/>
          <w:b/>
          <w:color w:val="000000" w:themeColor="text1"/>
          <w:sz w:val="24"/>
          <w:highlight w:val="none"/>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评标委员会将根据交易文件和有关规定，履行评标工作职责，并按照评标方法及评分标准，全面衡量各供应商对交易文件的响应情况。对实质上响应交易文件的供应商，按照评审因素的量化指标排出推荐成交的供应商的先后顺序，并按顺序提出授标建议。</w:t>
      </w:r>
      <w:r>
        <w:rPr>
          <w:rFonts w:hint="eastAsia" w:ascii="宋体" w:hAnsi="宋体" w:eastAsia="宋体" w:cs="宋体"/>
          <w:b/>
          <w:color w:val="000000" w:themeColor="text1"/>
          <w:sz w:val="24"/>
          <w:highlight w:val="none"/>
          <w14:textFill>
            <w14:solidFill>
              <w14:schemeClr w14:val="tx1"/>
            </w14:solidFill>
          </w14:textFill>
        </w:rPr>
        <w:t>详见交易文件第四部分交易办法。</w:t>
      </w:r>
    </w:p>
    <w:p w14:paraId="4543F924">
      <w:pPr>
        <w:spacing w:line="360" w:lineRule="auto"/>
        <w:rPr>
          <w:rFonts w:hint="eastAsia" w:ascii="宋体" w:hAnsi="宋体" w:eastAsia="宋体" w:cs="宋体"/>
          <w:b/>
          <w:color w:val="000000" w:themeColor="text1"/>
          <w:sz w:val="24"/>
          <w:highlight w:val="none"/>
          <w14:textFill>
            <w14:solidFill>
              <w14:schemeClr w14:val="tx1"/>
            </w14:solidFill>
          </w14:textFill>
        </w:rPr>
      </w:pPr>
    </w:p>
    <w:p w14:paraId="6DA2E19F">
      <w:pPr>
        <w:snapToGrid w:val="0"/>
        <w:spacing w:line="360" w:lineRule="auto"/>
        <w:jc w:val="center"/>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六、定 标</w:t>
      </w:r>
    </w:p>
    <w:p w14:paraId="0A5BBEDE">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20. 确定成交供应商</w:t>
      </w:r>
    </w:p>
    <w:p w14:paraId="7EB1B785">
      <w:pPr>
        <w:pStyle w:val="221"/>
        <w:snapToGrid w:val="0"/>
        <w:spacing w:before="0"/>
        <w:ind w:firstLine="48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交易发起人将自收到评审报告之日起5个工作日内通过电子交易平台在评审报告推荐的成交候选人中按顺序确定成交供应商。</w:t>
      </w:r>
    </w:p>
    <w:p w14:paraId="7EFE6942">
      <w:pPr>
        <w:pStyle w:val="221"/>
        <w:snapToGrid w:val="0"/>
        <w:spacing w:before="0"/>
        <w:ind w:firstLine="0" w:firstLineChars="0"/>
        <w:rPr>
          <w:rFonts w:hint="eastAsia" w:ascii="宋体" w:hAnsi="宋体" w:eastAsia="宋体" w:cs="宋体"/>
          <w:b/>
          <w:color w:val="000000" w:themeColor="text1"/>
          <w:szCs w:val="24"/>
          <w:highlight w:val="none"/>
          <w14:textFill>
            <w14:solidFill>
              <w14:schemeClr w14:val="tx1"/>
            </w14:solidFill>
          </w14:textFill>
        </w:rPr>
      </w:pPr>
      <w:r>
        <w:rPr>
          <w:rFonts w:hint="eastAsia" w:ascii="宋体" w:hAnsi="宋体" w:eastAsia="宋体" w:cs="宋体"/>
          <w:b/>
          <w:color w:val="000000" w:themeColor="text1"/>
          <w:szCs w:val="24"/>
          <w:highlight w:val="none"/>
          <w14:textFill>
            <w14:solidFill>
              <w14:schemeClr w14:val="tx1"/>
            </w14:solidFill>
          </w14:textFill>
        </w:rPr>
        <w:t>21. 成交通知与成交结果公告</w:t>
      </w:r>
    </w:p>
    <w:p w14:paraId="7F1C68CB">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21.1自成交人确定之日起2个工作日内，采购机构通过电子交易平台向成交人发出成交通知书，同时编制发布采购结果公告。采购机构也可以以纸质形式进行成交通知。</w:t>
      </w:r>
    </w:p>
    <w:p w14:paraId="57E15240">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成交结果公告内容包括交易发起人及其委托的采购机构的名称、地址、联系方式，项目名称和项目编号，成交人名称、地址和成交金额，主要成交标的的名称、规格型号、数量、单价、服务要求、成交公告期限以及评审专家名单、评分汇总及明细。</w:t>
      </w:r>
    </w:p>
    <w:p w14:paraId="352EEDED">
      <w:pPr>
        <w:widowControl/>
        <w:shd w:val="clear" w:color="auto" w:fill="FFFFFF"/>
        <w:spacing w:line="360" w:lineRule="auto"/>
        <w:ind w:firstLine="480"/>
        <w:jc w:val="lef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21.3公告期限为1个工作日。</w:t>
      </w:r>
    </w:p>
    <w:p w14:paraId="6FBCD605">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七、合同授予</w:t>
      </w:r>
    </w:p>
    <w:p w14:paraId="58084A13">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22. </w:t>
      </w:r>
      <w:r>
        <w:rPr>
          <w:rFonts w:hint="eastAsia" w:ascii="宋体" w:hAnsi="宋体" w:eastAsia="宋体" w:cs="宋体"/>
          <w:color w:val="000000" w:themeColor="text1"/>
          <w:highlight w:val="none"/>
          <w14:textFill>
            <w14:solidFill>
              <w14:schemeClr w14:val="tx1"/>
            </w14:solidFill>
          </w14:textFill>
        </w:rPr>
        <w:t>合同主要条款详见第五部分拟签订的合同文本。</w:t>
      </w:r>
    </w:p>
    <w:p w14:paraId="22D248A4">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23. 合同的签订</w:t>
      </w:r>
    </w:p>
    <w:p w14:paraId="673C0D92">
      <w:pPr>
        <w:widowControl/>
        <w:shd w:val="clear" w:color="auto" w:fill="FFFFFF"/>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w:t>
      </w:r>
      <w:r>
        <w:rPr>
          <w:rFonts w:hint="eastAsia" w:ascii="宋体" w:hAnsi="宋体" w:eastAsia="宋体" w:cs="宋体"/>
          <w:color w:val="000000" w:themeColor="text1"/>
          <w:kern w:val="0"/>
          <w:sz w:val="24"/>
          <w:highlight w:val="none"/>
          <w14:textFill>
            <w14:solidFill>
              <w14:schemeClr w14:val="tx1"/>
            </w14:solidFill>
          </w14:textFill>
        </w:rPr>
        <w:t xml:space="preserve"> 交易发起人与成交人应当通过电子交易平台在成交通知书发出之日起三十日内，按照交易文件确定的事项签订采购合同，并在合同签订之日起2个工作日内依法发布合同公告。</w:t>
      </w:r>
    </w:p>
    <w:p w14:paraId="01D9365F">
      <w:pPr>
        <w:pStyle w:val="221"/>
        <w:snapToGrid w:val="0"/>
        <w:spacing w:before="0"/>
        <w:ind w:firstLine="480"/>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lang w:val="zh-CN"/>
          <w14:textFill>
            <w14:solidFill>
              <w14:schemeClr w14:val="tx1"/>
            </w14:solidFill>
          </w14:textFill>
        </w:rPr>
        <w:t>2</w:t>
      </w:r>
      <w:r>
        <w:rPr>
          <w:rFonts w:hint="eastAsia" w:ascii="宋体" w:hAnsi="宋体" w:eastAsia="宋体" w:cs="宋体"/>
          <w:color w:val="000000" w:themeColor="text1"/>
          <w:kern w:val="0"/>
          <w:highlight w:val="none"/>
          <w14:textFill>
            <w14:solidFill>
              <w14:schemeClr w14:val="tx1"/>
            </w14:solidFill>
          </w14:textFill>
        </w:rPr>
        <w:t>3</w:t>
      </w:r>
      <w:r>
        <w:rPr>
          <w:rFonts w:hint="eastAsia" w:ascii="宋体" w:hAnsi="宋体" w:eastAsia="宋体" w:cs="宋体"/>
          <w:color w:val="000000" w:themeColor="text1"/>
          <w:kern w:val="0"/>
          <w:highlight w:val="none"/>
          <w:lang w:val="zh-CN"/>
          <w14:textFill>
            <w14:solidFill>
              <w14:schemeClr w14:val="tx1"/>
            </w14:solidFill>
          </w14:textFill>
        </w:rPr>
        <w:t>.2成交人按规定的日期、时间、地点，由法定代表人或其授权代表与交易发起人代表签订合同。如成交人为联合体的，由联合体成员各方法定代表人或其授权代表与交易发起人代表签订合同。</w:t>
      </w:r>
    </w:p>
    <w:p w14:paraId="212A02AE">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23.3如签订合同并生效后，供应商无故拒绝或延期，除按照合同条款处理外，列入不良行为记录一次，并给予通报。</w:t>
      </w:r>
    </w:p>
    <w:p w14:paraId="71084280">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23.4成交供应商拒绝与交易发起人签订合同的，交易发起人可以按照评审报告推荐的成交或者成交候选人名单排序，确定下一候选人为成交供应商，也可以重新开展采购活动。</w:t>
      </w:r>
    </w:p>
    <w:p w14:paraId="02CA3736">
      <w:pPr>
        <w:pStyle w:val="221"/>
        <w:snapToGrid w:val="0"/>
        <w:spacing w:before="0" w:after="12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23.5采购合同由交易发起人与成交供应商根据交易文件、响应文件等内容通过政府采购电子交易平台在线签订，自动备案。</w:t>
      </w:r>
    </w:p>
    <w:p w14:paraId="53021551">
      <w:pPr>
        <w:pStyle w:val="2"/>
        <w:spacing w:line="360" w:lineRule="auto"/>
        <w:ind w:left="479" w:hanging="479" w:hangingChars="199"/>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24.履约保证金</w:t>
      </w:r>
    </w:p>
    <w:p w14:paraId="1D6DB106">
      <w:pPr>
        <w:tabs>
          <w:tab w:val="left" w:pos="0"/>
        </w:tabs>
        <w:spacing w:line="360" w:lineRule="auto"/>
        <w:ind w:firstLine="482"/>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eastAsia="宋体" w:cs="宋体"/>
          <w:color w:val="000000" w:themeColor="text1"/>
          <w:sz w:val="24"/>
          <w:highlight w:val="none"/>
          <w14:textFill>
            <w14:solidFill>
              <w14:schemeClr w14:val="tx1"/>
            </w14:solidFill>
          </w14:textFill>
        </w:rPr>
        <w:t>。履约保证金的数额不得超过采购合同金额的2%。鼓励和支持供应商以银行、保险公司出具的保函形式提供履约保证金。</w:t>
      </w:r>
    </w:p>
    <w:p w14:paraId="650C4FD7">
      <w:pPr>
        <w:snapToGrid w:val="0"/>
        <w:spacing w:line="360" w:lineRule="auto"/>
        <w:ind w:firstLine="3357" w:firstLineChars="1045"/>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八、电子交易活动的中止</w:t>
      </w:r>
    </w:p>
    <w:p w14:paraId="6C881519">
      <w:pPr>
        <w:pStyle w:val="22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14:textFill>
            <w14:solidFill>
              <w14:schemeClr w14:val="tx1"/>
            </w14:solidFill>
          </w14:textFill>
        </w:rPr>
        <w:t>2</w:t>
      </w:r>
      <w:r>
        <w:rPr>
          <w:rFonts w:hint="eastAsia" w:ascii="宋体" w:hAnsi="宋体" w:eastAsia="宋体" w:cs="宋体"/>
          <w:b/>
          <w:color w:val="000000" w:themeColor="text1"/>
          <w:szCs w:val="24"/>
          <w:highlight w:val="none"/>
          <w14:textFill>
            <w14:solidFill>
              <w14:schemeClr w14:val="tx1"/>
            </w14:solidFill>
          </w14:textFill>
        </w:rPr>
        <w:t>5. 电子交易活动的中止。</w:t>
      </w:r>
      <w:r>
        <w:rPr>
          <w:rFonts w:hint="eastAsia" w:ascii="宋体" w:hAnsi="宋体" w:eastAsia="宋体" w:cs="宋体"/>
          <w:color w:val="000000" w:themeColor="text1"/>
          <w:highlight w:val="none"/>
          <w14:textFill>
            <w14:solidFill>
              <w14:schemeClr w14:val="tx1"/>
            </w14:solidFill>
          </w14:textFill>
        </w:rPr>
        <w:t>采购过程中出现以下情形，导致电子交易平台无法正常运行，或者无法保证电子交易的公平、公正和安全时，采购机构可中止电子交易活动：</w:t>
      </w:r>
    </w:p>
    <w:p w14:paraId="44628154">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25.1电子交易平台发生故障而无法登录访问的； </w:t>
      </w:r>
    </w:p>
    <w:p w14:paraId="09507A6D">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25.2电子交易平台应用或数据库出现错误，不能进行正常操作的；</w:t>
      </w:r>
    </w:p>
    <w:p w14:paraId="5CAE5739">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25.3电子交易平台发现严重安全漏洞，有潜在泄密危险的；</w:t>
      </w:r>
    </w:p>
    <w:p w14:paraId="347512FF">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25.4病毒发作导致不能进行正常操作的； </w:t>
      </w:r>
    </w:p>
    <w:p w14:paraId="1E073465">
      <w:pPr>
        <w:pStyle w:val="221"/>
        <w:snapToGrid w:val="0"/>
        <w:spacing w:before="0"/>
        <w:ind w:firstLine="48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25.5其他无法保证电子交易的公平、公正和安全的情况。</w:t>
      </w:r>
    </w:p>
    <w:p w14:paraId="527E89E7">
      <w:pPr>
        <w:pStyle w:val="221"/>
        <w:snapToGrid w:val="0"/>
        <w:spacing w:before="0"/>
        <w:ind w:firstLine="0" w:firstLineChars="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 xml:space="preserve"> 26.出现以上情形，不影响采购公平、公正性的，采购组织机构可以待上述情形消除后继续组织电子交易活动，也可以决定某些环节以纸质形式进行；影响或可能影响采购公平、公正性的，应当重新采购。</w:t>
      </w:r>
    </w:p>
    <w:p w14:paraId="4A730019">
      <w:pPr>
        <w:snapToGrid w:val="0"/>
        <w:spacing w:line="360" w:lineRule="auto"/>
        <w:ind w:left="120" w:leftChars="57" w:firstLine="482" w:firstLineChars="150"/>
        <w:jc w:val="center"/>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九、验收</w:t>
      </w:r>
    </w:p>
    <w:p w14:paraId="7CD23486">
      <w:pPr>
        <w:pStyle w:val="2"/>
        <w:spacing w:line="360" w:lineRule="auto"/>
        <w:ind w:firstLine="0" w:firstLineChars="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27.验收</w:t>
      </w:r>
    </w:p>
    <w:p w14:paraId="7898F2D2">
      <w:pPr>
        <w:tabs>
          <w:tab w:val="left" w:pos="0"/>
        </w:tabs>
        <w:spacing w:line="360" w:lineRule="auto"/>
        <w:ind w:firstLine="48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27.1交易发起人应当组织对供应商履约的验收。验收采用交易发起人自行组织验收和专门机构验收两种形式，具体参照萧政办发[2014]217号文件执行。验收方成员应当在验收书上签字，并承担相应的法律责任。使用区级财政性资金采购且单项合同金额在20万元（含）以上的或使用镇（街道平台）财政性资金采购且合同金额在50万元（含）以上的货物类政府采购项目的验收，按萧市监【2015】127号、萧市监【2019】16号等相关文件执行（如项目发布之时已有新文件，按照最新文件执行）。存在隐蔽工程的项目，采购单位及供应商应在货物到货并将实施安装前，申请进行初验收。</w:t>
      </w:r>
    </w:p>
    <w:p w14:paraId="5EF3EC7A">
      <w:pPr>
        <w:tabs>
          <w:tab w:val="left" w:pos="0"/>
        </w:tabs>
        <w:spacing w:line="360" w:lineRule="auto"/>
        <w:ind w:firstLine="48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27.2交易发起人组织对供应商履约的验收。除27.1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bookmarkEnd w:id="39"/>
    </w:p>
    <w:p w14:paraId="48415D72">
      <w:pPr>
        <w:pStyle w:val="2"/>
        <w:rPr>
          <w:rFonts w:hint="eastAsia" w:ascii="宋体" w:hAnsi="宋体" w:eastAsia="宋体" w:cs="宋体"/>
          <w:color w:val="000000" w:themeColor="text1"/>
          <w:kern w:val="0"/>
          <w:sz w:val="24"/>
          <w:highlight w:val="none"/>
          <w14:textFill>
            <w14:solidFill>
              <w14:schemeClr w14:val="tx1"/>
            </w14:solidFill>
          </w14:textFill>
        </w:rPr>
      </w:pPr>
    </w:p>
    <w:p w14:paraId="3017FF7D">
      <w:pPr>
        <w:rPr>
          <w:rFonts w:hint="eastAsia" w:ascii="宋体" w:hAnsi="宋体" w:eastAsia="宋体" w:cs="宋体"/>
          <w:color w:val="000000" w:themeColor="text1"/>
          <w:kern w:val="0"/>
          <w:sz w:val="24"/>
          <w:highlight w:val="none"/>
          <w14:textFill>
            <w14:solidFill>
              <w14:schemeClr w14:val="tx1"/>
            </w14:solidFill>
          </w14:textFill>
        </w:rPr>
      </w:pPr>
    </w:p>
    <w:p w14:paraId="6F67DFBC">
      <w:pPr>
        <w:pStyle w:val="2"/>
        <w:rPr>
          <w:rFonts w:hint="eastAsia" w:ascii="宋体" w:hAnsi="宋体" w:eastAsia="宋体" w:cs="宋体"/>
          <w:color w:val="000000" w:themeColor="text1"/>
          <w:kern w:val="0"/>
          <w:sz w:val="24"/>
          <w:highlight w:val="none"/>
          <w14:textFill>
            <w14:solidFill>
              <w14:schemeClr w14:val="tx1"/>
            </w14:solidFill>
          </w14:textFill>
        </w:rPr>
      </w:pPr>
    </w:p>
    <w:p w14:paraId="54DCE1E6">
      <w:pPr>
        <w:rPr>
          <w:rFonts w:hint="eastAsia" w:ascii="宋体" w:hAnsi="宋体" w:eastAsia="宋体" w:cs="宋体"/>
          <w:color w:val="000000" w:themeColor="text1"/>
          <w:kern w:val="0"/>
          <w:sz w:val="24"/>
          <w:highlight w:val="none"/>
          <w14:textFill>
            <w14:solidFill>
              <w14:schemeClr w14:val="tx1"/>
            </w14:solidFill>
          </w14:textFill>
        </w:rPr>
      </w:pPr>
    </w:p>
    <w:p w14:paraId="1B4064CD">
      <w:pPr>
        <w:pStyle w:val="2"/>
        <w:rPr>
          <w:rFonts w:hint="eastAsia" w:ascii="宋体" w:hAnsi="宋体" w:eastAsia="宋体" w:cs="宋体"/>
          <w:color w:val="000000" w:themeColor="text1"/>
          <w:kern w:val="0"/>
          <w:sz w:val="24"/>
          <w:highlight w:val="none"/>
          <w14:textFill>
            <w14:solidFill>
              <w14:schemeClr w14:val="tx1"/>
            </w14:solidFill>
          </w14:textFill>
        </w:rPr>
      </w:pPr>
    </w:p>
    <w:p w14:paraId="7798A8D5">
      <w:pPr>
        <w:rPr>
          <w:rFonts w:hint="eastAsia" w:ascii="宋体" w:hAnsi="宋体" w:eastAsia="宋体" w:cs="宋体"/>
          <w:color w:val="000000" w:themeColor="text1"/>
          <w:kern w:val="0"/>
          <w:sz w:val="24"/>
          <w:highlight w:val="none"/>
          <w14:textFill>
            <w14:solidFill>
              <w14:schemeClr w14:val="tx1"/>
            </w14:solidFill>
          </w14:textFill>
        </w:rPr>
      </w:pPr>
    </w:p>
    <w:p w14:paraId="67078370">
      <w:pPr>
        <w:pStyle w:val="2"/>
        <w:rPr>
          <w:rFonts w:hint="eastAsia" w:ascii="宋体" w:hAnsi="宋体" w:eastAsia="宋体" w:cs="宋体"/>
          <w:color w:val="000000" w:themeColor="text1"/>
          <w:kern w:val="0"/>
          <w:sz w:val="24"/>
          <w:highlight w:val="none"/>
          <w14:textFill>
            <w14:solidFill>
              <w14:schemeClr w14:val="tx1"/>
            </w14:solidFill>
          </w14:textFill>
        </w:rPr>
      </w:pPr>
    </w:p>
    <w:p w14:paraId="3EB972EB">
      <w:pPr>
        <w:rPr>
          <w:rFonts w:hint="eastAsia" w:ascii="宋体" w:hAnsi="宋体" w:eastAsia="宋体" w:cs="宋体"/>
          <w:color w:val="000000" w:themeColor="text1"/>
          <w:kern w:val="0"/>
          <w:sz w:val="24"/>
          <w:highlight w:val="none"/>
          <w14:textFill>
            <w14:solidFill>
              <w14:schemeClr w14:val="tx1"/>
            </w14:solidFill>
          </w14:textFill>
        </w:rPr>
      </w:pPr>
    </w:p>
    <w:p w14:paraId="41AE600F">
      <w:pPr>
        <w:pStyle w:val="2"/>
        <w:rPr>
          <w:rFonts w:hint="eastAsia" w:ascii="宋体" w:hAnsi="宋体" w:eastAsia="宋体" w:cs="宋体"/>
          <w:color w:val="000000" w:themeColor="text1"/>
          <w:kern w:val="0"/>
          <w:sz w:val="24"/>
          <w:highlight w:val="none"/>
          <w14:textFill>
            <w14:solidFill>
              <w14:schemeClr w14:val="tx1"/>
            </w14:solidFill>
          </w14:textFill>
        </w:rPr>
      </w:pPr>
    </w:p>
    <w:p w14:paraId="69F0C47C">
      <w:pPr>
        <w:rPr>
          <w:rFonts w:hint="eastAsia" w:ascii="宋体" w:hAnsi="宋体" w:eastAsia="宋体" w:cs="宋体"/>
          <w:color w:val="000000" w:themeColor="text1"/>
          <w:kern w:val="0"/>
          <w:sz w:val="24"/>
          <w:highlight w:val="none"/>
          <w14:textFill>
            <w14:solidFill>
              <w14:schemeClr w14:val="tx1"/>
            </w14:solidFill>
          </w14:textFill>
        </w:rPr>
      </w:pPr>
    </w:p>
    <w:p w14:paraId="6A5C92B9">
      <w:pPr>
        <w:pStyle w:val="2"/>
        <w:rPr>
          <w:rFonts w:hint="eastAsia" w:ascii="宋体" w:hAnsi="宋体" w:eastAsia="宋体" w:cs="宋体"/>
          <w:color w:val="000000" w:themeColor="text1"/>
          <w:kern w:val="0"/>
          <w:sz w:val="24"/>
          <w:highlight w:val="none"/>
          <w14:textFill>
            <w14:solidFill>
              <w14:schemeClr w14:val="tx1"/>
            </w14:solidFill>
          </w14:textFill>
        </w:rPr>
      </w:pPr>
    </w:p>
    <w:p w14:paraId="15A03270">
      <w:pPr>
        <w:rPr>
          <w:rFonts w:hint="eastAsia" w:ascii="宋体" w:hAnsi="宋体" w:eastAsia="宋体" w:cs="宋体"/>
          <w:color w:val="000000" w:themeColor="text1"/>
          <w:kern w:val="0"/>
          <w:sz w:val="24"/>
          <w:highlight w:val="none"/>
          <w14:textFill>
            <w14:solidFill>
              <w14:schemeClr w14:val="tx1"/>
            </w14:solidFill>
          </w14:textFill>
        </w:rPr>
      </w:pPr>
    </w:p>
    <w:p w14:paraId="4E55E1F0">
      <w:pPr>
        <w:pStyle w:val="2"/>
        <w:rPr>
          <w:rFonts w:hint="eastAsia" w:ascii="宋体" w:hAnsi="宋体" w:eastAsia="宋体" w:cs="宋体"/>
          <w:color w:val="000000" w:themeColor="text1"/>
          <w:kern w:val="0"/>
          <w:sz w:val="24"/>
          <w:highlight w:val="none"/>
          <w14:textFill>
            <w14:solidFill>
              <w14:schemeClr w14:val="tx1"/>
            </w14:solidFill>
          </w14:textFill>
        </w:rPr>
      </w:pPr>
    </w:p>
    <w:p w14:paraId="23CFBD20">
      <w:pPr>
        <w:rPr>
          <w:rFonts w:hint="eastAsia" w:ascii="宋体" w:hAnsi="宋体" w:eastAsia="宋体" w:cs="宋体"/>
          <w:color w:val="000000" w:themeColor="text1"/>
          <w:kern w:val="0"/>
          <w:sz w:val="24"/>
          <w:highlight w:val="none"/>
          <w14:textFill>
            <w14:solidFill>
              <w14:schemeClr w14:val="tx1"/>
            </w14:solidFill>
          </w14:textFill>
        </w:rPr>
      </w:pPr>
    </w:p>
    <w:p w14:paraId="6F6482A2">
      <w:pPr>
        <w:pStyle w:val="2"/>
        <w:rPr>
          <w:rFonts w:hint="eastAsia" w:ascii="宋体" w:hAnsi="宋体" w:eastAsia="宋体" w:cs="宋体"/>
          <w:color w:val="000000" w:themeColor="text1"/>
          <w:kern w:val="0"/>
          <w:sz w:val="24"/>
          <w:highlight w:val="none"/>
          <w14:textFill>
            <w14:solidFill>
              <w14:schemeClr w14:val="tx1"/>
            </w14:solidFill>
          </w14:textFill>
        </w:rPr>
      </w:pPr>
    </w:p>
    <w:p w14:paraId="13EA86BF">
      <w:pPr>
        <w:rPr>
          <w:rFonts w:hint="eastAsia" w:ascii="宋体" w:hAnsi="宋体" w:eastAsia="宋体" w:cs="宋体"/>
          <w:color w:val="000000" w:themeColor="text1"/>
          <w:kern w:val="0"/>
          <w:sz w:val="24"/>
          <w:highlight w:val="none"/>
          <w14:textFill>
            <w14:solidFill>
              <w14:schemeClr w14:val="tx1"/>
            </w14:solidFill>
          </w14:textFill>
        </w:rPr>
      </w:pPr>
    </w:p>
    <w:p w14:paraId="2832FC54">
      <w:pPr>
        <w:pStyle w:val="2"/>
        <w:rPr>
          <w:rFonts w:hint="eastAsia" w:ascii="宋体" w:hAnsi="宋体" w:eastAsia="宋体" w:cs="宋体"/>
          <w:color w:val="000000" w:themeColor="text1"/>
          <w:kern w:val="0"/>
          <w:sz w:val="24"/>
          <w:highlight w:val="none"/>
          <w14:textFill>
            <w14:solidFill>
              <w14:schemeClr w14:val="tx1"/>
            </w14:solidFill>
          </w14:textFill>
        </w:rPr>
      </w:pPr>
    </w:p>
    <w:p w14:paraId="4F07C01F">
      <w:pPr>
        <w:rPr>
          <w:rFonts w:hint="eastAsia" w:ascii="宋体" w:hAnsi="宋体" w:eastAsia="宋体" w:cs="宋体"/>
          <w:color w:val="000000" w:themeColor="text1"/>
          <w:kern w:val="0"/>
          <w:sz w:val="24"/>
          <w:highlight w:val="none"/>
          <w14:textFill>
            <w14:solidFill>
              <w14:schemeClr w14:val="tx1"/>
            </w14:solidFill>
          </w14:textFill>
        </w:rPr>
      </w:pPr>
    </w:p>
    <w:p w14:paraId="6EE4FB7F">
      <w:pPr>
        <w:pStyle w:val="2"/>
        <w:rPr>
          <w:rFonts w:hint="eastAsia" w:ascii="宋体" w:hAnsi="宋体" w:eastAsia="宋体" w:cs="宋体"/>
          <w:color w:val="000000" w:themeColor="text1"/>
          <w:kern w:val="0"/>
          <w:sz w:val="24"/>
          <w:highlight w:val="none"/>
          <w14:textFill>
            <w14:solidFill>
              <w14:schemeClr w14:val="tx1"/>
            </w14:solidFill>
          </w14:textFill>
        </w:rPr>
      </w:pPr>
    </w:p>
    <w:p w14:paraId="4111C31A">
      <w:pPr>
        <w:rPr>
          <w:rFonts w:hint="eastAsia" w:ascii="宋体" w:hAnsi="宋体" w:eastAsia="宋体" w:cs="宋体"/>
          <w:color w:val="000000" w:themeColor="text1"/>
          <w:kern w:val="0"/>
          <w:sz w:val="24"/>
          <w:highlight w:val="none"/>
          <w14:textFill>
            <w14:solidFill>
              <w14:schemeClr w14:val="tx1"/>
            </w14:solidFill>
          </w14:textFill>
        </w:rPr>
      </w:pPr>
    </w:p>
    <w:p w14:paraId="3C075A4A">
      <w:pPr>
        <w:pStyle w:val="2"/>
        <w:rPr>
          <w:rFonts w:hint="eastAsia" w:ascii="宋体" w:hAnsi="宋体" w:eastAsia="宋体" w:cs="宋体"/>
          <w:color w:val="000000" w:themeColor="text1"/>
          <w:kern w:val="0"/>
          <w:sz w:val="24"/>
          <w:highlight w:val="none"/>
          <w14:textFill>
            <w14:solidFill>
              <w14:schemeClr w14:val="tx1"/>
            </w14:solidFill>
          </w14:textFill>
        </w:rPr>
      </w:pPr>
    </w:p>
    <w:p w14:paraId="7C04D8D1">
      <w:pPr>
        <w:rPr>
          <w:rFonts w:hint="eastAsia" w:ascii="宋体" w:hAnsi="宋体" w:eastAsia="宋体" w:cs="宋体"/>
          <w:color w:val="000000" w:themeColor="text1"/>
          <w:kern w:val="0"/>
          <w:sz w:val="24"/>
          <w:highlight w:val="none"/>
          <w14:textFill>
            <w14:solidFill>
              <w14:schemeClr w14:val="tx1"/>
            </w14:solidFill>
          </w14:textFill>
        </w:rPr>
      </w:pPr>
    </w:p>
    <w:p w14:paraId="6EB09A54">
      <w:pPr>
        <w:pStyle w:val="2"/>
        <w:rPr>
          <w:rFonts w:hint="eastAsia" w:ascii="宋体" w:hAnsi="宋体" w:eastAsia="宋体" w:cs="宋体"/>
          <w:color w:val="000000" w:themeColor="text1"/>
          <w:kern w:val="0"/>
          <w:sz w:val="24"/>
          <w:highlight w:val="none"/>
          <w14:textFill>
            <w14:solidFill>
              <w14:schemeClr w14:val="tx1"/>
            </w14:solidFill>
          </w14:textFill>
        </w:rPr>
      </w:pPr>
    </w:p>
    <w:p w14:paraId="20184024">
      <w:pPr>
        <w:rPr>
          <w:rFonts w:hint="eastAsia" w:ascii="宋体" w:hAnsi="宋体" w:eastAsia="宋体" w:cs="宋体"/>
          <w:color w:val="000000" w:themeColor="text1"/>
          <w:kern w:val="0"/>
          <w:sz w:val="24"/>
          <w:highlight w:val="none"/>
          <w14:textFill>
            <w14:solidFill>
              <w14:schemeClr w14:val="tx1"/>
            </w14:solidFill>
          </w14:textFill>
        </w:rPr>
      </w:pPr>
    </w:p>
    <w:p w14:paraId="52D529C4">
      <w:pPr>
        <w:pStyle w:val="2"/>
        <w:rPr>
          <w:rFonts w:hint="eastAsia" w:ascii="宋体" w:hAnsi="宋体" w:eastAsia="宋体" w:cs="宋体"/>
          <w:color w:val="000000" w:themeColor="text1"/>
          <w:kern w:val="0"/>
          <w:sz w:val="24"/>
          <w:highlight w:val="none"/>
          <w14:textFill>
            <w14:solidFill>
              <w14:schemeClr w14:val="tx1"/>
            </w14:solidFill>
          </w14:textFill>
        </w:rPr>
      </w:pPr>
    </w:p>
    <w:p w14:paraId="0F2017B6">
      <w:pPr>
        <w:rPr>
          <w:rFonts w:hint="eastAsia" w:ascii="宋体" w:hAnsi="宋体" w:eastAsia="宋体" w:cs="宋体"/>
          <w:color w:val="000000" w:themeColor="text1"/>
          <w:kern w:val="0"/>
          <w:sz w:val="24"/>
          <w:highlight w:val="none"/>
          <w14:textFill>
            <w14:solidFill>
              <w14:schemeClr w14:val="tx1"/>
            </w14:solidFill>
          </w14:textFill>
        </w:rPr>
      </w:pPr>
    </w:p>
    <w:bookmarkEnd w:id="37"/>
    <w:bookmarkEnd w:id="38"/>
    <w:p w14:paraId="3318DA18">
      <w:pPr>
        <w:pStyle w:val="3"/>
        <w:rPr>
          <w:rFonts w:hint="eastAsia" w:ascii="宋体" w:hAnsi="宋体" w:eastAsia="宋体" w:cs="宋体"/>
          <w:highlight w:val="none"/>
        </w:rPr>
      </w:pPr>
      <w:bookmarkStart w:id="40" w:name="第四部分"/>
      <w:r>
        <w:rPr>
          <w:rFonts w:hint="eastAsia" w:ascii="宋体" w:hAnsi="宋体" w:eastAsia="宋体" w:cs="宋体"/>
          <w:highlight w:val="none"/>
        </w:rPr>
        <w:t>第三部分   交易需求</w:t>
      </w:r>
    </w:p>
    <w:p w14:paraId="779DCDF1">
      <w:pPr>
        <w:snapToGrid w:val="0"/>
        <w:jc w:val="center"/>
        <w:rPr>
          <w:rStyle w:val="645"/>
          <w:rFonts w:hint="eastAsia" w:ascii="宋体" w:hAnsi="宋体" w:eastAsia="宋体" w:cs="宋体"/>
          <w:i w:val="0"/>
          <w:iCs w:val="0"/>
          <w:color w:val="auto"/>
          <w:highlight w:val="none"/>
        </w:rPr>
      </w:pPr>
      <w:r>
        <w:rPr>
          <w:rStyle w:val="645"/>
          <w:rFonts w:hint="eastAsia" w:ascii="宋体" w:hAnsi="宋体" w:eastAsia="宋体" w:cs="宋体"/>
          <w:i w:val="0"/>
          <w:iCs w:val="0"/>
          <w:color w:val="auto"/>
          <w:highlight w:val="none"/>
        </w:rPr>
        <w:t>属于实质性要求条款的，请用符号“▲”标明，否则属于非实质性要求。</w:t>
      </w:r>
    </w:p>
    <w:p w14:paraId="1C005C6E">
      <w:pPr>
        <w:snapToGrid w:val="0"/>
        <w:jc w:val="center"/>
        <w:rPr>
          <w:rStyle w:val="645"/>
          <w:rFonts w:hint="eastAsia" w:ascii="宋体" w:hAnsi="宋体" w:eastAsia="宋体" w:cs="宋体"/>
          <w:color w:val="auto"/>
          <w:highlight w:val="none"/>
        </w:rPr>
      </w:pPr>
    </w:p>
    <w:p w14:paraId="093420DE">
      <w:pPr>
        <w:pStyle w:val="4"/>
        <w:numPr>
          <w:ilvl w:val="0"/>
          <w:numId w:val="10"/>
        </w:numPr>
        <w:jc w:val="center"/>
        <w:rPr>
          <w:rFonts w:hint="eastAsia" w:ascii="宋体" w:hAnsi="宋体" w:eastAsia="宋体" w:cs="宋体"/>
          <w:color w:val="auto"/>
          <w:highlight w:val="none"/>
        </w:rPr>
      </w:pPr>
      <w:r>
        <w:rPr>
          <w:rFonts w:hint="eastAsia" w:ascii="宋体" w:hAnsi="宋体" w:eastAsia="宋体" w:cs="宋体"/>
          <w:color w:val="auto"/>
          <w:highlight w:val="none"/>
        </w:rPr>
        <w:t>招标一览表</w:t>
      </w:r>
    </w:p>
    <w:p w14:paraId="70DDA9EB">
      <w:pPr>
        <w:pStyle w:val="6"/>
        <w:numPr>
          <w:ilvl w:val="3"/>
          <w:numId w:val="0"/>
        </w:numPr>
        <w:ind w:leftChars="0"/>
        <w:rPr>
          <w:rFonts w:hint="eastAsia" w:ascii="宋体" w:hAnsi="宋体" w:eastAsia="宋体" w:cs="宋体"/>
          <w:color w:val="auto"/>
          <w:highlight w:val="none"/>
          <w:lang w:eastAsia="zh-CN"/>
        </w:rPr>
      </w:pPr>
      <w:r>
        <w:rPr>
          <w:rFonts w:hint="eastAsia" w:ascii="宋体" w:hAnsi="宋体" w:eastAsia="宋体" w:cs="宋体"/>
          <w:color w:val="auto"/>
          <w:highlight w:val="none"/>
        </w:rPr>
        <w:t>标项一：</w:t>
      </w:r>
      <w:r>
        <w:rPr>
          <w:rFonts w:hint="eastAsia" w:ascii="宋体" w:hAnsi="宋体" w:eastAsia="宋体" w:cs="宋体"/>
          <w:color w:val="auto"/>
          <w:highlight w:val="none"/>
          <w:lang w:eastAsia="zh-CN"/>
        </w:rPr>
        <w:t>湘湖初中202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年智慧课堂采购项目</w:t>
      </w:r>
    </w:p>
    <w:tbl>
      <w:tblPr>
        <w:tblStyle w:val="62"/>
        <w:tblpPr w:leftFromText="180" w:rightFromText="180" w:vertAnchor="text" w:horzAnchor="margin" w:tblpY="63"/>
        <w:tblOverlap w:val="never"/>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3"/>
        <w:gridCol w:w="2222"/>
        <w:gridCol w:w="624"/>
        <w:gridCol w:w="564"/>
        <w:gridCol w:w="1488"/>
        <w:gridCol w:w="2184"/>
        <w:gridCol w:w="1074"/>
      </w:tblGrid>
      <w:tr w14:paraId="4A010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8" w:hRule="atLeast"/>
        </w:trPr>
        <w:tc>
          <w:tcPr>
            <w:tcW w:w="523" w:type="dxa"/>
            <w:tcMar>
              <w:top w:w="15" w:type="dxa"/>
              <w:left w:w="15" w:type="dxa"/>
              <w:bottom w:w="0" w:type="dxa"/>
              <w:right w:w="15" w:type="dxa"/>
            </w:tcMar>
            <w:vAlign w:val="center"/>
          </w:tcPr>
          <w:p w14:paraId="5BD0C31E">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2222" w:type="dxa"/>
            <w:tcMar>
              <w:top w:w="15" w:type="dxa"/>
              <w:left w:w="15" w:type="dxa"/>
              <w:bottom w:w="0" w:type="dxa"/>
              <w:right w:w="15" w:type="dxa"/>
            </w:tcMar>
            <w:vAlign w:val="center"/>
          </w:tcPr>
          <w:p w14:paraId="29F4FEB7">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624" w:type="dxa"/>
            <w:tcMar>
              <w:top w:w="15" w:type="dxa"/>
              <w:left w:w="15" w:type="dxa"/>
              <w:bottom w:w="0" w:type="dxa"/>
              <w:right w:w="15" w:type="dxa"/>
            </w:tcMar>
            <w:vAlign w:val="center"/>
          </w:tcPr>
          <w:p w14:paraId="6B002ED6">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564" w:type="dxa"/>
            <w:tcMar>
              <w:top w:w="15" w:type="dxa"/>
              <w:left w:w="15" w:type="dxa"/>
              <w:bottom w:w="0" w:type="dxa"/>
              <w:right w:w="15" w:type="dxa"/>
            </w:tcMar>
            <w:vAlign w:val="center"/>
          </w:tcPr>
          <w:p w14:paraId="0DB2DD7B">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1488" w:type="dxa"/>
            <w:vAlign w:val="center"/>
          </w:tcPr>
          <w:p w14:paraId="445226AB">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预算（元）</w:t>
            </w:r>
          </w:p>
        </w:tc>
        <w:tc>
          <w:tcPr>
            <w:tcW w:w="2184" w:type="dxa"/>
            <w:vAlign w:val="center"/>
          </w:tcPr>
          <w:p w14:paraId="19933E39">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简要规格描述或基本情况介绍</w:t>
            </w:r>
          </w:p>
        </w:tc>
        <w:tc>
          <w:tcPr>
            <w:tcW w:w="1074" w:type="dxa"/>
            <w:vAlign w:val="center"/>
          </w:tcPr>
          <w:p w14:paraId="5FD1C00A">
            <w:pPr>
              <w:tabs>
                <w:tab w:val="left" w:pos="0"/>
              </w:tabs>
              <w:adjustRightInd w:val="0"/>
              <w:snapToGrid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t>最高限价（元）</w:t>
            </w:r>
          </w:p>
        </w:tc>
      </w:tr>
      <w:tr w14:paraId="0384D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8" w:hRule="atLeast"/>
        </w:trPr>
        <w:tc>
          <w:tcPr>
            <w:tcW w:w="523" w:type="dxa"/>
            <w:tcMar>
              <w:top w:w="15" w:type="dxa"/>
              <w:left w:w="15" w:type="dxa"/>
              <w:bottom w:w="0" w:type="dxa"/>
              <w:right w:w="15" w:type="dxa"/>
            </w:tcMar>
            <w:vAlign w:val="center"/>
          </w:tcPr>
          <w:p w14:paraId="4D94B3CE">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2222" w:type="dxa"/>
            <w:tcMar>
              <w:top w:w="15" w:type="dxa"/>
              <w:left w:w="15" w:type="dxa"/>
              <w:bottom w:w="0" w:type="dxa"/>
              <w:right w:w="15" w:type="dxa"/>
            </w:tcMar>
            <w:vAlign w:val="center"/>
          </w:tcPr>
          <w:p w14:paraId="1FC00D66">
            <w:pPr>
              <w:jc w:val="center"/>
              <w:textAlignment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湘湖初中202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lang w:eastAsia="zh-CN"/>
              </w:rPr>
              <w:t>年智慧课堂采购项目</w:t>
            </w:r>
          </w:p>
        </w:tc>
        <w:tc>
          <w:tcPr>
            <w:tcW w:w="624" w:type="dxa"/>
            <w:tcMar>
              <w:top w:w="15" w:type="dxa"/>
              <w:left w:w="15" w:type="dxa"/>
              <w:bottom w:w="0" w:type="dxa"/>
              <w:right w:w="15" w:type="dxa"/>
            </w:tcMar>
            <w:vAlign w:val="center"/>
          </w:tcPr>
          <w:p w14:paraId="19EB8EF4">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564" w:type="dxa"/>
            <w:tcMar>
              <w:top w:w="15" w:type="dxa"/>
              <w:left w:w="15" w:type="dxa"/>
              <w:bottom w:w="0" w:type="dxa"/>
              <w:right w:w="15" w:type="dxa"/>
            </w:tcMar>
            <w:vAlign w:val="center"/>
          </w:tcPr>
          <w:p w14:paraId="05C6AA29">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批</w:t>
            </w:r>
          </w:p>
        </w:tc>
        <w:tc>
          <w:tcPr>
            <w:tcW w:w="1488" w:type="dxa"/>
            <w:vAlign w:val="center"/>
          </w:tcPr>
          <w:p w14:paraId="110661AD">
            <w:pPr>
              <w:jc w:val="center"/>
              <w:textAlignment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380000.00</w:t>
            </w:r>
          </w:p>
        </w:tc>
        <w:tc>
          <w:tcPr>
            <w:tcW w:w="2184" w:type="dxa"/>
            <w:vAlign w:val="center"/>
          </w:tcPr>
          <w:p w14:paraId="6B6DD148">
            <w:pPr>
              <w:tabs>
                <w:tab w:val="left" w:pos="0"/>
              </w:tabs>
              <w:jc w:val="center"/>
              <w:rPr>
                <w:rFonts w:hint="eastAsia" w:ascii="宋体" w:hAnsi="宋体" w:eastAsia="宋体" w:cs="宋体"/>
                <w:color w:val="auto"/>
                <w:highlight w:val="none"/>
              </w:rPr>
            </w:pPr>
            <w:r>
              <w:rPr>
                <w:rFonts w:hint="eastAsia" w:ascii="宋体" w:hAnsi="宋体" w:eastAsia="宋体" w:cs="宋体"/>
                <w:color w:val="auto"/>
                <w:highlight w:val="none"/>
                <w:lang w:eastAsia="zh-Hans"/>
              </w:rPr>
              <w:t>二、</w:t>
            </w:r>
            <w:r>
              <w:rPr>
                <w:rFonts w:hint="eastAsia" w:ascii="宋体" w:hAnsi="宋体" w:eastAsia="宋体" w:cs="宋体"/>
                <w:color w:val="auto"/>
                <w:highlight w:val="none"/>
              </w:rPr>
              <w:t>招标需求</w:t>
            </w:r>
          </w:p>
        </w:tc>
        <w:tc>
          <w:tcPr>
            <w:tcW w:w="1074" w:type="dxa"/>
            <w:vAlign w:val="center"/>
          </w:tcPr>
          <w:p w14:paraId="4DFFD487">
            <w:pPr>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380000.00</w:t>
            </w:r>
          </w:p>
        </w:tc>
      </w:tr>
    </w:tbl>
    <w:p w14:paraId="75FFF44D">
      <w:pPr>
        <w:rPr>
          <w:rFonts w:hint="eastAsia" w:ascii="宋体" w:hAnsi="宋体" w:eastAsia="宋体" w:cs="宋体"/>
          <w:b/>
          <w:color w:val="auto"/>
          <w:sz w:val="22"/>
          <w:szCs w:val="22"/>
          <w:highlight w:val="none"/>
        </w:rPr>
      </w:pPr>
    </w:p>
    <w:p w14:paraId="640D3B29">
      <w:pPr>
        <w:pStyle w:val="4"/>
        <w:numPr>
          <w:ilvl w:val="0"/>
          <w:numId w:val="10"/>
        </w:numPr>
        <w:jc w:val="center"/>
        <w:rPr>
          <w:rFonts w:hint="eastAsia" w:ascii="宋体" w:hAnsi="宋体" w:eastAsia="宋体" w:cs="宋体"/>
          <w:color w:val="auto"/>
          <w:highlight w:val="none"/>
        </w:rPr>
      </w:pPr>
      <w:r>
        <w:rPr>
          <w:rFonts w:hint="eastAsia" w:ascii="宋体" w:hAnsi="宋体" w:eastAsia="宋体" w:cs="宋体"/>
          <w:color w:val="auto"/>
          <w:highlight w:val="none"/>
        </w:rPr>
        <w:t>采购需求</w:t>
      </w:r>
    </w:p>
    <w:p w14:paraId="6E9EB070">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一）、项目清单</w:t>
      </w:r>
    </w:p>
    <w:p w14:paraId="1EC05FB1">
      <w:pPr>
        <w:widowControl w:val="0"/>
        <w:numPr>
          <w:ilvl w:val="0"/>
          <w:numId w:val="0"/>
        </w:numPr>
        <w:jc w:val="both"/>
        <w:rPr>
          <w:rFonts w:hint="eastAsia" w:ascii="宋体" w:hAnsi="宋体" w:eastAsia="宋体" w:cs="宋体"/>
          <w:color w:val="auto"/>
          <w:sz w:val="24"/>
          <w:szCs w:val="24"/>
          <w:highlight w:val="none"/>
          <w:lang w:val="en-US" w:eastAsia="zh-CN"/>
        </w:rPr>
      </w:pPr>
    </w:p>
    <w:tbl>
      <w:tblPr>
        <w:tblStyle w:val="6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6"/>
        <w:gridCol w:w="3910"/>
        <w:gridCol w:w="1914"/>
        <w:gridCol w:w="480"/>
        <w:gridCol w:w="478"/>
      </w:tblGrid>
      <w:tr w14:paraId="0D7FE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2" w:hRule="atLeast"/>
          <w:jc w:val="center"/>
        </w:trPr>
        <w:tc>
          <w:tcPr>
            <w:tcW w:w="0" w:type="auto"/>
            <w:tcBorders>
              <w:top w:val="single" w:color="000000" w:sz="2" w:space="0"/>
              <w:bottom w:val="single" w:color="000000" w:sz="2" w:space="0"/>
            </w:tcBorders>
            <w:vAlign w:val="top"/>
          </w:tcPr>
          <w:p w14:paraId="0B838983">
            <w:pPr>
              <w:spacing w:before="281" w:line="221" w:lineRule="auto"/>
              <w:ind w:left="174"/>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序号</w:t>
            </w:r>
          </w:p>
        </w:tc>
        <w:tc>
          <w:tcPr>
            <w:tcW w:w="0" w:type="auto"/>
            <w:tcBorders>
              <w:top w:val="single" w:color="000000" w:sz="2" w:space="0"/>
              <w:bottom w:val="single" w:color="000000" w:sz="2" w:space="0"/>
            </w:tcBorders>
            <w:vAlign w:val="top"/>
          </w:tcPr>
          <w:p w14:paraId="31339982">
            <w:pPr>
              <w:spacing w:before="281" w:line="220" w:lineRule="auto"/>
              <w:ind w:left="598"/>
              <w:jc w:val="center"/>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产品名</w:t>
            </w:r>
            <w:r>
              <w:rPr>
                <w:rFonts w:hint="eastAsia" w:ascii="宋体" w:hAnsi="宋体" w:eastAsia="宋体" w:cs="宋体"/>
                <w:spacing w:val="-1"/>
                <w:sz w:val="24"/>
                <w:szCs w:val="24"/>
                <w:highlight w:val="none"/>
              </w:rPr>
              <w:t>称</w:t>
            </w:r>
          </w:p>
        </w:tc>
        <w:tc>
          <w:tcPr>
            <w:tcW w:w="0" w:type="auto"/>
            <w:tcBorders>
              <w:top w:val="single" w:color="000000" w:sz="2" w:space="0"/>
              <w:bottom w:val="single" w:color="000000" w:sz="2" w:space="0"/>
            </w:tcBorders>
            <w:vAlign w:val="top"/>
          </w:tcPr>
          <w:p w14:paraId="12688D33">
            <w:pPr>
              <w:spacing w:before="281" w:line="220" w:lineRule="auto"/>
              <w:ind w:left="291"/>
              <w:jc w:val="center"/>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数</w:t>
            </w:r>
            <w:r>
              <w:rPr>
                <w:rFonts w:hint="eastAsia" w:ascii="宋体" w:hAnsi="宋体" w:eastAsia="宋体" w:cs="宋体"/>
                <w:spacing w:val="-2"/>
                <w:sz w:val="24"/>
                <w:szCs w:val="24"/>
                <w:highlight w:val="none"/>
              </w:rPr>
              <w:t>量</w:t>
            </w:r>
          </w:p>
        </w:tc>
        <w:tc>
          <w:tcPr>
            <w:tcW w:w="0" w:type="auto"/>
            <w:tcBorders>
              <w:top w:val="single" w:color="000000" w:sz="2" w:space="0"/>
              <w:bottom w:val="single" w:color="000000" w:sz="2" w:space="0"/>
            </w:tcBorders>
            <w:vAlign w:val="top"/>
          </w:tcPr>
          <w:p w14:paraId="7319EC14">
            <w:pPr>
              <w:spacing w:before="281" w:line="220" w:lineRule="auto"/>
              <w:jc w:val="both"/>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单</w:t>
            </w:r>
            <w:r>
              <w:rPr>
                <w:rFonts w:hint="eastAsia" w:ascii="宋体" w:hAnsi="宋体" w:eastAsia="宋体" w:cs="宋体"/>
                <w:spacing w:val="-2"/>
                <w:sz w:val="24"/>
                <w:szCs w:val="24"/>
                <w:highlight w:val="none"/>
              </w:rPr>
              <w:t>位</w:t>
            </w:r>
          </w:p>
        </w:tc>
        <w:tc>
          <w:tcPr>
            <w:tcW w:w="0" w:type="auto"/>
            <w:tcBorders>
              <w:top w:val="single" w:color="000000" w:sz="2" w:space="0"/>
              <w:bottom w:val="single" w:color="000000" w:sz="2" w:space="0"/>
            </w:tcBorders>
            <w:vAlign w:val="top"/>
          </w:tcPr>
          <w:p w14:paraId="33755772">
            <w:pPr>
              <w:spacing w:before="281" w:line="221" w:lineRule="auto"/>
              <w:jc w:val="both"/>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备</w:t>
            </w:r>
            <w:r>
              <w:rPr>
                <w:rFonts w:hint="eastAsia" w:ascii="宋体" w:hAnsi="宋体" w:eastAsia="宋体" w:cs="宋体"/>
                <w:spacing w:val="-2"/>
                <w:sz w:val="24"/>
                <w:szCs w:val="24"/>
                <w:highlight w:val="none"/>
              </w:rPr>
              <w:t>注</w:t>
            </w:r>
          </w:p>
        </w:tc>
      </w:tr>
      <w:tr w14:paraId="2F0A0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4" w:hRule="atLeast"/>
          <w:jc w:val="center"/>
        </w:trPr>
        <w:tc>
          <w:tcPr>
            <w:tcW w:w="0" w:type="auto"/>
            <w:tcBorders>
              <w:top w:val="single" w:color="000000" w:sz="2" w:space="0"/>
              <w:bottom w:val="single" w:color="000000" w:sz="2" w:space="0"/>
            </w:tcBorders>
            <w:vAlign w:val="center"/>
          </w:tcPr>
          <w:p w14:paraId="70193DEE">
            <w:pPr>
              <w:spacing w:before="69" w:line="185"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0" w:type="auto"/>
            <w:tcBorders>
              <w:top w:val="single" w:color="000000" w:sz="2" w:space="0"/>
              <w:bottom w:val="single" w:color="000000" w:sz="2" w:space="0"/>
            </w:tcBorders>
            <w:vAlign w:val="center"/>
          </w:tcPr>
          <w:p w14:paraId="7E9C6048">
            <w:pPr>
              <w:spacing w:before="23" w:line="254" w:lineRule="auto"/>
              <w:ind w:left="497" w:leftChars="0" w:right="105" w:rightChars="0" w:hanging="389" w:firstLineChar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学生平板</w:t>
            </w:r>
          </w:p>
        </w:tc>
        <w:tc>
          <w:tcPr>
            <w:tcW w:w="0" w:type="auto"/>
            <w:tcBorders>
              <w:top w:val="single" w:color="000000" w:sz="2" w:space="0"/>
              <w:bottom w:val="single" w:color="000000" w:sz="2" w:space="0"/>
            </w:tcBorders>
            <w:vAlign w:val="center"/>
          </w:tcPr>
          <w:p w14:paraId="0FC0750B">
            <w:pPr>
              <w:spacing w:before="68" w:line="220" w:lineRule="auto"/>
              <w:jc w:val="center"/>
              <w:rPr>
                <w:rFonts w:hint="eastAsia" w:ascii="宋体" w:hAnsi="宋体" w:eastAsia="宋体" w:cs="宋体"/>
                <w:sz w:val="24"/>
                <w:szCs w:val="24"/>
                <w:highlight w:val="none"/>
                <w:lang w:val="en-US" w:eastAsia="zh-CN"/>
              </w:rPr>
            </w:pPr>
            <w:r>
              <w:rPr>
                <w:rFonts w:hint="eastAsia" w:ascii="宋体" w:hAnsi="宋体" w:eastAsia="宋体" w:cs="宋体"/>
                <w:spacing w:val="-1"/>
                <w:sz w:val="24"/>
                <w:szCs w:val="24"/>
                <w:highlight w:val="none"/>
              </w:rPr>
              <w:t>智慧教室系统终端</w:t>
            </w:r>
          </w:p>
        </w:tc>
        <w:tc>
          <w:tcPr>
            <w:tcW w:w="0" w:type="auto"/>
            <w:tcBorders>
              <w:top w:val="single" w:color="000000" w:sz="2" w:space="0"/>
              <w:bottom w:val="single" w:color="000000" w:sz="2" w:space="0"/>
            </w:tcBorders>
            <w:vAlign w:val="center"/>
          </w:tcPr>
          <w:p w14:paraId="79AD2724">
            <w:pPr>
              <w:spacing w:before="68" w:line="183"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55</w:t>
            </w:r>
          </w:p>
        </w:tc>
        <w:tc>
          <w:tcPr>
            <w:tcW w:w="0" w:type="auto"/>
            <w:tcBorders>
              <w:top w:val="single" w:color="000000" w:sz="2" w:space="0"/>
              <w:bottom w:val="single" w:color="000000" w:sz="2" w:space="0"/>
            </w:tcBorders>
            <w:vAlign w:val="center"/>
          </w:tcPr>
          <w:p w14:paraId="50F4BC75">
            <w:pPr>
              <w:spacing w:before="68" w:line="22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r w14:paraId="2803EB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jc w:val="center"/>
        </w:trPr>
        <w:tc>
          <w:tcPr>
            <w:tcW w:w="0" w:type="auto"/>
            <w:tcBorders>
              <w:top w:val="single" w:color="000000" w:sz="2" w:space="0"/>
              <w:bottom w:val="single" w:color="000000" w:sz="2" w:space="0"/>
            </w:tcBorders>
            <w:vAlign w:val="center"/>
          </w:tcPr>
          <w:p w14:paraId="32D1B05C">
            <w:pPr>
              <w:spacing w:before="282" w:line="184"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0" w:type="auto"/>
            <w:tcBorders>
              <w:top w:val="single" w:color="000000" w:sz="2" w:space="0"/>
              <w:bottom w:val="single" w:color="000000" w:sz="2" w:space="0"/>
            </w:tcBorders>
            <w:vAlign w:val="center"/>
          </w:tcPr>
          <w:p w14:paraId="131E08C2">
            <w:pPr>
              <w:spacing w:before="246" w:line="22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22年采购176套续用三年平台使用费</w:t>
            </w:r>
          </w:p>
        </w:tc>
        <w:tc>
          <w:tcPr>
            <w:tcW w:w="0" w:type="auto"/>
            <w:tcBorders>
              <w:top w:val="single" w:color="000000" w:sz="2" w:space="0"/>
              <w:bottom w:val="single" w:color="000000" w:sz="2" w:space="0"/>
            </w:tcBorders>
            <w:vAlign w:val="center"/>
          </w:tcPr>
          <w:p w14:paraId="6C0A0890">
            <w:pPr>
              <w:spacing w:before="246" w:line="220" w:lineRule="auto"/>
              <w:ind w:left="295" w:leftChars="0"/>
              <w:jc w:val="center"/>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w:t>
            </w:r>
          </w:p>
        </w:tc>
        <w:tc>
          <w:tcPr>
            <w:tcW w:w="0" w:type="auto"/>
            <w:tcBorders>
              <w:top w:val="single" w:color="000000" w:sz="2" w:space="0"/>
              <w:bottom w:val="single" w:color="000000" w:sz="2" w:space="0"/>
            </w:tcBorders>
            <w:vAlign w:val="center"/>
          </w:tcPr>
          <w:p w14:paraId="017441CF">
            <w:pPr>
              <w:spacing w:before="281" w:line="183"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176</w:t>
            </w:r>
          </w:p>
        </w:tc>
        <w:tc>
          <w:tcPr>
            <w:tcW w:w="0" w:type="auto"/>
            <w:tcBorders>
              <w:top w:val="single" w:color="000000" w:sz="2" w:space="0"/>
              <w:bottom w:val="single" w:color="000000" w:sz="2" w:space="0"/>
            </w:tcBorders>
            <w:vAlign w:val="center"/>
          </w:tcPr>
          <w:p w14:paraId="3126AE4B">
            <w:pPr>
              <w:spacing w:before="246" w:line="22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r w14:paraId="1EFA5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0" w:type="auto"/>
            <w:tcBorders>
              <w:top w:val="single" w:color="000000" w:sz="2" w:space="0"/>
              <w:bottom w:val="single" w:color="000000" w:sz="2" w:space="0"/>
            </w:tcBorders>
            <w:vAlign w:val="center"/>
          </w:tcPr>
          <w:p w14:paraId="2CB0665B">
            <w:pPr>
              <w:spacing w:before="282" w:line="184"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0" w:type="auto"/>
            <w:tcBorders>
              <w:top w:val="single" w:color="000000" w:sz="2" w:space="0"/>
              <w:bottom w:val="single" w:color="000000" w:sz="2" w:space="0"/>
            </w:tcBorders>
            <w:vAlign w:val="center"/>
          </w:tcPr>
          <w:p w14:paraId="747A74BD">
            <w:pPr>
              <w:spacing w:before="246" w:line="22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同屏器</w:t>
            </w:r>
          </w:p>
        </w:tc>
        <w:tc>
          <w:tcPr>
            <w:tcW w:w="0" w:type="auto"/>
            <w:tcBorders>
              <w:top w:val="single" w:color="000000" w:sz="2" w:space="0"/>
              <w:bottom w:val="single" w:color="000000" w:sz="2" w:space="0"/>
            </w:tcBorders>
            <w:vAlign w:val="center"/>
          </w:tcPr>
          <w:p w14:paraId="22D9DB34">
            <w:pPr>
              <w:spacing w:before="246" w:line="220" w:lineRule="auto"/>
              <w:ind w:left="295" w:leftChars="0"/>
              <w:jc w:val="center"/>
              <w:rPr>
                <w:rFonts w:hint="eastAsia" w:ascii="宋体" w:hAnsi="宋体" w:eastAsia="宋体" w:cs="宋体"/>
                <w:sz w:val="24"/>
                <w:szCs w:val="24"/>
                <w:highlight w:val="none"/>
                <w:lang w:eastAsia="zh-CN"/>
              </w:rPr>
            </w:pPr>
          </w:p>
        </w:tc>
        <w:tc>
          <w:tcPr>
            <w:tcW w:w="0" w:type="auto"/>
            <w:tcBorders>
              <w:top w:val="single" w:color="000000" w:sz="2" w:space="0"/>
              <w:bottom w:val="single" w:color="000000" w:sz="2" w:space="0"/>
            </w:tcBorders>
            <w:vAlign w:val="center"/>
          </w:tcPr>
          <w:p w14:paraId="74138EA3">
            <w:pPr>
              <w:spacing w:before="281" w:line="183" w:lineRule="auto"/>
              <w:jc w:val="center"/>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4</w:t>
            </w:r>
          </w:p>
        </w:tc>
        <w:tc>
          <w:tcPr>
            <w:tcW w:w="0" w:type="auto"/>
            <w:tcBorders>
              <w:top w:val="single" w:color="000000" w:sz="2" w:space="0"/>
              <w:bottom w:val="single" w:color="000000" w:sz="2" w:space="0"/>
            </w:tcBorders>
            <w:vAlign w:val="center"/>
          </w:tcPr>
          <w:p w14:paraId="4EA1FD91">
            <w:pPr>
              <w:spacing w:before="246" w:line="22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台</w:t>
            </w:r>
          </w:p>
        </w:tc>
      </w:tr>
      <w:tr w14:paraId="24E62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jc w:val="center"/>
        </w:trPr>
        <w:tc>
          <w:tcPr>
            <w:tcW w:w="0" w:type="auto"/>
            <w:tcBorders>
              <w:top w:val="single" w:color="000000" w:sz="2" w:space="0"/>
              <w:bottom w:val="single" w:color="000000" w:sz="2" w:space="0"/>
            </w:tcBorders>
            <w:vAlign w:val="center"/>
          </w:tcPr>
          <w:p w14:paraId="23E19780">
            <w:pPr>
              <w:spacing w:before="282" w:line="184"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4</w:t>
            </w:r>
          </w:p>
        </w:tc>
        <w:tc>
          <w:tcPr>
            <w:tcW w:w="0" w:type="auto"/>
            <w:tcBorders>
              <w:top w:val="single" w:color="000000" w:sz="2" w:space="0"/>
              <w:bottom w:val="single" w:color="000000" w:sz="2" w:space="0"/>
            </w:tcBorders>
            <w:vAlign w:val="center"/>
          </w:tcPr>
          <w:p w14:paraId="4E0390C1">
            <w:pPr>
              <w:spacing w:before="246" w:line="22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AP</w:t>
            </w:r>
          </w:p>
        </w:tc>
        <w:tc>
          <w:tcPr>
            <w:tcW w:w="0" w:type="auto"/>
            <w:tcBorders>
              <w:top w:val="single" w:color="000000" w:sz="2" w:space="0"/>
              <w:bottom w:val="single" w:color="000000" w:sz="2" w:space="0"/>
            </w:tcBorders>
            <w:vAlign w:val="center"/>
          </w:tcPr>
          <w:p w14:paraId="423E1990">
            <w:pPr>
              <w:spacing w:before="246" w:line="220" w:lineRule="auto"/>
              <w:ind w:left="295" w:leftChars="0"/>
              <w:jc w:val="center"/>
              <w:rPr>
                <w:rFonts w:hint="eastAsia" w:ascii="宋体" w:hAnsi="宋体" w:eastAsia="宋体" w:cs="宋体"/>
                <w:sz w:val="24"/>
                <w:szCs w:val="24"/>
                <w:highlight w:val="none"/>
                <w:lang w:val="en-US" w:eastAsia="zh-CN"/>
              </w:rPr>
            </w:pPr>
          </w:p>
        </w:tc>
        <w:tc>
          <w:tcPr>
            <w:tcW w:w="0" w:type="auto"/>
            <w:tcBorders>
              <w:top w:val="single" w:color="000000" w:sz="2" w:space="0"/>
              <w:bottom w:val="single" w:color="000000" w:sz="2" w:space="0"/>
            </w:tcBorders>
            <w:vAlign w:val="center"/>
          </w:tcPr>
          <w:p w14:paraId="4115A205">
            <w:pPr>
              <w:spacing w:before="281" w:line="183" w:lineRule="auto"/>
              <w:jc w:val="center"/>
              <w:rPr>
                <w:rFonts w:hint="eastAsia" w:ascii="宋体" w:hAnsi="宋体" w:eastAsia="宋体" w:cs="宋体"/>
                <w:sz w:val="24"/>
                <w:szCs w:val="24"/>
                <w:highlight w:val="none"/>
                <w:lang w:val="en-US" w:eastAsia="zh-CN"/>
              </w:rPr>
            </w:pPr>
            <w:r>
              <w:rPr>
                <w:rFonts w:hint="eastAsia" w:ascii="宋体" w:hAnsi="宋体" w:eastAsia="宋体" w:cs="宋体"/>
                <w:spacing w:val="-6"/>
                <w:sz w:val="24"/>
                <w:szCs w:val="24"/>
                <w:highlight w:val="none"/>
              </w:rPr>
              <w:t>7</w:t>
            </w:r>
          </w:p>
        </w:tc>
        <w:tc>
          <w:tcPr>
            <w:tcW w:w="0" w:type="auto"/>
            <w:tcBorders>
              <w:top w:val="single" w:color="000000" w:sz="2" w:space="0"/>
              <w:bottom w:val="single" w:color="000000" w:sz="2" w:space="0"/>
            </w:tcBorders>
            <w:vAlign w:val="center"/>
          </w:tcPr>
          <w:p w14:paraId="724B7467">
            <w:pPr>
              <w:spacing w:before="246" w:line="22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只</w:t>
            </w:r>
          </w:p>
        </w:tc>
      </w:tr>
      <w:tr w14:paraId="5FE6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 w:hRule="atLeast"/>
          <w:jc w:val="center"/>
        </w:trPr>
        <w:tc>
          <w:tcPr>
            <w:tcW w:w="0" w:type="auto"/>
            <w:tcBorders>
              <w:top w:val="single" w:color="000000" w:sz="2" w:space="0"/>
              <w:bottom w:val="single" w:color="000000" w:sz="2" w:space="0"/>
            </w:tcBorders>
            <w:vAlign w:val="center"/>
          </w:tcPr>
          <w:p w14:paraId="3AC4448D">
            <w:pPr>
              <w:spacing w:before="282" w:line="184" w:lineRule="auto"/>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5</w:t>
            </w:r>
          </w:p>
        </w:tc>
        <w:tc>
          <w:tcPr>
            <w:tcW w:w="0" w:type="auto"/>
            <w:tcBorders>
              <w:top w:val="single" w:color="000000" w:sz="2" w:space="0"/>
              <w:bottom w:val="single" w:color="000000" w:sz="2" w:space="0"/>
            </w:tcBorders>
            <w:vAlign w:val="center"/>
          </w:tcPr>
          <w:p w14:paraId="58A0C3AE">
            <w:pPr>
              <w:spacing w:before="246" w:line="22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无线麦克风</w:t>
            </w:r>
          </w:p>
        </w:tc>
        <w:tc>
          <w:tcPr>
            <w:tcW w:w="0" w:type="auto"/>
            <w:tcBorders>
              <w:top w:val="single" w:color="000000" w:sz="2" w:space="0"/>
              <w:bottom w:val="single" w:color="000000" w:sz="2" w:space="0"/>
            </w:tcBorders>
            <w:vAlign w:val="center"/>
          </w:tcPr>
          <w:p w14:paraId="70C5232C">
            <w:pPr>
              <w:spacing w:before="246" w:line="220" w:lineRule="auto"/>
              <w:ind w:left="295" w:leftChars="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MU02</w:t>
            </w:r>
          </w:p>
        </w:tc>
        <w:tc>
          <w:tcPr>
            <w:tcW w:w="0" w:type="auto"/>
            <w:tcBorders>
              <w:top w:val="single" w:color="000000" w:sz="2" w:space="0"/>
              <w:bottom w:val="single" w:color="000000" w:sz="2" w:space="0"/>
            </w:tcBorders>
            <w:vAlign w:val="center"/>
          </w:tcPr>
          <w:p w14:paraId="33BD2D2B">
            <w:pPr>
              <w:spacing w:before="281" w:line="183" w:lineRule="auto"/>
              <w:jc w:val="center"/>
              <w:rPr>
                <w:rFonts w:hint="eastAsia" w:ascii="宋体" w:hAnsi="宋体" w:eastAsia="宋体" w:cs="宋体"/>
                <w:sz w:val="24"/>
                <w:szCs w:val="24"/>
                <w:highlight w:val="none"/>
                <w:lang w:eastAsia="zh-CN"/>
              </w:rPr>
            </w:pPr>
            <w:r>
              <w:rPr>
                <w:rFonts w:hint="eastAsia" w:ascii="宋体" w:hAnsi="宋体" w:eastAsia="宋体" w:cs="宋体"/>
                <w:spacing w:val="-6"/>
                <w:sz w:val="24"/>
                <w:szCs w:val="24"/>
                <w:highlight w:val="none"/>
              </w:rPr>
              <w:t>20</w:t>
            </w:r>
          </w:p>
        </w:tc>
        <w:tc>
          <w:tcPr>
            <w:tcW w:w="0" w:type="auto"/>
            <w:tcBorders>
              <w:top w:val="single" w:color="000000" w:sz="2" w:space="0"/>
              <w:bottom w:val="single" w:color="000000" w:sz="2" w:space="0"/>
            </w:tcBorders>
            <w:vAlign w:val="center"/>
          </w:tcPr>
          <w:p w14:paraId="209F7AB1">
            <w:pPr>
              <w:spacing w:before="246" w:line="222"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套</w:t>
            </w:r>
          </w:p>
        </w:tc>
      </w:tr>
    </w:tbl>
    <w:p w14:paraId="101CCB24">
      <w:pPr>
        <w:pStyle w:val="75"/>
        <w:adjustRightInd w:val="0"/>
        <w:snapToGrid w:val="0"/>
        <w:spacing w:beforeLines="0" w:after="0" w:line="240" w:lineRule="auto"/>
        <w:ind w:left="0" w:leftChars="0" w:firstLine="0"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技术参数要求</w:t>
      </w:r>
    </w:p>
    <w:p w14:paraId="72741321">
      <w:pPr>
        <w:spacing w:before="188" w:line="220" w:lineRule="auto"/>
        <w:ind w:left="566"/>
        <w:outlineLvl w:val="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一、</w:t>
      </w:r>
      <w:r>
        <w:rPr>
          <w:rFonts w:hint="eastAsia" w:ascii="宋体" w:hAnsi="宋体" w:eastAsia="宋体" w:cs="宋体"/>
          <w:sz w:val="24"/>
          <w:szCs w:val="24"/>
          <w:highlight w:val="none"/>
        </w:rPr>
        <w:t>移动学习终端智能教学系统</w:t>
      </w:r>
    </w:p>
    <w:p w14:paraId="5E43314C">
      <w:pPr>
        <w:spacing w:before="206" w:line="359" w:lineRule="auto"/>
        <w:ind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移动终端智能教学系统以移动平板作为客户端载体，通</w:t>
      </w:r>
      <w:r>
        <w:rPr>
          <w:rFonts w:hint="eastAsia" w:ascii="宋体" w:hAnsi="宋体" w:eastAsia="宋体" w:cs="宋体"/>
          <w:spacing w:val="-1"/>
          <w:sz w:val="24"/>
          <w:szCs w:val="24"/>
          <w:highlight w:val="none"/>
        </w:rPr>
        <w:t>过高密无线网络，在服务集</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群提供的平台服务和数据运算的支撑下，支持教</w:t>
      </w:r>
      <w:r>
        <w:rPr>
          <w:rFonts w:hint="eastAsia" w:ascii="宋体" w:hAnsi="宋体" w:eastAsia="宋体" w:cs="宋体"/>
          <w:spacing w:val="-1"/>
          <w:sz w:val="24"/>
          <w:szCs w:val="24"/>
          <w:highlight w:val="none"/>
        </w:rPr>
        <w:t>师的精准教学和学生的自适应个性化学</w:t>
      </w:r>
    </w:p>
    <w:p w14:paraId="33C34896">
      <w:pPr>
        <w:spacing w:line="225" w:lineRule="auto"/>
        <w:ind w:left="15"/>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习。</w:t>
      </w:r>
    </w:p>
    <w:p w14:paraId="5B714D02">
      <w:pPr>
        <w:spacing w:before="137" w:line="5158" w:lineRule="exact"/>
        <w:ind w:firstLine="2272"/>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3186430" cy="3275330"/>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2" cstate="print"/>
                    <a:stretch>
                      <a:fillRect/>
                    </a:stretch>
                  </pic:blipFill>
                  <pic:spPr>
                    <a:xfrm>
                      <a:off x="0" y="0"/>
                      <a:ext cx="3186751" cy="3275462"/>
                    </a:xfrm>
                    <a:prstGeom prst="rect">
                      <a:avLst/>
                    </a:prstGeom>
                  </pic:spPr>
                </pic:pic>
              </a:graphicData>
            </a:graphic>
          </wp:inline>
        </w:drawing>
      </w:r>
    </w:p>
    <w:p w14:paraId="3063C6A2">
      <w:pPr>
        <w:spacing w:before="168"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3" name="IM 2"/>
            <wp:cNvGraphicFramePr/>
            <a:graphic xmlns:a="http://schemas.openxmlformats.org/drawingml/2006/main">
              <a:graphicData uri="http://schemas.openxmlformats.org/drawingml/2006/picture">
                <pic:pic xmlns:pic="http://schemas.openxmlformats.org/drawingml/2006/picture">
                  <pic:nvPicPr>
                    <pic:cNvPr id="3" name="IM 2"/>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1"/>
          <w:sz w:val="24"/>
          <w:szCs w:val="24"/>
          <w:highlight w:val="none"/>
        </w:rPr>
        <w:t xml:space="preserve">  移动终端，支持智能教学系统的正常运行，</w:t>
      </w:r>
      <w:r>
        <w:rPr>
          <w:rFonts w:hint="eastAsia" w:ascii="宋体" w:hAnsi="宋体" w:eastAsia="宋体" w:cs="宋体"/>
          <w:sz w:val="24"/>
          <w:szCs w:val="24"/>
          <w:highlight w:val="none"/>
        </w:rPr>
        <w:t>老师和学生操作便捷，携带方便。具备</w:t>
      </w:r>
    </w:p>
    <w:p w14:paraId="0BC1FA60">
      <w:pPr>
        <w:spacing w:before="192" w:line="355" w:lineRule="auto"/>
        <w:ind w:left="420" w:right="10" w:firstLine="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强大的安全管控能力，可以很好的管</w:t>
      </w:r>
      <w:r>
        <w:rPr>
          <w:rFonts w:hint="eastAsia" w:ascii="宋体" w:hAnsi="宋体" w:eastAsia="宋体" w:cs="宋体"/>
          <w:sz w:val="24"/>
          <w:szCs w:val="24"/>
          <w:highlight w:val="none"/>
        </w:rPr>
        <w:t xml:space="preserve">理平板，学生不能上外网，保证平板的学习环 </w:t>
      </w:r>
      <w:r>
        <w:rPr>
          <w:rFonts w:hint="eastAsia" w:ascii="宋体" w:hAnsi="宋体" w:eastAsia="宋体" w:cs="宋体"/>
          <w:spacing w:val="-10"/>
          <w:sz w:val="24"/>
          <w:szCs w:val="24"/>
          <w:highlight w:val="none"/>
        </w:rPr>
        <w:t>境</w:t>
      </w:r>
      <w:r>
        <w:rPr>
          <w:rFonts w:hint="eastAsia" w:ascii="宋体" w:hAnsi="宋体" w:eastAsia="宋体" w:cs="宋体"/>
          <w:spacing w:val="-8"/>
          <w:sz w:val="24"/>
          <w:szCs w:val="24"/>
          <w:highlight w:val="none"/>
        </w:rPr>
        <w:t>纯洁。</w:t>
      </w:r>
    </w:p>
    <w:p w14:paraId="5F6B3AE1">
      <w:pPr>
        <w:spacing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4" name="IM 3"/>
            <wp:cNvGraphicFramePr/>
            <a:graphic xmlns:a="http://schemas.openxmlformats.org/drawingml/2006/main">
              <a:graphicData uri="http://schemas.openxmlformats.org/drawingml/2006/picture">
                <pic:pic xmlns:pic="http://schemas.openxmlformats.org/drawingml/2006/picture">
                  <pic:nvPicPr>
                    <pic:cNvPr id="4" name="IM 3"/>
                    <pic:cNvPicPr/>
                  </pic:nvPicPr>
                  <pic:blipFill>
                    <a:blip r:embed="rId13"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1"/>
          <w:sz w:val="24"/>
          <w:szCs w:val="24"/>
          <w:highlight w:val="none"/>
        </w:rPr>
        <w:t xml:space="preserve">  智能教学系统，智能教学模型含盖课前、课中、课后等各个教学环</w:t>
      </w:r>
      <w:r>
        <w:rPr>
          <w:rFonts w:hint="eastAsia" w:ascii="宋体" w:hAnsi="宋体" w:eastAsia="宋体" w:cs="宋体"/>
          <w:sz w:val="24"/>
          <w:szCs w:val="24"/>
          <w:highlight w:val="none"/>
        </w:rPr>
        <w:t>节和教学场景，</w:t>
      </w:r>
    </w:p>
    <w:p w14:paraId="578F32FD">
      <w:pPr>
        <w:spacing w:before="190" w:line="219" w:lineRule="auto"/>
        <w:ind w:left="4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通过各个教学应用，资源</w:t>
      </w:r>
      <w:r>
        <w:rPr>
          <w:rFonts w:hint="eastAsia" w:ascii="宋体" w:hAnsi="宋体" w:eastAsia="宋体" w:cs="宋体"/>
          <w:spacing w:val="-1"/>
          <w:sz w:val="24"/>
          <w:szCs w:val="24"/>
          <w:highlight w:val="none"/>
        </w:rPr>
        <w:t>中心、大数据学情分析等实现个性化精准教学。</w:t>
      </w:r>
    </w:p>
    <w:p w14:paraId="71317162">
      <w:pPr>
        <w:spacing w:before="173"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3"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1"/>
          <w:sz w:val="24"/>
          <w:szCs w:val="24"/>
          <w:highlight w:val="none"/>
        </w:rPr>
        <w:t xml:space="preserve">  无线网络，建设适合教育行业特点的无线设</w:t>
      </w:r>
      <w:r>
        <w:rPr>
          <w:rFonts w:hint="eastAsia" w:ascii="宋体" w:hAnsi="宋体" w:eastAsia="宋体" w:cs="宋体"/>
          <w:sz w:val="24"/>
          <w:szCs w:val="24"/>
          <w:highlight w:val="none"/>
        </w:rPr>
        <w:t>备，支持移动终端在课堂上对无线网络</w:t>
      </w:r>
    </w:p>
    <w:p w14:paraId="13787A2C">
      <w:pPr>
        <w:spacing w:before="191" w:line="355" w:lineRule="auto"/>
        <w:ind w:left="423" w:right="10" w:firstLine="1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的需求，适合教室移动终端高密度稳定连接的无线网络环境，支撑各</w:t>
      </w:r>
      <w:r>
        <w:rPr>
          <w:rFonts w:hint="eastAsia" w:ascii="宋体" w:hAnsi="宋体" w:eastAsia="宋体" w:cs="宋体"/>
          <w:sz w:val="24"/>
          <w:szCs w:val="24"/>
          <w:highlight w:val="none"/>
        </w:rPr>
        <w:t xml:space="preserve">个教学应用场 </w:t>
      </w:r>
      <w:r>
        <w:rPr>
          <w:rFonts w:hint="eastAsia" w:ascii="宋体" w:hAnsi="宋体" w:eastAsia="宋体" w:cs="宋体"/>
          <w:spacing w:val="-13"/>
          <w:sz w:val="24"/>
          <w:szCs w:val="24"/>
          <w:highlight w:val="none"/>
        </w:rPr>
        <w:t>景</w:t>
      </w:r>
      <w:r>
        <w:rPr>
          <w:rFonts w:hint="eastAsia" w:ascii="宋体" w:hAnsi="宋体" w:eastAsia="宋体" w:cs="宋体"/>
          <w:spacing w:val="-12"/>
          <w:sz w:val="24"/>
          <w:szCs w:val="24"/>
          <w:highlight w:val="none"/>
        </w:rPr>
        <w:t>。</w:t>
      </w:r>
    </w:p>
    <w:p w14:paraId="03796122">
      <w:pPr>
        <w:spacing w:before="1"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6" name="IM 5"/>
            <wp:cNvGraphicFramePr/>
            <a:graphic xmlns:a="http://schemas.openxmlformats.org/drawingml/2006/main">
              <a:graphicData uri="http://schemas.openxmlformats.org/drawingml/2006/picture">
                <pic:pic xmlns:pic="http://schemas.openxmlformats.org/drawingml/2006/picture">
                  <pic:nvPicPr>
                    <pic:cNvPr id="6" name="IM 5"/>
                    <pic:cNvPicPr/>
                  </pic:nvPicPr>
                  <pic:blipFill>
                    <a:blip r:embed="rId13"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1"/>
          <w:sz w:val="24"/>
          <w:szCs w:val="24"/>
          <w:highlight w:val="none"/>
        </w:rPr>
        <w:t xml:space="preserve">  网络管理，支持对无线网络设备的管理，包</w:t>
      </w:r>
      <w:r>
        <w:rPr>
          <w:rFonts w:hint="eastAsia" w:ascii="宋体" w:hAnsi="宋体" w:eastAsia="宋体" w:cs="宋体"/>
          <w:sz w:val="24"/>
          <w:szCs w:val="24"/>
          <w:highlight w:val="none"/>
        </w:rPr>
        <w:t>括负载均衡，用户认证，安全设置，流</w:t>
      </w:r>
    </w:p>
    <w:p w14:paraId="0D8F1D21">
      <w:pPr>
        <w:spacing w:before="189" w:line="220" w:lineRule="auto"/>
        <w:ind w:left="42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量设置，行为审计等，保障无线网络的正常运行</w:t>
      </w:r>
      <w:r>
        <w:rPr>
          <w:rFonts w:hint="eastAsia" w:ascii="宋体" w:hAnsi="宋体" w:eastAsia="宋体" w:cs="宋体"/>
          <w:spacing w:val="-1"/>
          <w:sz w:val="24"/>
          <w:szCs w:val="24"/>
          <w:highlight w:val="none"/>
        </w:rPr>
        <w:t>。</w:t>
      </w:r>
    </w:p>
    <w:p w14:paraId="5294A86C">
      <w:pPr>
        <w:spacing w:before="172"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7" name="IM 6"/>
            <wp:cNvGraphicFramePr/>
            <a:graphic xmlns:a="http://schemas.openxmlformats.org/drawingml/2006/main">
              <a:graphicData uri="http://schemas.openxmlformats.org/drawingml/2006/picture">
                <pic:pic xmlns:pic="http://schemas.openxmlformats.org/drawingml/2006/picture">
                  <pic:nvPicPr>
                    <pic:cNvPr id="7" name="IM 6"/>
                    <pic:cNvPicPr/>
                  </pic:nvPicPr>
                  <pic:blipFill>
                    <a:blip r:embed="rId14"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1"/>
          <w:sz w:val="24"/>
          <w:szCs w:val="24"/>
          <w:highlight w:val="none"/>
        </w:rPr>
        <w:t xml:space="preserve">  服务集群，采用分布式架构设计，能支持分布式集群部署，有强可</w:t>
      </w:r>
      <w:r>
        <w:rPr>
          <w:rFonts w:hint="eastAsia" w:ascii="宋体" w:hAnsi="宋体" w:eastAsia="宋体" w:cs="宋体"/>
          <w:sz w:val="24"/>
          <w:szCs w:val="24"/>
          <w:highlight w:val="none"/>
        </w:rPr>
        <w:t>靠性和扩展性，</w:t>
      </w:r>
    </w:p>
    <w:p w14:paraId="49C69831">
      <w:pPr>
        <w:rPr>
          <w:rFonts w:hint="eastAsia" w:ascii="宋体" w:hAnsi="宋体" w:eastAsia="宋体" w:cs="宋体"/>
          <w:sz w:val="24"/>
          <w:szCs w:val="24"/>
          <w:highlight w:val="none"/>
        </w:rPr>
        <w:sectPr>
          <w:pgSz w:w="11906" w:h="16839"/>
          <w:pgMar w:top="1440" w:right="1800" w:bottom="1440" w:left="1800" w:header="0" w:footer="0" w:gutter="0"/>
          <w:cols w:space="720" w:num="1"/>
        </w:sectPr>
      </w:pPr>
    </w:p>
    <w:p w14:paraId="16E3E475">
      <w:pPr>
        <w:spacing w:before="49" w:line="355" w:lineRule="auto"/>
        <w:ind w:left="422" w:right="11" w:hanging="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有完备的安全认证机制和</w:t>
      </w:r>
      <w:r>
        <w:rPr>
          <w:rFonts w:hint="eastAsia" w:ascii="宋体" w:hAnsi="宋体" w:eastAsia="宋体" w:cs="宋体"/>
          <w:sz w:val="24"/>
          <w:szCs w:val="24"/>
          <w:highlight w:val="none"/>
        </w:rPr>
        <w:t xml:space="preserve">安全措施，保证服务和数据安全。采用高扩展性的技术架 </w:t>
      </w:r>
      <w:r>
        <w:rPr>
          <w:rFonts w:hint="eastAsia" w:ascii="宋体" w:hAnsi="宋体" w:eastAsia="宋体" w:cs="宋体"/>
          <w:spacing w:val="-1"/>
          <w:sz w:val="24"/>
          <w:szCs w:val="24"/>
          <w:highlight w:val="none"/>
        </w:rPr>
        <w:t>构，整个服务系统划分为接</w:t>
      </w:r>
      <w:r>
        <w:rPr>
          <w:rFonts w:hint="eastAsia" w:ascii="宋体" w:hAnsi="宋体" w:eastAsia="宋体" w:cs="宋体"/>
          <w:sz w:val="24"/>
          <w:szCs w:val="24"/>
          <w:highlight w:val="none"/>
        </w:rPr>
        <w:t>入层、应用服务层、平台基础服务层和基础设施层</w:t>
      </w:r>
    </w:p>
    <w:p w14:paraId="7583A731">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8" name="IM 7"/>
            <wp:cNvGraphicFramePr/>
            <a:graphic xmlns:a="http://schemas.openxmlformats.org/drawingml/2006/main">
              <a:graphicData uri="http://schemas.openxmlformats.org/drawingml/2006/picture">
                <pic:pic xmlns:pic="http://schemas.openxmlformats.org/drawingml/2006/picture">
                  <pic:nvPicPr>
                    <pic:cNvPr id="8" name="IM 7"/>
                    <pic:cNvPicPr/>
                  </pic:nvPicPr>
                  <pic:blipFill>
                    <a:blip r:embed="rId15"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1"/>
          <w:sz w:val="24"/>
          <w:szCs w:val="24"/>
          <w:highlight w:val="none"/>
        </w:rPr>
        <w:t xml:space="preserve">  服务中心，资源中心，大数据中心，正常运</w:t>
      </w:r>
      <w:r>
        <w:rPr>
          <w:rFonts w:hint="eastAsia" w:ascii="宋体" w:hAnsi="宋体" w:eastAsia="宋体" w:cs="宋体"/>
          <w:sz w:val="24"/>
          <w:szCs w:val="24"/>
          <w:highlight w:val="none"/>
        </w:rPr>
        <w:t>行在服务集群上，为移动终端教学系统</w:t>
      </w:r>
    </w:p>
    <w:p w14:paraId="78898568">
      <w:pPr>
        <w:spacing w:before="190" w:line="219" w:lineRule="auto"/>
        <w:ind w:left="42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提</w:t>
      </w:r>
      <w:r>
        <w:rPr>
          <w:rFonts w:hint="eastAsia" w:ascii="宋体" w:hAnsi="宋体" w:eastAsia="宋体" w:cs="宋体"/>
          <w:spacing w:val="-2"/>
          <w:sz w:val="24"/>
          <w:szCs w:val="24"/>
          <w:highlight w:val="none"/>
        </w:rPr>
        <w:t>供高稳定性，高可用性，高性能的服务支撑。</w:t>
      </w:r>
    </w:p>
    <w:p w14:paraId="02B38F0A">
      <w:pPr>
        <w:spacing w:before="181" w:line="220" w:lineRule="auto"/>
        <w:ind w:left="4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1、 移动学习终端智能教学系统功能</w:t>
      </w:r>
    </w:p>
    <w:p w14:paraId="71F1EC82">
      <w:pPr>
        <w:spacing w:before="182" w:line="359" w:lineRule="auto"/>
        <w:ind w:firstLine="4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移动学习终端教学系统作为一种智能化的教学系统，老</w:t>
      </w:r>
      <w:r>
        <w:rPr>
          <w:rFonts w:hint="eastAsia" w:ascii="宋体" w:hAnsi="宋体" w:eastAsia="宋体" w:cs="宋体"/>
          <w:spacing w:val="-1"/>
          <w:sz w:val="24"/>
          <w:szCs w:val="24"/>
          <w:highlight w:val="none"/>
        </w:rPr>
        <w:t>师和学生通过移动终端，与</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网络学习资源相结合，为教与学构建开放、互</w:t>
      </w:r>
      <w:r>
        <w:rPr>
          <w:rFonts w:hint="eastAsia" w:ascii="宋体" w:hAnsi="宋体" w:eastAsia="宋体" w:cs="宋体"/>
          <w:spacing w:val="-1"/>
          <w:sz w:val="24"/>
          <w:szCs w:val="24"/>
          <w:highlight w:val="none"/>
        </w:rPr>
        <w:t>动、共享、动态、有效的教学环境，优化</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课堂师生交流过程，促进学生主动、探究学习</w:t>
      </w:r>
      <w:r>
        <w:rPr>
          <w:rFonts w:hint="eastAsia" w:ascii="宋体" w:hAnsi="宋体" w:eastAsia="宋体" w:cs="宋体"/>
          <w:spacing w:val="-1"/>
          <w:sz w:val="24"/>
          <w:szCs w:val="24"/>
          <w:highlight w:val="none"/>
        </w:rPr>
        <w:t>，其对教学的助益贯穿于课前、课中、课</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后全环节。</w:t>
      </w:r>
    </w:p>
    <w:p w14:paraId="0FBDB066">
      <w:pPr>
        <w:spacing w:line="219" w:lineRule="auto"/>
        <w:ind w:left="48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移动学习终端智能</w:t>
      </w:r>
      <w:r>
        <w:rPr>
          <w:rFonts w:hint="eastAsia" w:ascii="宋体" w:hAnsi="宋体" w:eastAsia="宋体" w:cs="宋体"/>
          <w:spacing w:val="-3"/>
          <w:sz w:val="24"/>
          <w:szCs w:val="24"/>
          <w:highlight w:val="none"/>
        </w:rPr>
        <w:t>教</w:t>
      </w:r>
      <w:r>
        <w:rPr>
          <w:rFonts w:hint="eastAsia" w:ascii="宋体" w:hAnsi="宋体" w:eastAsia="宋体" w:cs="宋体"/>
          <w:spacing w:val="-2"/>
          <w:sz w:val="24"/>
          <w:szCs w:val="24"/>
          <w:highlight w:val="none"/>
        </w:rPr>
        <w:t>学系统整体功能框架如图所示：</w:t>
      </w:r>
    </w:p>
    <w:p w14:paraId="769B6338">
      <w:pPr>
        <w:spacing w:line="171" w:lineRule="exact"/>
        <w:rPr>
          <w:rFonts w:hint="eastAsia" w:ascii="宋体" w:hAnsi="宋体" w:eastAsia="宋体" w:cs="宋体"/>
          <w:sz w:val="24"/>
          <w:szCs w:val="24"/>
          <w:highlight w:val="none"/>
        </w:rPr>
      </w:pPr>
    </w:p>
    <w:tbl>
      <w:tblPr>
        <w:tblStyle w:val="646"/>
        <w:tblW w:w="6333" w:type="dxa"/>
        <w:tblInd w:w="1597"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333"/>
      </w:tblGrid>
      <w:tr w14:paraId="7CD5E21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682" w:hRule="atLeast"/>
        </w:trPr>
        <w:tc>
          <w:tcPr>
            <w:tcW w:w="6333" w:type="dxa"/>
          </w:tcPr>
          <w:p w14:paraId="567DE855">
            <w:pPr>
              <w:spacing w:line="6682" w:lineRule="exact"/>
              <w:textAlignment w:val="center"/>
              <w:rPr>
                <w:rFonts w:hint="eastAsia" w:ascii="宋体" w:hAnsi="宋体" w:eastAsia="宋体" w:cs="宋体"/>
                <w:sz w:val="24"/>
                <w:szCs w:val="24"/>
                <w:highlight w:val="none"/>
              </w:rPr>
            </w:pPr>
            <w:r>
              <w:rPr>
                <w:rFonts w:hint="eastAsia" w:ascii="宋体" w:hAnsi="宋体" w:eastAsia="宋体" w:cs="宋体"/>
                <w:sz w:val="24"/>
                <w:szCs w:val="24"/>
                <w:highlight w:val="none"/>
              </w:rPr>
              <w:drawing>
                <wp:inline distT="0" distB="0" distL="0" distR="0">
                  <wp:extent cx="4018280" cy="4243070"/>
                  <wp:effectExtent l="0" t="0" r="0" b="0"/>
                  <wp:docPr id="9" name="IM 8"/>
                  <wp:cNvGraphicFramePr/>
                  <a:graphic xmlns:a="http://schemas.openxmlformats.org/drawingml/2006/main">
                    <a:graphicData uri="http://schemas.openxmlformats.org/drawingml/2006/picture">
                      <pic:pic xmlns:pic="http://schemas.openxmlformats.org/drawingml/2006/picture">
                        <pic:nvPicPr>
                          <pic:cNvPr id="9" name="IM 8"/>
                          <pic:cNvPicPr/>
                        </pic:nvPicPr>
                        <pic:blipFill>
                          <a:blip r:embed="rId16" cstate="print"/>
                          <a:stretch>
                            <a:fillRect/>
                          </a:stretch>
                        </pic:blipFill>
                        <pic:spPr>
                          <a:xfrm>
                            <a:off x="0" y="0"/>
                            <a:ext cx="4018280" cy="4243070"/>
                          </a:xfrm>
                          <a:prstGeom prst="rect">
                            <a:avLst/>
                          </a:prstGeom>
                        </pic:spPr>
                      </pic:pic>
                    </a:graphicData>
                  </a:graphic>
                </wp:inline>
              </w:drawing>
            </w:r>
          </w:p>
        </w:tc>
      </w:tr>
    </w:tbl>
    <w:p w14:paraId="17721E36">
      <w:pPr>
        <w:spacing w:line="274" w:lineRule="auto"/>
        <w:rPr>
          <w:rFonts w:hint="eastAsia" w:ascii="宋体" w:hAnsi="宋体" w:eastAsia="宋体" w:cs="宋体"/>
          <w:sz w:val="24"/>
          <w:szCs w:val="24"/>
          <w:highlight w:val="none"/>
        </w:rPr>
      </w:pPr>
    </w:p>
    <w:p w14:paraId="1A85A097">
      <w:pPr>
        <w:spacing w:line="274" w:lineRule="auto"/>
        <w:rPr>
          <w:rFonts w:hint="eastAsia" w:ascii="宋体" w:hAnsi="宋体" w:eastAsia="宋体" w:cs="宋体"/>
          <w:sz w:val="24"/>
          <w:szCs w:val="24"/>
          <w:highlight w:val="none"/>
        </w:rPr>
      </w:pPr>
    </w:p>
    <w:p w14:paraId="42C5C847">
      <w:pPr>
        <w:spacing w:before="78" w:line="220" w:lineRule="auto"/>
        <w:ind w:left="498"/>
        <w:outlineLvl w:val="1"/>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1</w:t>
      </w:r>
      <w:r>
        <w:rPr>
          <w:rFonts w:hint="eastAsia" w:ascii="宋体" w:hAnsi="宋体" w:eastAsia="宋体" w:cs="宋体"/>
          <w:spacing w:val="-10"/>
          <w:sz w:val="24"/>
          <w:szCs w:val="24"/>
          <w:highlight w:val="none"/>
        </w:rPr>
        <w:t>.1 课堂教学</w:t>
      </w:r>
    </w:p>
    <w:p w14:paraId="58F7CB03">
      <w:pPr>
        <w:spacing w:before="181" w:line="365" w:lineRule="auto"/>
        <w:ind w:left="3" w:firstLine="47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基于移动学习终端的课堂教学系统具有支持课前导学</w:t>
      </w:r>
      <w:r>
        <w:rPr>
          <w:rFonts w:hint="eastAsia" w:ascii="宋体" w:hAnsi="宋体" w:eastAsia="宋体" w:cs="宋体"/>
          <w:spacing w:val="-1"/>
          <w:sz w:val="24"/>
          <w:szCs w:val="24"/>
          <w:highlight w:val="none"/>
        </w:rPr>
        <w:t>推送、课堂分层教学、小组探</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究活动、师生实时互动、随堂任务检测、学情数据采集</w:t>
      </w:r>
      <w:r>
        <w:rPr>
          <w:rFonts w:hint="eastAsia" w:ascii="宋体" w:hAnsi="宋体" w:eastAsia="宋体" w:cs="宋体"/>
          <w:spacing w:val="-1"/>
          <w:sz w:val="24"/>
          <w:szCs w:val="24"/>
          <w:highlight w:val="none"/>
        </w:rPr>
        <w:t>和分析以及移动授课等功能，极</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大的提高课堂教学的效果和乐</w:t>
      </w:r>
      <w:r>
        <w:rPr>
          <w:rFonts w:hint="eastAsia" w:ascii="宋体" w:hAnsi="宋体" w:eastAsia="宋体" w:cs="宋体"/>
          <w:spacing w:val="-1"/>
          <w:sz w:val="24"/>
          <w:szCs w:val="24"/>
          <w:highlight w:val="none"/>
        </w:rPr>
        <w:t>趣，丰富课堂容量，推动传统课堂教学变革。</w:t>
      </w:r>
    </w:p>
    <w:p w14:paraId="7A3B60C7">
      <w:pPr>
        <w:rPr>
          <w:rFonts w:hint="eastAsia" w:ascii="宋体" w:hAnsi="宋体" w:eastAsia="宋体" w:cs="宋体"/>
          <w:sz w:val="24"/>
          <w:szCs w:val="24"/>
          <w:highlight w:val="none"/>
        </w:rPr>
        <w:sectPr>
          <w:pgSz w:w="11906" w:h="16839"/>
          <w:pgMar w:top="1407" w:right="1246" w:bottom="0" w:left="1596" w:header="0" w:footer="0" w:gutter="0"/>
          <w:cols w:space="720" w:num="1"/>
        </w:sectPr>
      </w:pPr>
    </w:p>
    <w:p w14:paraId="2C094804">
      <w:pPr>
        <w:spacing w:before="53"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0" name="IM 9"/>
            <wp:cNvGraphicFramePr/>
            <a:graphic xmlns:a="http://schemas.openxmlformats.org/drawingml/2006/main">
              <a:graphicData uri="http://schemas.openxmlformats.org/drawingml/2006/picture">
                <pic:pic xmlns:pic="http://schemas.openxmlformats.org/drawingml/2006/picture">
                  <pic:nvPicPr>
                    <pic:cNvPr id="10" name="IM 9"/>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课前导</w:t>
      </w:r>
      <w:r>
        <w:rPr>
          <w:rFonts w:hint="eastAsia" w:ascii="宋体" w:hAnsi="宋体" w:eastAsia="宋体" w:cs="宋体"/>
          <w:spacing w:val="3"/>
          <w:sz w:val="24"/>
          <w:szCs w:val="24"/>
          <w:highlight w:val="none"/>
        </w:rPr>
        <w:t>学</w:t>
      </w:r>
    </w:p>
    <w:p w14:paraId="36814BBB">
      <w:pPr>
        <w:spacing w:before="206" w:line="367" w:lineRule="auto"/>
        <w:ind w:right="215" w:firstLine="42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教师可基于课程教学要求，在</w:t>
      </w:r>
      <w:r>
        <w:rPr>
          <w:rFonts w:hint="eastAsia" w:ascii="宋体" w:hAnsi="宋体" w:eastAsia="宋体" w:cs="宋体"/>
          <w:sz w:val="24"/>
          <w:szCs w:val="24"/>
          <w:highlight w:val="none"/>
        </w:rPr>
        <w:t xml:space="preserve">课前布置导学案以及相应的教学资源推送给学生，搜 </w:t>
      </w:r>
      <w:r>
        <w:rPr>
          <w:rFonts w:hint="eastAsia" w:ascii="宋体" w:hAnsi="宋体" w:eastAsia="宋体" w:cs="宋体"/>
          <w:spacing w:val="-4"/>
          <w:sz w:val="24"/>
          <w:szCs w:val="24"/>
          <w:highlight w:val="none"/>
        </w:rPr>
        <w:t>集学生</w:t>
      </w:r>
      <w:r>
        <w:rPr>
          <w:rFonts w:hint="eastAsia" w:ascii="宋体" w:hAnsi="宋体" w:eastAsia="宋体" w:cs="宋体"/>
          <w:spacing w:val="-2"/>
          <w:sz w:val="24"/>
          <w:szCs w:val="24"/>
          <w:highlight w:val="none"/>
        </w:rPr>
        <w:t>学情，从而有针对性的进行备课。</w:t>
      </w:r>
    </w:p>
    <w:p w14:paraId="7E03B603">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1" name="IM 10"/>
            <wp:cNvGraphicFramePr/>
            <a:graphic xmlns:a="http://schemas.openxmlformats.org/drawingml/2006/main">
              <a:graphicData uri="http://schemas.openxmlformats.org/drawingml/2006/picture">
                <pic:pic xmlns:pic="http://schemas.openxmlformats.org/drawingml/2006/picture">
                  <pic:nvPicPr>
                    <pic:cNvPr id="11" name="IM 10"/>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微课辅</w:t>
      </w:r>
      <w:r>
        <w:rPr>
          <w:rFonts w:hint="eastAsia" w:ascii="宋体" w:hAnsi="宋体" w:eastAsia="宋体" w:cs="宋体"/>
          <w:spacing w:val="3"/>
          <w:sz w:val="24"/>
          <w:szCs w:val="24"/>
          <w:highlight w:val="none"/>
        </w:rPr>
        <w:t>导</w:t>
      </w:r>
    </w:p>
    <w:p w14:paraId="13062ECC">
      <w:pPr>
        <w:spacing w:before="206" w:line="367" w:lineRule="auto"/>
        <w:ind w:right="215" w:firstLine="42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系统开发了录制微课功能，教师可</w:t>
      </w:r>
      <w:r>
        <w:rPr>
          <w:rFonts w:hint="eastAsia" w:ascii="宋体" w:hAnsi="宋体" w:eastAsia="宋体" w:cs="宋体"/>
          <w:sz w:val="24"/>
          <w:szCs w:val="24"/>
          <w:highlight w:val="none"/>
        </w:rPr>
        <w:t xml:space="preserve">针对学生的错题情况与疑惑录制解疑微课，并有 </w:t>
      </w:r>
      <w:r>
        <w:rPr>
          <w:rFonts w:hint="eastAsia" w:ascii="宋体" w:hAnsi="宋体" w:eastAsia="宋体" w:cs="宋体"/>
          <w:spacing w:val="-4"/>
          <w:sz w:val="24"/>
          <w:szCs w:val="24"/>
          <w:highlight w:val="none"/>
        </w:rPr>
        <w:t>选择性</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有针对性地推送给学生终端。</w:t>
      </w:r>
    </w:p>
    <w:p w14:paraId="63B1F438">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2" name="IM 11"/>
            <wp:cNvGraphicFramePr/>
            <a:graphic xmlns:a="http://schemas.openxmlformats.org/drawingml/2006/main">
              <a:graphicData uri="http://schemas.openxmlformats.org/drawingml/2006/picture">
                <pic:pic xmlns:pic="http://schemas.openxmlformats.org/drawingml/2006/picture">
                  <pic:nvPicPr>
                    <pic:cNvPr id="12" name="IM 11"/>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分层教</w:t>
      </w:r>
      <w:r>
        <w:rPr>
          <w:rFonts w:hint="eastAsia" w:ascii="宋体" w:hAnsi="宋体" w:eastAsia="宋体" w:cs="宋体"/>
          <w:spacing w:val="3"/>
          <w:sz w:val="24"/>
          <w:szCs w:val="24"/>
          <w:highlight w:val="none"/>
        </w:rPr>
        <w:t>学</w:t>
      </w:r>
    </w:p>
    <w:p w14:paraId="218C041B">
      <w:pPr>
        <w:spacing w:before="207" w:line="367" w:lineRule="auto"/>
        <w:ind w:left="3" w:firstLine="42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系统</w:t>
      </w:r>
      <w:r>
        <w:rPr>
          <w:rFonts w:hint="eastAsia" w:ascii="宋体" w:hAnsi="宋体" w:eastAsia="宋体" w:cs="宋体"/>
          <w:spacing w:val="-1"/>
          <w:sz w:val="24"/>
          <w:szCs w:val="24"/>
          <w:highlight w:val="none"/>
        </w:rPr>
        <w:t>支持对学生进行分组，老师可基于课程教学需求，根据学生特性进行分层教学、</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分组</w:t>
      </w:r>
      <w:r>
        <w:rPr>
          <w:rFonts w:hint="eastAsia" w:ascii="宋体" w:hAnsi="宋体" w:eastAsia="宋体" w:cs="宋体"/>
          <w:spacing w:val="-5"/>
          <w:sz w:val="24"/>
          <w:szCs w:val="24"/>
          <w:highlight w:val="none"/>
        </w:rPr>
        <w:t>活</w:t>
      </w:r>
      <w:r>
        <w:rPr>
          <w:rFonts w:hint="eastAsia" w:ascii="宋体" w:hAnsi="宋体" w:eastAsia="宋体" w:cs="宋体"/>
          <w:spacing w:val="-3"/>
          <w:sz w:val="24"/>
          <w:szCs w:val="24"/>
          <w:highlight w:val="none"/>
        </w:rPr>
        <w:t>动，实现因材施教。</w:t>
      </w:r>
    </w:p>
    <w:p w14:paraId="0D7818E5">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4" name="IM 12"/>
            <wp:cNvGraphicFramePr/>
            <a:graphic xmlns:a="http://schemas.openxmlformats.org/drawingml/2006/main">
              <a:graphicData uri="http://schemas.openxmlformats.org/drawingml/2006/picture">
                <pic:pic xmlns:pic="http://schemas.openxmlformats.org/drawingml/2006/picture">
                  <pic:nvPicPr>
                    <pic:cNvPr id="14" name="IM 12"/>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实时互</w:t>
      </w:r>
      <w:r>
        <w:rPr>
          <w:rFonts w:hint="eastAsia" w:ascii="宋体" w:hAnsi="宋体" w:eastAsia="宋体" w:cs="宋体"/>
          <w:spacing w:val="3"/>
          <w:sz w:val="24"/>
          <w:szCs w:val="24"/>
          <w:highlight w:val="none"/>
        </w:rPr>
        <w:t>动</w:t>
      </w:r>
    </w:p>
    <w:p w14:paraId="6BF95CC7">
      <w:pPr>
        <w:spacing w:before="206" w:line="371" w:lineRule="auto"/>
        <w:ind w:left="1" w:right="204"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上课过程中，教师利用终端进行提问，这种互动方式可有</w:t>
      </w:r>
      <w:r>
        <w:rPr>
          <w:rFonts w:hint="eastAsia" w:ascii="宋体" w:hAnsi="宋体" w:eastAsia="宋体" w:cs="宋体"/>
          <w:spacing w:val="-1"/>
          <w:sz w:val="24"/>
          <w:szCs w:val="24"/>
          <w:highlight w:val="none"/>
        </w:rPr>
        <w:t>效改善传统有限的师生交</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流通道，保障</w:t>
      </w:r>
      <w:r>
        <w:rPr>
          <w:rFonts w:hint="eastAsia" w:ascii="宋体" w:hAnsi="宋体" w:eastAsia="宋体" w:cs="宋体"/>
          <w:spacing w:val="-4"/>
          <w:sz w:val="24"/>
          <w:szCs w:val="24"/>
          <w:highlight w:val="none"/>
        </w:rPr>
        <w:t>每一位学生的结果都能反馈到教师， 每一位学生都是课堂的主人；学生之</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间也可以通过系统进行作业的分享</w:t>
      </w:r>
      <w:r>
        <w:rPr>
          <w:rFonts w:hint="eastAsia" w:ascii="宋体" w:hAnsi="宋体" w:eastAsia="宋体" w:cs="宋体"/>
          <w:spacing w:val="-1"/>
          <w:sz w:val="24"/>
          <w:szCs w:val="24"/>
          <w:highlight w:val="none"/>
        </w:rPr>
        <w:t>与观点的交流，密切生生联系。</w:t>
      </w:r>
    </w:p>
    <w:p w14:paraId="7D34C024">
      <w:pPr>
        <w:spacing w:before="1" w:line="219" w:lineRule="auto"/>
        <w:ind w:left="551"/>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1 .2 云端作</w:t>
      </w:r>
      <w:r>
        <w:rPr>
          <w:rFonts w:hint="eastAsia" w:ascii="宋体" w:hAnsi="宋体" w:eastAsia="宋体" w:cs="宋体"/>
          <w:spacing w:val="-14"/>
          <w:sz w:val="24"/>
          <w:szCs w:val="24"/>
          <w:highlight w:val="none"/>
        </w:rPr>
        <w:t>业</w:t>
      </w:r>
    </w:p>
    <w:p w14:paraId="3DB8D7D1">
      <w:pPr>
        <w:spacing w:before="198" w:line="367" w:lineRule="auto"/>
        <w:ind w:left="3" w:right="119" w:firstLine="478"/>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面向教育教学</w:t>
      </w:r>
      <w:r>
        <w:rPr>
          <w:rFonts w:hint="eastAsia" w:ascii="宋体" w:hAnsi="宋体" w:eastAsia="宋体" w:cs="宋体"/>
          <w:spacing w:val="-5"/>
          <w:sz w:val="24"/>
          <w:szCs w:val="24"/>
          <w:highlight w:val="none"/>
        </w:rPr>
        <w:t>的作业任务需求，系统平台开发有专门的作业系统，可实现题目选择、</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教师作业布置、学生作业上交</w:t>
      </w:r>
      <w:r>
        <w:rPr>
          <w:rFonts w:hint="eastAsia" w:ascii="宋体" w:hAnsi="宋体" w:eastAsia="宋体" w:cs="宋体"/>
          <w:spacing w:val="-1"/>
          <w:sz w:val="24"/>
          <w:szCs w:val="24"/>
          <w:highlight w:val="none"/>
        </w:rPr>
        <w:t>、系统自动批改、系统作业数据分析等功能。</w:t>
      </w:r>
    </w:p>
    <w:p w14:paraId="040C4CB9">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5" name="IM 13"/>
            <wp:cNvGraphicFramePr/>
            <a:graphic xmlns:a="http://schemas.openxmlformats.org/drawingml/2006/main">
              <a:graphicData uri="http://schemas.openxmlformats.org/drawingml/2006/picture">
                <pic:pic xmlns:pic="http://schemas.openxmlformats.org/drawingml/2006/picture">
                  <pic:nvPicPr>
                    <pic:cNvPr id="15" name="IM 13"/>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分层布</w:t>
      </w:r>
      <w:r>
        <w:rPr>
          <w:rFonts w:hint="eastAsia" w:ascii="宋体" w:hAnsi="宋体" w:eastAsia="宋体" w:cs="宋体"/>
          <w:spacing w:val="3"/>
          <w:sz w:val="24"/>
          <w:szCs w:val="24"/>
          <w:highlight w:val="none"/>
        </w:rPr>
        <w:t>置</w:t>
      </w:r>
    </w:p>
    <w:p w14:paraId="7345A33F">
      <w:pPr>
        <w:spacing w:before="207" w:line="367" w:lineRule="auto"/>
        <w:ind w:right="138" w:firstLine="482"/>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教师</w:t>
      </w:r>
      <w:r>
        <w:rPr>
          <w:rFonts w:hint="eastAsia" w:ascii="宋体" w:hAnsi="宋体" w:eastAsia="宋体" w:cs="宋体"/>
          <w:spacing w:val="-7"/>
          <w:sz w:val="24"/>
          <w:szCs w:val="24"/>
          <w:highlight w:val="none"/>
        </w:rPr>
        <w:t>可</w:t>
      </w:r>
      <w:r>
        <w:rPr>
          <w:rFonts w:hint="eastAsia" w:ascii="宋体" w:hAnsi="宋体" w:eastAsia="宋体" w:cs="宋体"/>
          <w:spacing w:val="-6"/>
          <w:sz w:val="24"/>
          <w:szCs w:val="24"/>
          <w:highlight w:val="none"/>
        </w:rPr>
        <w:t>根据学生当前的学习水平，按需分层布置作业，关怀每一位学生的发展情况，</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做到</w:t>
      </w:r>
      <w:r>
        <w:rPr>
          <w:rFonts w:hint="eastAsia" w:ascii="宋体" w:hAnsi="宋体" w:eastAsia="宋体" w:cs="宋体"/>
          <w:spacing w:val="-2"/>
          <w:sz w:val="24"/>
          <w:szCs w:val="24"/>
          <w:highlight w:val="none"/>
        </w:rPr>
        <w:t>因材施教，提高作业对学生的有效性。</w:t>
      </w:r>
    </w:p>
    <w:p w14:paraId="78AFBF7C">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6" name="IM 14"/>
            <wp:cNvGraphicFramePr/>
            <a:graphic xmlns:a="http://schemas.openxmlformats.org/drawingml/2006/main">
              <a:graphicData uri="http://schemas.openxmlformats.org/drawingml/2006/picture">
                <pic:pic xmlns:pic="http://schemas.openxmlformats.org/drawingml/2006/picture">
                  <pic:nvPicPr>
                    <pic:cNvPr id="16" name="IM 14"/>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作业批</w:t>
      </w:r>
      <w:r>
        <w:rPr>
          <w:rFonts w:hint="eastAsia" w:ascii="宋体" w:hAnsi="宋体" w:eastAsia="宋体" w:cs="宋体"/>
          <w:spacing w:val="3"/>
          <w:sz w:val="24"/>
          <w:szCs w:val="24"/>
          <w:highlight w:val="none"/>
        </w:rPr>
        <w:t>改</w:t>
      </w:r>
    </w:p>
    <w:p w14:paraId="315140A0">
      <w:pPr>
        <w:spacing w:before="207" w:line="367" w:lineRule="auto"/>
        <w:ind w:left="4" w:right="19" w:firstLine="47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客观题系统</w:t>
      </w:r>
      <w:r>
        <w:rPr>
          <w:rFonts w:hint="eastAsia" w:ascii="宋体" w:hAnsi="宋体" w:eastAsia="宋体" w:cs="宋体"/>
          <w:spacing w:val="5"/>
          <w:sz w:val="24"/>
          <w:szCs w:val="24"/>
          <w:highlight w:val="none"/>
        </w:rPr>
        <w:t>自</w:t>
      </w:r>
      <w:r>
        <w:rPr>
          <w:rFonts w:hint="eastAsia" w:ascii="宋体" w:hAnsi="宋体" w:eastAsia="宋体" w:cs="宋体"/>
          <w:spacing w:val="3"/>
          <w:sz w:val="24"/>
          <w:szCs w:val="24"/>
          <w:highlight w:val="none"/>
        </w:rPr>
        <w:t>动批改，提高作业批改效能，减轻教师负担；主观题学生自我校对，</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老师二次批改，实现作业及时反馈，提</w:t>
      </w:r>
      <w:r>
        <w:rPr>
          <w:rFonts w:hint="eastAsia" w:ascii="宋体" w:hAnsi="宋体" w:eastAsia="宋体" w:cs="宋体"/>
          <w:spacing w:val="-1"/>
          <w:sz w:val="24"/>
          <w:szCs w:val="24"/>
          <w:highlight w:val="none"/>
        </w:rPr>
        <w:t>升学生学习的自我管理能力。</w:t>
      </w:r>
    </w:p>
    <w:p w14:paraId="268592D5">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7" name="IM 15"/>
            <wp:cNvGraphicFramePr/>
            <a:graphic xmlns:a="http://schemas.openxmlformats.org/drawingml/2006/main">
              <a:graphicData uri="http://schemas.openxmlformats.org/drawingml/2006/picture">
                <pic:pic xmlns:pic="http://schemas.openxmlformats.org/drawingml/2006/picture">
                  <pic:nvPicPr>
                    <pic:cNvPr id="17" name="IM 15"/>
                    <pic:cNvPicPr/>
                  </pic:nvPicPr>
                  <pic:blipFill>
                    <a:blip r:embed="rId13"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4"/>
          <w:sz w:val="24"/>
          <w:szCs w:val="24"/>
          <w:highlight w:val="none"/>
        </w:rPr>
        <w:t xml:space="preserve">  微课答</w:t>
      </w:r>
      <w:r>
        <w:rPr>
          <w:rFonts w:hint="eastAsia" w:ascii="宋体" w:hAnsi="宋体" w:eastAsia="宋体" w:cs="宋体"/>
          <w:spacing w:val="3"/>
          <w:sz w:val="24"/>
          <w:szCs w:val="24"/>
          <w:highlight w:val="none"/>
        </w:rPr>
        <w:t>疑</w:t>
      </w:r>
    </w:p>
    <w:p w14:paraId="580F8ABC">
      <w:pPr>
        <w:spacing w:before="205" w:line="369" w:lineRule="auto"/>
        <w:ind w:left="6" w:right="18" w:firstLine="47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教师可以用作业系统的视频录制的功能进行微课讲解，使学</w:t>
      </w:r>
      <w:r>
        <w:rPr>
          <w:rFonts w:hint="eastAsia" w:ascii="宋体" w:hAnsi="宋体" w:eastAsia="宋体" w:cs="宋体"/>
          <w:spacing w:val="-1"/>
          <w:sz w:val="24"/>
          <w:szCs w:val="24"/>
          <w:highlight w:val="none"/>
        </w:rPr>
        <w:t>生在做作业的过程中随</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时可</w:t>
      </w:r>
      <w:r>
        <w:rPr>
          <w:rFonts w:hint="eastAsia" w:ascii="宋体" w:hAnsi="宋体" w:eastAsia="宋体" w:cs="宋体"/>
          <w:spacing w:val="5"/>
          <w:sz w:val="24"/>
          <w:szCs w:val="24"/>
          <w:highlight w:val="none"/>
        </w:rPr>
        <w:t>以</w:t>
      </w:r>
      <w:r>
        <w:rPr>
          <w:rFonts w:hint="eastAsia" w:ascii="宋体" w:hAnsi="宋体" w:eastAsia="宋体" w:cs="宋体"/>
          <w:spacing w:val="3"/>
          <w:sz w:val="24"/>
          <w:szCs w:val="24"/>
          <w:highlight w:val="none"/>
        </w:rPr>
        <w:t>听到教师的讲解而不必等到教师上课；教师也可以随时在平板上为学生讲题目，</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并</w:t>
      </w:r>
      <w:r>
        <w:rPr>
          <w:rFonts w:hint="eastAsia" w:ascii="宋体" w:hAnsi="宋体" w:eastAsia="宋体" w:cs="宋体"/>
          <w:spacing w:val="-6"/>
          <w:sz w:val="24"/>
          <w:szCs w:val="24"/>
          <w:highlight w:val="none"/>
        </w:rPr>
        <w:t>且彼此分享。</w:t>
      </w:r>
    </w:p>
    <w:p w14:paraId="191517A5">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8" name="IM 16"/>
            <wp:cNvGraphicFramePr/>
            <a:graphic xmlns:a="http://schemas.openxmlformats.org/drawingml/2006/main">
              <a:graphicData uri="http://schemas.openxmlformats.org/drawingml/2006/picture">
                <pic:pic xmlns:pic="http://schemas.openxmlformats.org/drawingml/2006/picture">
                  <pic:nvPicPr>
                    <pic:cNvPr id="18" name="IM 16"/>
                    <pic:cNvPicPr/>
                  </pic:nvPicPr>
                  <pic:blipFill>
                    <a:blip r:embed="rId15"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6"/>
          <w:sz w:val="24"/>
          <w:szCs w:val="24"/>
          <w:highlight w:val="none"/>
        </w:rPr>
        <w:t xml:space="preserve"> </w:t>
      </w:r>
      <w:r>
        <w:rPr>
          <w:rFonts w:hint="eastAsia" w:ascii="宋体" w:hAnsi="宋体" w:eastAsia="宋体" w:cs="宋体"/>
          <w:spacing w:val="3"/>
          <w:sz w:val="24"/>
          <w:szCs w:val="24"/>
          <w:highlight w:val="none"/>
        </w:rPr>
        <w:t xml:space="preserve"> 错题库建设</w:t>
      </w:r>
    </w:p>
    <w:p w14:paraId="44D08E69">
      <w:pPr>
        <w:spacing w:before="206" w:line="379" w:lineRule="auto"/>
        <w:ind w:left="1" w:right="204" w:firstLine="47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基于大数据统计分析功能，将错题自动纳入学生终端</w:t>
      </w:r>
      <w:r>
        <w:rPr>
          <w:rFonts w:hint="eastAsia" w:ascii="宋体" w:hAnsi="宋体" w:eastAsia="宋体" w:cs="宋体"/>
          <w:spacing w:val="-1"/>
          <w:sz w:val="24"/>
          <w:szCs w:val="24"/>
          <w:highlight w:val="none"/>
        </w:rPr>
        <w:t>，实现个性化的错题组卷，有</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利于提</w:t>
      </w:r>
      <w:r>
        <w:rPr>
          <w:rFonts w:hint="eastAsia" w:ascii="宋体" w:hAnsi="宋体" w:eastAsia="宋体" w:cs="宋体"/>
          <w:spacing w:val="-3"/>
          <w:sz w:val="24"/>
          <w:szCs w:val="24"/>
          <w:highlight w:val="none"/>
        </w:rPr>
        <w:t>升学生复习效率。</w:t>
      </w:r>
    </w:p>
    <w:p w14:paraId="4B2D6CC2">
      <w:pPr>
        <w:rPr>
          <w:rFonts w:hint="eastAsia" w:ascii="宋体" w:hAnsi="宋体" w:eastAsia="宋体" w:cs="宋体"/>
          <w:sz w:val="24"/>
          <w:szCs w:val="24"/>
          <w:highlight w:val="none"/>
        </w:rPr>
        <w:sectPr>
          <w:pgSz w:w="11906" w:h="16839"/>
          <w:pgMar w:top="1392" w:right="1042" w:bottom="0" w:left="1596" w:header="0" w:footer="0" w:gutter="0"/>
          <w:cols w:space="720" w:num="1"/>
        </w:sectPr>
      </w:pPr>
    </w:p>
    <w:p w14:paraId="7B79EDEC">
      <w:pPr>
        <w:spacing w:before="48" w:line="457" w:lineRule="exact"/>
        <w:ind w:left="550"/>
        <w:rPr>
          <w:rFonts w:hint="eastAsia" w:ascii="宋体" w:hAnsi="宋体" w:eastAsia="宋体" w:cs="宋体"/>
          <w:sz w:val="24"/>
          <w:szCs w:val="24"/>
          <w:highlight w:val="none"/>
        </w:rPr>
      </w:pPr>
      <w:r>
        <w:rPr>
          <w:rFonts w:hint="eastAsia" w:ascii="宋体" w:hAnsi="宋体" w:eastAsia="宋体" w:cs="宋体"/>
          <w:spacing w:val="-15"/>
          <w:position w:val="16"/>
          <w:sz w:val="24"/>
          <w:szCs w:val="24"/>
          <w:highlight w:val="none"/>
        </w:rPr>
        <w:t>1 .3 专项练</w:t>
      </w:r>
      <w:r>
        <w:rPr>
          <w:rFonts w:hint="eastAsia" w:ascii="宋体" w:hAnsi="宋体" w:eastAsia="宋体" w:cs="宋体"/>
          <w:spacing w:val="-14"/>
          <w:position w:val="16"/>
          <w:sz w:val="24"/>
          <w:szCs w:val="24"/>
          <w:highlight w:val="none"/>
        </w:rPr>
        <w:t>习</w:t>
      </w:r>
    </w:p>
    <w:p w14:paraId="0DF3A19E">
      <w:pPr>
        <w:spacing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19" name="IM 17"/>
            <wp:cNvGraphicFramePr/>
            <a:graphic xmlns:a="http://schemas.openxmlformats.org/drawingml/2006/main">
              <a:graphicData uri="http://schemas.openxmlformats.org/drawingml/2006/picture">
                <pic:pic xmlns:pic="http://schemas.openxmlformats.org/drawingml/2006/picture">
                  <pic:nvPicPr>
                    <pic:cNvPr id="19" name="IM 17"/>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自主练</w:t>
      </w:r>
      <w:r>
        <w:rPr>
          <w:rFonts w:hint="eastAsia" w:ascii="宋体" w:hAnsi="宋体" w:eastAsia="宋体" w:cs="宋体"/>
          <w:spacing w:val="3"/>
          <w:sz w:val="24"/>
          <w:szCs w:val="24"/>
          <w:highlight w:val="none"/>
        </w:rPr>
        <w:t>习</w:t>
      </w:r>
    </w:p>
    <w:p w14:paraId="34DD6B1C">
      <w:pPr>
        <w:spacing w:before="191" w:line="355" w:lineRule="auto"/>
        <w:ind w:left="1" w:right="1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可以根据题目难易程度进行个性化分配，智能推送薄</w:t>
      </w:r>
      <w:r>
        <w:rPr>
          <w:rFonts w:hint="eastAsia" w:ascii="宋体" w:hAnsi="宋体" w:eastAsia="宋体" w:cs="宋体"/>
          <w:spacing w:val="-1"/>
          <w:sz w:val="24"/>
          <w:szCs w:val="24"/>
          <w:highlight w:val="none"/>
        </w:rPr>
        <w:t>弱知识点，减少重复练题，让学习</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更高效。</w:t>
      </w:r>
    </w:p>
    <w:p w14:paraId="3F86BC4A">
      <w:pPr>
        <w:spacing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0" name="IM 18"/>
            <wp:cNvGraphicFramePr/>
            <a:graphic xmlns:a="http://schemas.openxmlformats.org/drawingml/2006/main">
              <a:graphicData uri="http://schemas.openxmlformats.org/drawingml/2006/picture">
                <pic:pic xmlns:pic="http://schemas.openxmlformats.org/drawingml/2006/picture">
                  <pic:nvPicPr>
                    <pic:cNvPr id="20" name="IM 18"/>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听</w:t>
      </w:r>
      <w:r>
        <w:rPr>
          <w:rFonts w:hint="eastAsia" w:ascii="宋体" w:hAnsi="宋体" w:eastAsia="宋体" w:cs="宋体"/>
          <w:spacing w:val="3"/>
          <w:sz w:val="24"/>
          <w:szCs w:val="24"/>
          <w:highlight w:val="none"/>
        </w:rPr>
        <w:t>说</w:t>
      </w:r>
      <w:r>
        <w:rPr>
          <w:rFonts w:hint="eastAsia" w:ascii="宋体" w:hAnsi="宋体" w:eastAsia="宋体" w:cs="宋体"/>
          <w:spacing w:val="2"/>
          <w:sz w:val="24"/>
          <w:szCs w:val="24"/>
          <w:highlight w:val="none"/>
        </w:rPr>
        <w:t>读写专项训练</w:t>
      </w:r>
    </w:p>
    <w:p w14:paraId="0F4D2667">
      <w:pPr>
        <w:spacing w:before="190" w:line="359" w:lineRule="auto"/>
        <w:ind w:left="5" w:firstLine="47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学生也可</w:t>
      </w:r>
      <w:r>
        <w:rPr>
          <w:rFonts w:hint="eastAsia" w:ascii="宋体" w:hAnsi="宋体" w:eastAsia="宋体" w:cs="宋体"/>
          <w:spacing w:val="5"/>
          <w:sz w:val="24"/>
          <w:szCs w:val="24"/>
          <w:highlight w:val="none"/>
        </w:rPr>
        <w:t>以</w:t>
      </w:r>
      <w:r>
        <w:rPr>
          <w:rFonts w:hint="eastAsia" w:ascii="宋体" w:hAnsi="宋体" w:eastAsia="宋体" w:cs="宋体"/>
          <w:spacing w:val="3"/>
          <w:sz w:val="24"/>
          <w:szCs w:val="24"/>
          <w:highlight w:val="none"/>
        </w:rPr>
        <w:t>基于不同的兴趣与学习需求自主使用，针对性进行听说读写能力训练，</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并借助平台丰富的资源拓展知识面</w:t>
      </w:r>
      <w:r>
        <w:rPr>
          <w:rFonts w:hint="eastAsia" w:ascii="宋体" w:hAnsi="宋体" w:eastAsia="宋体" w:cs="宋体"/>
          <w:spacing w:val="-2"/>
          <w:sz w:val="24"/>
          <w:szCs w:val="24"/>
          <w:highlight w:val="none"/>
        </w:rPr>
        <w:t>。</w:t>
      </w:r>
    </w:p>
    <w:p w14:paraId="4AC78FA7">
      <w:pPr>
        <w:spacing w:line="457" w:lineRule="exact"/>
        <w:ind w:left="550"/>
        <w:rPr>
          <w:rFonts w:hint="eastAsia" w:ascii="宋体" w:hAnsi="宋体" w:eastAsia="宋体" w:cs="宋体"/>
          <w:sz w:val="24"/>
          <w:szCs w:val="24"/>
          <w:highlight w:val="none"/>
        </w:rPr>
      </w:pPr>
      <w:r>
        <w:rPr>
          <w:rFonts w:hint="eastAsia" w:ascii="宋体" w:hAnsi="宋体" w:eastAsia="宋体" w:cs="宋体"/>
          <w:spacing w:val="-15"/>
          <w:position w:val="16"/>
          <w:sz w:val="24"/>
          <w:szCs w:val="24"/>
          <w:highlight w:val="none"/>
        </w:rPr>
        <w:t>1 .4 平板管</w:t>
      </w:r>
      <w:r>
        <w:rPr>
          <w:rFonts w:hint="eastAsia" w:ascii="宋体" w:hAnsi="宋体" w:eastAsia="宋体" w:cs="宋体"/>
          <w:spacing w:val="-14"/>
          <w:position w:val="16"/>
          <w:sz w:val="24"/>
          <w:szCs w:val="24"/>
          <w:highlight w:val="none"/>
        </w:rPr>
        <w:t>控</w:t>
      </w:r>
    </w:p>
    <w:p w14:paraId="348ED526">
      <w:pPr>
        <w:spacing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1" name="IM 19"/>
            <wp:cNvGraphicFramePr/>
            <a:graphic xmlns:a="http://schemas.openxmlformats.org/drawingml/2006/main">
              <a:graphicData uri="http://schemas.openxmlformats.org/drawingml/2006/picture">
                <pic:pic xmlns:pic="http://schemas.openxmlformats.org/drawingml/2006/picture">
                  <pic:nvPicPr>
                    <pic:cNvPr id="21" name="IM 19"/>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6"/>
          <w:sz w:val="24"/>
          <w:szCs w:val="24"/>
          <w:highlight w:val="none"/>
        </w:rPr>
        <w:t xml:space="preserve"> </w:t>
      </w:r>
      <w:r>
        <w:rPr>
          <w:rFonts w:hint="eastAsia" w:ascii="宋体" w:hAnsi="宋体" w:eastAsia="宋体" w:cs="宋体"/>
          <w:spacing w:val="4"/>
          <w:sz w:val="24"/>
          <w:szCs w:val="24"/>
          <w:highlight w:val="none"/>
        </w:rPr>
        <w:t xml:space="preserve"> 防刷机</w:t>
      </w:r>
    </w:p>
    <w:p w14:paraId="246C27B5">
      <w:pPr>
        <w:spacing w:before="190" w:line="219" w:lineRule="auto"/>
        <w:ind w:left="42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 xml:space="preserve">管控设备的数据擦除和设备刷机权限, </w:t>
      </w:r>
      <w:r>
        <w:rPr>
          <w:rFonts w:hint="eastAsia" w:ascii="宋体" w:hAnsi="宋体" w:eastAsia="宋体" w:cs="宋体"/>
          <w:spacing w:val="-1"/>
          <w:sz w:val="24"/>
          <w:szCs w:val="24"/>
          <w:highlight w:val="none"/>
        </w:rPr>
        <w:t>保证了设备封闭性。</w:t>
      </w:r>
    </w:p>
    <w:p w14:paraId="46D49524">
      <w:pPr>
        <w:spacing w:before="173"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2" name="IM 20"/>
            <wp:cNvGraphicFramePr/>
            <a:graphic xmlns:a="http://schemas.openxmlformats.org/drawingml/2006/main">
              <a:graphicData uri="http://schemas.openxmlformats.org/drawingml/2006/picture">
                <pic:pic xmlns:pic="http://schemas.openxmlformats.org/drawingml/2006/picture">
                  <pic:nvPicPr>
                    <pic:cNvPr id="22" name="IM 20"/>
                    <pic:cNvPicPr/>
                  </pic:nvPicPr>
                  <pic:blipFill>
                    <a:blip r:embed="rId15"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6"/>
          <w:sz w:val="24"/>
          <w:szCs w:val="24"/>
          <w:highlight w:val="none"/>
        </w:rPr>
        <w:t xml:space="preserve"> </w:t>
      </w:r>
      <w:r>
        <w:rPr>
          <w:rFonts w:hint="eastAsia" w:ascii="宋体" w:hAnsi="宋体" w:eastAsia="宋体" w:cs="宋体"/>
          <w:spacing w:val="3"/>
          <w:sz w:val="24"/>
          <w:szCs w:val="24"/>
          <w:highlight w:val="none"/>
        </w:rPr>
        <w:t xml:space="preserve"> 网络防火墙</w:t>
      </w:r>
    </w:p>
    <w:p w14:paraId="7639F0FC">
      <w:pPr>
        <w:spacing w:before="191" w:line="355" w:lineRule="auto"/>
        <w:ind w:left="2" w:right="185" w:firstLine="479"/>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按需动态下发应</w:t>
      </w:r>
      <w:r>
        <w:rPr>
          <w:rFonts w:hint="eastAsia" w:ascii="宋体" w:hAnsi="宋体" w:eastAsia="宋体" w:cs="宋体"/>
          <w:spacing w:val="-5"/>
          <w:sz w:val="24"/>
          <w:szCs w:val="24"/>
          <w:highlight w:val="none"/>
        </w:rPr>
        <w:t>用</w:t>
      </w:r>
      <w:r>
        <w:rPr>
          <w:rFonts w:hint="eastAsia" w:ascii="宋体" w:hAnsi="宋体" w:eastAsia="宋体" w:cs="宋体"/>
          <w:spacing w:val="-4"/>
          <w:sz w:val="24"/>
          <w:szCs w:val="24"/>
          <w:highlight w:val="none"/>
        </w:rPr>
        <w:t>的网络权限配置, 启用/禁用对应应用的网络访问；支持对特定域</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名</w:t>
      </w:r>
      <w:r>
        <w:rPr>
          <w:rFonts w:hint="eastAsia" w:ascii="宋体" w:hAnsi="宋体" w:eastAsia="宋体" w:cs="宋体"/>
          <w:spacing w:val="-11"/>
          <w:sz w:val="24"/>
          <w:szCs w:val="24"/>
          <w:highlight w:val="none"/>
        </w:rPr>
        <w:t>、 IP 的过滤，净化设备的网络环境。</w:t>
      </w:r>
    </w:p>
    <w:p w14:paraId="58C73199">
      <w:pPr>
        <w:spacing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3" name="IM 21"/>
            <wp:cNvGraphicFramePr/>
            <a:graphic xmlns:a="http://schemas.openxmlformats.org/drawingml/2006/main">
              <a:graphicData uri="http://schemas.openxmlformats.org/drawingml/2006/picture">
                <pic:pic xmlns:pic="http://schemas.openxmlformats.org/drawingml/2006/picture">
                  <pic:nvPicPr>
                    <pic:cNvPr id="23" name="IM 21"/>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应用管</w:t>
      </w:r>
      <w:r>
        <w:rPr>
          <w:rFonts w:hint="eastAsia" w:ascii="宋体" w:hAnsi="宋体" w:eastAsia="宋体" w:cs="宋体"/>
          <w:spacing w:val="3"/>
          <w:sz w:val="24"/>
          <w:szCs w:val="24"/>
          <w:highlight w:val="none"/>
        </w:rPr>
        <w:t>控</w:t>
      </w:r>
    </w:p>
    <w:p w14:paraId="6DC25E19">
      <w:pPr>
        <w:spacing w:before="190" w:line="219" w:lineRule="auto"/>
        <w:ind w:left="4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按需给用户分配应用，禁用</w:t>
      </w:r>
      <w:r>
        <w:rPr>
          <w:rFonts w:hint="eastAsia" w:ascii="宋体" w:hAnsi="宋体" w:eastAsia="宋体" w:cs="宋体"/>
          <w:sz w:val="24"/>
          <w:szCs w:val="24"/>
          <w:highlight w:val="none"/>
        </w:rPr>
        <w:t>不必要的应用，展示所需应用，提供纯粹的学习平台。</w:t>
      </w:r>
    </w:p>
    <w:p w14:paraId="4670651C">
      <w:pPr>
        <w:spacing w:line="254" w:lineRule="auto"/>
        <w:rPr>
          <w:rFonts w:hint="eastAsia" w:ascii="宋体" w:hAnsi="宋体" w:eastAsia="宋体" w:cs="宋体"/>
          <w:sz w:val="24"/>
          <w:szCs w:val="24"/>
          <w:highlight w:val="none"/>
        </w:rPr>
      </w:pPr>
    </w:p>
    <w:p w14:paraId="7DEF380D">
      <w:pPr>
        <w:spacing w:line="255" w:lineRule="auto"/>
        <w:rPr>
          <w:rFonts w:hint="eastAsia" w:ascii="宋体" w:hAnsi="宋体" w:eastAsia="宋体" w:cs="宋体"/>
          <w:sz w:val="24"/>
          <w:szCs w:val="24"/>
          <w:highlight w:val="none"/>
        </w:rPr>
      </w:pPr>
    </w:p>
    <w:p w14:paraId="00A83EC5">
      <w:pPr>
        <w:spacing w:before="79" w:line="467" w:lineRule="exact"/>
        <w:ind w:left="482"/>
        <w:rPr>
          <w:rFonts w:hint="eastAsia" w:ascii="宋体" w:hAnsi="宋体" w:eastAsia="宋体" w:cs="宋体"/>
          <w:sz w:val="24"/>
          <w:szCs w:val="24"/>
          <w:highlight w:val="none"/>
        </w:rPr>
      </w:pPr>
      <w:r>
        <w:rPr>
          <w:rFonts w:hint="eastAsia" w:ascii="宋体" w:hAnsi="宋体" w:eastAsia="宋体" w:cs="宋体"/>
          <w:spacing w:val="1"/>
          <w:position w:val="17"/>
          <w:sz w:val="24"/>
          <w:szCs w:val="24"/>
          <w:highlight w:val="none"/>
        </w:rPr>
        <w:t>2.移动</w:t>
      </w:r>
      <w:r>
        <w:rPr>
          <w:rFonts w:hint="eastAsia" w:ascii="宋体" w:hAnsi="宋体" w:eastAsia="宋体" w:cs="宋体"/>
          <w:position w:val="17"/>
          <w:sz w:val="24"/>
          <w:szCs w:val="24"/>
          <w:highlight w:val="none"/>
        </w:rPr>
        <w:t>学习终端智能教学系统云服务端</w:t>
      </w:r>
    </w:p>
    <w:p w14:paraId="0C4899B1">
      <w:pPr>
        <w:spacing w:line="219" w:lineRule="auto"/>
        <w:ind w:left="482"/>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8"/>
          <w:sz w:val="24"/>
          <w:szCs w:val="24"/>
          <w:highlight w:val="none"/>
        </w:rPr>
        <w:t>.1 服务中心</w:t>
      </w:r>
    </w:p>
    <w:p w14:paraId="0BEF32AF">
      <w:pPr>
        <w:spacing w:before="182" w:line="359" w:lineRule="auto"/>
        <w:ind w:right="196" w:firstLine="42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提供智能教学系统的业务</w:t>
      </w:r>
      <w:r>
        <w:rPr>
          <w:rFonts w:hint="eastAsia" w:ascii="宋体" w:hAnsi="宋体" w:eastAsia="宋体" w:cs="宋体"/>
          <w:sz w:val="24"/>
          <w:szCs w:val="24"/>
          <w:highlight w:val="none"/>
        </w:rPr>
        <w:t xml:space="preserve">服务支撑，包括课前、课堂、课后、课外等一系列应用的 </w:t>
      </w:r>
      <w:r>
        <w:rPr>
          <w:rFonts w:hint="eastAsia" w:ascii="宋体" w:hAnsi="宋体" w:eastAsia="宋体" w:cs="宋体"/>
          <w:spacing w:val="-2"/>
          <w:sz w:val="24"/>
          <w:szCs w:val="24"/>
          <w:highlight w:val="none"/>
        </w:rPr>
        <w:t>服务，还有用户、设备、应用、消</w:t>
      </w:r>
      <w:r>
        <w:rPr>
          <w:rFonts w:hint="eastAsia" w:ascii="宋体" w:hAnsi="宋体" w:eastAsia="宋体" w:cs="宋体"/>
          <w:spacing w:val="-1"/>
          <w:sz w:val="24"/>
          <w:szCs w:val="24"/>
          <w:highlight w:val="none"/>
        </w:rPr>
        <w:t>息等一系列基础服务的构建。</w:t>
      </w:r>
    </w:p>
    <w:p w14:paraId="7FD8708E">
      <w:pPr>
        <w:spacing w:before="1" w:line="359" w:lineRule="auto"/>
        <w:ind w:left="1" w:right="119" w:firstLine="417"/>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采用高</w:t>
      </w:r>
      <w:r>
        <w:rPr>
          <w:rFonts w:hint="eastAsia" w:ascii="宋体" w:hAnsi="宋体" w:eastAsia="宋体" w:cs="宋体"/>
          <w:spacing w:val="-8"/>
          <w:sz w:val="24"/>
          <w:szCs w:val="24"/>
          <w:highlight w:val="none"/>
        </w:rPr>
        <w:t>可</w:t>
      </w:r>
      <w:r>
        <w:rPr>
          <w:rFonts w:hint="eastAsia" w:ascii="宋体" w:hAnsi="宋体" w:eastAsia="宋体" w:cs="宋体"/>
          <w:spacing w:val="-5"/>
          <w:sz w:val="24"/>
          <w:szCs w:val="24"/>
          <w:highlight w:val="none"/>
        </w:rPr>
        <w:t>用的关系数据库系统 (RDS) 、分布式 NoSQL 数据库系统、高性能高可用高</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可扩</w:t>
      </w:r>
      <w:r>
        <w:rPr>
          <w:rFonts w:hint="eastAsia" w:ascii="宋体" w:hAnsi="宋体" w:eastAsia="宋体" w:cs="宋体"/>
          <w:spacing w:val="8"/>
          <w:sz w:val="24"/>
          <w:szCs w:val="24"/>
          <w:highlight w:val="none"/>
        </w:rPr>
        <w:t>展</w:t>
      </w:r>
      <w:r>
        <w:rPr>
          <w:rFonts w:hint="eastAsia" w:ascii="宋体" w:hAnsi="宋体" w:eastAsia="宋体" w:cs="宋体"/>
          <w:spacing w:val="5"/>
          <w:sz w:val="24"/>
          <w:szCs w:val="24"/>
          <w:highlight w:val="none"/>
        </w:rPr>
        <w:t>的分布式缓存系统、文件存储系统、分布式消息系统、内容分发网络(</w:t>
      </w:r>
      <w:r>
        <w:rPr>
          <w:rFonts w:hint="eastAsia" w:ascii="宋体" w:hAnsi="宋体" w:eastAsia="宋体" w:cs="宋体"/>
          <w:sz w:val="24"/>
          <w:szCs w:val="24"/>
          <w:highlight w:val="none"/>
        </w:rPr>
        <w:t>CDN</w:t>
      </w:r>
      <w:r>
        <w:rPr>
          <w:rFonts w:hint="eastAsia" w:ascii="宋体" w:hAnsi="宋体" w:eastAsia="宋体" w:cs="宋体"/>
          <w:spacing w:val="5"/>
          <w:sz w:val="24"/>
          <w:szCs w:val="24"/>
          <w:highlight w:val="none"/>
        </w:rPr>
        <w:t>)、</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分布式数据索引及检索系统、日志系统、服务发现机配置系统、系统监控等，建设稳定，</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可靠</w:t>
      </w:r>
      <w:r>
        <w:rPr>
          <w:rFonts w:hint="eastAsia" w:ascii="宋体" w:hAnsi="宋体" w:eastAsia="宋体" w:cs="宋体"/>
          <w:spacing w:val="-4"/>
          <w:sz w:val="24"/>
          <w:szCs w:val="24"/>
          <w:highlight w:val="none"/>
        </w:rPr>
        <w:t>，</w:t>
      </w:r>
      <w:r>
        <w:rPr>
          <w:rFonts w:hint="eastAsia" w:ascii="宋体" w:hAnsi="宋体" w:eastAsia="宋体" w:cs="宋体"/>
          <w:spacing w:val="-3"/>
          <w:sz w:val="24"/>
          <w:szCs w:val="24"/>
          <w:highlight w:val="none"/>
        </w:rPr>
        <w:t>高性能的服务中心。</w:t>
      </w:r>
    </w:p>
    <w:p w14:paraId="22BB79FB">
      <w:pPr>
        <w:spacing w:line="220" w:lineRule="auto"/>
        <w:ind w:left="484"/>
        <w:outlineLvl w:val="1"/>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2</w:t>
      </w:r>
      <w:r>
        <w:rPr>
          <w:rFonts w:hint="eastAsia" w:ascii="宋体" w:hAnsi="宋体" w:eastAsia="宋体" w:cs="宋体"/>
          <w:spacing w:val="-8"/>
          <w:sz w:val="24"/>
          <w:szCs w:val="24"/>
          <w:highlight w:val="none"/>
        </w:rPr>
        <w:t>.2 资源中心</w:t>
      </w:r>
    </w:p>
    <w:p w14:paraId="3E582154">
      <w:pPr>
        <w:spacing w:before="179" w:line="357" w:lineRule="auto"/>
        <w:ind w:right="185" w:firstLine="42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资源中</w:t>
      </w:r>
      <w:r>
        <w:rPr>
          <w:rFonts w:hint="eastAsia" w:ascii="宋体" w:hAnsi="宋体" w:eastAsia="宋体" w:cs="宋体"/>
          <w:spacing w:val="-8"/>
          <w:sz w:val="24"/>
          <w:szCs w:val="24"/>
          <w:highlight w:val="none"/>
        </w:rPr>
        <w:t>心</w:t>
      </w:r>
      <w:r>
        <w:rPr>
          <w:rFonts w:hint="eastAsia" w:ascii="宋体" w:hAnsi="宋体" w:eastAsia="宋体" w:cs="宋体"/>
          <w:spacing w:val="-6"/>
          <w:sz w:val="24"/>
          <w:szCs w:val="24"/>
          <w:highlight w:val="none"/>
        </w:rPr>
        <w:t>是建立在云服务器集群， 采用 IDC 机房和阿里云结合的混合云。支持建设</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专属的子资源中心，通过权限设置，安全控制等，</w:t>
      </w:r>
      <w:r>
        <w:rPr>
          <w:rFonts w:hint="eastAsia" w:ascii="宋体" w:hAnsi="宋体" w:eastAsia="宋体" w:cs="宋体"/>
          <w:spacing w:val="-1"/>
          <w:sz w:val="24"/>
          <w:szCs w:val="24"/>
          <w:highlight w:val="none"/>
        </w:rPr>
        <w:t>设置对应的授权人员，对各级资源的</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管理和访问权限。</w:t>
      </w:r>
    </w:p>
    <w:p w14:paraId="5DAA156C">
      <w:pPr>
        <w:spacing w:before="1" w:line="220" w:lineRule="auto"/>
        <w:ind w:left="10"/>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4" name="IM 22"/>
            <wp:cNvGraphicFramePr/>
            <a:graphic xmlns:a="http://schemas.openxmlformats.org/drawingml/2006/main">
              <a:graphicData uri="http://schemas.openxmlformats.org/drawingml/2006/picture">
                <pic:pic xmlns:pic="http://schemas.openxmlformats.org/drawingml/2006/picture">
                  <pic:nvPicPr>
                    <pic:cNvPr id="24" name="IM 22"/>
                    <pic:cNvPicPr/>
                  </pic:nvPicPr>
                  <pic:blipFill>
                    <a:blip r:embed="rId13" cstate="print"/>
                    <a:stretch>
                      <a:fillRect/>
                    </a:stretch>
                  </pic:blipFill>
                  <pic:spPr>
                    <a:xfrm>
                      <a:off x="0" y="0"/>
                      <a:ext cx="88239" cy="169163"/>
                    </a:xfrm>
                    <a:prstGeom prst="rect">
                      <a:avLst/>
                    </a:prstGeom>
                  </pic:spPr>
                </pic:pic>
              </a:graphicData>
            </a:graphic>
          </wp:inline>
        </w:drawing>
      </w:r>
      <w:r>
        <w:rPr>
          <w:rFonts w:hint="eastAsia" w:ascii="宋体" w:hAnsi="宋体" w:eastAsia="宋体" w:cs="宋体"/>
          <w:spacing w:val="1"/>
          <w:sz w:val="24"/>
          <w:szCs w:val="24"/>
          <w:highlight w:val="none"/>
        </w:rPr>
        <w:t xml:space="preserve">  资源存储  资源中心服务器和备份服务器部署在云</w:t>
      </w:r>
      <w:r>
        <w:rPr>
          <w:rFonts w:hint="eastAsia" w:ascii="宋体" w:hAnsi="宋体" w:eastAsia="宋体" w:cs="宋体"/>
          <w:sz w:val="24"/>
          <w:szCs w:val="24"/>
          <w:highlight w:val="none"/>
        </w:rPr>
        <w:t>端，管理员可以通过互联网登录</w:t>
      </w:r>
    </w:p>
    <w:p w14:paraId="4660042B">
      <w:pPr>
        <w:spacing w:before="189" w:line="220" w:lineRule="auto"/>
        <w:ind w:left="42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管控平台对设备进行管理</w:t>
      </w:r>
      <w:r>
        <w:rPr>
          <w:rFonts w:hint="eastAsia" w:ascii="宋体" w:hAnsi="宋体" w:eastAsia="宋体" w:cs="宋体"/>
          <w:spacing w:val="-2"/>
          <w:sz w:val="24"/>
          <w:szCs w:val="24"/>
          <w:highlight w:val="none"/>
        </w:rPr>
        <w:t>。</w:t>
      </w:r>
    </w:p>
    <w:p w14:paraId="3926E17D">
      <w:pPr>
        <w:rPr>
          <w:rFonts w:hint="eastAsia" w:ascii="宋体" w:hAnsi="宋体" w:eastAsia="宋体" w:cs="宋体"/>
          <w:sz w:val="24"/>
          <w:szCs w:val="24"/>
          <w:highlight w:val="none"/>
        </w:rPr>
        <w:sectPr>
          <w:pgSz w:w="11906" w:h="16839"/>
          <w:pgMar w:top="1407" w:right="1061" w:bottom="0" w:left="1597" w:header="0" w:footer="0" w:gutter="0"/>
          <w:cols w:space="720" w:num="1"/>
        </w:sectPr>
      </w:pPr>
    </w:p>
    <w:p w14:paraId="4664ADF0">
      <w:pPr>
        <w:spacing w:before="53"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5" name="IM 23"/>
            <wp:cNvGraphicFramePr/>
            <a:graphic xmlns:a="http://schemas.openxmlformats.org/drawingml/2006/main">
              <a:graphicData uri="http://schemas.openxmlformats.org/drawingml/2006/picture">
                <pic:pic xmlns:pic="http://schemas.openxmlformats.org/drawingml/2006/picture">
                  <pic:nvPicPr>
                    <pic:cNvPr id="25" name="IM 23"/>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w:t>
      </w:r>
      <w:r>
        <w:rPr>
          <w:rFonts w:hint="eastAsia" w:ascii="宋体" w:hAnsi="宋体" w:eastAsia="宋体" w:cs="宋体"/>
          <w:spacing w:val="2"/>
          <w:sz w:val="24"/>
          <w:szCs w:val="24"/>
          <w:highlight w:val="none"/>
        </w:rPr>
        <w:t>使用时限  3年</w:t>
      </w:r>
    </w:p>
    <w:p w14:paraId="1CE642A1">
      <w:pPr>
        <w:spacing w:before="180"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6" name="IM 24"/>
            <wp:cNvGraphicFramePr/>
            <a:graphic xmlns:a="http://schemas.openxmlformats.org/drawingml/2006/main">
              <a:graphicData uri="http://schemas.openxmlformats.org/drawingml/2006/picture">
                <pic:pic xmlns:pic="http://schemas.openxmlformats.org/drawingml/2006/picture">
                  <pic:nvPicPr>
                    <pic:cNvPr id="26" name="IM 24"/>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1"/>
          <w:sz w:val="24"/>
          <w:szCs w:val="24"/>
          <w:highlight w:val="none"/>
        </w:rPr>
        <w:t xml:space="preserve">  知识点标签  构建基于教学大纲的知识点标签系统，</w:t>
      </w:r>
      <w:r>
        <w:rPr>
          <w:rFonts w:hint="eastAsia" w:ascii="宋体" w:hAnsi="宋体" w:eastAsia="宋体" w:cs="宋体"/>
          <w:sz w:val="24"/>
          <w:szCs w:val="24"/>
          <w:highlight w:val="none"/>
        </w:rPr>
        <w:t>题目标注对应的知识点标签，</w:t>
      </w:r>
    </w:p>
    <w:p w14:paraId="0B911BB2">
      <w:pPr>
        <w:spacing w:before="190" w:line="220" w:lineRule="auto"/>
        <w:ind w:left="423"/>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形成知识点维度的题目结构体系</w:t>
      </w:r>
      <w:r>
        <w:rPr>
          <w:rFonts w:hint="eastAsia" w:ascii="宋体" w:hAnsi="宋体" w:eastAsia="宋体" w:cs="宋体"/>
          <w:spacing w:val="-2"/>
          <w:sz w:val="24"/>
          <w:szCs w:val="24"/>
          <w:highlight w:val="none"/>
        </w:rPr>
        <w:t>。</w:t>
      </w:r>
    </w:p>
    <w:p w14:paraId="467B3976">
      <w:pPr>
        <w:spacing w:before="170" w:line="359" w:lineRule="auto"/>
        <w:ind w:left="11" w:right="1482"/>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7" name="IM 25"/>
            <wp:cNvGraphicFramePr/>
            <a:graphic xmlns:a="http://schemas.openxmlformats.org/drawingml/2006/main">
              <a:graphicData uri="http://schemas.openxmlformats.org/drawingml/2006/picture">
                <pic:pic xmlns:pic="http://schemas.openxmlformats.org/drawingml/2006/picture">
                  <pic:nvPicPr>
                    <pic:cNvPr id="27" name="IM 25"/>
                    <pic:cNvPicPr/>
                  </pic:nvPicPr>
                  <pic:blipFill>
                    <a:blip r:embed="rId14"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1"/>
          <w:sz w:val="24"/>
          <w:szCs w:val="24"/>
          <w:highlight w:val="none"/>
        </w:rPr>
        <w:t xml:space="preserve">  题库资源  匹配本</w:t>
      </w:r>
      <w:r>
        <w:rPr>
          <w:rFonts w:hint="eastAsia" w:ascii="宋体" w:hAnsi="宋体" w:eastAsia="宋体" w:cs="宋体"/>
          <w:sz w:val="24"/>
          <w:szCs w:val="24"/>
          <w:highlight w:val="none"/>
        </w:rPr>
        <w:t xml:space="preserve">地区教材的优质题库资源、专题复习、试卷集。 </w:t>
      </w:r>
    </w:p>
    <w:p w14:paraId="3B17E6F3">
      <w:pPr>
        <w:spacing w:before="170" w:line="359" w:lineRule="auto"/>
        <w:ind w:left="11" w:right="1482"/>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position w:val="-5"/>
          <w:sz w:val="24"/>
          <w:szCs w:val="24"/>
          <w:highlight w:val="none"/>
        </w:rPr>
        <w:drawing>
          <wp:inline distT="0" distB="0" distL="0" distR="0">
            <wp:extent cx="87630" cy="168910"/>
            <wp:effectExtent l="0" t="0" r="0" b="0"/>
            <wp:docPr id="28" name="IM 26"/>
            <wp:cNvGraphicFramePr/>
            <a:graphic xmlns:a="http://schemas.openxmlformats.org/drawingml/2006/main">
              <a:graphicData uri="http://schemas.openxmlformats.org/drawingml/2006/picture">
                <pic:pic xmlns:pic="http://schemas.openxmlformats.org/drawingml/2006/picture">
                  <pic:nvPicPr>
                    <pic:cNvPr id="28" name="IM 26"/>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1"/>
          <w:sz w:val="24"/>
          <w:szCs w:val="24"/>
          <w:highlight w:val="none"/>
        </w:rPr>
        <w:t xml:space="preserve">  校本资源  与学校</w:t>
      </w:r>
      <w:r>
        <w:rPr>
          <w:rFonts w:hint="eastAsia" w:ascii="宋体" w:hAnsi="宋体" w:eastAsia="宋体" w:cs="宋体"/>
          <w:sz w:val="24"/>
          <w:szCs w:val="24"/>
          <w:highlight w:val="none"/>
        </w:rPr>
        <w:t>共建动态、适时、可更新且不断优化的校本资源。</w:t>
      </w:r>
    </w:p>
    <w:p w14:paraId="39FE6790">
      <w:pPr>
        <w:spacing w:before="1"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29" name="IM 27"/>
            <wp:cNvGraphicFramePr/>
            <a:graphic xmlns:a="http://schemas.openxmlformats.org/drawingml/2006/main">
              <a:graphicData uri="http://schemas.openxmlformats.org/drawingml/2006/picture">
                <pic:pic xmlns:pic="http://schemas.openxmlformats.org/drawingml/2006/picture">
                  <pic:nvPicPr>
                    <pic:cNvPr id="29" name="IM 27"/>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1"/>
          <w:sz w:val="24"/>
          <w:szCs w:val="24"/>
          <w:highlight w:val="none"/>
        </w:rPr>
        <w:t xml:space="preserve">  教辅资源  丰富的个性化教辅资源满足不同教学场</w:t>
      </w:r>
      <w:r>
        <w:rPr>
          <w:rFonts w:hint="eastAsia" w:ascii="宋体" w:hAnsi="宋体" w:eastAsia="宋体" w:cs="宋体"/>
          <w:sz w:val="24"/>
          <w:szCs w:val="24"/>
          <w:highlight w:val="none"/>
        </w:rPr>
        <w:t>景需求，包括预习，课堂练，课</w:t>
      </w:r>
    </w:p>
    <w:p w14:paraId="5CDFAF13">
      <w:pPr>
        <w:spacing w:before="190" w:line="220" w:lineRule="auto"/>
        <w:ind w:left="42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后同步，专</w:t>
      </w:r>
      <w:r>
        <w:rPr>
          <w:rFonts w:hint="eastAsia" w:ascii="宋体" w:hAnsi="宋体" w:eastAsia="宋体" w:cs="宋体"/>
          <w:spacing w:val="-2"/>
          <w:sz w:val="24"/>
          <w:szCs w:val="24"/>
          <w:highlight w:val="none"/>
        </w:rPr>
        <w:t>题复习，以及名师微课等。</w:t>
      </w:r>
    </w:p>
    <w:p w14:paraId="544DFC72">
      <w:pPr>
        <w:spacing w:before="180" w:line="220" w:lineRule="auto"/>
        <w:ind w:left="423"/>
        <w:outlineLvl w:val="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2.3大数据</w:t>
      </w:r>
      <w:r>
        <w:rPr>
          <w:rFonts w:hint="eastAsia" w:ascii="宋体" w:hAnsi="宋体" w:eastAsia="宋体" w:cs="宋体"/>
          <w:sz w:val="24"/>
          <w:szCs w:val="24"/>
          <w:highlight w:val="none"/>
        </w:rPr>
        <w:t>中心</w:t>
      </w:r>
    </w:p>
    <w:p w14:paraId="492E996F">
      <w:pPr>
        <w:spacing w:before="172"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30" name="IM 28"/>
            <wp:cNvGraphicFramePr/>
            <a:graphic xmlns:a="http://schemas.openxmlformats.org/drawingml/2006/main">
              <a:graphicData uri="http://schemas.openxmlformats.org/drawingml/2006/picture">
                <pic:pic xmlns:pic="http://schemas.openxmlformats.org/drawingml/2006/picture">
                  <pic:nvPicPr>
                    <pic:cNvPr id="30" name="IM 28"/>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数据仓</w:t>
      </w:r>
      <w:r>
        <w:rPr>
          <w:rFonts w:hint="eastAsia" w:ascii="宋体" w:hAnsi="宋体" w:eastAsia="宋体" w:cs="宋体"/>
          <w:spacing w:val="3"/>
          <w:sz w:val="24"/>
          <w:szCs w:val="24"/>
          <w:highlight w:val="none"/>
        </w:rPr>
        <w:t>库</w:t>
      </w:r>
    </w:p>
    <w:p w14:paraId="0FC41332">
      <w:pPr>
        <w:spacing w:before="192" w:line="355" w:lineRule="auto"/>
        <w:ind w:firstLine="48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记录和存储智能教学系统中教师和学生的业务数据</w:t>
      </w:r>
      <w:r>
        <w:rPr>
          <w:rFonts w:hint="eastAsia" w:ascii="宋体" w:hAnsi="宋体" w:eastAsia="宋体" w:cs="宋体"/>
          <w:spacing w:val="-1"/>
          <w:sz w:val="24"/>
          <w:szCs w:val="24"/>
          <w:highlight w:val="none"/>
        </w:rPr>
        <w:t>，操作数据，行为数据等。用于</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对数据的</w:t>
      </w:r>
      <w:r>
        <w:rPr>
          <w:rFonts w:hint="eastAsia" w:ascii="宋体" w:hAnsi="宋体" w:eastAsia="宋体" w:cs="宋体"/>
          <w:spacing w:val="-3"/>
          <w:sz w:val="24"/>
          <w:szCs w:val="24"/>
          <w:highlight w:val="none"/>
        </w:rPr>
        <w:t>进</w:t>
      </w:r>
      <w:r>
        <w:rPr>
          <w:rFonts w:hint="eastAsia" w:ascii="宋体" w:hAnsi="宋体" w:eastAsia="宋体" w:cs="宋体"/>
          <w:spacing w:val="-2"/>
          <w:sz w:val="24"/>
          <w:szCs w:val="24"/>
          <w:highlight w:val="none"/>
        </w:rPr>
        <w:t>一步整合，分析和挖掘。</w:t>
      </w:r>
    </w:p>
    <w:p w14:paraId="23DF03D8">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31" name="IM 29"/>
            <wp:cNvGraphicFramePr/>
            <a:graphic xmlns:a="http://schemas.openxmlformats.org/drawingml/2006/main">
              <a:graphicData uri="http://schemas.openxmlformats.org/drawingml/2006/picture">
                <pic:pic xmlns:pic="http://schemas.openxmlformats.org/drawingml/2006/picture">
                  <pic:nvPicPr>
                    <pic:cNvPr id="31" name="IM 29"/>
                    <pic:cNvPicPr/>
                  </pic:nvPicPr>
                  <pic:blipFill>
                    <a:blip r:embed="rId14"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知识图</w:t>
      </w:r>
      <w:r>
        <w:rPr>
          <w:rFonts w:hint="eastAsia" w:ascii="宋体" w:hAnsi="宋体" w:eastAsia="宋体" w:cs="宋体"/>
          <w:spacing w:val="3"/>
          <w:sz w:val="24"/>
          <w:szCs w:val="24"/>
          <w:highlight w:val="none"/>
        </w:rPr>
        <w:t>谱</w:t>
      </w:r>
    </w:p>
    <w:p w14:paraId="2C330A37">
      <w:pPr>
        <w:spacing w:before="189" w:line="357" w:lineRule="auto"/>
        <w:ind w:left="3" w:firstLine="47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通过对学生学习信息的分析，根据题目难度计算模型</w:t>
      </w:r>
      <w:r>
        <w:rPr>
          <w:rFonts w:hint="eastAsia" w:ascii="宋体" w:hAnsi="宋体" w:eastAsia="宋体" w:cs="宋体"/>
          <w:spacing w:val="-1"/>
          <w:sz w:val="24"/>
          <w:szCs w:val="24"/>
          <w:highlight w:val="none"/>
        </w:rPr>
        <w:t>的输出、起始认知度以及题目</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的得分等作为主要的参数来构</w:t>
      </w:r>
      <w:r>
        <w:rPr>
          <w:rFonts w:hint="eastAsia" w:ascii="宋体" w:hAnsi="宋体" w:eastAsia="宋体" w:cs="宋体"/>
          <w:sz w:val="24"/>
          <w:szCs w:val="24"/>
          <w:highlight w:val="none"/>
        </w:rPr>
        <w:t xml:space="preserve">建学生知识点掌握度的计算模型，生成学生/班级，学科 </w:t>
      </w:r>
      <w:r>
        <w:rPr>
          <w:rFonts w:hint="eastAsia" w:ascii="宋体" w:hAnsi="宋体" w:eastAsia="宋体" w:cs="宋体"/>
          <w:spacing w:val="-3"/>
          <w:sz w:val="24"/>
          <w:szCs w:val="24"/>
          <w:highlight w:val="none"/>
        </w:rPr>
        <w:t>各个知识点掌握情况的知识图谱</w:t>
      </w:r>
      <w:r>
        <w:rPr>
          <w:rFonts w:hint="eastAsia" w:ascii="宋体" w:hAnsi="宋体" w:eastAsia="宋体" w:cs="宋体"/>
          <w:spacing w:val="-2"/>
          <w:sz w:val="24"/>
          <w:szCs w:val="24"/>
          <w:highlight w:val="none"/>
        </w:rPr>
        <w:t>。</w:t>
      </w:r>
    </w:p>
    <w:p w14:paraId="73B06FEB">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32" name="IM 30"/>
            <wp:cNvGraphicFramePr/>
            <a:graphic xmlns:a="http://schemas.openxmlformats.org/drawingml/2006/main">
              <a:graphicData uri="http://schemas.openxmlformats.org/drawingml/2006/picture">
                <pic:pic xmlns:pic="http://schemas.openxmlformats.org/drawingml/2006/picture">
                  <pic:nvPicPr>
                    <pic:cNvPr id="32" name="IM 30"/>
                    <pic:cNvPicPr/>
                  </pic:nvPicPr>
                  <pic:blipFill>
                    <a:blip r:embed="rId13"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精准推</w:t>
      </w:r>
      <w:r>
        <w:rPr>
          <w:rFonts w:hint="eastAsia" w:ascii="宋体" w:hAnsi="宋体" w:eastAsia="宋体" w:cs="宋体"/>
          <w:spacing w:val="3"/>
          <w:sz w:val="24"/>
          <w:szCs w:val="24"/>
          <w:highlight w:val="none"/>
        </w:rPr>
        <w:t>荐</w:t>
      </w:r>
    </w:p>
    <w:p w14:paraId="0E2432E9">
      <w:pPr>
        <w:spacing w:before="189" w:line="357" w:lineRule="auto"/>
        <w:ind w:left="2" w:firstLine="47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支持精准教学和学生个性化推荐，建设基于学生个体特</w:t>
      </w:r>
      <w:r>
        <w:rPr>
          <w:rFonts w:hint="eastAsia" w:ascii="宋体" w:hAnsi="宋体" w:eastAsia="宋体" w:cs="宋体"/>
          <w:spacing w:val="-1"/>
          <w:sz w:val="24"/>
          <w:szCs w:val="24"/>
          <w:highlight w:val="none"/>
        </w:rPr>
        <w:t>征的自适应推荐模型，基于</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用户学习画像，结合正确率，难度，掌握度等信息进</w:t>
      </w:r>
      <w:r>
        <w:rPr>
          <w:rFonts w:hint="eastAsia" w:ascii="宋体" w:hAnsi="宋体" w:eastAsia="宋体" w:cs="宋体"/>
          <w:spacing w:val="-1"/>
          <w:sz w:val="24"/>
          <w:szCs w:val="24"/>
          <w:highlight w:val="none"/>
        </w:rPr>
        <w:t>行自适应推荐，实现基于知识图谱</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匹</w:t>
      </w:r>
      <w:r>
        <w:rPr>
          <w:rFonts w:hint="eastAsia" w:ascii="宋体" w:hAnsi="宋体" w:eastAsia="宋体" w:cs="宋体"/>
          <w:spacing w:val="-5"/>
          <w:sz w:val="24"/>
          <w:szCs w:val="24"/>
          <w:highlight w:val="none"/>
        </w:rPr>
        <w:t>配</w:t>
      </w:r>
      <w:r>
        <w:rPr>
          <w:rFonts w:hint="eastAsia" w:ascii="宋体" w:hAnsi="宋体" w:eastAsia="宋体" w:cs="宋体"/>
          <w:spacing w:val="-4"/>
          <w:sz w:val="24"/>
          <w:szCs w:val="24"/>
          <w:highlight w:val="none"/>
        </w:rPr>
        <w:t>的个性化推荐。</w:t>
      </w:r>
    </w:p>
    <w:p w14:paraId="7DC8FC04">
      <w:pPr>
        <w:spacing w:line="220" w:lineRule="auto"/>
        <w:ind w:left="11"/>
        <w:rPr>
          <w:rFonts w:hint="eastAsia" w:ascii="宋体" w:hAnsi="宋体" w:eastAsia="宋体" w:cs="宋体"/>
          <w:sz w:val="24"/>
          <w:szCs w:val="24"/>
          <w:highlight w:val="none"/>
        </w:rPr>
      </w:pPr>
      <w:r>
        <w:rPr>
          <w:rFonts w:hint="eastAsia" w:ascii="宋体" w:hAnsi="宋体" w:eastAsia="宋体" w:cs="宋体"/>
          <w:position w:val="-5"/>
          <w:sz w:val="24"/>
          <w:szCs w:val="24"/>
          <w:highlight w:val="none"/>
        </w:rPr>
        <w:drawing>
          <wp:inline distT="0" distB="0" distL="0" distR="0">
            <wp:extent cx="87630" cy="168910"/>
            <wp:effectExtent l="0" t="0" r="0" b="0"/>
            <wp:docPr id="33" name="IM 31"/>
            <wp:cNvGraphicFramePr/>
            <a:graphic xmlns:a="http://schemas.openxmlformats.org/drawingml/2006/main">
              <a:graphicData uri="http://schemas.openxmlformats.org/drawingml/2006/picture">
                <pic:pic xmlns:pic="http://schemas.openxmlformats.org/drawingml/2006/picture">
                  <pic:nvPicPr>
                    <pic:cNvPr id="33" name="IM 31"/>
                    <pic:cNvPicPr/>
                  </pic:nvPicPr>
                  <pic:blipFill>
                    <a:blip r:embed="rId14" cstate="print"/>
                    <a:stretch>
                      <a:fillRect/>
                    </a:stretch>
                  </pic:blipFill>
                  <pic:spPr>
                    <a:xfrm>
                      <a:off x="0" y="0"/>
                      <a:ext cx="88239" cy="169164"/>
                    </a:xfrm>
                    <a:prstGeom prst="rect">
                      <a:avLst/>
                    </a:prstGeom>
                  </pic:spPr>
                </pic:pic>
              </a:graphicData>
            </a:graphic>
          </wp:inline>
        </w:drawing>
      </w:r>
      <w:r>
        <w:rPr>
          <w:rFonts w:hint="eastAsia" w:ascii="宋体" w:hAnsi="宋体" w:eastAsia="宋体" w:cs="宋体"/>
          <w:spacing w:val="4"/>
          <w:sz w:val="24"/>
          <w:szCs w:val="24"/>
          <w:highlight w:val="none"/>
        </w:rPr>
        <w:t xml:space="preserve">  学情分</w:t>
      </w:r>
      <w:r>
        <w:rPr>
          <w:rFonts w:hint="eastAsia" w:ascii="宋体" w:hAnsi="宋体" w:eastAsia="宋体" w:cs="宋体"/>
          <w:spacing w:val="3"/>
          <w:sz w:val="24"/>
          <w:szCs w:val="24"/>
          <w:highlight w:val="none"/>
        </w:rPr>
        <w:t>析</w:t>
      </w:r>
    </w:p>
    <w:p w14:paraId="132C029A">
      <w:pPr>
        <w:spacing w:before="192" w:line="363" w:lineRule="auto"/>
        <w:ind w:left="1" w:firstLine="4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分析学生基于系统中的学习行为与效果，包括对学生的课业</w:t>
      </w:r>
      <w:r>
        <w:rPr>
          <w:rFonts w:hint="eastAsia" w:ascii="宋体" w:hAnsi="宋体" w:eastAsia="宋体" w:cs="宋体"/>
          <w:spacing w:val="-1"/>
          <w:sz w:val="24"/>
          <w:szCs w:val="24"/>
          <w:highlight w:val="none"/>
        </w:rPr>
        <w:t>完成情况、作业得分情</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况、合格/优秀占比情况</w:t>
      </w:r>
      <w:r>
        <w:rPr>
          <w:rFonts w:hint="eastAsia" w:ascii="宋体" w:hAnsi="宋体" w:eastAsia="宋体" w:cs="宋体"/>
          <w:sz w:val="24"/>
          <w:szCs w:val="24"/>
          <w:highlight w:val="none"/>
        </w:rPr>
        <w:t xml:space="preserve">、排名情况、各学科知识点掌握情况，以及学生各项学习指标 </w:t>
      </w:r>
      <w:r>
        <w:rPr>
          <w:rFonts w:hint="eastAsia" w:ascii="宋体" w:hAnsi="宋体" w:eastAsia="宋体" w:cs="宋体"/>
          <w:spacing w:val="-2"/>
          <w:sz w:val="24"/>
          <w:szCs w:val="24"/>
          <w:highlight w:val="none"/>
        </w:rPr>
        <w:t>随时间的变化情况等，进行全面综合的分析。学情</w:t>
      </w:r>
      <w:r>
        <w:rPr>
          <w:rFonts w:hint="eastAsia" w:ascii="宋体" w:hAnsi="宋体" w:eastAsia="宋体" w:cs="宋体"/>
          <w:spacing w:val="-1"/>
          <w:sz w:val="24"/>
          <w:szCs w:val="24"/>
          <w:highlight w:val="none"/>
        </w:rPr>
        <w:t>信息会通过平板的实时搜集分析功能</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提供给教师，帮助教师及时掌握个体</w:t>
      </w:r>
      <w:r>
        <w:rPr>
          <w:rFonts w:hint="eastAsia" w:ascii="宋体" w:hAnsi="宋体" w:eastAsia="宋体" w:cs="宋体"/>
          <w:spacing w:val="-1"/>
          <w:sz w:val="24"/>
          <w:szCs w:val="24"/>
          <w:highlight w:val="none"/>
        </w:rPr>
        <w:t>学生动态，协助精准教学。</w:t>
      </w:r>
    </w:p>
    <w:p w14:paraId="4F74386A">
      <w:pPr>
        <w:spacing w:line="312" w:lineRule="auto"/>
        <w:rPr>
          <w:rFonts w:hint="eastAsia" w:ascii="宋体" w:hAnsi="宋体" w:eastAsia="宋体" w:cs="宋体"/>
          <w:sz w:val="24"/>
          <w:szCs w:val="24"/>
          <w:highlight w:val="none"/>
        </w:rPr>
      </w:pPr>
    </w:p>
    <w:p w14:paraId="3B7853B7">
      <w:pPr>
        <w:spacing w:before="92" w:line="220" w:lineRule="auto"/>
        <w:ind w:left="569"/>
        <w:outlineLvl w:val="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二、对</w:t>
      </w:r>
      <w:r>
        <w:rPr>
          <w:rFonts w:hint="eastAsia" w:ascii="宋体" w:hAnsi="宋体" w:eastAsia="宋体" w:cs="宋体"/>
          <w:sz w:val="24"/>
          <w:szCs w:val="24"/>
          <w:highlight w:val="none"/>
        </w:rPr>
        <w:t>接教育局平台数据内容</w:t>
      </w:r>
    </w:p>
    <w:p w14:paraId="6043138C">
      <w:pPr>
        <w:spacing w:before="206" w:line="359" w:lineRule="auto"/>
        <w:ind w:firstLine="48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系统的应用数据能够在区智慧教育大数据平台实时呈现，智慧课</w:t>
      </w:r>
      <w:r>
        <w:rPr>
          <w:rFonts w:hint="eastAsia" w:ascii="宋体" w:hAnsi="宋体" w:eastAsia="宋体" w:cs="宋体"/>
          <w:spacing w:val="-1"/>
          <w:sz w:val="24"/>
          <w:szCs w:val="24"/>
          <w:highlight w:val="none"/>
        </w:rPr>
        <w:t>堂系统具备将数据</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对接至萧山区智慧教育大数据平台的功能。最</w:t>
      </w:r>
      <w:r>
        <w:rPr>
          <w:rFonts w:hint="eastAsia" w:ascii="宋体" w:hAnsi="宋体" w:eastAsia="宋体" w:cs="宋体"/>
          <w:spacing w:val="-1"/>
          <w:sz w:val="24"/>
          <w:szCs w:val="24"/>
          <w:highlight w:val="none"/>
        </w:rPr>
        <w:t>终的数据指标在展台中展现，保证唯一标</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识的值一致；数据资源需要数据提</w:t>
      </w:r>
      <w:r>
        <w:rPr>
          <w:rFonts w:hint="eastAsia" w:ascii="宋体" w:hAnsi="宋体" w:eastAsia="宋体" w:cs="宋体"/>
          <w:spacing w:val="-1"/>
          <w:sz w:val="24"/>
          <w:szCs w:val="24"/>
          <w:highlight w:val="none"/>
        </w:rPr>
        <w:t>供厂商按照要求每日提供。</w:t>
      </w:r>
    </w:p>
    <w:p w14:paraId="7CB3F9D7">
      <w:pPr>
        <w:spacing w:before="1" w:line="218" w:lineRule="auto"/>
        <w:ind w:left="483"/>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为了保证数据安全，在数据传输前需要对数据进行加密， 即：每日将所有结构化</w:t>
      </w:r>
      <w:r>
        <w:rPr>
          <w:rFonts w:hint="eastAsia" w:ascii="宋体" w:hAnsi="宋体" w:eastAsia="宋体" w:cs="宋体"/>
          <w:spacing w:val="-2"/>
          <w:sz w:val="24"/>
          <w:szCs w:val="24"/>
          <w:highlight w:val="none"/>
        </w:rPr>
        <w:t>数</w:t>
      </w:r>
    </w:p>
    <w:p w14:paraId="48A58497">
      <w:pPr>
        <w:rPr>
          <w:rFonts w:hint="eastAsia" w:ascii="宋体" w:hAnsi="宋体" w:eastAsia="宋体" w:cs="宋体"/>
          <w:sz w:val="24"/>
          <w:szCs w:val="24"/>
          <w:highlight w:val="none"/>
        </w:rPr>
        <w:sectPr>
          <w:pgSz w:w="11906" w:h="16839"/>
          <w:pgMar w:top="1392" w:right="1246" w:bottom="0" w:left="1596" w:header="0" w:footer="0" w:gutter="0"/>
          <w:cols w:space="720" w:num="1"/>
        </w:sectPr>
      </w:pPr>
    </w:p>
    <w:p w14:paraId="3345FC7E">
      <w:pPr>
        <w:spacing w:before="46" w:line="357" w:lineRule="auto"/>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据打包并加密，并将秘钥传递给萧山区教育局</w:t>
      </w:r>
      <w:r>
        <w:rPr>
          <w:rFonts w:hint="eastAsia" w:ascii="宋体" w:hAnsi="宋体" w:eastAsia="宋体" w:cs="宋体"/>
          <w:spacing w:val="-1"/>
          <w:sz w:val="24"/>
          <w:szCs w:val="24"/>
          <w:highlight w:val="none"/>
        </w:rPr>
        <w:t>教育大数据平台；数据准备好以后，对外</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暴露一个</w:t>
      </w:r>
      <w:r>
        <w:rPr>
          <w:rFonts w:hint="eastAsia" w:ascii="宋体" w:hAnsi="宋体" w:eastAsia="宋体" w:cs="宋体"/>
          <w:spacing w:val="-4"/>
          <w:sz w:val="24"/>
          <w:szCs w:val="24"/>
          <w:highlight w:val="none"/>
        </w:rPr>
        <w:t>可以在公网直接下载的链接， 如：</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"http://xxx/xsq_20200330.zip" </w:instrText>
      </w:r>
      <w:r>
        <w:rPr>
          <w:rFonts w:hint="eastAsia" w:ascii="宋体" w:hAnsi="宋体" w:eastAsia="宋体" w:cs="宋体"/>
          <w:sz w:val="24"/>
          <w:szCs w:val="24"/>
          <w:highlight w:val="none"/>
        </w:rPr>
        <w:fldChar w:fldCharType="separate"/>
      </w:r>
      <w:r>
        <w:rPr>
          <w:rFonts w:hint="eastAsia" w:ascii="宋体" w:hAnsi="宋体" w:eastAsia="宋体" w:cs="宋体"/>
          <w:spacing w:val="-4"/>
          <w:sz w:val="24"/>
          <w:szCs w:val="24"/>
          <w:highlight w:val="none"/>
        </w:rPr>
        <w:t>http://xxx/xsq_20200330.zip</w:t>
      </w:r>
      <w:r>
        <w:rPr>
          <w:rFonts w:hint="eastAsia" w:ascii="宋体" w:hAnsi="宋体" w:eastAsia="宋体" w:cs="宋体"/>
          <w:spacing w:val="-4"/>
          <w:sz w:val="24"/>
          <w:szCs w:val="24"/>
          <w:highlight w:val="none"/>
        </w:rPr>
        <w:fldChar w:fldCharType="end"/>
      </w:r>
      <w:r>
        <w:rPr>
          <w:rFonts w:hint="eastAsia" w:ascii="宋体" w:hAnsi="宋体" w:eastAsia="宋体" w:cs="宋体"/>
          <w:spacing w:val="-4"/>
          <w:sz w:val="24"/>
          <w:szCs w:val="24"/>
          <w:highlight w:val="none"/>
        </w:rPr>
        <w:t>,链接上的日期</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每</w:t>
      </w:r>
      <w:r>
        <w:rPr>
          <w:rFonts w:hint="eastAsia" w:ascii="宋体" w:hAnsi="宋体" w:eastAsia="宋体" w:cs="宋体"/>
          <w:spacing w:val="-10"/>
          <w:sz w:val="24"/>
          <w:szCs w:val="24"/>
          <w:highlight w:val="none"/>
        </w:rPr>
        <w:t>天</w:t>
      </w:r>
      <w:r>
        <w:rPr>
          <w:rFonts w:hint="eastAsia" w:ascii="宋体" w:hAnsi="宋体" w:eastAsia="宋体" w:cs="宋体"/>
          <w:spacing w:val="-9"/>
          <w:sz w:val="24"/>
          <w:szCs w:val="24"/>
          <w:highlight w:val="none"/>
        </w:rPr>
        <w:t>在变化； 每日数据需要在 3 点之前准备完成并能够下载。</w:t>
      </w:r>
    </w:p>
    <w:p w14:paraId="0E509F9F">
      <w:pPr>
        <w:spacing w:line="351" w:lineRule="auto"/>
        <w:rPr>
          <w:rFonts w:hint="eastAsia" w:ascii="宋体" w:hAnsi="宋体" w:eastAsia="宋体" w:cs="宋体"/>
          <w:sz w:val="24"/>
          <w:szCs w:val="24"/>
          <w:highlight w:val="none"/>
        </w:rPr>
      </w:pPr>
    </w:p>
    <w:p w14:paraId="751C2AF5">
      <w:pPr>
        <w:spacing w:before="78" w:line="239" w:lineRule="auto"/>
        <w:ind w:left="49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1.教师布置作业表(布置作业表</w:t>
      </w:r>
      <w:r>
        <w:rPr>
          <w:rFonts w:hint="eastAsia" w:ascii="宋体" w:hAnsi="宋体" w:eastAsia="宋体" w:cs="宋体"/>
          <w:spacing w:val="2"/>
          <w:sz w:val="24"/>
          <w:szCs w:val="24"/>
          <w:highlight w:val="none"/>
        </w:rPr>
        <w:t>)</w:t>
      </w:r>
    </w:p>
    <w:p w14:paraId="7ED902B8">
      <w:pPr>
        <w:spacing w:before="155" w:line="219" w:lineRule="auto"/>
        <w:ind w:left="4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单行数据记录一个老师在云作业中布</w:t>
      </w:r>
      <w:r>
        <w:rPr>
          <w:rFonts w:hint="eastAsia" w:ascii="宋体" w:hAnsi="宋体" w:eastAsia="宋体" w:cs="宋体"/>
          <w:spacing w:val="-1"/>
          <w:sz w:val="24"/>
          <w:szCs w:val="24"/>
          <w:highlight w:val="none"/>
        </w:rPr>
        <w:t>置的每一份作业。</w:t>
      </w:r>
    </w:p>
    <w:p w14:paraId="71481149">
      <w:pPr>
        <w:spacing w:line="144" w:lineRule="exact"/>
        <w:rPr>
          <w:rFonts w:hint="eastAsia" w:ascii="宋体" w:hAnsi="宋体" w:eastAsia="宋体" w:cs="宋体"/>
          <w:sz w:val="24"/>
          <w:szCs w:val="24"/>
          <w:highlight w:val="none"/>
        </w:rPr>
      </w:pPr>
    </w:p>
    <w:tbl>
      <w:tblPr>
        <w:tblStyle w:val="646"/>
        <w:tblW w:w="8372" w:type="dxa"/>
        <w:tblInd w:w="46" w:type="dxa"/>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Layout w:type="fixed"/>
        <w:tblCellMar>
          <w:top w:w="0" w:type="dxa"/>
          <w:left w:w="0" w:type="dxa"/>
          <w:bottom w:w="0" w:type="dxa"/>
          <w:right w:w="0" w:type="dxa"/>
        </w:tblCellMar>
      </w:tblPr>
      <w:tblGrid>
        <w:gridCol w:w="1845"/>
        <w:gridCol w:w="1780"/>
        <w:gridCol w:w="1839"/>
        <w:gridCol w:w="2908"/>
      </w:tblGrid>
      <w:tr w14:paraId="40EBAF47">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46" w:hRule="atLeast"/>
        </w:trPr>
        <w:tc>
          <w:tcPr>
            <w:tcW w:w="1845" w:type="dxa"/>
            <w:tcBorders>
              <w:top w:val="single" w:color="A6A6A6" w:sz="2" w:space="0"/>
              <w:bottom w:val="single" w:color="A6A6A6" w:sz="2" w:space="0"/>
            </w:tcBorders>
            <w:shd w:val="clear" w:color="auto" w:fill="808080"/>
          </w:tcPr>
          <w:p w14:paraId="218CC00B">
            <w:pPr>
              <w:spacing w:before="128" w:line="217" w:lineRule="auto"/>
              <w:ind w:left="59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数</w:t>
            </w:r>
            <w:r>
              <w:rPr>
                <w:rFonts w:hint="eastAsia" w:ascii="宋体" w:hAnsi="宋体" w:eastAsia="宋体" w:cs="宋体"/>
                <w:spacing w:val="-1"/>
                <w:sz w:val="24"/>
                <w:szCs w:val="24"/>
                <w:highlight w:val="none"/>
              </w:rPr>
              <w:t>据项</w:t>
            </w:r>
          </w:p>
        </w:tc>
        <w:tc>
          <w:tcPr>
            <w:tcW w:w="1780" w:type="dxa"/>
            <w:tcBorders>
              <w:top w:val="single" w:color="A6A6A6" w:sz="2" w:space="0"/>
              <w:bottom w:val="single" w:color="A6A6A6" w:sz="2" w:space="0"/>
            </w:tcBorders>
            <w:shd w:val="clear" w:color="auto" w:fill="808080"/>
          </w:tcPr>
          <w:p w14:paraId="057B06D5">
            <w:pPr>
              <w:spacing w:before="127" w:line="217" w:lineRule="auto"/>
              <w:ind w:left="57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3"/>
                <w:sz w:val="24"/>
                <w:szCs w:val="24"/>
                <w:highlight w:val="none"/>
              </w:rPr>
              <w:t>段名</w:t>
            </w:r>
          </w:p>
        </w:tc>
        <w:tc>
          <w:tcPr>
            <w:tcW w:w="1839" w:type="dxa"/>
            <w:tcBorders>
              <w:top w:val="single" w:color="A6A6A6" w:sz="2" w:space="0"/>
              <w:bottom w:val="single" w:color="A6A6A6" w:sz="2" w:space="0"/>
            </w:tcBorders>
            <w:shd w:val="clear" w:color="auto" w:fill="808080"/>
          </w:tcPr>
          <w:p w14:paraId="4AC071DC">
            <w:pPr>
              <w:spacing w:before="127" w:line="220" w:lineRule="auto"/>
              <w:ind w:left="5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段类型</w:t>
            </w:r>
          </w:p>
        </w:tc>
        <w:tc>
          <w:tcPr>
            <w:tcW w:w="2908" w:type="dxa"/>
            <w:tcBorders>
              <w:top w:val="single" w:color="A6A6A6" w:sz="2" w:space="0"/>
              <w:bottom w:val="single" w:color="A6A6A6" w:sz="2" w:space="0"/>
            </w:tcBorders>
            <w:shd w:val="clear" w:color="auto" w:fill="808080"/>
          </w:tcPr>
          <w:p w14:paraId="4EB703A1">
            <w:pPr>
              <w:spacing w:before="128" w:line="220" w:lineRule="auto"/>
              <w:ind w:left="100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段说明</w:t>
            </w:r>
          </w:p>
        </w:tc>
      </w:tr>
      <w:tr w14:paraId="3B848752">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5C2DF2C5">
            <w:pPr>
              <w:spacing w:before="80" w:line="281" w:lineRule="exact"/>
              <w:ind w:left="423"/>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prov</w:t>
            </w:r>
            <w:r>
              <w:rPr>
                <w:rFonts w:hint="eastAsia" w:ascii="宋体" w:hAnsi="宋体" w:eastAsia="宋体" w:cs="宋体"/>
                <w:spacing w:val="-1"/>
                <w:position w:val="4"/>
                <w:sz w:val="24"/>
                <w:szCs w:val="24"/>
                <w:highlight w:val="none"/>
              </w:rPr>
              <w:t>ince</w:t>
            </w:r>
            <w:r>
              <w:rPr>
                <w:rFonts w:hint="eastAsia" w:ascii="宋体" w:hAnsi="宋体" w:eastAsia="宋体" w:cs="宋体"/>
                <w:spacing w:val="-2"/>
                <w:position w:val="4"/>
                <w:sz w:val="24"/>
                <w:szCs w:val="24"/>
                <w:highlight w:val="none"/>
              </w:rPr>
              <w:t>_</w:t>
            </w:r>
            <w:r>
              <w:rPr>
                <w:rFonts w:hint="eastAsia" w:ascii="宋体" w:hAnsi="宋体" w:eastAsia="宋体" w:cs="宋体"/>
                <w:spacing w:val="-1"/>
                <w:position w:val="4"/>
                <w:sz w:val="24"/>
                <w:szCs w:val="24"/>
                <w:highlight w:val="none"/>
              </w:rPr>
              <w:t>id</w:t>
            </w:r>
          </w:p>
        </w:tc>
        <w:tc>
          <w:tcPr>
            <w:tcW w:w="1780" w:type="dxa"/>
            <w:tcBorders>
              <w:top w:val="single" w:color="A6A6A6" w:sz="2" w:space="0"/>
              <w:bottom w:val="single" w:color="A6A6A6" w:sz="2" w:space="0"/>
            </w:tcBorders>
          </w:tcPr>
          <w:p w14:paraId="740D0D89">
            <w:pPr>
              <w:spacing w:before="82" w:line="282" w:lineRule="exact"/>
              <w:ind w:left="668"/>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rPr>
              <w:t>省</w:t>
            </w:r>
            <w:r>
              <w:rPr>
                <w:rFonts w:hint="eastAsia" w:ascii="宋体" w:hAnsi="宋体" w:eastAsia="宋体" w:cs="宋体"/>
                <w:spacing w:val="-11"/>
                <w:position w:val="1"/>
                <w:sz w:val="24"/>
                <w:szCs w:val="24"/>
                <w:highlight w:val="none"/>
              </w:rPr>
              <w:t xml:space="preserve"> id</w:t>
            </w:r>
          </w:p>
        </w:tc>
        <w:tc>
          <w:tcPr>
            <w:tcW w:w="1839" w:type="dxa"/>
            <w:tcBorders>
              <w:top w:val="single" w:color="A6A6A6" w:sz="2" w:space="0"/>
              <w:bottom w:val="single" w:color="A6A6A6" w:sz="2" w:space="0"/>
            </w:tcBorders>
          </w:tcPr>
          <w:p w14:paraId="1E9F5E34">
            <w:pPr>
              <w:spacing w:before="80"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0BA16EE2">
            <w:pPr>
              <w:rPr>
                <w:rFonts w:hint="eastAsia" w:ascii="宋体" w:hAnsi="宋体" w:eastAsia="宋体" w:cs="宋体"/>
                <w:sz w:val="24"/>
                <w:szCs w:val="24"/>
                <w:highlight w:val="none"/>
              </w:rPr>
            </w:pPr>
          </w:p>
        </w:tc>
      </w:tr>
      <w:tr w14:paraId="306214C3">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7BCDA227">
            <w:pPr>
              <w:spacing w:before="80" w:line="282" w:lineRule="exact"/>
              <w:ind w:left="316"/>
              <w:rPr>
                <w:rFonts w:hint="eastAsia" w:ascii="宋体" w:hAnsi="宋体" w:eastAsia="宋体" w:cs="宋体"/>
                <w:sz w:val="24"/>
                <w:szCs w:val="24"/>
                <w:highlight w:val="none"/>
              </w:rPr>
            </w:pPr>
            <w:r>
              <w:rPr>
                <w:rFonts w:hint="eastAsia" w:ascii="宋体" w:hAnsi="宋体" w:eastAsia="宋体" w:cs="宋体"/>
                <w:spacing w:val="-1"/>
                <w:position w:val="4"/>
                <w:sz w:val="24"/>
                <w:szCs w:val="24"/>
                <w:highlight w:val="none"/>
              </w:rPr>
              <w:t>rovince</w:t>
            </w:r>
            <w:r>
              <w:rPr>
                <w:rFonts w:hint="eastAsia" w:ascii="宋体" w:hAnsi="宋体" w:eastAsia="宋体" w:cs="宋体"/>
                <w:spacing w:val="-2"/>
                <w:position w:val="4"/>
                <w:sz w:val="24"/>
                <w:szCs w:val="24"/>
                <w:highlight w:val="none"/>
              </w:rPr>
              <w:t>_</w:t>
            </w:r>
            <w:r>
              <w:rPr>
                <w:rFonts w:hint="eastAsia" w:ascii="宋体" w:hAnsi="宋体" w:eastAsia="宋体" w:cs="宋体"/>
                <w:spacing w:val="-1"/>
                <w:position w:val="4"/>
                <w:sz w:val="24"/>
                <w:szCs w:val="24"/>
                <w:highlight w:val="none"/>
              </w:rPr>
              <w:t>name</w:t>
            </w:r>
          </w:p>
        </w:tc>
        <w:tc>
          <w:tcPr>
            <w:tcW w:w="1780" w:type="dxa"/>
            <w:tcBorders>
              <w:top w:val="single" w:color="A6A6A6" w:sz="2" w:space="0"/>
              <w:bottom w:val="single" w:color="A6A6A6" w:sz="2" w:space="0"/>
            </w:tcBorders>
          </w:tcPr>
          <w:p w14:paraId="5152BBA9">
            <w:pPr>
              <w:spacing w:before="118" w:line="215" w:lineRule="auto"/>
              <w:ind w:left="56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省名</w:t>
            </w:r>
            <w:r>
              <w:rPr>
                <w:rFonts w:hint="eastAsia" w:ascii="宋体" w:hAnsi="宋体" w:eastAsia="宋体" w:cs="宋体"/>
                <w:sz w:val="24"/>
                <w:szCs w:val="24"/>
                <w:highlight w:val="none"/>
              </w:rPr>
              <w:t>称</w:t>
            </w:r>
          </w:p>
        </w:tc>
        <w:tc>
          <w:tcPr>
            <w:tcW w:w="1839" w:type="dxa"/>
            <w:tcBorders>
              <w:top w:val="single" w:color="A6A6A6" w:sz="2" w:space="0"/>
              <w:bottom w:val="single" w:color="A6A6A6" w:sz="2" w:space="0"/>
            </w:tcBorders>
          </w:tcPr>
          <w:p w14:paraId="4CAA8930">
            <w:pPr>
              <w:spacing w:before="80" w:line="282"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7907925E">
            <w:pPr>
              <w:rPr>
                <w:rFonts w:hint="eastAsia" w:ascii="宋体" w:hAnsi="宋体" w:eastAsia="宋体" w:cs="宋体"/>
                <w:sz w:val="24"/>
                <w:szCs w:val="24"/>
                <w:highlight w:val="none"/>
              </w:rPr>
            </w:pPr>
          </w:p>
        </w:tc>
      </w:tr>
      <w:tr w14:paraId="47C38AA9">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0A0A9BD4">
            <w:pPr>
              <w:spacing w:before="81" w:line="281" w:lineRule="exact"/>
              <w:ind w:left="636"/>
              <w:rPr>
                <w:rFonts w:hint="eastAsia" w:ascii="宋体" w:hAnsi="宋体" w:eastAsia="宋体" w:cs="宋体"/>
                <w:sz w:val="24"/>
                <w:szCs w:val="24"/>
                <w:highlight w:val="none"/>
              </w:rPr>
            </w:pPr>
            <w:r>
              <w:rPr>
                <w:rFonts w:hint="eastAsia" w:ascii="宋体" w:hAnsi="宋体" w:eastAsia="宋体" w:cs="宋体"/>
                <w:position w:val="4"/>
                <w:sz w:val="24"/>
                <w:szCs w:val="24"/>
                <w:highlight w:val="none"/>
              </w:rPr>
              <w:t>city_id</w:t>
            </w:r>
          </w:p>
        </w:tc>
        <w:tc>
          <w:tcPr>
            <w:tcW w:w="1780" w:type="dxa"/>
            <w:tcBorders>
              <w:top w:val="single" w:color="A6A6A6" w:sz="2" w:space="0"/>
              <w:bottom w:val="single" w:color="A6A6A6" w:sz="2" w:space="0"/>
            </w:tcBorders>
          </w:tcPr>
          <w:p w14:paraId="6FD59C8D">
            <w:pPr>
              <w:spacing w:before="83" w:line="281" w:lineRule="exact"/>
              <w:ind w:left="681"/>
              <w:rPr>
                <w:rFonts w:hint="eastAsia" w:ascii="宋体" w:hAnsi="宋体" w:eastAsia="宋体" w:cs="宋体"/>
                <w:sz w:val="24"/>
                <w:szCs w:val="24"/>
                <w:highlight w:val="none"/>
              </w:rPr>
            </w:pPr>
            <w:r>
              <w:rPr>
                <w:rFonts w:hint="eastAsia" w:ascii="宋体" w:hAnsi="宋体" w:eastAsia="宋体" w:cs="宋体"/>
                <w:spacing w:val="-16"/>
                <w:position w:val="1"/>
                <w:sz w:val="24"/>
                <w:szCs w:val="24"/>
                <w:highlight w:val="none"/>
              </w:rPr>
              <w:t>市</w:t>
            </w:r>
            <w:r>
              <w:rPr>
                <w:rFonts w:hint="eastAsia" w:ascii="宋体" w:hAnsi="宋体" w:eastAsia="宋体" w:cs="宋体"/>
                <w:spacing w:val="-14"/>
                <w:position w:val="1"/>
                <w:sz w:val="24"/>
                <w:szCs w:val="24"/>
                <w:highlight w:val="none"/>
              </w:rPr>
              <w:t xml:space="preserve"> id</w:t>
            </w:r>
          </w:p>
        </w:tc>
        <w:tc>
          <w:tcPr>
            <w:tcW w:w="1839" w:type="dxa"/>
            <w:tcBorders>
              <w:top w:val="single" w:color="A6A6A6" w:sz="2" w:space="0"/>
              <w:bottom w:val="single" w:color="A6A6A6" w:sz="2" w:space="0"/>
            </w:tcBorders>
          </w:tcPr>
          <w:p w14:paraId="4691617C">
            <w:pPr>
              <w:spacing w:before="81"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12B9FFA6">
            <w:pPr>
              <w:rPr>
                <w:rFonts w:hint="eastAsia" w:ascii="宋体" w:hAnsi="宋体" w:eastAsia="宋体" w:cs="宋体"/>
                <w:sz w:val="24"/>
                <w:szCs w:val="24"/>
                <w:highlight w:val="none"/>
              </w:rPr>
            </w:pPr>
          </w:p>
        </w:tc>
      </w:tr>
      <w:tr w14:paraId="5CF72B1D">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3295676D">
            <w:pPr>
              <w:spacing w:before="81" w:line="281" w:lineRule="exact"/>
              <w:ind w:left="474"/>
              <w:rPr>
                <w:rFonts w:hint="eastAsia" w:ascii="宋体" w:hAnsi="宋体" w:eastAsia="宋体" w:cs="宋体"/>
                <w:sz w:val="24"/>
                <w:szCs w:val="24"/>
                <w:highlight w:val="none"/>
              </w:rPr>
            </w:pPr>
            <w:r>
              <w:rPr>
                <w:rFonts w:hint="eastAsia" w:ascii="宋体" w:hAnsi="宋体" w:eastAsia="宋体" w:cs="宋体"/>
                <w:spacing w:val="-1"/>
                <w:position w:val="4"/>
                <w:sz w:val="24"/>
                <w:szCs w:val="24"/>
                <w:highlight w:val="none"/>
              </w:rPr>
              <w:t>city_n</w:t>
            </w:r>
            <w:r>
              <w:rPr>
                <w:rFonts w:hint="eastAsia" w:ascii="宋体" w:hAnsi="宋体" w:eastAsia="宋体" w:cs="宋体"/>
                <w:position w:val="4"/>
                <w:sz w:val="24"/>
                <w:szCs w:val="24"/>
                <w:highlight w:val="none"/>
              </w:rPr>
              <w:t>ame</w:t>
            </w:r>
          </w:p>
        </w:tc>
        <w:tc>
          <w:tcPr>
            <w:tcW w:w="1780" w:type="dxa"/>
            <w:tcBorders>
              <w:top w:val="single" w:color="A6A6A6" w:sz="2" w:space="0"/>
              <w:bottom w:val="single" w:color="A6A6A6" w:sz="2" w:space="0"/>
            </w:tcBorders>
          </w:tcPr>
          <w:p w14:paraId="3A4E8402">
            <w:pPr>
              <w:spacing w:before="118" w:line="217" w:lineRule="auto"/>
              <w:ind w:left="57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市</w:t>
            </w:r>
            <w:r>
              <w:rPr>
                <w:rFonts w:hint="eastAsia" w:ascii="宋体" w:hAnsi="宋体" w:eastAsia="宋体" w:cs="宋体"/>
                <w:spacing w:val="-3"/>
                <w:sz w:val="24"/>
                <w:szCs w:val="24"/>
                <w:highlight w:val="none"/>
              </w:rPr>
              <w:t>名称</w:t>
            </w:r>
          </w:p>
        </w:tc>
        <w:tc>
          <w:tcPr>
            <w:tcW w:w="1839" w:type="dxa"/>
            <w:tcBorders>
              <w:top w:val="single" w:color="A6A6A6" w:sz="2" w:space="0"/>
              <w:bottom w:val="single" w:color="A6A6A6" w:sz="2" w:space="0"/>
            </w:tcBorders>
          </w:tcPr>
          <w:p w14:paraId="6620F35B">
            <w:pPr>
              <w:spacing w:before="81"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210DC51C">
            <w:pPr>
              <w:rPr>
                <w:rFonts w:hint="eastAsia" w:ascii="宋体" w:hAnsi="宋体" w:eastAsia="宋体" w:cs="宋体"/>
                <w:sz w:val="24"/>
                <w:szCs w:val="24"/>
                <w:highlight w:val="none"/>
              </w:rPr>
            </w:pPr>
          </w:p>
        </w:tc>
      </w:tr>
      <w:tr w14:paraId="57227058">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671CB4A9">
            <w:pPr>
              <w:spacing w:before="81" w:line="281" w:lineRule="exact"/>
              <w:ind w:left="492"/>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district</w:t>
            </w:r>
            <w:r>
              <w:rPr>
                <w:rFonts w:hint="eastAsia" w:ascii="宋体" w:hAnsi="宋体" w:eastAsia="宋体" w:cs="宋体"/>
                <w:spacing w:val="-1"/>
                <w:position w:val="3"/>
                <w:sz w:val="24"/>
                <w:szCs w:val="24"/>
                <w:highlight w:val="none"/>
              </w:rPr>
              <w:t>_</w:t>
            </w:r>
            <w:r>
              <w:rPr>
                <w:rFonts w:hint="eastAsia" w:ascii="宋体" w:hAnsi="宋体" w:eastAsia="宋体" w:cs="宋体"/>
                <w:position w:val="3"/>
                <w:sz w:val="24"/>
                <w:szCs w:val="24"/>
                <w:highlight w:val="none"/>
              </w:rPr>
              <w:t>id</w:t>
            </w:r>
          </w:p>
        </w:tc>
        <w:tc>
          <w:tcPr>
            <w:tcW w:w="1780" w:type="dxa"/>
            <w:tcBorders>
              <w:top w:val="single" w:color="A6A6A6" w:sz="2" w:space="0"/>
              <w:bottom w:val="single" w:color="A6A6A6" w:sz="2" w:space="0"/>
            </w:tcBorders>
          </w:tcPr>
          <w:p w14:paraId="670362D1">
            <w:pPr>
              <w:spacing w:before="83" w:line="282" w:lineRule="exact"/>
              <w:ind w:left="590"/>
              <w:rPr>
                <w:rFonts w:hint="eastAsia" w:ascii="宋体" w:hAnsi="宋体" w:eastAsia="宋体" w:cs="宋体"/>
                <w:sz w:val="24"/>
                <w:szCs w:val="24"/>
                <w:highlight w:val="none"/>
              </w:rPr>
            </w:pPr>
            <w:r>
              <w:rPr>
                <w:rFonts w:hint="eastAsia" w:ascii="宋体" w:hAnsi="宋体" w:eastAsia="宋体" w:cs="宋体"/>
                <w:spacing w:val="-16"/>
                <w:position w:val="1"/>
                <w:sz w:val="24"/>
                <w:szCs w:val="24"/>
                <w:highlight w:val="none"/>
              </w:rPr>
              <w:t>区</w:t>
            </w:r>
            <w:r>
              <w:rPr>
                <w:rFonts w:hint="eastAsia" w:ascii="宋体" w:hAnsi="宋体" w:eastAsia="宋体" w:cs="宋体"/>
                <w:spacing w:val="-14"/>
                <w:position w:val="1"/>
                <w:sz w:val="24"/>
                <w:szCs w:val="24"/>
                <w:highlight w:val="none"/>
              </w:rPr>
              <w:t>县 id</w:t>
            </w:r>
          </w:p>
        </w:tc>
        <w:tc>
          <w:tcPr>
            <w:tcW w:w="1839" w:type="dxa"/>
            <w:tcBorders>
              <w:top w:val="single" w:color="A6A6A6" w:sz="2" w:space="0"/>
              <w:bottom w:val="single" w:color="A6A6A6" w:sz="2" w:space="0"/>
            </w:tcBorders>
          </w:tcPr>
          <w:p w14:paraId="76428340">
            <w:pPr>
              <w:spacing w:before="81"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6A123B4A">
            <w:pPr>
              <w:rPr>
                <w:rFonts w:hint="eastAsia" w:ascii="宋体" w:hAnsi="宋体" w:eastAsia="宋体" w:cs="宋体"/>
                <w:sz w:val="24"/>
                <w:szCs w:val="24"/>
                <w:highlight w:val="none"/>
              </w:rPr>
            </w:pPr>
          </w:p>
        </w:tc>
      </w:tr>
      <w:tr w14:paraId="1478ABCE">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4D33211C">
            <w:pPr>
              <w:spacing w:before="82" w:line="281" w:lineRule="exact"/>
              <w:ind w:left="330"/>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distri</w:t>
            </w:r>
            <w:r>
              <w:rPr>
                <w:rFonts w:hint="eastAsia" w:ascii="宋体" w:hAnsi="宋体" w:eastAsia="宋体" w:cs="宋体"/>
                <w:position w:val="3"/>
                <w:sz w:val="24"/>
                <w:szCs w:val="24"/>
                <w:highlight w:val="none"/>
              </w:rPr>
              <w:t>ct</w:t>
            </w:r>
            <w:r>
              <w:rPr>
                <w:rFonts w:hint="eastAsia" w:ascii="宋体" w:hAnsi="宋体" w:eastAsia="宋体" w:cs="宋体"/>
                <w:spacing w:val="-1"/>
                <w:position w:val="3"/>
                <w:sz w:val="24"/>
                <w:szCs w:val="24"/>
                <w:highlight w:val="none"/>
              </w:rPr>
              <w:t>_</w:t>
            </w:r>
            <w:r>
              <w:rPr>
                <w:rFonts w:hint="eastAsia" w:ascii="宋体" w:hAnsi="宋体" w:eastAsia="宋体" w:cs="宋体"/>
                <w:position w:val="3"/>
                <w:sz w:val="24"/>
                <w:szCs w:val="24"/>
                <w:highlight w:val="none"/>
              </w:rPr>
              <w:t>name</w:t>
            </w:r>
          </w:p>
        </w:tc>
        <w:tc>
          <w:tcPr>
            <w:tcW w:w="1780" w:type="dxa"/>
            <w:tcBorders>
              <w:top w:val="single" w:color="A6A6A6" w:sz="2" w:space="0"/>
              <w:bottom w:val="single" w:color="A6A6A6" w:sz="2" w:space="0"/>
            </w:tcBorders>
          </w:tcPr>
          <w:p w14:paraId="1B933DA0">
            <w:pPr>
              <w:spacing w:before="119" w:line="217" w:lineRule="auto"/>
              <w:ind w:left="485"/>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区</w:t>
            </w:r>
            <w:r>
              <w:rPr>
                <w:rFonts w:hint="eastAsia" w:ascii="宋体" w:hAnsi="宋体" w:eastAsia="宋体" w:cs="宋体"/>
                <w:spacing w:val="-7"/>
                <w:sz w:val="24"/>
                <w:szCs w:val="24"/>
                <w:highlight w:val="none"/>
              </w:rPr>
              <w:t>县名称</w:t>
            </w:r>
          </w:p>
        </w:tc>
        <w:tc>
          <w:tcPr>
            <w:tcW w:w="1839" w:type="dxa"/>
            <w:tcBorders>
              <w:top w:val="single" w:color="A6A6A6" w:sz="2" w:space="0"/>
              <w:bottom w:val="single" w:color="A6A6A6" w:sz="2" w:space="0"/>
            </w:tcBorders>
          </w:tcPr>
          <w:p w14:paraId="74210BE6">
            <w:pPr>
              <w:spacing w:before="82"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5BF8435D">
            <w:pPr>
              <w:rPr>
                <w:rFonts w:hint="eastAsia" w:ascii="宋体" w:hAnsi="宋体" w:eastAsia="宋体" w:cs="宋体"/>
                <w:sz w:val="24"/>
                <w:szCs w:val="24"/>
                <w:highlight w:val="none"/>
              </w:rPr>
            </w:pPr>
          </w:p>
        </w:tc>
      </w:tr>
      <w:tr w14:paraId="4088FD73">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24F5BD83">
            <w:pPr>
              <w:spacing w:before="82" w:line="281" w:lineRule="exact"/>
              <w:ind w:left="511"/>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school</w:t>
            </w:r>
            <w:r>
              <w:rPr>
                <w:rFonts w:hint="eastAsia" w:ascii="宋体" w:hAnsi="宋体" w:eastAsia="宋体" w:cs="宋体"/>
                <w:spacing w:val="1"/>
                <w:position w:val="3"/>
                <w:sz w:val="24"/>
                <w:szCs w:val="24"/>
                <w:highlight w:val="none"/>
              </w:rPr>
              <w:t>_</w:t>
            </w:r>
            <w:r>
              <w:rPr>
                <w:rFonts w:hint="eastAsia" w:ascii="宋体" w:hAnsi="宋体" w:eastAsia="宋体" w:cs="宋体"/>
                <w:position w:val="3"/>
                <w:sz w:val="24"/>
                <w:szCs w:val="24"/>
                <w:highlight w:val="none"/>
              </w:rPr>
              <w:t>id</w:t>
            </w:r>
          </w:p>
        </w:tc>
        <w:tc>
          <w:tcPr>
            <w:tcW w:w="1780" w:type="dxa"/>
            <w:tcBorders>
              <w:top w:val="single" w:color="A6A6A6" w:sz="2" w:space="0"/>
              <w:bottom w:val="single" w:color="A6A6A6" w:sz="2" w:space="0"/>
            </w:tcBorders>
          </w:tcPr>
          <w:p w14:paraId="1788B662">
            <w:pPr>
              <w:spacing w:before="84" w:line="281" w:lineRule="exact"/>
              <w:ind w:left="574"/>
              <w:rPr>
                <w:rFonts w:hint="eastAsia" w:ascii="宋体" w:hAnsi="宋体" w:eastAsia="宋体" w:cs="宋体"/>
                <w:sz w:val="24"/>
                <w:szCs w:val="24"/>
                <w:highlight w:val="none"/>
              </w:rPr>
            </w:pPr>
            <w:r>
              <w:rPr>
                <w:rFonts w:hint="eastAsia" w:ascii="宋体" w:hAnsi="宋体" w:eastAsia="宋体" w:cs="宋体"/>
                <w:spacing w:val="-13"/>
                <w:position w:val="1"/>
                <w:sz w:val="24"/>
                <w:szCs w:val="24"/>
                <w:highlight w:val="none"/>
              </w:rPr>
              <w:t>学</w:t>
            </w:r>
            <w:r>
              <w:rPr>
                <w:rFonts w:hint="eastAsia" w:ascii="宋体" w:hAnsi="宋体" w:eastAsia="宋体" w:cs="宋体"/>
                <w:spacing w:val="-11"/>
                <w:position w:val="1"/>
                <w:sz w:val="24"/>
                <w:szCs w:val="24"/>
                <w:highlight w:val="none"/>
              </w:rPr>
              <w:t>校 id</w:t>
            </w:r>
          </w:p>
        </w:tc>
        <w:tc>
          <w:tcPr>
            <w:tcW w:w="1839" w:type="dxa"/>
            <w:tcBorders>
              <w:top w:val="single" w:color="A6A6A6" w:sz="2" w:space="0"/>
              <w:bottom w:val="single" w:color="A6A6A6" w:sz="2" w:space="0"/>
            </w:tcBorders>
          </w:tcPr>
          <w:p w14:paraId="12D5A4F0">
            <w:pPr>
              <w:spacing w:before="82"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0456657C">
            <w:pPr>
              <w:rPr>
                <w:rFonts w:hint="eastAsia" w:ascii="宋体" w:hAnsi="宋体" w:eastAsia="宋体" w:cs="宋体"/>
                <w:sz w:val="24"/>
                <w:szCs w:val="24"/>
                <w:highlight w:val="none"/>
              </w:rPr>
            </w:pPr>
          </w:p>
        </w:tc>
      </w:tr>
      <w:tr w14:paraId="3205C698">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79BF4A92">
            <w:pPr>
              <w:spacing w:before="82" w:line="281" w:lineRule="exact"/>
              <w:ind w:left="349"/>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scho</w:t>
            </w:r>
            <w:r>
              <w:rPr>
                <w:rFonts w:hint="eastAsia" w:ascii="宋体" w:hAnsi="宋体" w:eastAsia="宋体" w:cs="宋体"/>
                <w:position w:val="3"/>
                <w:sz w:val="24"/>
                <w:szCs w:val="24"/>
                <w:highlight w:val="none"/>
              </w:rPr>
              <w:t>ol</w:t>
            </w:r>
            <w:r>
              <w:rPr>
                <w:rFonts w:hint="eastAsia" w:ascii="宋体" w:hAnsi="宋体" w:eastAsia="宋体" w:cs="宋体"/>
                <w:spacing w:val="-1"/>
                <w:position w:val="3"/>
                <w:sz w:val="24"/>
                <w:szCs w:val="24"/>
                <w:highlight w:val="none"/>
              </w:rPr>
              <w:t>_</w:t>
            </w:r>
            <w:r>
              <w:rPr>
                <w:rFonts w:hint="eastAsia" w:ascii="宋体" w:hAnsi="宋体" w:eastAsia="宋体" w:cs="宋体"/>
                <w:position w:val="3"/>
                <w:sz w:val="24"/>
                <w:szCs w:val="24"/>
                <w:highlight w:val="none"/>
              </w:rPr>
              <w:t>name</w:t>
            </w:r>
          </w:p>
        </w:tc>
        <w:tc>
          <w:tcPr>
            <w:tcW w:w="1780" w:type="dxa"/>
            <w:tcBorders>
              <w:top w:val="single" w:color="A6A6A6" w:sz="2" w:space="0"/>
              <w:bottom w:val="single" w:color="A6A6A6" w:sz="2" w:space="0"/>
            </w:tcBorders>
          </w:tcPr>
          <w:p w14:paraId="05D1812F">
            <w:pPr>
              <w:spacing w:before="119" w:line="217" w:lineRule="auto"/>
              <w:ind w:left="4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校名称</w:t>
            </w:r>
          </w:p>
        </w:tc>
        <w:tc>
          <w:tcPr>
            <w:tcW w:w="1839" w:type="dxa"/>
            <w:tcBorders>
              <w:top w:val="single" w:color="A6A6A6" w:sz="2" w:space="0"/>
              <w:bottom w:val="single" w:color="A6A6A6" w:sz="2" w:space="0"/>
            </w:tcBorders>
          </w:tcPr>
          <w:p w14:paraId="3A3C0216">
            <w:pPr>
              <w:spacing w:before="82"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20A99864">
            <w:pPr>
              <w:rPr>
                <w:rFonts w:hint="eastAsia" w:ascii="宋体" w:hAnsi="宋体" w:eastAsia="宋体" w:cs="宋体"/>
                <w:sz w:val="24"/>
                <w:szCs w:val="24"/>
                <w:highlight w:val="none"/>
              </w:rPr>
            </w:pPr>
          </w:p>
        </w:tc>
      </w:tr>
      <w:tr w14:paraId="6BC759DE">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7EA64BDD">
            <w:pPr>
              <w:spacing w:before="82" w:line="282" w:lineRule="exact"/>
              <w:ind w:left="586"/>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class_id</w:t>
            </w:r>
          </w:p>
        </w:tc>
        <w:tc>
          <w:tcPr>
            <w:tcW w:w="1780" w:type="dxa"/>
            <w:tcBorders>
              <w:top w:val="single" w:color="A6A6A6" w:sz="2" w:space="0"/>
              <w:bottom w:val="single" w:color="A6A6A6" w:sz="2" w:space="0"/>
            </w:tcBorders>
          </w:tcPr>
          <w:p w14:paraId="29F9FFDD">
            <w:pPr>
              <w:spacing w:before="84" w:line="282" w:lineRule="exact"/>
              <w:ind w:left="569"/>
              <w:rPr>
                <w:rFonts w:hint="eastAsia" w:ascii="宋体" w:hAnsi="宋体" w:eastAsia="宋体" w:cs="宋体"/>
                <w:sz w:val="24"/>
                <w:szCs w:val="24"/>
                <w:highlight w:val="none"/>
              </w:rPr>
            </w:pPr>
            <w:r>
              <w:rPr>
                <w:rFonts w:hint="eastAsia" w:ascii="宋体" w:hAnsi="宋体" w:eastAsia="宋体" w:cs="宋体"/>
                <w:spacing w:val="-12"/>
                <w:position w:val="1"/>
                <w:sz w:val="24"/>
                <w:szCs w:val="24"/>
                <w:highlight w:val="none"/>
              </w:rPr>
              <w:t>班</w:t>
            </w:r>
            <w:r>
              <w:rPr>
                <w:rFonts w:hint="eastAsia" w:ascii="宋体" w:hAnsi="宋体" w:eastAsia="宋体" w:cs="宋体"/>
                <w:spacing w:val="-10"/>
                <w:position w:val="1"/>
                <w:sz w:val="24"/>
                <w:szCs w:val="24"/>
                <w:highlight w:val="none"/>
              </w:rPr>
              <w:t>级 id</w:t>
            </w:r>
          </w:p>
        </w:tc>
        <w:tc>
          <w:tcPr>
            <w:tcW w:w="1839" w:type="dxa"/>
            <w:tcBorders>
              <w:top w:val="single" w:color="A6A6A6" w:sz="2" w:space="0"/>
              <w:bottom w:val="single" w:color="A6A6A6" w:sz="2" w:space="0"/>
            </w:tcBorders>
          </w:tcPr>
          <w:p w14:paraId="71F3CB86">
            <w:pPr>
              <w:spacing w:before="82" w:line="282"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67848BC9">
            <w:pPr>
              <w:rPr>
                <w:rFonts w:hint="eastAsia" w:ascii="宋体" w:hAnsi="宋体" w:eastAsia="宋体" w:cs="宋体"/>
                <w:sz w:val="24"/>
                <w:szCs w:val="24"/>
                <w:highlight w:val="none"/>
              </w:rPr>
            </w:pPr>
          </w:p>
        </w:tc>
      </w:tr>
      <w:tr w14:paraId="6B6AF1C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0BE192D6">
            <w:pPr>
              <w:spacing w:before="83" w:line="281" w:lineRule="exact"/>
              <w:ind w:left="424"/>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class_</w:t>
            </w:r>
            <w:r>
              <w:rPr>
                <w:rFonts w:hint="eastAsia" w:ascii="宋体" w:hAnsi="宋体" w:eastAsia="宋体" w:cs="宋体"/>
                <w:position w:val="3"/>
                <w:sz w:val="24"/>
                <w:szCs w:val="24"/>
                <w:highlight w:val="none"/>
              </w:rPr>
              <w:t>name</w:t>
            </w:r>
          </w:p>
        </w:tc>
        <w:tc>
          <w:tcPr>
            <w:tcW w:w="1780" w:type="dxa"/>
            <w:tcBorders>
              <w:top w:val="single" w:color="A6A6A6" w:sz="2" w:space="0"/>
              <w:bottom w:val="single" w:color="A6A6A6" w:sz="2" w:space="0"/>
            </w:tcBorders>
          </w:tcPr>
          <w:p w14:paraId="2F903465">
            <w:pPr>
              <w:spacing w:before="120" w:line="217" w:lineRule="auto"/>
              <w:ind w:left="46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班</w:t>
            </w:r>
            <w:r>
              <w:rPr>
                <w:rFonts w:hint="eastAsia" w:ascii="宋体" w:hAnsi="宋体" w:eastAsia="宋体" w:cs="宋体"/>
                <w:spacing w:val="-2"/>
                <w:sz w:val="24"/>
                <w:szCs w:val="24"/>
                <w:highlight w:val="none"/>
              </w:rPr>
              <w:t>级名称</w:t>
            </w:r>
          </w:p>
        </w:tc>
        <w:tc>
          <w:tcPr>
            <w:tcW w:w="1839" w:type="dxa"/>
            <w:tcBorders>
              <w:top w:val="single" w:color="A6A6A6" w:sz="2" w:space="0"/>
              <w:bottom w:val="single" w:color="A6A6A6" w:sz="2" w:space="0"/>
            </w:tcBorders>
          </w:tcPr>
          <w:p w14:paraId="510038FB">
            <w:pPr>
              <w:spacing w:before="83"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1CBC5EE8">
            <w:pPr>
              <w:rPr>
                <w:rFonts w:hint="eastAsia" w:ascii="宋体" w:hAnsi="宋体" w:eastAsia="宋体" w:cs="宋体"/>
                <w:sz w:val="24"/>
                <w:szCs w:val="24"/>
                <w:highlight w:val="none"/>
              </w:rPr>
            </w:pPr>
          </w:p>
        </w:tc>
      </w:tr>
      <w:tr w14:paraId="1FDB598E">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323F36E8">
            <w:pPr>
              <w:spacing w:before="83" w:line="281" w:lineRule="exact"/>
              <w:ind w:left="455"/>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teacher</w:t>
            </w:r>
            <w:r>
              <w:rPr>
                <w:rFonts w:hint="eastAsia" w:ascii="宋体" w:hAnsi="宋体" w:eastAsia="宋体" w:cs="宋体"/>
                <w:spacing w:val="6"/>
                <w:position w:val="3"/>
                <w:sz w:val="24"/>
                <w:szCs w:val="24"/>
                <w:highlight w:val="none"/>
              </w:rPr>
              <w:t>_</w:t>
            </w:r>
            <w:r>
              <w:rPr>
                <w:rFonts w:hint="eastAsia" w:ascii="宋体" w:hAnsi="宋体" w:eastAsia="宋体" w:cs="宋体"/>
                <w:position w:val="3"/>
                <w:sz w:val="24"/>
                <w:szCs w:val="24"/>
                <w:highlight w:val="none"/>
              </w:rPr>
              <w:t>id</w:t>
            </w:r>
          </w:p>
        </w:tc>
        <w:tc>
          <w:tcPr>
            <w:tcW w:w="1780" w:type="dxa"/>
            <w:tcBorders>
              <w:top w:val="single" w:color="A6A6A6" w:sz="2" w:space="0"/>
              <w:bottom w:val="single" w:color="A6A6A6" w:sz="2" w:space="0"/>
            </w:tcBorders>
          </w:tcPr>
          <w:p w14:paraId="506C42E3">
            <w:pPr>
              <w:spacing w:before="85" w:line="281" w:lineRule="exact"/>
              <w:ind w:left="568"/>
              <w:rPr>
                <w:rFonts w:hint="eastAsia" w:ascii="宋体" w:hAnsi="宋体" w:eastAsia="宋体" w:cs="宋体"/>
                <w:sz w:val="24"/>
                <w:szCs w:val="24"/>
                <w:highlight w:val="none"/>
              </w:rPr>
            </w:pPr>
            <w:r>
              <w:rPr>
                <w:rFonts w:hint="eastAsia" w:ascii="宋体" w:hAnsi="宋体" w:eastAsia="宋体" w:cs="宋体"/>
                <w:spacing w:val="-11"/>
                <w:position w:val="1"/>
                <w:sz w:val="24"/>
                <w:szCs w:val="24"/>
                <w:highlight w:val="none"/>
              </w:rPr>
              <w:t>教</w:t>
            </w:r>
            <w:r>
              <w:rPr>
                <w:rFonts w:hint="eastAsia" w:ascii="宋体" w:hAnsi="宋体" w:eastAsia="宋体" w:cs="宋体"/>
                <w:spacing w:val="-10"/>
                <w:position w:val="1"/>
                <w:sz w:val="24"/>
                <w:szCs w:val="24"/>
                <w:highlight w:val="none"/>
              </w:rPr>
              <w:t>师 id</w:t>
            </w:r>
          </w:p>
        </w:tc>
        <w:tc>
          <w:tcPr>
            <w:tcW w:w="1839" w:type="dxa"/>
            <w:tcBorders>
              <w:top w:val="single" w:color="A6A6A6" w:sz="2" w:space="0"/>
              <w:bottom w:val="single" w:color="A6A6A6" w:sz="2" w:space="0"/>
            </w:tcBorders>
          </w:tcPr>
          <w:p w14:paraId="754CC968">
            <w:pPr>
              <w:spacing w:before="83"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3F76F6A6">
            <w:pPr>
              <w:spacing w:before="120" w:line="215" w:lineRule="auto"/>
              <w:ind w:left="544"/>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用</w:t>
            </w:r>
            <w:r>
              <w:rPr>
                <w:rFonts w:hint="eastAsia" w:ascii="宋体" w:hAnsi="宋体" w:eastAsia="宋体" w:cs="宋体"/>
                <w:spacing w:val="-5"/>
                <w:sz w:val="24"/>
                <w:szCs w:val="24"/>
                <w:highlight w:val="none"/>
              </w:rPr>
              <w:t>户 ID 做加密处理</w:t>
            </w:r>
          </w:p>
        </w:tc>
      </w:tr>
      <w:tr w14:paraId="226A330E">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1BA137D0">
            <w:pPr>
              <w:spacing w:before="83" w:line="281" w:lineRule="exact"/>
              <w:ind w:left="293"/>
              <w:rPr>
                <w:rFonts w:hint="eastAsia" w:ascii="宋体" w:hAnsi="宋体" w:eastAsia="宋体" w:cs="宋体"/>
                <w:sz w:val="24"/>
                <w:szCs w:val="24"/>
                <w:highlight w:val="none"/>
              </w:rPr>
            </w:pPr>
            <w:r>
              <w:rPr>
                <w:rFonts w:hint="eastAsia" w:ascii="宋体" w:hAnsi="宋体" w:eastAsia="宋体" w:cs="宋体"/>
                <w:position w:val="3"/>
                <w:sz w:val="24"/>
                <w:szCs w:val="24"/>
                <w:highlight w:val="none"/>
              </w:rPr>
              <w:t>teacher_name</w:t>
            </w:r>
          </w:p>
        </w:tc>
        <w:tc>
          <w:tcPr>
            <w:tcW w:w="1780" w:type="dxa"/>
            <w:tcBorders>
              <w:top w:val="single" w:color="A6A6A6" w:sz="2" w:space="0"/>
              <w:bottom w:val="single" w:color="A6A6A6" w:sz="2" w:space="0"/>
            </w:tcBorders>
          </w:tcPr>
          <w:p w14:paraId="68A59A9C">
            <w:pPr>
              <w:spacing w:before="121" w:line="217" w:lineRule="auto"/>
              <w:ind w:left="46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教师名称</w:t>
            </w:r>
          </w:p>
        </w:tc>
        <w:tc>
          <w:tcPr>
            <w:tcW w:w="1839" w:type="dxa"/>
            <w:tcBorders>
              <w:top w:val="single" w:color="A6A6A6" w:sz="2" w:space="0"/>
              <w:bottom w:val="single" w:color="A6A6A6" w:sz="2" w:space="0"/>
            </w:tcBorders>
          </w:tcPr>
          <w:p w14:paraId="7698FD98">
            <w:pPr>
              <w:spacing w:before="83"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2DCBC2B7">
            <w:pPr>
              <w:rPr>
                <w:rFonts w:hint="eastAsia" w:ascii="宋体" w:hAnsi="宋体" w:eastAsia="宋体" w:cs="宋体"/>
                <w:sz w:val="24"/>
                <w:szCs w:val="24"/>
                <w:highlight w:val="none"/>
              </w:rPr>
            </w:pPr>
          </w:p>
        </w:tc>
      </w:tr>
      <w:tr w14:paraId="7D2178DD">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6471A1C5">
            <w:pPr>
              <w:spacing w:before="83" w:line="282" w:lineRule="exact"/>
              <w:ind w:left="412"/>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rPr>
              <w:t>phase_</w:t>
            </w:r>
            <w:r>
              <w:rPr>
                <w:rFonts w:hint="eastAsia" w:ascii="宋体" w:hAnsi="宋体" w:eastAsia="宋体" w:cs="宋体"/>
                <w:spacing w:val="-1"/>
                <w:position w:val="3"/>
                <w:sz w:val="24"/>
                <w:szCs w:val="24"/>
                <w:highlight w:val="none"/>
              </w:rPr>
              <w:t>code</w:t>
            </w:r>
          </w:p>
        </w:tc>
        <w:tc>
          <w:tcPr>
            <w:tcW w:w="1780" w:type="dxa"/>
            <w:tcBorders>
              <w:top w:val="single" w:color="A6A6A6" w:sz="2" w:space="0"/>
              <w:bottom w:val="single" w:color="A6A6A6" w:sz="2" w:space="0"/>
            </w:tcBorders>
          </w:tcPr>
          <w:p w14:paraId="0762A4CB">
            <w:pPr>
              <w:spacing w:before="120" w:line="220" w:lineRule="auto"/>
              <w:ind w:left="4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学</w:t>
            </w:r>
            <w:r>
              <w:rPr>
                <w:rFonts w:hint="eastAsia" w:ascii="宋体" w:hAnsi="宋体" w:eastAsia="宋体" w:cs="宋体"/>
                <w:spacing w:val="-3"/>
                <w:sz w:val="24"/>
                <w:szCs w:val="24"/>
                <w:highlight w:val="none"/>
              </w:rPr>
              <w:t>段编码</w:t>
            </w:r>
          </w:p>
        </w:tc>
        <w:tc>
          <w:tcPr>
            <w:tcW w:w="1839" w:type="dxa"/>
            <w:tcBorders>
              <w:top w:val="single" w:color="A6A6A6" w:sz="2" w:space="0"/>
              <w:bottom w:val="single" w:color="A6A6A6" w:sz="2" w:space="0"/>
            </w:tcBorders>
          </w:tcPr>
          <w:p w14:paraId="324D4500">
            <w:pPr>
              <w:spacing w:before="83" w:line="282"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75D85D8F">
            <w:pPr>
              <w:rPr>
                <w:rFonts w:hint="eastAsia" w:ascii="宋体" w:hAnsi="宋体" w:eastAsia="宋体" w:cs="宋体"/>
                <w:sz w:val="24"/>
                <w:szCs w:val="24"/>
                <w:highlight w:val="none"/>
              </w:rPr>
            </w:pPr>
          </w:p>
        </w:tc>
      </w:tr>
      <w:tr w14:paraId="47E01537">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6CB72FD7">
            <w:pPr>
              <w:spacing w:before="84" w:line="281" w:lineRule="exact"/>
              <w:ind w:left="412"/>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grade_</w:t>
            </w:r>
            <w:r>
              <w:rPr>
                <w:rFonts w:hint="eastAsia" w:ascii="宋体" w:hAnsi="宋体" w:eastAsia="宋体" w:cs="宋体"/>
                <w:position w:val="3"/>
                <w:sz w:val="24"/>
                <w:szCs w:val="24"/>
                <w:highlight w:val="none"/>
              </w:rPr>
              <w:t>code</w:t>
            </w:r>
          </w:p>
        </w:tc>
        <w:tc>
          <w:tcPr>
            <w:tcW w:w="1780" w:type="dxa"/>
            <w:tcBorders>
              <w:top w:val="single" w:color="A6A6A6" w:sz="2" w:space="0"/>
              <w:bottom w:val="single" w:color="A6A6A6" w:sz="2" w:space="0"/>
            </w:tcBorders>
          </w:tcPr>
          <w:p w14:paraId="67455F4C">
            <w:pPr>
              <w:spacing w:before="121" w:line="217" w:lineRule="auto"/>
              <w:ind w:left="46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年级</w:t>
            </w:r>
            <w:r>
              <w:rPr>
                <w:rFonts w:hint="eastAsia" w:ascii="宋体" w:hAnsi="宋体" w:eastAsia="宋体" w:cs="宋体"/>
                <w:spacing w:val="-1"/>
                <w:sz w:val="24"/>
                <w:szCs w:val="24"/>
                <w:highlight w:val="none"/>
              </w:rPr>
              <w:t>编码</w:t>
            </w:r>
          </w:p>
        </w:tc>
        <w:tc>
          <w:tcPr>
            <w:tcW w:w="1839" w:type="dxa"/>
            <w:tcBorders>
              <w:top w:val="single" w:color="A6A6A6" w:sz="2" w:space="0"/>
              <w:bottom w:val="single" w:color="A6A6A6" w:sz="2" w:space="0"/>
            </w:tcBorders>
          </w:tcPr>
          <w:p w14:paraId="2C9E55D7">
            <w:pPr>
              <w:spacing w:before="84"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476141B0">
            <w:pPr>
              <w:rPr>
                <w:rFonts w:hint="eastAsia" w:ascii="宋体" w:hAnsi="宋体" w:eastAsia="宋体" w:cs="宋体"/>
                <w:sz w:val="24"/>
                <w:szCs w:val="24"/>
                <w:highlight w:val="none"/>
              </w:rPr>
            </w:pPr>
          </w:p>
        </w:tc>
      </w:tr>
      <w:tr w14:paraId="75218B99">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700B47DC">
            <w:pPr>
              <w:spacing w:before="84" w:line="281" w:lineRule="exact"/>
              <w:ind w:left="350"/>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subject_c</w:t>
            </w:r>
            <w:r>
              <w:rPr>
                <w:rFonts w:hint="eastAsia" w:ascii="宋体" w:hAnsi="宋体" w:eastAsia="宋体" w:cs="宋体"/>
                <w:position w:val="3"/>
                <w:sz w:val="24"/>
                <w:szCs w:val="24"/>
                <w:highlight w:val="none"/>
              </w:rPr>
              <w:t>ode</w:t>
            </w:r>
          </w:p>
        </w:tc>
        <w:tc>
          <w:tcPr>
            <w:tcW w:w="1780" w:type="dxa"/>
            <w:tcBorders>
              <w:top w:val="single" w:color="A6A6A6" w:sz="2" w:space="0"/>
              <w:bottom w:val="single" w:color="A6A6A6" w:sz="2" w:space="0"/>
            </w:tcBorders>
          </w:tcPr>
          <w:p w14:paraId="099D69A8">
            <w:pPr>
              <w:spacing w:before="121" w:line="218" w:lineRule="auto"/>
              <w:ind w:left="470"/>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学</w:t>
            </w:r>
            <w:r>
              <w:rPr>
                <w:rFonts w:hint="eastAsia" w:ascii="宋体" w:hAnsi="宋体" w:eastAsia="宋体" w:cs="宋体"/>
                <w:spacing w:val="-3"/>
                <w:sz w:val="24"/>
                <w:szCs w:val="24"/>
                <w:highlight w:val="none"/>
              </w:rPr>
              <w:t>科编码</w:t>
            </w:r>
          </w:p>
        </w:tc>
        <w:tc>
          <w:tcPr>
            <w:tcW w:w="1839" w:type="dxa"/>
            <w:tcBorders>
              <w:top w:val="single" w:color="A6A6A6" w:sz="2" w:space="0"/>
              <w:bottom w:val="single" w:color="A6A6A6" w:sz="2" w:space="0"/>
            </w:tcBorders>
          </w:tcPr>
          <w:p w14:paraId="35C2E51D">
            <w:pPr>
              <w:spacing w:before="84"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3616E1AC">
            <w:pPr>
              <w:rPr>
                <w:rFonts w:hint="eastAsia" w:ascii="宋体" w:hAnsi="宋体" w:eastAsia="宋体" w:cs="宋体"/>
                <w:sz w:val="24"/>
                <w:szCs w:val="24"/>
                <w:highlight w:val="none"/>
              </w:rPr>
            </w:pPr>
          </w:p>
        </w:tc>
      </w:tr>
      <w:tr w14:paraId="69002462">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7D40CCF6">
            <w:pPr>
              <w:spacing w:before="84" w:line="281" w:lineRule="exact"/>
              <w:ind w:left="655"/>
              <w:rPr>
                <w:rFonts w:hint="eastAsia" w:ascii="宋体" w:hAnsi="宋体" w:eastAsia="宋体" w:cs="宋体"/>
                <w:sz w:val="24"/>
                <w:szCs w:val="24"/>
                <w:highlight w:val="none"/>
              </w:rPr>
            </w:pPr>
            <w:r>
              <w:rPr>
                <w:rFonts w:hint="eastAsia" w:ascii="宋体" w:hAnsi="宋体" w:eastAsia="宋体" w:cs="宋体"/>
                <w:spacing w:val="-3"/>
                <w:position w:val="3"/>
                <w:sz w:val="24"/>
                <w:szCs w:val="24"/>
                <w:highlight w:val="none"/>
              </w:rPr>
              <w:t>hm</w:t>
            </w:r>
            <w:r>
              <w:rPr>
                <w:rFonts w:hint="eastAsia" w:ascii="宋体" w:hAnsi="宋体" w:eastAsia="宋体" w:cs="宋体"/>
                <w:spacing w:val="-4"/>
                <w:position w:val="3"/>
                <w:sz w:val="24"/>
                <w:szCs w:val="24"/>
                <w:highlight w:val="none"/>
              </w:rPr>
              <w:t>_</w:t>
            </w:r>
            <w:r>
              <w:rPr>
                <w:rFonts w:hint="eastAsia" w:ascii="宋体" w:hAnsi="宋体" w:eastAsia="宋体" w:cs="宋体"/>
                <w:spacing w:val="-3"/>
                <w:position w:val="3"/>
                <w:sz w:val="24"/>
                <w:szCs w:val="24"/>
                <w:highlight w:val="none"/>
              </w:rPr>
              <w:t>id</w:t>
            </w:r>
          </w:p>
        </w:tc>
        <w:tc>
          <w:tcPr>
            <w:tcW w:w="1780" w:type="dxa"/>
            <w:tcBorders>
              <w:top w:val="single" w:color="A6A6A6" w:sz="2" w:space="0"/>
              <w:bottom w:val="single" w:color="A6A6A6" w:sz="2" w:space="0"/>
            </w:tcBorders>
          </w:tcPr>
          <w:p w14:paraId="6E39F86E">
            <w:pPr>
              <w:spacing w:before="86" w:line="281" w:lineRule="exact"/>
              <w:ind w:left="572"/>
              <w:rPr>
                <w:rFonts w:hint="eastAsia" w:ascii="宋体" w:hAnsi="宋体" w:eastAsia="宋体" w:cs="宋体"/>
                <w:sz w:val="24"/>
                <w:szCs w:val="24"/>
                <w:highlight w:val="none"/>
              </w:rPr>
            </w:pPr>
            <w:r>
              <w:rPr>
                <w:rFonts w:hint="eastAsia" w:ascii="宋体" w:hAnsi="宋体" w:eastAsia="宋体" w:cs="宋体"/>
                <w:spacing w:val="-14"/>
                <w:position w:val="1"/>
                <w:sz w:val="24"/>
                <w:szCs w:val="24"/>
                <w:highlight w:val="none"/>
              </w:rPr>
              <w:t>作</w:t>
            </w:r>
            <w:r>
              <w:rPr>
                <w:rFonts w:hint="eastAsia" w:ascii="宋体" w:hAnsi="宋体" w:eastAsia="宋体" w:cs="宋体"/>
                <w:spacing w:val="-10"/>
                <w:position w:val="1"/>
                <w:sz w:val="24"/>
                <w:szCs w:val="24"/>
                <w:highlight w:val="none"/>
              </w:rPr>
              <w:t>业 id</w:t>
            </w:r>
          </w:p>
        </w:tc>
        <w:tc>
          <w:tcPr>
            <w:tcW w:w="1839" w:type="dxa"/>
            <w:tcBorders>
              <w:top w:val="single" w:color="A6A6A6" w:sz="2" w:space="0"/>
              <w:bottom w:val="single" w:color="A6A6A6" w:sz="2" w:space="0"/>
            </w:tcBorders>
          </w:tcPr>
          <w:p w14:paraId="50C72515">
            <w:pPr>
              <w:spacing w:before="84"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0E86CA60">
            <w:pPr>
              <w:rPr>
                <w:rFonts w:hint="eastAsia" w:ascii="宋体" w:hAnsi="宋体" w:eastAsia="宋体" w:cs="宋体"/>
                <w:sz w:val="24"/>
                <w:szCs w:val="24"/>
                <w:highlight w:val="none"/>
              </w:rPr>
            </w:pPr>
          </w:p>
        </w:tc>
      </w:tr>
      <w:tr w14:paraId="4C67B417">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36" w:hRule="atLeast"/>
        </w:trPr>
        <w:tc>
          <w:tcPr>
            <w:tcW w:w="1845" w:type="dxa"/>
            <w:tcBorders>
              <w:top w:val="single" w:color="A6A6A6" w:sz="2" w:space="0"/>
              <w:bottom w:val="single" w:color="A6A6A6" w:sz="2" w:space="0"/>
            </w:tcBorders>
          </w:tcPr>
          <w:p w14:paraId="0567DE2B">
            <w:pPr>
              <w:spacing w:before="84" w:line="282" w:lineRule="exact"/>
              <w:ind w:left="492"/>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rPr>
              <w:t>hm</w:t>
            </w:r>
            <w:r>
              <w:rPr>
                <w:rFonts w:hint="eastAsia" w:ascii="宋体" w:hAnsi="宋体" w:eastAsia="宋体" w:cs="宋体"/>
                <w:spacing w:val="-4"/>
                <w:position w:val="3"/>
                <w:sz w:val="24"/>
                <w:szCs w:val="24"/>
                <w:highlight w:val="none"/>
              </w:rPr>
              <w:t>_</w:t>
            </w:r>
            <w:r>
              <w:rPr>
                <w:rFonts w:hint="eastAsia" w:ascii="宋体" w:hAnsi="宋体" w:eastAsia="宋体" w:cs="宋体"/>
                <w:spacing w:val="-2"/>
                <w:position w:val="3"/>
                <w:sz w:val="24"/>
                <w:szCs w:val="24"/>
                <w:highlight w:val="none"/>
              </w:rPr>
              <w:t>name</w:t>
            </w:r>
          </w:p>
        </w:tc>
        <w:tc>
          <w:tcPr>
            <w:tcW w:w="1780" w:type="dxa"/>
            <w:tcBorders>
              <w:top w:val="single" w:color="A6A6A6" w:sz="2" w:space="0"/>
              <w:bottom w:val="single" w:color="A6A6A6" w:sz="2" w:space="0"/>
            </w:tcBorders>
          </w:tcPr>
          <w:p w14:paraId="1D14671A">
            <w:pPr>
              <w:spacing w:before="121" w:line="217" w:lineRule="auto"/>
              <w:ind w:left="46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作</w:t>
            </w:r>
            <w:r>
              <w:rPr>
                <w:rFonts w:hint="eastAsia" w:ascii="宋体" w:hAnsi="宋体" w:eastAsia="宋体" w:cs="宋体"/>
                <w:spacing w:val="-3"/>
                <w:sz w:val="24"/>
                <w:szCs w:val="24"/>
                <w:highlight w:val="none"/>
              </w:rPr>
              <w:t>业</w:t>
            </w:r>
            <w:r>
              <w:rPr>
                <w:rFonts w:hint="eastAsia" w:ascii="宋体" w:hAnsi="宋体" w:eastAsia="宋体" w:cs="宋体"/>
                <w:spacing w:val="-2"/>
                <w:sz w:val="24"/>
                <w:szCs w:val="24"/>
                <w:highlight w:val="none"/>
              </w:rPr>
              <w:t>名称</w:t>
            </w:r>
          </w:p>
        </w:tc>
        <w:tc>
          <w:tcPr>
            <w:tcW w:w="1839" w:type="dxa"/>
            <w:tcBorders>
              <w:top w:val="single" w:color="A6A6A6" w:sz="2" w:space="0"/>
              <w:bottom w:val="single" w:color="A6A6A6" w:sz="2" w:space="0"/>
            </w:tcBorders>
          </w:tcPr>
          <w:p w14:paraId="6B3078E5">
            <w:pPr>
              <w:spacing w:before="84" w:line="282"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77ED3E9D">
            <w:pPr>
              <w:rPr>
                <w:rFonts w:hint="eastAsia" w:ascii="宋体" w:hAnsi="宋体" w:eastAsia="宋体" w:cs="宋体"/>
                <w:sz w:val="24"/>
                <w:szCs w:val="24"/>
                <w:highlight w:val="none"/>
              </w:rPr>
            </w:pPr>
          </w:p>
        </w:tc>
      </w:tr>
      <w:tr w14:paraId="263E682A">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917" w:hRule="atLeast"/>
        </w:trPr>
        <w:tc>
          <w:tcPr>
            <w:tcW w:w="1845" w:type="dxa"/>
            <w:tcBorders>
              <w:top w:val="single" w:color="A6A6A6" w:sz="2" w:space="0"/>
              <w:bottom w:val="single" w:color="A6A6A6" w:sz="2" w:space="0"/>
            </w:tcBorders>
          </w:tcPr>
          <w:p w14:paraId="557A20E4">
            <w:pPr>
              <w:spacing w:before="275" w:line="281" w:lineRule="exact"/>
              <w:ind w:left="544"/>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rPr>
              <w:t>hm</w:t>
            </w:r>
            <w:r>
              <w:rPr>
                <w:rFonts w:hint="eastAsia" w:ascii="宋体" w:hAnsi="宋体" w:eastAsia="宋体" w:cs="宋体"/>
                <w:spacing w:val="-4"/>
                <w:position w:val="3"/>
                <w:sz w:val="24"/>
                <w:szCs w:val="24"/>
                <w:highlight w:val="none"/>
              </w:rPr>
              <w:t>_</w:t>
            </w:r>
            <w:r>
              <w:rPr>
                <w:rFonts w:hint="eastAsia" w:ascii="宋体" w:hAnsi="宋体" w:eastAsia="宋体" w:cs="宋体"/>
                <w:spacing w:val="-2"/>
                <w:position w:val="3"/>
                <w:sz w:val="24"/>
                <w:szCs w:val="24"/>
                <w:highlight w:val="none"/>
              </w:rPr>
              <w:t>type</w:t>
            </w:r>
          </w:p>
        </w:tc>
        <w:tc>
          <w:tcPr>
            <w:tcW w:w="1780" w:type="dxa"/>
            <w:tcBorders>
              <w:top w:val="single" w:color="A6A6A6" w:sz="2" w:space="0"/>
              <w:bottom w:val="single" w:color="A6A6A6" w:sz="2" w:space="0"/>
            </w:tcBorders>
          </w:tcPr>
          <w:p w14:paraId="0701775F">
            <w:pPr>
              <w:spacing w:line="243" w:lineRule="auto"/>
              <w:rPr>
                <w:rFonts w:hint="eastAsia" w:ascii="宋体" w:hAnsi="宋体" w:eastAsia="宋体" w:cs="宋体"/>
                <w:sz w:val="24"/>
                <w:szCs w:val="24"/>
                <w:highlight w:val="none"/>
              </w:rPr>
            </w:pPr>
          </w:p>
          <w:p w14:paraId="41857ED2">
            <w:pPr>
              <w:spacing w:before="68" w:line="217" w:lineRule="auto"/>
              <w:ind w:left="46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作</w:t>
            </w:r>
            <w:r>
              <w:rPr>
                <w:rFonts w:hint="eastAsia" w:ascii="宋体" w:hAnsi="宋体" w:eastAsia="宋体" w:cs="宋体"/>
                <w:spacing w:val="-3"/>
                <w:sz w:val="24"/>
                <w:szCs w:val="24"/>
                <w:highlight w:val="none"/>
              </w:rPr>
              <w:t>业</w:t>
            </w:r>
            <w:r>
              <w:rPr>
                <w:rFonts w:hint="eastAsia" w:ascii="宋体" w:hAnsi="宋体" w:eastAsia="宋体" w:cs="宋体"/>
                <w:spacing w:val="-2"/>
                <w:sz w:val="24"/>
                <w:szCs w:val="24"/>
                <w:highlight w:val="none"/>
              </w:rPr>
              <w:t>类型</w:t>
            </w:r>
          </w:p>
        </w:tc>
        <w:tc>
          <w:tcPr>
            <w:tcW w:w="1839" w:type="dxa"/>
            <w:tcBorders>
              <w:top w:val="single" w:color="A6A6A6" w:sz="2" w:space="0"/>
              <w:bottom w:val="single" w:color="A6A6A6" w:sz="2" w:space="0"/>
            </w:tcBorders>
          </w:tcPr>
          <w:p w14:paraId="169AFCC1">
            <w:pPr>
              <w:spacing w:before="275"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229523BE">
            <w:pPr>
              <w:spacing w:before="122" w:line="360" w:lineRule="auto"/>
              <w:ind w:left="1073" w:hanging="99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仅包含作业类型</w:t>
            </w:r>
            <w:r>
              <w:rPr>
                <w:rFonts w:hint="eastAsia" w:ascii="宋体" w:hAnsi="宋体" w:eastAsia="宋体" w:cs="宋体"/>
                <w:sz w:val="24"/>
                <w:szCs w:val="24"/>
                <w:highlight w:val="none"/>
              </w:rPr>
              <w:t xml:space="preserve">为“正常布置” </w:t>
            </w:r>
            <w:r>
              <w:rPr>
                <w:rFonts w:hint="eastAsia" w:ascii="宋体" w:hAnsi="宋体" w:eastAsia="宋体" w:cs="宋体"/>
                <w:spacing w:val="-5"/>
                <w:sz w:val="24"/>
                <w:szCs w:val="24"/>
                <w:highlight w:val="none"/>
              </w:rPr>
              <w:t>的作业</w:t>
            </w:r>
          </w:p>
        </w:tc>
      </w:tr>
      <w:tr w14:paraId="3F2AF6A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46" w:hRule="atLeast"/>
        </w:trPr>
        <w:tc>
          <w:tcPr>
            <w:tcW w:w="1845" w:type="dxa"/>
            <w:tcBorders>
              <w:top w:val="single" w:color="A6A6A6" w:sz="2" w:space="0"/>
              <w:bottom w:val="single" w:color="A6A6A6" w:sz="2" w:space="0"/>
            </w:tcBorders>
          </w:tcPr>
          <w:p w14:paraId="09AF4A75">
            <w:pPr>
              <w:spacing w:before="85" w:line="281" w:lineRule="exact"/>
              <w:ind w:left="215"/>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rPr>
              <w:t>hm</w:t>
            </w:r>
            <w:r>
              <w:rPr>
                <w:rFonts w:hint="eastAsia" w:ascii="宋体" w:hAnsi="宋体" w:eastAsia="宋体" w:cs="宋体"/>
                <w:spacing w:val="-2"/>
                <w:position w:val="3"/>
                <w:sz w:val="24"/>
                <w:szCs w:val="24"/>
                <w:highlight w:val="none"/>
              </w:rPr>
              <w:t>_</w:t>
            </w:r>
            <w:r>
              <w:rPr>
                <w:rFonts w:hint="eastAsia" w:ascii="宋体" w:hAnsi="宋体" w:eastAsia="宋体" w:cs="宋体"/>
                <w:spacing w:val="-1"/>
                <w:position w:val="3"/>
                <w:sz w:val="24"/>
                <w:szCs w:val="24"/>
                <w:highlight w:val="none"/>
              </w:rPr>
              <w:t>create</w:t>
            </w:r>
            <w:r>
              <w:rPr>
                <w:rFonts w:hint="eastAsia" w:ascii="宋体" w:hAnsi="宋体" w:eastAsia="宋体" w:cs="宋体"/>
                <w:spacing w:val="-2"/>
                <w:position w:val="3"/>
                <w:sz w:val="24"/>
                <w:szCs w:val="24"/>
                <w:highlight w:val="none"/>
              </w:rPr>
              <w:t>_</w:t>
            </w:r>
            <w:r>
              <w:rPr>
                <w:rFonts w:hint="eastAsia" w:ascii="宋体" w:hAnsi="宋体" w:eastAsia="宋体" w:cs="宋体"/>
                <w:spacing w:val="-1"/>
                <w:position w:val="3"/>
                <w:sz w:val="24"/>
                <w:szCs w:val="24"/>
                <w:highlight w:val="none"/>
              </w:rPr>
              <w:t>time</w:t>
            </w:r>
          </w:p>
        </w:tc>
        <w:tc>
          <w:tcPr>
            <w:tcW w:w="1780" w:type="dxa"/>
            <w:tcBorders>
              <w:top w:val="single" w:color="A6A6A6" w:sz="2" w:space="0"/>
              <w:bottom w:val="single" w:color="A6A6A6" w:sz="2" w:space="0"/>
            </w:tcBorders>
          </w:tcPr>
          <w:p w14:paraId="5A62AECD">
            <w:pPr>
              <w:spacing w:before="123" w:line="214" w:lineRule="auto"/>
              <w:ind w:left="25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作业布置时</w:t>
            </w:r>
            <w:r>
              <w:rPr>
                <w:rFonts w:hint="eastAsia" w:ascii="宋体" w:hAnsi="宋体" w:eastAsia="宋体" w:cs="宋体"/>
                <w:spacing w:val="-1"/>
                <w:sz w:val="24"/>
                <w:szCs w:val="24"/>
                <w:highlight w:val="none"/>
              </w:rPr>
              <w:t>间</w:t>
            </w:r>
          </w:p>
        </w:tc>
        <w:tc>
          <w:tcPr>
            <w:tcW w:w="1839" w:type="dxa"/>
            <w:tcBorders>
              <w:top w:val="single" w:color="A6A6A6" w:sz="2" w:space="0"/>
              <w:bottom w:val="single" w:color="A6A6A6" w:sz="2" w:space="0"/>
            </w:tcBorders>
          </w:tcPr>
          <w:p w14:paraId="7922BE5A">
            <w:pPr>
              <w:spacing w:before="85" w:line="281" w:lineRule="exact"/>
              <w:ind w:left="677"/>
              <w:rPr>
                <w:rFonts w:hint="eastAsia" w:ascii="宋体" w:hAnsi="宋体" w:eastAsia="宋体" w:cs="宋体"/>
                <w:sz w:val="24"/>
                <w:szCs w:val="24"/>
                <w:highlight w:val="none"/>
              </w:rPr>
            </w:pPr>
            <w:r>
              <w:rPr>
                <w:rFonts w:hint="eastAsia" w:ascii="宋体" w:hAnsi="宋体" w:eastAsia="宋体" w:cs="宋体"/>
                <w:spacing w:val="-2"/>
                <w:position w:val="4"/>
                <w:sz w:val="24"/>
                <w:szCs w:val="24"/>
                <w:highlight w:val="none"/>
              </w:rPr>
              <w:t>str</w:t>
            </w:r>
            <w:r>
              <w:rPr>
                <w:rFonts w:hint="eastAsia" w:ascii="宋体" w:hAnsi="宋体" w:eastAsia="宋体" w:cs="宋体"/>
                <w:spacing w:val="-1"/>
                <w:position w:val="4"/>
                <w:sz w:val="24"/>
                <w:szCs w:val="24"/>
                <w:highlight w:val="none"/>
              </w:rPr>
              <w:t>ing</w:t>
            </w:r>
          </w:p>
        </w:tc>
        <w:tc>
          <w:tcPr>
            <w:tcW w:w="2908" w:type="dxa"/>
            <w:tcBorders>
              <w:top w:val="single" w:color="A6A6A6" w:sz="2" w:space="0"/>
              <w:bottom w:val="single" w:color="A6A6A6" w:sz="2" w:space="0"/>
            </w:tcBorders>
          </w:tcPr>
          <w:p w14:paraId="39A7B248">
            <w:pPr>
              <w:rPr>
                <w:rFonts w:hint="eastAsia" w:ascii="宋体" w:hAnsi="宋体" w:eastAsia="宋体" w:cs="宋体"/>
                <w:sz w:val="24"/>
                <w:szCs w:val="24"/>
                <w:highlight w:val="none"/>
              </w:rPr>
            </w:pPr>
          </w:p>
        </w:tc>
      </w:tr>
    </w:tbl>
    <w:p w14:paraId="1C86DCE9">
      <w:pPr>
        <w:rPr>
          <w:rFonts w:hint="eastAsia" w:ascii="宋体" w:hAnsi="宋体" w:eastAsia="宋体" w:cs="宋体"/>
          <w:sz w:val="24"/>
          <w:szCs w:val="24"/>
          <w:highlight w:val="none"/>
        </w:rPr>
      </w:pPr>
    </w:p>
    <w:p w14:paraId="2C018863">
      <w:pPr>
        <w:rPr>
          <w:rFonts w:hint="eastAsia" w:ascii="宋体" w:hAnsi="宋体" w:eastAsia="宋体" w:cs="宋体"/>
          <w:sz w:val="24"/>
          <w:szCs w:val="24"/>
          <w:highlight w:val="none"/>
        </w:rPr>
        <w:sectPr>
          <w:pgSz w:w="11906" w:h="16839"/>
          <w:pgMar w:top="1407" w:right="1247" w:bottom="0" w:left="1596" w:header="0" w:footer="0" w:gutter="0"/>
          <w:cols w:space="720" w:num="1"/>
        </w:sectPr>
      </w:pPr>
    </w:p>
    <w:p w14:paraId="491C0136">
      <w:pPr>
        <w:spacing w:before="47" w:line="239" w:lineRule="auto"/>
        <w:ind w:left="294"/>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2.</w:t>
      </w:r>
      <w:r>
        <w:rPr>
          <w:rFonts w:hint="eastAsia" w:ascii="宋体" w:hAnsi="宋体" w:eastAsia="宋体" w:cs="宋体"/>
          <w:spacing w:val="6"/>
          <w:sz w:val="24"/>
          <w:szCs w:val="24"/>
          <w:highlight w:val="none"/>
        </w:rPr>
        <w:t>学</w:t>
      </w:r>
      <w:r>
        <w:rPr>
          <w:rFonts w:hint="eastAsia" w:ascii="宋体" w:hAnsi="宋体" w:eastAsia="宋体" w:cs="宋体"/>
          <w:spacing w:val="5"/>
          <w:sz w:val="24"/>
          <w:szCs w:val="24"/>
          <w:highlight w:val="none"/>
        </w:rPr>
        <w:t>生作业明细表(提交作业表)</w:t>
      </w:r>
    </w:p>
    <w:p w14:paraId="49EDEB40">
      <w:pPr>
        <w:spacing w:before="155" w:line="220" w:lineRule="auto"/>
        <w:ind w:left="29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单行数据记录一个学生在云作业中收</w:t>
      </w:r>
      <w:r>
        <w:rPr>
          <w:rFonts w:hint="eastAsia" w:ascii="宋体" w:hAnsi="宋体" w:eastAsia="宋体" w:cs="宋体"/>
          <w:spacing w:val="-1"/>
          <w:sz w:val="24"/>
          <w:szCs w:val="24"/>
          <w:highlight w:val="none"/>
        </w:rPr>
        <w:t>到的每一份作业。</w:t>
      </w:r>
    </w:p>
    <w:p w14:paraId="4CE63BCC">
      <w:pPr>
        <w:spacing w:line="143" w:lineRule="exact"/>
        <w:rPr>
          <w:rFonts w:hint="eastAsia" w:ascii="宋体" w:hAnsi="宋体" w:eastAsia="宋体" w:cs="宋体"/>
          <w:sz w:val="24"/>
          <w:szCs w:val="24"/>
          <w:highlight w:val="none"/>
        </w:rPr>
      </w:pPr>
    </w:p>
    <w:tbl>
      <w:tblPr>
        <w:tblStyle w:val="646"/>
        <w:tblW w:w="8489" w:type="dxa"/>
        <w:tblInd w:w="10" w:type="dxa"/>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Layout w:type="fixed"/>
        <w:tblCellMar>
          <w:top w:w="0" w:type="dxa"/>
          <w:left w:w="0" w:type="dxa"/>
          <w:bottom w:w="0" w:type="dxa"/>
          <w:right w:w="0" w:type="dxa"/>
        </w:tblCellMar>
      </w:tblPr>
      <w:tblGrid>
        <w:gridCol w:w="1531"/>
        <w:gridCol w:w="1937"/>
        <w:gridCol w:w="1979"/>
        <w:gridCol w:w="3042"/>
      </w:tblGrid>
      <w:tr w14:paraId="1DC9CE44">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86" w:hRule="atLeast"/>
        </w:trPr>
        <w:tc>
          <w:tcPr>
            <w:tcW w:w="1531" w:type="dxa"/>
            <w:tcBorders>
              <w:top w:val="single" w:color="A6A6A6" w:sz="2" w:space="0"/>
              <w:bottom w:val="single" w:color="A6A6A6" w:sz="2" w:space="0"/>
            </w:tcBorders>
            <w:shd w:val="clear" w:color="auto" w:fill="808080"/>
          </w:tcPr>
          <w:p w14:paraId="3D741928">
            <w:pPr>
              <w:spacing w:before="127" w:line="220" w:lineRule="auto"/>
              <w:ind w:left="4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w:t>
            </w:r>
            <w:r>
              <w:rPr>
                <w:rFonts w:hint="eastAsia" w:ascii="宋体" w:hAnsi="宋体" w:eastAsia="宋体" w:cs="宋体"/>
                <w:spacing w:val="-3"/>
                <w:sz w:val="24"/>
                <w:szCs w:val="24"/>
                <w:highlight w:val="none"/>
              </w:rPr>
              <w:t>据</w:t>
            </w:r>
            <w:r>
              <w:rPr>
                <w:rFonts w:hint="eastAsia" w:ascii="宋体" w:hAnsi="宋体" w:eastAsia="宋体" w:cs="宋体"/>
                <w:spacing w:val="-2"/>
                <w:sz w:val="24"/>
                <w:szCs w:val="24"/>
                <w:highlight w:val="none"/>
              </w:rPr>
              <w:t>项</w:t>
            </w:r>
          </w:p>
        </w:tc>
        <w:tc>
          <w:tcPr>
            <w:tcW w:w="1937" w:type="dxa"/>
            <w:tcBorders>
              <w:top w:val="single" w:color="A6A6A6" w:sz="2" w:space="0"/>
              <w:bottom w:val="single" w:color="A6A6A6" w:sz="2" w:space="0"/>
            </w:tcBorders>
            <w:shd w:val="clear" w:color="auto" w:fill="808080"/>
          </w:tcPr>
          <w:p w14:paraId="4E537A46">
            <w:pPr>
              <w:spacing w:before="127" w:line="220" w:lineRule="auto"/>
              <w:ind w:left="64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段名</w:t>
            </w:r>
          </w:p>
        </w:tc>
        <w:tc>
          <w:tcPr>
            <w:tcW w:w="1979" w:type="dxa"/>
            <w:tcBorders>
              <w:top w:val="single" w:color="A6A6A6" w:sz="2" w:space="0"/>
              <w:bottom w:val="single" w:color="A6A6A6" w:sz="2" w:space="0"/>
            </w:tcBorders>
            <w:shd w:val="clear" w:color="auto" w:fill="808080"/>
          </w:tcPr>
          <w:p w14:paraId="56917AC1">
            <w:pPr>
              <w:spacing w:before="127"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字段类</w:t>
            </w:r>
            <w:r>
              <w:rPr>
                <w:rFonts w:hint="eastAsia" w:ascii="宋体" w:hAnsi="宋体" w:eastAsia="宋体" w:cs="宋体"/>
                <w:spacing w:val="-1"/>
                <w:sz w:val="24"/>
                <w:szCs w:val="24"/>
                <w:highlight w:val="none"/>
              </w:rPr>
              <w:t>型</w:t>
            </w:r>
          </w:p>
        </w:tc>
        <w:tc>
          <w:tcPr>
            <w:tcW w:w="3042" w:type="dxa"/>
            <w:tcBorders>
              <w:top w:val="single" w:color="A6A6A6" w:sz="2" w:space="0"/>
              <w:bottom w:val="single" w:color="A6A6A6" w:sz="2" w:space="0"/>
            </w:tcBorders>
            <w:shd w:val="clear" w:color="auto" w:fill="808080"/>
          </w:tcPr>
          <w:p w14:paraId="4824585E">
            <w:pPr>
              <w:spacing w:before="127" w:line="220" w:lineRule="auto"/>
              <w:ind w:left="10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字段说</w:t>
            </w:r>
            <w:r>
              <w:rPr>
                <w:rFonts w:hint="eastAsia" w:ascii="宋体" w:hAnsi="宋体" w:eastAsia="宋体" w:cs="宋体"/>
                <w:spacing w:val="-1"/>
                <w:sz w:val="24"/>
                <w:szCs w:val="24"/>
                <w:highlight w:val="none"/>
              </w:rPr>
              <w:t>明</w:t>
            </w:r>
          </w:p>
        </w:tc>
      </w:tr>
      <w:tr w14:paraId="70BD25BB">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5F929CDD">
            <w:pPr>
              <w:spacing w:before="119" w:line="213" w:lineRule="auto"/>
              <w:ind w:left="180"/>
              <w:rPr>
                <w:rFonts w:hint="eastAsia" w:ascii="宋体" w:hAnsi="宋体" w:eastAsia="宋体" w:cs="宋体"/>
                <w:sz w:val="24"/>
                <w:szCs w:val="24"/>
                <w:highlight w:val="none"/>
              </w:rPr>
            </w:pPr>
            <w:r>
              <w:rPr>
                <w:rFonts w:hint="eastAsia" w:ascii="宋体" w:hAnsi="宋体" w:eastAsia="宋体" w:cs="宋体"/>
                <w:sz w:val="24"/>
                <w:szCs w:val="24"/>
                <w:highlight w:val="none"/>
              </w:rPr>
              <w:t>province</w:t>
            </w:r>
            <w:r>
              <w:rPr>
                <w:rFonts w:hint="eastAsia" w:ascii="宋体" w:hAnsi="宋体" w:eastAsia="宋体" w:cs="宋体"/>
                <w:spacing w:val="5"/>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6E7565BE">
            <w:pPr>
              <w:spacing w:before="118" w:line="220" w:lineRule="auto"/>
              <w:ind w:left="729"/>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省</w:t>
            </w:r>
            <w:r>
              <w:rPr>
                <w:rFonts w:hint="eastAsia" w:ascii="宋体" w:hAnsi="宋体" w:eastAsia="宋体" w:cs="宋体"/>
                <w:spacing w:val="-13"/>
                <w:sz w:val="24"/>
                <w:szCs w:val="24"/>
                <w:highlight w:val="none"/>
              </w:rPr>
              <w:t xml:space="preserve"> id</w:t>
            </w:r>
          </w:p>
        </w:tc>
        <w:tc>
          <w:tcPr>
            <w:tcW w:w="1979" w:type="dxa"/>
            <w:tcBorders>
              <w:top w:val="single" w:color="A6A6A6" w:sz="2" w:space="0"/>
              <w:bottom w:val="single" w:color="A6A6A6" w:sz="2" w:space="0"/>
            </w:tcBorders>
          </w:tcPr>
          <w:p w14:paraId="7D6415F1">
            <w:pPr>
              <w:spacing w:before="118"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71DCC78B">
            <w:pPr>
              <w:rPr>
                <w:rFonts w:hint="eastAsia" w:ascii="宋体" w:hAnsi="宋体" w:eastAsia="宋体" w:cs="宋体"/>
                <w:sz w:val="24"/>
                <w:szCs w:val="24"/>
                <w:highlight w:val="none"/>
              </w:rPr>
            </w:pPr>
          </w:p>
        </w:tc>
      </w:tr>
      <w:tr w14:paraId="7E2C55ED">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0B7844BB">
            <w:pPr>
              <w:spacing w:before="119" w:line="213" w:lineRule="auto"/>
              <w:ind w:left="7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provi</w:t>
            </w:r>
            <w:r>
              <w:rPr>
                <w:rFonts w:hint="eastAsia" w:ascii="宋体" w:hAnsi="宋体" w:eastAsia="宋体" w:cs="宋体"/>
                <w:sz w:val="24"/>
                <w:szCs w:val="24"/>
                <w:highlight w:val="none"/>
              </w:rPr>
              <w:t>nce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name</w:t>
            </w:r>
          </w:p>
        </w:tc>
        <w:tc>
          <w:tcPr>
            <w:tcW w:w="1937" w:type="dxa"/>
            <w:tcBorders>
              <w:top w:val="single" w:color="A6A6A6" w:sz="2" w:space="0"/>
              <w:bottom w:val="single" w:color="A6A6A6" w:sz="2" w:space="0"/>
            </w:tcBorders>
          </w:tcPr>
          <w:p w14:paraId="6E2F0991">
            <w:pPr>
              <w:spacing w:before="118" w:line="220" w:lineRule="auto"/>
              <w:ind w:left="65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省</w:t>
            </w:r>
            <w:r>
              <w:rPr>
                <w:rFonts w:hint="eastAsia" w:ascii="宋体" w:hAnsi="宋体" w:eastAsia="宋体" w:cs="宋体"/>
                <w:spacing w:val="-2"/>
                <w:sz w:val="24"/>
                <w:szCs w:val="24"/>
                <w:highlight w:val="none"/>
              </w:rPr>
              <w:t>名称</w:t>
            </w:r>
          </w:p>
        </w:tc>
        <w:tc>
          <w:tcPr>
            <w:tcW w:w="1979" w:type="dxa"/>
            <w:tcBorders>
              <w:top w:val="single" w:color="A6A6A6" w:sz="2" w:space="0"/>
              <w:bottom w:val="single" w:color="A6A6A6" w:sz="2" w:space="0"/>
            </w:tcBorders>
          </w:tcPr>
          <w:p w14:paraId="12D158B5">
            <w:pPr>
              <w:spacing w:before="118"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68FB09B8">
            <w:pPr>
              <w:rPr>
                <w:rFonts w:hint="eastAsia" w:ascii="宋体" w:hAnsi="宋体" w:eastAsia="宋体" w:cs="宋体"/>
                <w:sz w:val="24"/>
                <w:szCs w:val="24"/>
                <w:highlight w:val="none"/>
              </w:rPr>
            </w:pPr>
          </w:p>
        </w:tc>
      </w:tr>
      <w:tr w14:paraId="2E0D4EA9">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1A4100FD">
            <w:pPr>
              <w:spacing w:before="119" w:line="213" w:lineRule="auto"/>
              <w:ind w:left="39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w:t>
            </w:r>
            <w:r>
              <w:rPr>
                <w:rFonts w:hint="eastAsia" w:ascii="宋体" w:hAnsi="宋体" w:eastAsia="宋体" w:cs="宋体"/>
                <w:sz w:val="24"/>
                <w:szCs w:val="24"/>
                <w:highlight w:val="none"/>
              </w:rPr>
              <w:t>ity</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1BC7C773">
            <w:pPr>
              <w:spacing w:before="118" w:line="220" w:lineRule="auto"/>
              <w:ind w:left="732"/>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市 id</w:t>
            </w:r>
          </w:p>
        </w:tc>
        <w:tc>
          <w:tcPr>
            <w:tcW w:w="1979" w:type="dxa"/>
            <w:tcBorders>
              <w:top w:val="single" w:color="A6A6A6" w:sz="2" w:space="0"/>
              <w:bottom w:val="single" w:color="A6A6A6" w:sz="2" w:space="0"/>
            </w:tcBorders>
          </w:tcPr>
          <w:p w14:paraId="3FA15402">
            <w:pPr>
              <w:spacing w:before="118"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0DF1C290">
            <w:pPr>
              <w:rPr>
                <w:rFonts w:hint="eastAsia" w:ascii="宋体" w:hAnsi="宋体" w:eastAsia="宋体" w:cs="宋体"/>
                <w:sz w:val="24"/>
                <w:szCs w:val="24"/>
                <w:highlight w:val="none"/>
              </w:rPr>
            </w:pPr>
          </w:p>
        </w:tc>
      </w:tr>
      <w:tr w14:paraId="01831D1B">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0BA11483">
            <w:pPr>
              <w:spacing w:before="119" w:line="213" w:lineRule="auto"/>
              <w:ind w:left="2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cit</w:t>
            </w:r>
            <w:r>
              <w:rPr>
                <w:rFonts w:hint="eastAsia" w:ascii="宋体" w:hAnsi="宋体" w:eastAsia="宋体" w:cs="宋体"/>
                <w:spacing w:val="-1"/>
                <w:sz w:val="24"/>
                <w:szCs w:val="24"/>
                <w:highlight w:val="none"/>
              </w:rPr>
              <w:t>y</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1937" w:type="dxa"/>
            <w:tcBorders>
              <w:top w:val="single" w:color="A6A6A6" w:sz="2" w:space="0"/>
              <w:bottom w:val="single" w:color="A6A6A6" w:sz="2" w:space="0"/>
            </w:tcBorders>
          </w:tcPr>
          <w:p w14:paraId="55277F0B">
            <w:pPr>
              <w:spacing w:before="118" w:line="220" w:lineRule="auto"/>
              <w:ind w:left="65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市</w:t>
            </w:r>
            <w:r>
              <w:rPr>
                <w:rFonts w:hint="eastAsia" w:ascii="宋体" w:hAnsi="宋体" w:eastAsia="宋体" w:cs="宋体"/>
                <w:spacing w:val="-3"/>
                <w:sz w:val="24"/>
                <w:szCs w:val="24"/>
                <w:highlight w:val="none"/>
              </w:rPr>
              <w:t>名称</w:t>
            </w:r>
          </w:p>
        </w:tc>
        <w:tc>
          <w:tcPr>
            <w:tcW w:w="1979" w:type="dxa"/>
            <w:tcBorders>
              <w:top w:val="single" w:color="A6A6A6" w:sz="2" w:space="0"/>
              <w:bottom w:val="single" w:color="A6A6A6" w:sz="2" w:space="0"/>
            </w:tcBorders>
          </w:tcPr>
          <w:p w14:paraId="73AC3E4B">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51DF3488">
            <w:pPr>
              <w:rPr>
                <w:rFonts w:hint="eastAsia" w:ascii="宋体" w:hAnsi="宋体" w:eastAsia="宋体" w:cs="宋体"/>
                <w:sz w:val="24"/>
                <w:szCs w:val="24"/>
                <w:highlight w:val="none"/>
              </w:rPr>
            </w:pPr>
          </w:p>
        </w:tc>
      </w:tr>
      <w:tr w14:paraId="589ABDC1">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28A4C429">
            <w:pPr>
              <w:spacing w:before="119" w:line="213" w:lineRule="auto"/>
              <w:ind w:left="18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d</w:t>
            </w:r>
            <w:r>
              <w:rPr>
                <w:rFonts w:hint="eastAsia" w:ascii="宋体" w:hAnsi="宋体" w:eastAsia="宋体" w:cs="宋体"/>
                <w:sz w:val="24"/>
                <w:szCs w:val="24"/>
                <w:highlight w:val="none"/>
              </w:rPr>
              <w:t>istrict</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1C2554A4">
            <w:pPr>
              <w:spacing w:before="119" w:line="224" w:lineRule="auto"/>
              <w:ind w:left="636"/>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区</w:t>
            </w:r>
            <w:r>
              <w:rPr>
                <w:rFonts w:hint="eastAsia" w:ascii="宋体" w:hAnsi="宋体" w:eastAsia="宋体" w:cs="宋体"/>
                <w:spacing w:val="-13"/>
                <w:sz w:val="24"/>
                <w:szCs w:val="24"/>
                <w:highlight w:val="none"/>
              </w:rPr>
              <w:t>县 id</w:t>
            </w:r>
          </w:p>
        </w:tc>
        <w:tc>
          <w:tcPr>
            <w:tcW w:w="1979" w:type="dxa"/>
            <w:tcBorders>
              <w:top w:val="single" w:color="A6A6A6" w:sz="2" w:space="0"/>
              <w:bottom w:val="single" w:color="A6A6A6" w:sz="2" w:space="0"/>
            </w:tcBorders>
          </w:tcPr>
          <w:p w14:paraId="49EBF537">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7D7CB1DA">
            <w:pPr>
              <w:rPr>
                <w:rFonts w:hint="eastAsia" w:ascii="宋体" w:hAnsi="宋体" w:eastAsia="宋体" w:cs="宋体"/>
                <w:sz w:val="24"/>
                <w:szCs w:val="24"/>
                <w:highlight w:val="none"/>
              </w:rPr>
            </w:pPr>
          </w:p>
        </w:tc>
      </w:tr>
      <w:tr w14:paraId="162A023D">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20EEBB09">
            <w:pPr>
              <w:spacing w:before="119" w:line="213" w:lineRule="auto"/>
              <w:ind w:left="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district_name</w:t>
            </w:r>
          </w:p>
        </w:tc>
        <w:tc>
          <w:tcPr>
            <w:tcW w:w="1937" w:type="dxa"/>
            <w:tcBorders>
              <w:top w:val="single" w:color="A6A6A6" w:sz="2" w:space="0"/>
              <w:bottom w:val="single" w:color="A6A6A6" w:sz="2" w:space="0"/>
            </w:tcBorders>
          </w:tcPr>
          <w:p w14:paraId="1E3C1BA0">
            <w:pPr>
              <w:spacing w:before="119" w:line="222" w:lineRule="auto"/>
              <w:ind w:left="558"/>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区</w:t>
            </w:r>
            <w:r>
              <w:rPr>
                <w:rFonts w:hint="eastAsia" w:ascii="宋体" w:hAnsi="宋体" w:eastAsia="宋体" w:cs="宋体"/>
                <w:spacing w:val="-4"/>
                <w:sz w:val="24"/>
                <w:szCs w:val="24"/>
                <w:highlight w:val="none"/>
              </w:rPr>
              <w:t>县名称</w:t>
            </w:r>
          </w:p>
        </w:tc>
        <w:tc>
          <w:tcPr>
            <w:tcW w:w="1979" w:type="dxa"/>
            <w:tcBorders>
              <w:top w:val="single" w:color="A6A6A6" w:sz="2" w:space="0"/>
              <w:bottom w:val="single" w:color="A6A6A6" w:sz="2" w:space="0"/>
            </w:tcBorders>
          </w:tcPr>
          <w:p w14:paraId="24EBF683">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65962FEF">
            <w:pPr>
              <w:rPr>
                <w:rFonts w:hint="eastAsia" w:ascii="宋体" w:hAnsi="宋体" w:eastAsia="宋体" w:cs="宋体"/>
                <w:sz w:val="24"/>
                <w:szCs w:val="24"/>
                <w:highlight w:val="none"/>
              </w:rPr>
            </w:pPr>
          </w:p>
        </w:tc>
      </w:tr>
      <w:tr w14:paraId="1FA47EF0">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707B15E6">
            <w:pPr>
              <w:spacing w:before="119" w:line="213" w:lineRule="auto"/>
              <w:ind w:left="29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school_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64C58F03">
            <w:pPr>
              <w:spacing w:before="120" w:line="220" w:lineRule="auto"/>
              <w:ind w:left="625"/>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学</w:t>
            </w:r>
            <w:r>
              <w:rPr>
                <w:rFonts w:hint="eastAsia" w:ascii="宋体" w:hAnsi="宋体" w:eastAsia="宋体" w:cs="宋体"/>
                <w:spacing w:val="-10"/>
                <w:sz w:val="24"/>
                <w:szCs w:val="24"/>
                <w:highlight w:val="none"/>
              </w:rPr>
              <w:t>校 id</w:t>
            </w:r>
          </w:p>
        </w:tc>
        <w:tc>
          <w:tcPr>
            <w:tcW w:w="1979" w:type="dxa"/>
            <w:tcBorders>
              <w:top w:val="single" w:color="A6A6A6" w:sz="2" w:space="0"/>
              <w:bottom w:val="single" w:color="A6A6A6" w:sz="2" w:space="0"/>
            </w:tcBorders>
          </w:tcPr>
          <w:p w14:paraId="7B182F42">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305D72E8">
            <w:pPr>
              <w:rPr>
                <w:rFonts w:hint="eastAsia" w:ascii="宋体" w:hAnsi="宋体" w:eastAsia="宋体" w:cs="宋体"/>
                <w:sz w:val="24"/>
                <w:szCs w:val="24"/>
                <w:highlight w:val="none"/>
              </w:rPr>
            </w:pPr>
          </w:p>
        </w:tc>
      </w:tr>
      <w:tr w14:paraId="59573E15">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23B93227">
            <w:pPr>
              <w:spacing w:before="119" w:line="213" w:lineRule="auto"/>
              <w:ind w:left="19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school_</w:t>
            </w:r>
            <w:r>
              <w:rPr>
                <w:rFonts w:hint="eastAsia" w:ascii="宋体" w:hAnsi="宋体" w:eastAsia="宋体" w:cs="宋体"/>
                <w:spacing w:val="-1"/>
                <w:sz w:val="24"/>
                <w:szCs w:val="24"/>
                <w:highlight w:val="none"/>
              </w:rPr>
              <w:t>name</w:t>
            </w:r>
          </w:p>
        </w:tc>
        <w:tc>
          <w:tcPr>
            <w:tcW w:w="1937" w:type="dxa"/>
            <w:tcBorders>
              <w:top w:val="single" w:color="A6A6A6" w:sz="2" w:space="0"/>
              <w:bottom w:val="single" w:color="A6A6A6" w:sz="2" w:space="0"/>
            </w:tcBorders>
          </w:tcPr>
          <w:p w14:paraId="6132DFC6">
            <w:pPr>
              <w:spacing w:before="120" w:line="220" w:lineRule="auto"/>
              <w:ind w:left="5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校名称</w:t>
            </w:r>
          </w:p>
        </w:tc>
        <w:tc>
          <w:tcPr>
            <w:tcW w:w="1979" w:type="dxa"/>
            <w:tcBorders>
              <w:top w:val="single" w:color="A6A6A6" w:sz="2" w:space="0"/>
              <w:bottom w:val="single" w:color="A6A6A6" w:sz="2" w:space="0"/>
            </w:tcBorders>
          </w:tcPr>
          <w:p w14:paraId="0DAA4BDD">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7701C105">
            <w:pPr>
              <w:rPr>
                <w:rFonts w:hint="eastAsia" w:ascii="宋体" w:hAnsi="宋体" w:eastAsia="宋体" w:cs="宋体"/>
                <w:sz w:val="24"/>
                <w:szCs w:val="24"/>
                <w:highlight w:val="none"/>
              </w:rPr>
            </w:pPr>
          </w:p>
        </w:tc>
      </w:tr>
      <w:tr w14:paraId="1DADC9C7">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6D760E7D">
            <w:pPr>
              <w:spacing w:before="120" w:line="213" w:lineRule="auto"/>
              <w:ind w:left="34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w:t>
            </w:r>
            <w:r>
              <w:rPr>
                <w:rFonts w:hint="eastAsia" w:ascii="宋体" w:hAnsi="宋体" w:eastAsia="宋体" w:cs="宋体"/>
                <w:sz w:val="24"/>
                <w:szCs w:val="24"/>
                <w:highlight w:val="none"/>
              </w:rPr>
              <w:t>lass</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3B8CB8E7">
            <w:pPr>
              <w:spacing w:before="119" w:line="221" w:lineRule="auto"/>
              <w:ind w:left="620"/>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班</w:t>
            </w:r>
            <w:r>
              <w:rPr>
                <w:rFonts w:hint="eastAsia" w:ascii="宋体" w:hAnsi="宋体" w:eastAsia="宋体" w:cs="宋体"/>
                <w:spacing w:val="-9"/>
                <w:sz w:val="24"/>
                <w:szCs w:val="24"/>
                <w:highlight w:val="none"/>
              </w:rPr>
              <w:t>级 id</w:t>
            </w:r>
          </w:p>
        </w:tc>
        <w:tc>
          <w:tcPr>
            <w:tcW w:w="1979" w:type="dxa"/>
            <w:tcBorders>
              <w:top w:val="single" w:color="A6A6A6" w:sz="2" w:space="0"/>
              <w:bottom w:val="single" w:color="A6A6A6" w:sz="2" w:space="0"/>
            </w:tcBorders>
          </w:tcPr>
          <w:p w14:paraId="20341E6A">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578FE5B3">
            <w:pPr>
              <w:rPr>
                <w:rFonts w:hint="eastAsia" w:ascii="宋体" w:hAnsi="宋体" w:eastAsia="宋体" w:cs="宋体"/>
                <w:sz w:val="24"/>
                <w:szCs w:val="24"/>
                <w:highlight w:val="none"/>
              </w:rPr>
            </w:pPr>
          </w:p>
        </w:tc>
      </w:tr>
      <w:tr w14:paraId="2940C031">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5F6C1515">
            <w:pPr>
              <w:spacing w:before="120" w:line="213" w:lineRule="auto"/>
              <w:ind w:left="23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cl</w:t>
            </w:r>
            <w:r>
              <w:rPr>
                <w:rFonts w:hint="eastAsia" w:ascii="宋体" w:hAnsi="宋体" w:eastAsia="宋体" w:cs="宋体"/>
                <w:spacing w:val="-1"/>
                <w:sz w:val="24"/>
                <w:szCs w:val="24"/>
                <w:highlight w:val="none"/>
              </w:rPr>
              <w:t>ass</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1937" w:type="dxa"/>
            <w:tcBorders>
              <w:top w:val="single" w:color="A6A6A6" w:sz="2" w:space="0"/>
              <w:bottom w:val="single" w:color="A6A6A6" w:sz="2" w:space="0"/>
            </w:tcBorders>
          </w:tcPr>
          <w:p w14:paraId="3F9DA109">
            <w:pPr>
              <w:spacing w:before="120" w:line="221" w:lineRule="auto"/>
              <w:ind w:left="54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班级</w:t>
            </w:r>
            <w:r>
              <w:rPr>
                <w:rFonts w:hint="eastAsia" w:ascii="宋体" w:hAnsi="宋体" w:eastAsia="宋体" w:cs="宋体"/>
                <w:spacing w:val="-1"/>
                <w:sz w:val="24"/>
                <w:szCs w:val="24"/>
                <w:highlight w:val="none"/>
              </w:rPr>
              <w:t>名称</w:t>
            </w:r>
          </w:p>
        </w:tc>
        <w:tc>
          <w:tcPr>
            <w:tcW w:w="1979" w:type="dxa"/>
            <w:tcBorders>
              <w:top w:val="single" w:color="A6A6A6" w:sz="2" w:space="0"/>
              <w:bottom w:val="single" w:color="A6A6A6" w:sz="2" w:space="0"/>
            </w:tcBorders>
          </w:tcPr>
          <w:p w14:paraId="514BD358">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5347590C">
            <w:pPr>
              <w:rPr>
                <w:rFonts w:hint="eastAsia" w:ascii="宋体" w:hAnsi="宋体" w:eastAsia="宋体" w:cs="宋体"/>
                <w:sz w:val="24"/>
                <w:szCs w:val="24"/>
                <w:highlight w:val="none"/>
              </w:rPr>
            </w:pPr>
          </w:p>
        </w:tc>
      </w:tr>
      <w:tr w14:paraId="4856A96D">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1E556E8C">
            <w:pPr>
              <w:spacing w:before="120" w:line="213" w:lineRule="auto"/>
              <w:ind w:left="24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te</w:t>
            </w:r>
            <w:r>
              <w:rPr>
                <w:rFonts w:hint="eastAsia" w:ascii="宋体" w:hAnsi="宋体" w:eastAsia="宋体" w:cs="宋体"/>
                <w:sz w:val="24"/>
                <w:szCs w:val="24"/>
                <w:highlight w:val="none"/>
              </w:rPr>
              <w:t>acher</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193563AA">
            <w:pPr>
              <w:spacing w:before="119" w:line="220" w:lineRule="auto"/>
              <w:ind w:left="623"/>
              <w:rPr>
                <w:rFonts w:hint="eastAsia" w:ascii="宋体" w:hAnsi="宋体" w:eastAsia="宋体" w:cs="宋体"/>
                <w:sz w:val="24"/>
                <w:szCs w:val="24"/>
                <w:highlight w:val="none"/>
              </w:rPr>
            </w:pPr>
            <w:r>
              <w:rPr>
                <w:rFonts w:hint="eastAsia" w:ascii="宋体" w:hAnsi="宋体" w:eastAsia="宋体" w:cs="宋体"/>
                <w:spacing w:val="-13"/>
                <w:sz w:val="24"/>
                <w:szCs w:val="24"/>
                <w:highlight w:val="none"/>
              </w:rPr>
              <w:t>教</w:t>
            </w:r>
            <w:r>
              <w:rPr>
                <w:rFonts w:hint="eastAsia" w:ascii="宋体" w:hAnsi="宋体" w:eastAsia="宋体" w:cs="宋体"/>
                <w:spacing w:val="-10"/>
                <w:sz w:val="24"/>
                <w:szCs w:val="24"/>
                <w:highlight w:val="none"/>
              </w:rPr>
              <w:t>师 id</w:t>
            </w:r>
          </w:p>
        </w:tc>
        <w:tc>
          <w:tcPr>
            <w:tcW w:w="1979" w:type="dxa"/>
            <w:tcBorders>
              <w:top w:val="single" w:color="A6A6A6" w:sz="2" w:space="0"/>
              <w:bottom w:val="single" w:color="A6A6A6" w:sz="2" w:space="0"/>
            </w:tcBorders>
          </w:tcPr>
          <w:p w14:paraId="430D0238">
            <w:pPr>
              <w:spacing w:before="119"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70E08FD6">
            <w:pPr>
              <w:spacing w:before="119" w:line="220" w:lineRule="auto"/>
              <w:ind w:left="62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用</w:t>
            </w:r>
            <w:r>
              <w:rPr>
                <w:rFonts w:hint="eastAsia" w:ascii="宋体" w:hAnsi="宋体" w:eastAsia="宋体" w:cs="宋体"/>
                <w:spacing w:val="-10"/>
                <w:sz w:val="24"/>
                <w:szCs w:val="24"/>
                <w:highlight w:val="none"/>
              </w:rPr>
              <w:t>户 ID 做加密处理</w:t>
            </w:r>
          </w:p>
        </w:tc>
      </w:tr>
      <w:tr w14:paraId="7BBFB314">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69721A17">
            <w:pPr>
              <w:spacing w:before="120" w:line="213" w:lineRule="auto"/>
              <w:ind w:left="13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t</w:t>
            </w:r>
            <w:r>
              <w:rPr>
                <w:rFonts w:hint="eastAsia" w:ascii="宋体" w:hAnsi="宋体" w:eastAsia="宋体" w:cs="宋体"/>
                <w:spacing w:val="-1"/>
                <w:sz w:val="24"/>
                <w:szCs w:val="24"/>
                <w:highlight w:val="none"/>
              </w:rPr>
              <w:t>eacher</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1937" w:type="dxa"/>
            <w:tcBorders>
              <w:top w:val="single" w:color="A6A6A6" w:sz="2" w:space="0"/>
              <w:bottom w:val="single" w:color="A6A6A6" w:sz="2" w:space="0"/>
            </w:tcBorders>
          </w:tcPr>
          <w:p w14:paraId="01BAC84D">
            <w:pPr>
              <w:spacing w:before="119" w:line="220" w:lineRule="auto"/>
              <w:ind w:left="545"/>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教</w:t>
            </w:r>
            <w:r>
              <w:rPr>
                <w:rFonts w:hint="eastAsia" w:ascii="宋体" w:hAnsi="宋体" w:eastAsia="宋体" w:cs="宋体"/>
                <w:spacing w:val="-2"/>
                <w:sz w:val="24"/>
                <w:szCs w:val="24"/>
                <w:highlight w:val="none"/>
              </w:rPr>
              <w:t>师名称</w:t>
            </w:r>
          </w:p>
        </w:tc>
        <w:tc>
          <w:tcPr>
            <w:tcW w:w="1979" w:type="dxa"/>
            <w:tcBorders>
              <w:top w:val="single" w:color="A6A6A6" w:sz="2" w:space="0"/>
              <w:bottom w:val="single" w:color="A6A6A6" w:sz="2" w:space="0"/>
            </w:tcBorders>
          </w:tcPr>
          <w:p w14:paraId="53736267">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2CEA3DC8">
            <w:pPr>
              <w:rPr>
                <w:rFonts w:hint="eastAsia" w:ascii="宋体" w:hAnsi="宋体" w:eastAsia="宋体" w:cs="宋体"/>
                <w:sz w:val="24"/>
                <w:szCs w:val="24"/>
                <w:highlight w:val="none"/>
              </w:rPr>
            </w:pPr>
          </w:p>
        </w:tc>
      </w:tr>
      <w:tr w14:paraId="76B49D9E">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2ED13EA9">
            <w:pPr>
              <w:spacing w:before="120" w:line="213" w:lineRule="auto"/>
              <w:ind w:left="24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studen</w:t>
            </w:r>
            <w:r>
              <w:rPr>
                <w:rFonts w:hint="eastAsia" w:ascii="宋体" w:hAnsi="宋体" w:eastAsia="宋体" w:cs="宋体"/>
                <w:sz w:val="24"/>
                <w:szCs w:val="24"/>
                <w:highlight w:val="none"/>
              </w:rPr>
              <w:t>t</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7DF23D98">
            <w:pPr>
              <w:spacing w:before="120" w:line="221" w:lineRule="auto"/>
              <w:ind w:left="625"/>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学</w:t>
            </w:r>
            <w:r>
              <w:rPr>
                <w:rFonts w:hint="eastAsia" w:ascii="宋体" w:hAnsi="宋体" w:eastAsia="宋体" w:cs="宋体"/>
                <w:spacing w:val="-10"/>
                <w:sz w:val="24"/>
                <w:szCs w:val="24"/>
                <w:highlight w:val="none"/>
              </w:rPr>
              <w:t>生 id</w:t>
            </w:r>
          </w:p>
        </w:tc>
        <w:tc>
          <w:tcPr>
            <w:tcW w:w="1979" w:type="dxa"/>
            <w:tcBorders>
              <w:top w:val="single" w:color="A6A6A6" w:sz="2" w:space="0"/>
              <w:bottom w:val="single" w:color="A6A6A6" w:sz="2" w:space="0"/>
            </w:tcBorders>
          </w:tcPr>
          <w:p w14:paraId="2E88FCB4">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7DED8AEC">
            <w:pPr>
              <w:spacing w:before="119" w:line="220" w:lineRule="auto"/>
              <w:ind w:left="62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用</w:t>
            </w:r>
            <w:r>
              <w:rPr>
                <w:rFonts w:hint="eastAsia" w:ascii="宋体" w:hAnsi="宋体" w:eastAsia="宋体" w:cs="宋体"/>
                <w:spacing w:val="-10"/>
                <w:sz w:val="24"/>
                <w:szCs w:val="24"/>
                <w:highlight w:val="none"/>
              </w:rPr>
              <w:t>户 ID 做加密处理</w:t>
            </w:r>
          </w:p>
        </w:tc>
      </w:tr>
      <w:tr w14:paraId="352F7C12">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5C96A082">
            <w:pPr>
              <w:spacing w:before="120" w:line="213" w:lineRule="auto"/>
              <w:ind w:left="13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stude</w:t>
            </w:r>
            <w:r>
              <w:rPr>
                <w:rFonts w:hint="eastAsia" w:ascii="宋体" w:hAnsi="宋体" w:eastAsia="宋体" w:cs="宋体"/>
                <w:spacing w:val="-1"/>
                <w:sz w:val="24"/>
                <w:szCs w:val="24"/>
                <w:highlight w:val="none"/>
              </w:rPr>
              <w:t>nt</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1937" w:type="dxa"/>
            <w:tcBorders>
              <w:top w:val="single" w:color="A6A6A6" w:sz="2" w:space="0"/>
              <w:bottom w:val="single" w:color="A6A6A6" w:sz="2" w:space="0"/>
            </w:tcBorders>
          </w:tcPr>
          <w:p w14:paraId="3114388E">
            <w:pPr>
              <w:spacing w:before="120" w:line="220" w:lineRule="auto"/>
              <w:ind w:left="5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生姓名</w:t>
            </w:r>
          </w:p>
        </w:tc>
        <w:tc>
          <w:tcPr>
            <w:tcW w:w="1979" w:type="dxa"/>
            <w:tcBorders>
              <w:top w:val="single" w:color="A6A6A6" w:sz="2" w:space="0"/>
              <w:bottom w:val="single" w:color="A6A6A6" w:sz="2" w:space="0"/>
            </w:tcBorders>
          </w:tcPr>
          <w:p w14:paraId="524373B0">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67B00A0D">
            <w:pPr>
              <w:rPr>
                <w:rFonts w:hint="eastAsia" w:ascii="宋体" w:hAnsi="宋体" w:eastAsia="宋体" w:cs="宋体"/>
                <w:sz w:val="24"/>
                <w:szCs w:val="24"/>
                <w:highlight w:val="none"/>
              </w:rPr>
            </w:pPr>
          </w:p>
        </w:tc>
      </w:tr>
      <w:tr w14:paraId="2B5B8666">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2818409B">
            <w:pPr>
              <w:spacing w:before="120" w:line="213" w:lineRule="auto"/>
              <w:ind w:left="23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ph</w:t>
            </w:r>
            <w:r>
              <w:rPr>
                <w:rFonts w:hint="eastAsia" w:ascii="宋体" w:hAnsi="宋体" w:eastAsia="宋体" w:cs="宋体"/>
                <w:sz w:val="24"/>
                <w:szCs w:val="24"/>
                <w:highlight w:val="none"/>
              </w:rPr>
              <w:t>ase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code</w:t>
            </w:r>
          </w:p>
        </w:tc>
        <w:tc>
          <w:tcPr>
            <w:tcW w:w="1937" w:type="dxa"/>
            <w:tcBorders>
              <w:top w:val="single" w:color="A6A6A6" w:sz="2" w:space="0"/>
              <w:bottom w:val="single" w:color="A6A6A6" w:sz="2" w:space="0"/>
            </w:tcBorders>
          </w:tcPr>
          <w:p w14:paraId="7E9DB641">
            <w:pPr>
              <w:spacing w:before="120" w:line="220" w:lineRule="auto"/>
              <w:ind w:left="5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段编码</w:t>
            </w:r>
          </w:p>
        </w:tc>
        <w:tc>
          <w:tcPr>
            <w:tcW w:w="1979" w:type="dxa"/>
            <w:tcBorders>
              <w:top w:val="single" w:color="A6A6A6" w:sz="2" w:space="0"/>
              <w:bottom w:val="single" w:color="A6A6A6" w:sz="2" w:space="0"/>
            </w:tcBorders>
          </w:tcPr>
          <w:p w14:paraId="7EE90AE6">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545389FE">
            <w:pPr>
              <w:rPr>
                <w:rFonts w:hint="eastAsia" w:ascii="宋体" w:hAnsi="宋体" w:eastAsia="宋体" w:cs="宋体"/>
                <w:sz w:val="24"/>
                <w:szCs w:val="24"/>
                <w:highlight w:val="none"/>
              </w:rPr>
            </w:pPr>
          </w:p>
        </w:tc>
      </w:tr>
      <w:tr w14:paraId="2DBD9CC5">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0D2B9EF4">
            <w:pPr>
              <w:spacing w:before="120" w:line="213" w:lineRule="auto"/>
              <w:ind w:left="2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grade_cod</w:t>
            </w:r>
            <w:r>
              <w:rPr>
                <w:rFonts w:hint="eastAsia" w:ascii="宋体" w:hAnsi="宋体" w:eastAsia="宋体" w:cs="宋体"/>
                <w:sz w:val="24"/>
                <w:szCs w:val="24"/>
                <w:highlight w:val="none"/>
              </w:rPr>
              <w:t>e</w:t>
            </w:r>
          </w:p>
        </w:tc>
        <w:tc>
          <w:tcPr>
            <w:tcW w:w="1937" w:type="dxa"/>
            <w:tcBorders>
              <w:top w:val="single" w:color="A6A6A6" w:sz="2" w:space="0"/>
              <w:bottom w:val="single" w:color="A6A6A6" w:sz="2" w:space="0"/>
            </w:tcBorders>
          </w:tcPr>
          <w:p w14:paraId="59F59F5C">
            <w:pPr>
              <w:spacing w:before="120" w:line="220" w:lineRule="auto"/>
              <w:ind w:left="54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年级编</w:t>
            </w:r>
            <w:r>
              <w:rPr>
                <w:rFonts w:hint="eastAsia" w:ascii="宋体" w:hAnsi="宋体" w:eastAsia="宋体" w:cs="宋体"/>
                <w:spacing w:val="-1"/>
                <w:sz w:val="24"/>
                <w:szCs w:val="24"/>
                <w:highlight w:val="none"/>
              </w:rPr>
              <w:t>码</w:t>
            </w:r>
          </w:p>
        </w:tc>
        <w:tc>
          <w:tcPr>
            <w:tcW w:w="1979" w:type="dxa"/>
            <w:tcBorders>
              <w:top w:val="single" w:color="A6A6A6" w:sz="2" w:space="0"/>
              <w:bottom w:val="single" w:color="A6A6A6" w:sz="2" w:space="0"/>
            </w:tcBorders>
          </w:tcPr>
          <w:p w14:paraId="5129C0DF">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3C37F0B6">
            <w:pPr>
              <w:rPr>
                <w:rFonts w:hint="eastAsia" w:ascii="宋体" w:hAnsi="宋体" w:eastAsia="宋体" w:cs="宋体"/>
                <w:sz w:val="24"/>
                <w:szCs w:val="24"/>
                <w:highlight w:val="none"/>
              </w:rPr>
            </w:pPr>
          </w:p>
        </w:tc>
      </w:tr>
      <w:tr w14:paraId="1D091679">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46FA41C6">
            <w:pPr>
              <w:spacing w:before="120" w:line="213" w:lineRule="auto"/>
              <w:ind w:left="13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su</w:t>
            </w:r>
            <w:r>
              <w:rPr>
                <w:rFonts w:hint="eastAsia" w:ascii="宋体" w:hAnsi="宋体" w:eastAsia="宋体" w:cs="宋体"/>
                <w:spacing w:val="-1"/>
                <w:sz w:val="24"/>
                <w:szCs w:val="24"/>
                <w:highlight w:val="none"/>
              </w:rPr>
              <w:t>bject</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code</w:t>
            </w:r>
          </w:p>
        </w:tc>
        <w:tc>
          <w:tcPr>
            <w:tcW w:w="1937" w:type="dxa"/>
            <w:tcBorders>
              <w:top w:val="single" w:color="A6A6A6" w:sz="2" w:space="0"/>
              <w:bottom w:val="single" w:color="A6A6A6" w:sz="2" w:space="0"/>
            </w:tcBorders>
          </w:tcPr>
          <w:p w14:paraId="4448C6F4">
            <w:pPr>
              <w:spacing w:before="120" w:line="219" w:lineRule="auto"/>
              <w:ind w:left="54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科编码</w:t>
            </w:r>
          </w:p>
        </w:tc>
        <w:tc>
          <w:tcPr>
            <w:tcW w:w="1979" w:type="dxa"/>
            <w:tcBorders>
              <w:top w:val="single" w:color="A6A6A6" w:sz="2" w:space="0"/>
              <w:bottom w:val="single" w:color="A6A6A6" w:sz="2" w:space="0"/>
            </w:tcBorders>
          </w:tcPr>
          <w:p w14:paraId="0CD10B85">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6AA4CE22">
            <w:pPr>
              <w:rPr>
                <w:rFonts w:hint="eastAsia" w:ascii="宋体" w:hAnsi="宋体" w:eastAsia="宋体" w:cs="宋体"/>
                <w:sz w:val="24"/>
                <w:szCs w:val="24"/>
                <w:highlight w:val="none"/>
              </w:rPr>
            </w:pPr>
          </w:p>
        </w:tc>
      </w:tr>
      <w:tr w14:paraId="12B1E431">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7" w:hRule="atLeast"/>
        </w:trPr>
        <w:tc>
          <w:tcPr>
            <w:tcW w:w="1531" w:type="dxa"/>
            <w:tcBorders>
              <w:top w:val="single" w:color="A6A6A6" w:sz="2" w:space="0"/>
              <w:bottom w:val="single" w:color="A6A6A6" w:sz="2" w:space="0"/>
            </w:tcBorders>
          </w:tcPr>
          <w:p w14:paraId="42E64A21">
            <w:pPr>
              <w:spacing w:before="121" w:line="213" w:lineRule="auto"/>
              <w:ind w:left="495"/>
              <w:rPr>
                <w:rFonts w:hint="eastAsia" w:ascii="宋体" w:hAnsi="宋体" w:eastAsia="宋体" w:cs="宋体"/>
                <w:sz w:val="24"/>
                <w:szCs w:val="24"/>
                <w:highlight w:val="none"/>
              </w:rPr>
            </w:pPr>
            <w:r>
              <w:rPr>
                <w:rFonts w:hint="eastAsia" w:ascii="宋体" w:hAnsi="宋体" w:eastAsia="宋体" w:cs="宋体"/>
                <w:sz w:val="24"/>
                <w:szCs w:val="24"/>
                <w:highlight w:val="none"/>
              </w:rPr>
              <w:t>hm</w:t>
            </w:r>
            <w:r>
              <w:rPr>
                <w:rFonts w:hint="eastAsia" w:ascii="宋体" w:hAnsi="宋体" w:eastAsia="宋体" w:cs="宋体"/>
                <w:spacing w:val="5"/>
                <w:sz w:val="24"/>
                <w:szCs w:val="24"/>
                <w:highlight w:val="none"/>
              </w:rPr>
              <w:t>_</w:t>
            </w:r>
            <w:r>
              <w:rPr>
                <w:rFonts w:hint="eastAsia" w:ascii="宋体" w:hAnsi="宋体" w:eastAsia="宋体" w:cs="宋体"/>
                <w:sz w:val="24"/>
                <w:szCs w:val="24"/>
                <w:highlight w:val="none"/>
              </w:rPr>
              <w:t>id</w:t>
            </w:r>
          </w:p>
        </w:tc>
        <w:tc>
          <w:tcPr>
            <w:tcW w:w="1937" w:type="dxa"/>
            <w:tcBorders>
              <w:top w:val="single" w:color="A6A6A6" w:sz="2" w:space="0"/>
              <w:bottom w:val="single" w:color="A6A6A6" w:sz="2" w:space="0"/>
            </w:tcBorders>
          </w:tcPr>
          <w:p w14:paraId="12CB1064">
            <w:pPr>
              <w:spacing w:before="121" w:line="220" w:lineRule="auto"/>
              <w:ind w:left="622"/>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作</w:t>
            </w:r>
            <w:r>
              <w:rPr>
                <w:rFonts w:hint="eastAsia" w:ascii="宋体" w:hAnsi="宋体" w:eastAsia="宋体" w:cs="宋体"/>
                <w:spacing w:val="-10"/>
                <w:sz w:val="24"/>
                <w:szCs w:val="24"/>
                <w:highlight w:val="none"/>
              </w:rPr>
              <w:t>业 id</w:t>
            </w:r>
          </w:p>
        </w:tc>
        <w:tc>
          <w:tcPr>
            <w:tcW w:w="1979" w:type="dxa"/>
            <w:tcBorders>
              <w:top w:val="single" w:color="A6A6A6" w:sz="2" w:space="0"/>
              <w:bottom w:val="single" w:color="A6A6A6" w:sz="2" w:space="0"/>
            </w:tcBorders>
          </w:tcPr>
          <w:p w14:paraId="74CA3ACA">
            <w:pPr>
              <w:spacing w:before="120"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7FAA0F29">
            <w:pPr>
              <w:rPr>
                <w:rFonts w:hint="eastAsia" w:ascii="宋体" w:hAnsi="宋体" w:eastAsia="宋体" w:cs="宋体"/>
                <w:sz w:val="24"/>
                <w:szCs w:val="24"/>
                <w:highlight w:val="none"/>
              </w:rPr>
            </w:pPr>
          </w:p>
        </w:tc>
      </w:tr>
      <w:tr w14:paraId="3A9B1AE6">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998" w:hRule="atLeast"/>
        </w:trPr>
        <w:tc>
          <w:tcPr>
            <w:tcW w:w="1531" w:type="dxa"/>
            <w:tcBorders>
              <w:top w:val="single" w:color="A6A6A6" w:sz="2" w:space="0"/>
              <w:bottom w:val="single" w:color="A6A6A6" w:sz="2" w:space="0"/>
            </w:tcBorders>
          </w:tcPr>
          <w:p w14:paraId="507DF95E">
            <w:pPr>
              <w:spacing w:line="262" w:lineRule="auto"/>
              <w:rPr>
                <w:rFonts w:hint="eastAsia" w:ascii="宋体" w:hAnsi="宋体" w:eastAsia="宋体" w:cs="宋体"/>
                <w:sz w:val="24"/>
                <w:szCs w:val="24"/>
                <w:highlight w:val="none"/>
              </w:rPr>
            </w:pPr>
          </w:p>
          <w:p w14:paraId="557469AD">
            <w:pPr>
              <w:spacing w:before="68" w:line="213" w:lineRule="auto"/>
              <w:ind w:left="39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hm_</w:t>
            </w:r>
            <w:r>
              <w:rPr>
                <w:rFonts w:hint="eastAsia" w:ascii="宋体" w:hAnsi="宋体" w:eastAsia="宋体" w:cs="宋体"/>
                <w:sz w:val="24"/>
                <w:szCs w:val="24"/>
                <w:highlight w:val="none"/>
              </w:rPr>
              <w:t>type</w:t>
            </w:r>
          </w:p>
        </w:tc>
        <w:tc>
          <w:tcPr>
            <w:tcW w:w="1937" w:type="dxa"/>
            <w:tcBorders>
              <w:top w:val="single" w:color="A6A6A6" w:sz="2" w:space="0"/>
              <w:bottom w:val="single" w:color="A6A6A6" w:sz="2" w:space="0"/>
            </w:tcBorders>
          </w:tcPr>
          <w:p w14:paraId="747C7D68">
            <w:pPr>
              <w:spacing w:line="261" w:lineRule="auto"/>
              <w:rPr>
                <w:rFonts w:hint="eastAsia" w:ascii="宋体" w:hAnsi="宋体" w:eastAsia="宋体" w:cs="宋体"/>
                <w:sz w:val="24"/>
                <w:szCs w:val="24"/>
                <w:highlight w:val="none"/>
              </w:rPr>
            </w:pPr>
          </w:p>
          <w:p w14:paraId="3298B593">
            <w:pPr>
              <w:spacing w:before="69" w:line="220" w:lineRule="auto"/>
              <w:ind w:left="54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作业类</w:t>
            </w:r>
            <w:r>
              <w:rPr>
                <w:rFonts w:hint="eastAsia" w:ascii="宋体" w:hAnsi="宋体" w:eastAsia="宋体" w:cs="宋体"/>
                <w:spacing w:val="-1"/>
                <w:sz w:val="24"/>
                <w:szCs w:val="24"/>
                <w:highlight w:val="none"/>
              </w:rPr>
              <w:t>型</w:t>
            </w:r>
          </w:p>
        </w:tc>
        <w:tc>
          <w:tcPr>
            <w:tcW w:w="1979" w:type="dxa"/>
            <w:tcBorders>
              <w:top w:val="single" w:color="A6A6A6" w:sz="2" w:space="0"/>
              <w:bottom w:val="single" w:color="A6A6A6" w:sz="2" w:space="0"/>
            </w:tcBorders>
          </w:tcPr>
          <w:p w14:paraId="4AD7F714">
            <w:pPr>
              <w:spacing w:line="262" w:lineRule="auto"/>
              <w:rPr>
                <w:rFonts w:hint="eastAsia" w:ascii="宋体" w:hAnsi="宋体" w:eastAsia="宋体" w:cs="宋体"/>
                <w:sz w:val="24"/>
                <w:szCs w:val="24"/>
                <w:highlight w:val="none"/>
              </w:rPr>
            </w:pPr>
          </w:p>
          <w:p w14:paraId="1C2803C6">
            <w:pPr>
              <w:spacing w:before="68"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66963CF8">
            <w:pPr>
              <w:spacing w:before="120" w:line="398" w:lineRule="auto"/>
              <w:ind w:left="1186" w:hanging="1107"/>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仅包含作业类型为“正常布置”</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的</w:t>
            </w:r>
            <w:r>
              <w:rPr>
                <w:rFonts w:hint="eastAsia" w:ascii="宋体" w:hAnsi="宋体" w:eastAsia="宋体" w:cs="宋体"/>
                <w:spacing w:val="-3"/>
                <w:sz w:val="24"/>
                <w:szCs w:val="24"/>
                <w:highlight w:val="none"/>
              </w:rPr>
              <w:t>作业</w:t>
            </w:r>
          </w:p>
        </w:tc>
      </w:tr>
      <w:tr w14:paraId="36E7CA34">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86" w:hRule="atLeast"/>
        </w:trPr>
        <w:tc>
          <w:tcPr>
            <w:tcW w:w="1531" w:type="dxa"/>
            <w:tcBorders>
              <w:top w:val="single" w:color="A6A6A6" w:sz="2" w:space="0"/>
              <w:bottom w:val="single" w:color="A6A6A6" w:sz="2" w:space="0"/>
            </w:tcBorders>
          </w:tcPr>
          <w:p w14:paraId="7C1F86DB">
            <w:pPr>
              <w:spacing w:before="122" w:line="213" w:lineRule="auto"/>
              <w:ind w:left="18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assig</w:t>
            </w:r>
            <w:r>
              <w:rPr>
                <w:rFonts w:hint="eastAsia" w:ascii="宋体" w:hAnsi="宋体" w:eastAsia="宋体" w:cs="宋体"/>
                <w:sz w:val="24"/>
                <w:szCs w:val="24"/>
                <w:highlight w:val="none"/>
              </w:rPr>
              <w:t>n</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time</w:t>
            </w:r>
          </w:p>
        </w:tc>
        <w:tc>
          <w:tcPr>
            <w:tcW w:w="1937" w:type="dxa"/>
            <w:tcBorders>
              <w:top w:val="single" w:color="A6A6A6" w:sz="2" w:space="0"/>
              <w:bottom w:val="single" w:color="A6A6A6" w:sz="2" w:space="0"/>
            </w:tcBorders>
          </w:tcPr>
          <w:p w14:paraId="1B0AB7CE">
            <w:pPr>
              <w:spacing w:before="122" w:line="219" w:lineRule="auto"/>
              <w:ind w:left="33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作业</w:t>
            </w:r>
            <w:r>
              <w:rPr>
                <w:rFonts w:hint="eastAsia" w:ascii="宋体" w:hAnsi="宋体" w:eastAsia="宋体" w:cs="宋体"/>
                <w:spacing w:val="-1"/>
                <w:sz w:val="24"/>
                <w:szCs w:val="24"/>
                <w:highlight w:val="none"/>
              </w:rPr>
              <w:t>布置时间</w:t>
            </w:r>
          </w:p>
        </w:tc>
        <w:tc>
          <w:tcPr>
            <w:tcW w:w="1979" w:type="dxa"/>
            <w:tcBorders>
              <w:top w:val="single" w:color="A6A6A6" w:sz="2" w:space="0"/>
              <w:bottom w:val="single" w:color="A6A6A6" w:sz="2" w:space="0"/>
            </w:tcBorders>
          </w:tcPr>
          <w:p w14:paraId="0A272C99">
            <w:pPr>
              <w:spacing w:before="122" w:line="214" w:lineRule="auto"/>
              <w:ind w:left="68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3042" w:type="dxa"/>
            <w:tcBorders>
              <w:top w:val="single" w:color="A6A6A6" w:sz="2" w:space="0"/>
              <w:bottom w:val="single" w:color="A6A6A6" w:sz="2" w:space="0"/>
            </w:tcBorders>
          </w:tcPr>
          <w:p w14:paraId="63816F70">
            <w:pPr>
              <w:rPr>
                <w:rFonts w:hint="eastAsia" w:ascii="宋体" w:hAnsi="宋体" w:eastAsia="宋体" w:cs="宋体"/>
                <w:sz w:val="24"/>
                <w:szCs w:val="24"/>
                <w:highlight w:val="none"/>
              </w:rPr>
            </w:pPr>
          </w:p>
        </w:tc>
      </w:tr>
    </w:tbl>
    <w:p w14:paraId="604E976C">
      <w:pPr>
        <w:rPr>
          <w:rFonts w:hint="eastAsia" w:ascii="宋体" w:hAnsi="宋体" w:eastAsia="宋体" w:cs="宋体"/>
          <w:sz w:val="24"/>
          <w:szCs w:val="24"/>
          <w:highlight w:val="none"/>
        </w:rPr>
      </w:pPr>
    </w:p>
    <w:p w14:paraId="5ACFA856">
      <w:pPr>
        <w:rPr>
          <w:rFonts w:hint="eastAsia" w:ascii="宋体" w:hAnsi="宋体" w:eastAsia="宋体" w:cs="宋体"/>
          <w:sz w:val="24"/>
          <w:szCs w:val="24"/>
          <w:highlight w:val="none"/>
        </w:rPr>
        <w:sectPr>
          <w:pgSz w:w="11906" w:h="16839"/>
          <w:pgMar w:top="1407" w:right="1610" w:bottom="0" w:left="1785" w:header="0" w:footer="0" w:gutter="0"/>
          <w:cols w:space="720" w:num="1"/>
        </w:sectPr>
      </w:pPr>
    </w:p>
    <w:p w14:paraId="3FE4C034">
      <w:pPr>
        <w:spacing w:before="47" w:line="220" w:lineRule="auto"/>
        <w:ind w:left="402"/>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3.课堂信息表(教学活动过程信息表</w:t>
      </w:r>
      <w:r>
        <w:rPr>
          <w:rFonts w:hint="eastAsia" w:ascii="宋体" w:hAnsi="宋体" w:eastAsia="宋体" w:cs="宋体"/>
          <w:spacing w:val="4"/>
          <w:sz w:val="24"/>
          <w:szCs w:val="24"/>
          <w:highlight w:val="none"/>
        </w:rPr>
        <w:t>)</w:t>
      </w:r>
    </w:p>
    <w:p w14:paraId="5A31FB1A">
      <w:pPr>
        <w:spacing w:before="180" w:line="220" w:lineRule="auto"/>
        <w:ind w:left="39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单行数据记录一个老师在云课堂中创建</w:t>
      </w:r>
      <w:r>
        <w:rPr>
          <w:rFonts w:hint="eastAsia" w:ascii="宋体" w:hAnsi="宋体" w:eastAsia="宋体" w:cs="宋体"/>
          <w:spacing w:val="-1"/>
          <w:sz w:val="24"/>
          <w:szCs w:val="24"/>
          <w:highlight w:val="none"/>
        </w:rPr>
        <w:t>的一堂课。</w:t>
      </w:r>
    </w:p>
    <w:p w14:paraId="0B5239A8">
      <w:pPr>
        <w:spacing w:line="143" w:lineRule="exact"/>
        <w:rPr>
          <w:rFonts w:hint="eastAsia" w:ascii="宋体" w:hAnsi="宋体" w:eastAsia="宋体" w:cs="宋体"/>
          <w:sz w:val="24"/>
          <w:szCs w:val="24"/>
          <w:highlight w:val="none"/>
        </w:rPr>
      </w:pPr>
    </w:p>
    <w:tbl>
      <w:tblPr>
        <w:tblStyle w:val="646"/>
        <w:tblW w:w="8504" w:type="dxa"/>
        <w:tblInd w:w="10" w:type="dxa"/>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Layout w:type="fixed"/>
        <w:tblCellMar>
          <w:top w:w="0" w:type="dxa"/>
          <w:left w:w="0" w:type="dxa"/>
          <w:bottom w:w="0" w:type="dxa"/>
          <w:right w:w="0" w:type="dxa"/>
        </w:tblCellMar>
      </w:tblPr>
      <w:tblGrid>
        <w:gridCol w:w="2414"/>
        <w:gridCol w:w="1979"/>
        <w:gridCol w:w="2001"/>
        <w:gridCol w:w="2110"/>
      </w:tblGrid>
      <w:tr w14:paraId="654B475F">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3" w:hRule="atLeast"/>
        </w:trPr>
        <w:tc>
          <w:tcPr>
            <w:tcW w:w="2414" w:type="dxa"/>
            <w:tcBorders>
              <w:top w:val="single" w:color="A6A6A6" w:sz="2" w:space="0"/>
              <w:bottom w:val="single" w:color="A6A6A6" w:sz="2" w:space="0"/>
            </w:tcBorders>
            <w:shd w:val="clear" w:color="auto" w:fill="808080"/>
          </w:tcPr>
          <w:p w14:paraId="268061AF">
            <w:pPr>
              <w:spacing w:before="127" w:line="220" w:lineRule="auto"/>
              <w:ind w:left="88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w:t>
            </w:r>
            <w:r>
              <w:rPr>
                <w:rFonts w:hint="eastAsia" w:ascii="宋体" w:hAnsi="宋体" w:eastAsia="宋体" w:cs="宋体"/>
                <w:spacing w:val="-3"/>
                <w:sz w:val="24"/>
                <w:szCs w:val="24"/>
                <w:highlight w:val="none"/>
              </w:rPr>
              <w:t>据</w:t>
            </w:r>
            <w:r>
              <w:rPr>
                <w:rFonts w:hint="eastAsia" w:ascii="宋体" w:hAnsi="宋体" w:eastAsia="宋体" w:cs="宋体"/>
                <w:spacing w:val="-2"/>
                <w:sz w:val="24"/>
                <w:szCs w:val="24"/>
                <w:highlight w:val="none"/>
              </w:rPr>
              <w:t>项</w:t>
            </w:r>
          </w:p>
        </w:tc>
        <w:tc>
          <w:tcPr>
            <w:tcW w:w="1979" w:type="dxa"/>
            <w:tcBorders>
              <w:top w:val="single" w:color="A6A6A6" w:sz="2" w:space="0"/>
              <w:bottom w:val="single" w:color="A6A6A6" w:sz="2" w:space="0"/>
            </w:tcBorders>
            <w:shd w:val="clear" w:color="auto" w:fill="808080"/>
          </w:tcPr>
          <w:p w14:paraId="794D082D">
            <w:pPr>
              <w:spacing w:before="127" w:line="220" w:lineRule="auto"/>
              <w:ind w:left="6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段名</w:t>
            </w:r>
          </w:p>
        </w:tc>
        <w:tc>
          <w:tcPr>
            <w:tcW w:w="2001" w:type="dxa"/>
            <w:tcBorders>
              <w:top w:val="single" w:color="A6A6A6" w:sz="2" w:space="0"/>
              <w:bottom w:val="single" w:color="A6A6A6" w:sz="2" w:space="0"/>
            </w:tcBorders>
            <w:shd w:val="clear" w:color="auto" w:fill="808080"/>
          </w:tcPr>
          <w:p w14:paraId="5CF47A9F">
            <w:pPr>
              <w:spacing w:before="127" w:line="220" w:lineRule="auto"/>
              <w:ind w:left="5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字段类</w:t>
            </w:r>
            <w:r>
              <w:rPr>
                <w:rFonts w:hint="eastAsia" w:ascii="宋体" w:hAnsi="宋体" w:eastAsia="宋体" w:cs="宋体"/>
                <w:spacing w:val="-1"/>
                <w:sz w:val="24"/>
                <w:szCs w:val="24"/>
                <w:highlight w:val="none"/>
              </w:rPr>
              <w:t>型</w:t>
            </w:r>
          </w:p>
        </w:tc>
        <w:tc>
          <w:tcPr>
            <w:tcW w:w="2110" w:type="dxa"/>
            <w:tcBorders>
              <w:top w:val="single" w:color="A6A6A6" w:sz="2" w:space="0"/>
              <w:bottom w:val="single" w:color="A6A6A6" w:sz="2" w:space="0"/>
            </w:tcBorders>
            <w:shd w:val="clear" w:color="auto" w:fill="808080"/>
          </w:tcPr>
          <w:p w14:paraId="79DD3B66">
            <w:pPr>
              <w:spacing w:before="127" w:line="220" w:lineRule="auto"/>
              <w:ind w:left="63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字段说</w:t>
            </w:r>
            <w:r>
              <w:rPr>
                <w:rFonts w:hint="eastAsia" w:ascii="宋体" w:hAnsi="宋体" w:eastAsia="宋体" w:cs="宋体"/>
                <w:spacing w:val="-1"/>
                <w:sz w:val="24"/>
                <w:szCs w:val="24"/>
                <w:highlight w:val="none"/>
              </w:rPr>
              <w:t>明</w:t>
            </w:r>
          </w:p>
        </w:tc>
      </w:tr>
      <w:tr w14:paraId="2F4D4752">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6A16903B">
            <w:pPr>
              <w:spacing w:before="118" w:line="213" w:lineRule="auto"/>
              <w:ind w:left="623"/>
              <w:rPr>
                <w:rFonts w:hint="eastAsia" w:ascii="宋体" w:hAnsi="宋体" w:eastAsia="宋体" w:cs="宋体"/>
                <w:sz w:val="24"/>
                <w:szCs w:val="24"/>
                <w:highlight w:val="none"/>
              </w:rPr>
            </w:pPr>
            <w:r>
              <w:rPr>
                <w:rFonts w:hint="eastAsia" w:ascii="宋体" w:hAnsi="宋体" w:eastAsia="宋体" w:cs="宋体"/>
                <w:sz w:val="24"/>
                <w:szCs w:val="24"/>
                <w:highlight w:val="none"/>
              </w:rPr>
              <w:t>province</w:t>
            </w:r>
            <w:r>
              <w:rPr>
                <w:rFonts w:hint="eastAsia" w:ascii="宋体" w:hAnsi="宋体" w:eastAsia="宋体" w:cs="宋体"/>
                <w:spacing w:val="5"/>
                <w:sz w:val="24"/>
                <w:szCs w:val="24"/>
                <w:highlight w:val="none"/>
              </w:rPr>
              <w:t>_</w:t>
            </w:r>
            <w:r>
              <w:rPr>
                <w:rFonts w:hint="eastAsia" w:ascii="宋体" w:hAnsi="宋体" w:eastAsia="宋体" w:cs="宋体"/>
                <w:sz w:val="24"/>
                <w:szCs w:val="24"/>
                <w:highlight w:val="none"/>
              </w:rPr>
              <w:t>id</w:t>
            </w:r>
          </w:p>
        </w:tc>
        <w:tc>
          <w:tcPr>
            <w:tcW w:w="1979" w:type="dxa"/>
            <w:tcBorders>
              <w:top w:val="single" w:color="A6A6A6" w:sz="2" w:space="0"/>
              <w:bottom w:val="single" w:color="A6A6A6" w:sz="2" w:space="0"/>
            </w:tcBorders>
          </w:tcPr>
          <w:p w14:paraId="3BE344FF">
            <w:pPr>
              <w:spacing w:before="117" w:line="220" w:lineRule="auto"/>
              <w:ind w:left="753"/>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省</w:t>
            </w:r>
            <w:r>
              <w:rPr>
                <w:rFonts w:hint="eastAsia" w:ascii="宋体" w:hAnsi="宋体" w:eastAsia="宋体" w:cs="宋体"/>
                <w:spacing w:val="-13"/>
                <w:sz w:val="24"/>
                <w:szCs w:val="24"/>
                <w:highlight w:val="none"/>
              </w:rPr>
              <w:t xml:space="preserve"> id</w:t>
            </w:r>
          </w:p>
        </w:tc>
        <w:tc>
          <w:tcPr>
            <w:tcW w:w="2001" w:type="dxa"/>
            <w:tcBorders>
              <w:top w:val="single" w:color="A6A6A6" w:sz="2" w:space="0"/>
              <w:bottom w:val="single" w:color="A6A6A6" w:sz="2" w:space="0"/>
            </w:tcBorders>
          </w:tcPr>
          <w:p w14:paraId="04E41C17">
            <w:pPr>
              <w:spacing w:before="118"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62696D7C">
            <w:pPr>
              <w:rPr>
                <w:rFonts w:hint="eastAsia" w:ascii="宋体" w:hAnsi="宋体" w:eastAsia="宋体" w:cs="宋体"/>
                <w:sz w:val="24"/>
                <w:szCs w:val="24"/>
                <w:highlight w:val="none"/>
              </w:rPr>
            </w:pPr>
          </w:p>
        </w:tc>
      </w:tr>
      <w:tr w14:paraId="7F6DA6DA">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64B989FF">
            <w:pPr>
              <w:spacing w:before="118" w:line="213" w:lineRule="auto"/>
              <w:ind w:left="5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provi</w:t>
            </w:r>
            <w:r>
              <w:rPr>
                <w:rFonts w:hint="eastAsia" w:ascii="宋体" w:hAnsi="宋体" w:eastAsia="宋体" w:cs="宋体"/>
                <w:sz w:val="24"/>
                <w:szCs w:val="24"/>
                <w:highlight w:val="none"/>
              </w:rPr>
              <w:t>nce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name</w:t>
            </w:r>
          </w:p>
        </w:tc>
        <w:tc>
          <w:tcPr>
            <w:tcW w:w="1979" w:type="dxa"/>
            <w:tcBorders>
              <w:top w:val="single" w:color="A6A6A6" w:sz="2" w:space="0"/>
              <w:bottom w:val="single" w:color="A6A6A6" w:sz="2" w:space="0"/>
            </w:tcBorders>
          </w:tcPr>
          <w:p w14:paraId="42CFBBEF">
            <w:pPr>
              <w:spacing w:before="118" w:line="220" w:lineRule="auto"/>
              <w:ind w:left="67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省</w:t>
            </w:r>
            <w:r>
              <w:rPr>
                <w:rFonts w:hint="eastAsia" w:ascii="宋体" w:hAnsi="宋体" w:eastAsia="宋体" w:cs="宋体"/>
                <w:spacing w:val="-2"/>
                <w:sz w:val="24"/>
                <w:szCs w:val="24"/>
                <w:highlight w:val="none"/>
              </w:rPr>
              <w:t>名称</w:t>
            </w:r>
          </w:p>
        </w:tc>
        <w:tc>
          <w:tcPr>
            <w:tcW w:w="2001" w:type="dxa"/>
            <w:tcBorders>
              <w:top w:val="single" w:color="A6A6A6" w:sz="2" w:space="0"/>
              <w:bottom w:val="single" w:color="A6A6A6" w:sz="2" w:space="0"/>
            </w:tcBorders>
          </w:tcPr>
          <w:p w14:paraId="6293EB8F">
            <w:pPr>
              <w:spacing w:before="118"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72FF02E8">
            <w:pPr>
              <w:rPr>
                <w:rFonts w:hint="eastAsia" w:ascii="宋体" w:hAnsi="宋体" w:eastAsia="宋体" w:cs="宋体"/>
                <w:sz w:val="24"/>
                <w:szCs w:val="24"/>
                <w:highlight w:val="none"/>
              </w:rPr>
            </w:pPr>
          </w:p>
        </w:tc>
      </w:tr>
      <w:tr w14:paraId="74CD650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1B178519">
            <w:pPr>
              <w:spacing w:before="119" w:line="213" w:lineRule="auto"/>
              <w:ind w:left="8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w:t>
            </w:r>
            <w:r>
              <w:rPr>
                <w:rFonts w:hint="eastAsia" w:ascii="宋体" w:hAnsi="宋体" w:eastAsia="宋体" w:cs="宋体"/>
                <w:sz w:val="24"/>
                <w:szCs w:val="24"/>
                <w:highlight w:val="none"/>
              </w:rPr>
              <w:t>ity</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79" w:type="dxa"/>
            <w:tcBorders>
              <w:top w:val="single" w:color="A6A6A6" w:sz="2" w:space="0"/>
              <w:bottom w:val="single" w:color="A6A6A6" w:sz="2" w:space="0"/>
            </w:tcBorders>
          </w:tcPr>
          <w:p w14:paraId="2ABC79BA">
            <w:pPr>
              <w:spacing w:before="118" w:line="220" w:lineRule="auto"/>
              <w:ind w:left="755"/>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市 id</w:t>
            </w:r>
          </w:p>
        </w:tc>
        <w:tc>
          <w:tcPr>
            <w:tcW w:w="2001" w:type="dxa"/>
            <w:tcBorders>
              <w:top w:val="single" w:color="A6A6A6" w:sz="2" w:space="0"/>
              <w:bottom w:val="single" w:color="A6A6A6" w:sz="2" w:space="0"/>
            </w:tcBorders>
          </w:tcPr>
          <w:p w14:paraId="3C1AAD63">
            <w:pPr>
              <w:spacing w:before="119"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25F14866">
            <w:pPr>
              <w:rPr>
                <w:rFonts w:hint="eastAsia" w:ascii="宋体" w:hAnsi="宋体" w:eastAsia="宋体" w:cs="宋体"/>
                <w:sz w:val="24"/>
                <w:szCs w:val="24"/>
                <w:highlight w:val="none"/>
              </w:rPr>
            </w:pPr>
          </w:p>
        </w:tc>
      </w:tr>
      <w:tr w14:paraId="1C7AE89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32A61823">
            <w:pPr>
              <w:spacing w:before="119" w:line="213" w:lineRule="auto"/>
              <w:ind w:left="73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cit</w:t>
            </w:r>
            <w:r>
              <w:rPr>
                <w:rFonts w:hint="eastAsia" w:ascii="宋体" w:hAnsi="宋体" w:eastAsia="宋体" w:cs="宋体"/>
                <w:spacing w:val="-1"/>
                <w:sz w:val="24"/>
                <w:szCs w:val="24"/>
                <w:highlight w:val="none"/>
              </w:rPr>
              <w:t>y</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1979" w:type="dxa"/>
            <w:tcBorders>
              <w:top w:val="single" w:color="A6A6A6" w:sz="2" w:space="0"/>
              <w:bottom w:val="single" w:color="A6A6A6" w:sz="2" w:space="0"/>
            </w:tcBorders>
          </w:tcPr>
          <w:p w14:paraId="16EDEB37">
            <w:pPr>
              <w:spacing w:before="119" w:line="220" w:lineRule="auto"/>
              <w:ind w:left="67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市</w:t>
            </w:r>
            <w:r>
              <w:rPr>
                <w:rFonts w:hint="eastAsia" w:ascii="宋体" w:hAnsi="宋体" w:eastAsia="宋体" w:cs="宋体"/>
                <w:spacing w:val="-3"/>
                <w:sz w:val="24"/>
                <w:szCs w:val="24"/>
                <w:highlight w:val="none"/>
              </w:rPr>
              <w:t>名称</w:t>
            </w:r>
          </w:p>
        </w:tc>
        <w:tc>
          <w:tcPr>
            <w:tcW w:w="2001" w:type="dxa"/>
            <w:tcBorders>
              <w:top w:val="single" w:color="A6A6A6" w:sz="2" w:space="0"/>
              <w:bottom w:val="single" w:color="A6A6A6" w:sz="2" w:space="0"/>
            </w:tcBorders>
          </w:tcPr>
          <w:p w14:paraId="3B219D04">
            <w:pPr>
              <w:spacing w:before="119"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4F3E4BB3">
            <w:pPr>
              <w:rPr>
                <w:rFonts w:hint="eastAsia" w:ascii="宋体" w:hAnsi="宋体" w:eastAsia="宋体" w:cs="宋体"/>
                <w:sz w:val="24"/>
                <w:szCs w:val="24"/>
                <w:highlight w:val="none"/>
              </w:rPr>
            </w:pPr>
          </w:p>
        </w:tc>
      </w:tr>
      <w:tr w14:paraId="267EC8EF">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192795A2">
            <w:pPr>
              <w:spacing w:before="120" w:line="213" w:lineRule="auto"/>
              <w:ind w:left="62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d</w:t>
            </w:r>
            <w:r>
              <w:rPr>
                <w:rFonts w:hint="eastAsia" w:ascii="宋体" w:hAnsi="宋体" w:eastAsia="宋体" w:cs="宋体"/>
                <w:sz w:val="24"/>
                <w:szCs w:val="24"/>
                <w:highlight w:val="none"/>
              </w:rPr>
              <w:t>istrict</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79" w:type="dxa"/>
            <w:tcBorders>
              <w:top w:val="single" w:color="A6A6A6" w:sz="2" w:space="0"/>
              <w:bottom w:val="single" w:color="A6A6A6" w:sz="2" w:space="0"/>
            </w:tcBorders>
          </w:tcPr>
          <w:p w14:paraId="739DF730">
            <w:pPr>
              <w:spacing w:before="120" w:line="220" w:lineRule="auto"/>
              <w:ind w:left="660"/>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区</w:t>
            </w:r>
            <w:r>
              <w:rPr>
                <w:rFonts w:hint="eastAsia" w:ascii="宋体" w:hAnsi="宋体" w:eastAsia="宋体" w:cs="宋体"/>
                <w:spacing w:val="-13"/>
                <w:sz w:val="24"/>
                <w:szCs w:val="24"/>
                <w:highlight w:val="none"/>
              </w:rPr>
              <w:t>域 id</w:t>
            </w:r>
          </w:p>
        </w:tc>
        <w:tc>
          <w:tcPr>
            <w:tcW w:w="2001" w:type="dxa"/>
            <w:tcBorders>
              <w:top w:val="single" w:color="A6A6A6" w:sz="2" w:space="0"/>
              <w:bottom w:val="single" w:color="A6A6A6" w:sz="2" w:space="0"/>
            </w:tcBorders>
          </w:tcPr>
          <w:p w14:paraId="65C6C847">
            <w:pPr>
              <w:spacing w:before="120"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4CC32C8E">
            <w:pPr>
              <w:rPr>
                <w:rFonts w:hint="eastAsia" w:ascii="宋体" w:hAnsi="宋体" w:eastAsia="宋体" w:cs="宋体"/>
                <w:sz w:val="24"/>
                <w:szCs w:val="24"/>
                <w:highlight w:val="none"/>
              </w:rPr>
            </w:pPr>
          </w:p>
        </w:tc>
      </w:tr>
      <w:tr w14:paraId="1B120C0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4" w:hRule="atLeast"/>
        </w:trPr>
        <w:tc>
          <w:tcPr>
            <w:tcW w:w="2414" w:type="dxa"/>
            <w:tcBorders>
              <w:top w:val="single" w:color="A6A6A6" w:sz="2" w:space="0"/>
              <w:bottom w:val="single" w:color="A6A6A6" w:sz="2" w:space="0"/>
            </w:tcBorders>
          </w:tcPr>
          <w:p w14:paraId="39643379">
            <w:pPr>
              <w:spacing w:before="120" w:line="213" w:lineRule="auto"/>
              <w:ind w:left="52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district_name</w:t>
            </w:r>
          </w:p>
        </w:tc>
        <w:tc>
          <w:tcPr>
            <w:tcW w:w="1979" w:type="dxa"/>
            <w:tcBorders>
              <w:top w:val="single" w:color="A6A6A6" w:sz="2" w:space="0"/>
              <w:bottom w:val="single" w:color="A6A6A6" w:sz="2" w:space="0"/>
            </w:tcBorders>
          </w:tcPr>
          <w:p w14:paraId="575799D4">
            <w:pPr>
              <w:spacing w:before="121" w:line="220" w:lineRule="auto"/>
              <w:ind w:left="581"/>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区</w:t>
            </w:r>
            <w:r>
              <w:rPr>
                <w:rFonts w:hint="eastAsia" w:ascii="宋体" w:hAnsi="宋体" w:eastAsia="宋体" w:cs="宋体"/>
                <w:spacing w:val="-4"/>
                <w:sz w:val="24"/>
                <w:szCs w:val="24"/>
                <w:highlight w:val="none"/>
              </w:rPr>
              <w:t>域名称</w:t>
            </w:r>
          </w:p>
        </w:tc>
        <w:tc>
          <w:tcPr>
            <w:tcW w:w="2001" w:type="dxa"/>
            <w:tcBorders>
              <w:top w:val="single" w:color="A6A6A6" w:sz="2" w:space="0"/>
              <w:bottom w:val="single" w:color="A6A6A6" w:sz="2" w:space="0"/>
            </w:tcBorders>
          </w:tcPr>
          <w:p w14:paraId="049798E4">
            <w:pPr>
              <w:spacing w:before="120"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3FD26F9B">
            <w:pPr>
              <w:spacing w:before="120" w:line="222" w:lineRule="auto"/>
              <w:ind w:left="652"/>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区</w:t>
            </w:r>
            <w:r>
              <w:rPr>
                <w:rFonts w:hint="eastAsia" w:ascii="宋体" w:hAnsi="宋体" w:eastAsia="宋体" w:cs="宋体"/>
                <w:spacing w:val="-4"/>
                <w:sz w:val="24"/>
                <w:szCs w:val="24"/>
                <w:highlight w:val="none"/>
              </w:rPr>
              <w:t>县名称</w:t>
            </w:r>
          </w:p>
        </w:tc>
      </w:tr>
      <w:tr w14:paraId="3083AD0B">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32BB7F9E">
            <w:pPr>
              <w:spacing w:before="120" w:line="213" w:lineRule="auto"/>
              <w:ind w:left="7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school_</w:t>
            </w:r>
            <w:r>
              <w:rPr>
                <w:rFonts w:hint="eastAsia" w:ascii="宋体" w:hAnsi="宋体" w:eastAsia="宋体" w:cs="宋体"/>
                <w:sz w:val="24"/>
                <w:szCs w:val="24"/>
                <w:highlight w:val="none"/>
              </w:rPr>
              <w:t>id</w:t>
            </w:r>
          </w:p>
        </w:tc>
        <w:tc>
          <w:tcPr>
            <w:tcW w:w="1979" w:type="dxa"/>
            <w:tcBorders>
              <w:top w:val="single" w:color="A6A6A6" w:sz="2" w:space="0"/>
              <w:bottom w:val="single" w:color="A6A6A6" w:sz="2" w:space="0"/>
            </w:tcBorders>
          </w:tcPr>
          <w:p w14:paraId="2995867E">
            <w:pPr>
              <w:spacing w:before="120" w:line="220" w:lineRule="auto"/>
              <w:ind w:left="64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学</w:t>
            </w:r>
            <w:r>
              <w:rPr>
                <w:rFonts w:hint="eastAsia" w:ascii="宋体" w:hAnsi="宋体" w:eastAsia="宋体" w:cs="宋体"/>
                <w:spacing w:val="-10"/>
                <w:sz w:val="24"/>
                <w:szCs w:val="24"/>
                <w:highlight w:val="none"/>
              </w:rPr>
              <w:t>校 id</w:t>
            </w:r>
          </w:p>
        </w:tc>
        <w:tc>
          <w:tcPr>
            <w:tcW w:w="2001" w:type="dxa"/>
            <w:tcBorders>
              <w:top w:val="single" w:color="A6A6A6" w:sz="2" w:space="0"/>
              <w:bottom w:val="single" w:color="A6A6A6" w:sz="2" w:space="0"/>
            </w:tcBorders>
          </w:tcPr>
          <w:p w14:paraId="051E194D">
            <w:pPr>
              <w:spacing w:before="120"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63C78EA9">
            <w:pPr>
              <w:rPr>
                <w:rFonts w:hint="eastAsia" w:ascii="宋体" w:hAnsi="宋体" w:eastAsia="宋体" w:cs="宋体"/>
                <w:sz w:val="24"/>
                <w:szCs w:val="24"/>
                <w:highlight w:val="none"/>
              </w:rPr>
            </w:pPr>
          </w:p>
        </w:tc>
      </w:tr>
      <w:tr w14:paraId="71736A70">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5C7B3102">
            <w:pPr>
              <w:spacing w:before="120" w:line="213" w:lineRule="auto"/>
              <w:ind w:left="63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school_</w:t>
            </w:r>
            <w:r>
              <w:rPr>
                <w:rFonts w:hint="eastAsia" w:ascii="宋体" w:hAnsi="宋体" w:eastAsia="宋体" w:cs="宋体"/>
                <w:spacing w:val="-1"/>
                <w:sz w:val="24"/>
                <w:szCs w:val="24"/>
                <w:highlight w:val="none"/>
              </w:rPr>
              <w:t>name</w:t>
            </w:r>
          </w:p>
        </w:tc>
        <w:tc>
          <w:tcPr>
            <w:tcW w:w="1979" w:type="dxa"/>
            <w:tcBorders>
              <w:top w:val="single" w:color="A6A6A6" w:sz="2" w:space="0"/>
              <w:bottom w:val="single" w:color="A6A6A6" w:sz="2" w:space="0"/>
            </w:tcBorders>
          </w:tcPr>
          <w:p w14:paraId="5F2A04DE">
            <w:pPr>
              <w:spacing w:before="121" w:line="220" w:lineRule="auto"/>
              <w:ind w:left="5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校名称</w:t>
            </w:r>
          </w:p>
        </w:tc>
        <w:tc>
          <w:tcPr>
            <w:tcW w:w="2001" w:type="dxa"/>
            <w:tcBorders>
              <w:top w:val="single" w:color="A6A6A6" w:sz="2" w:space="0"/>
              <w:bottom w:val="single" w:color="A6A6A6" w:sz="2" w:space="0"/>
            </w:tcBorders>
          </w:tcPr>
          <w:p w14:paraId="779122B7">
            <w:pPr>
              <w:spacing w:before="120"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2224D371">
            <w:pPr>
              <w:rPr>
                <w:rFonts w:hint="eastAsia" w:ascii="宋体" w:hAnsi="宋体" w:eastAsia="宋体" w:cs="宋体"/>
                <w:sz w:val="24"/>
                <w:szCs w:val="24"/>
                <w:highlight w:val="none"/>
              </w:rPr>
            </w:pPr>
          </w:p>
        </w:tc>
      </w:tr>
      <w:tr w14:paraId="6883B100">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4" w:hRule="atLeast"/>
        </w:trPr>
        <w:tc>
          <w:tcPr>
            <w:tcW w:w="2414" w:type="dxa"/>
            <w:tcBorders>
              <w:top w:val="single" w:color="A6A6A6" w:sz="2" w:space="0"/>
              <w:bottom w:val="single" w:color="A6A6A6" w:sz="2" w:space="0"/>
            </w:tcBorders>
          </w:tcPr>
          <w:p w14:paraId="56EB7B70">
            <w:pPr>
              <w:spacing w:before="121" w:line="213" w:lineRule="auto"/>
              <w:ind w:left="67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ph</w:t>
            </w:r>
            <w:r>
              <w:rPr>
                <w:rFonts w:hint="eastAsia" w:ascii="宋体" w:hAnsi="宋体" w:eastAsia="宋体" w:cs="宋体"/>
                <w:sz w:val="24"/>
                <w:szCs w:val="24"/>
                <w:highlight w:val="none"/>
              </w:rPr>
              <w:t>ase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code</w:t>
            </w:r>
          </w:p>
        </w:tc>
        <w:tc>
          <w:tcPr>
            <w:tcW w:w="1979" w:type="dxa"/>
            <w:tcBorders>
              <w:top w:val="single" w:color="A6A6A6" w:sz="2" w:space="0"/>
              <w:bottom w:val="single" w:color="A6A6A6" w:sz="2" w:space="0"/>
            </w:tcBorders>
          </w:tcPr>
          <w:p w14:paraId="48BD31FB">
            <w:pPr>
              <w:spacing w:before="120" w:line="220" w:lineRule="auto"/>
              <w:ind w:left="5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段编码</w:t>
            </w:r>
          </w:p>
        </w:tc>
        <w:tc>
          <w:tcPr>
            <w:tcW w:w="2001" w:type="dxa"/>
            <w:tcBorders>
              <w:top w:val="single" w:color="A6A6A6" w:sz="2" w:space="0"/>
              <w:bottom w:val="single" w:color="A6A6A6" w:sz="2" w:space="0"/>
            </w:tcBorders>
          </w:tcPr>
          <w:p w14:paraId="512DEACF">
            <w:pPr>
              <w:spacing w:before="121"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787E9211">
            <w:pPr>
              <w:rPr>
                <w:rFonts w:hint="eastAsia" w:ascii="宋体" w:hAnsi="宋体" w:eastAsia="宋体" w:cs="宋体"/>
                <w:sz w:val="24"/>
                <w:szCs w:val="24"/>
                <w:highlight w:val="none"/>
              </w:rPr>
            </w:pPr>
          </w:p>
        </w:tc>
      </w:tr>
      <w:tr w14:paraId="03A1A59F">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455E9B18">
            <w:pPr>
              <w:spacing w:before="120" w:line="213" w:lineRule="auto"/>
              <w:ind w:left="5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su</w:t>
            </w:r>
            <w:r>
              <w:rPr>
                <w:rFonts w:hint="eastAsia" w:ascii="宋体" w:hAnsi="宋体" w:eastAsia="宋体" w:cs="宋体"/>
                <w:spacing w:val="-1"/>
                <w:sz w:val="24"/>
                <w:szCs w:val="24"/>
                <w:highlight w:val="none"/>
              </w:rPr>
              <w:t>bject</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code</w:t>
            </w:r>
          </w:p>
        </w:tc>
        <w:tc>
          <w:tcPr>
            <w:tcW w:w="1979" w:type="dxa"/>
            <w:tcBorders>
              <w:top w:val="single" w:color="A6A6A6" w:sz="2" w:space="0"/>
              <w:bottom w:val="single" w:color="A6A6A6" w:sz="2" w:space="0"/>
            </w:tcBorders>
          </w:tcPr>
          <w:p w14:paraId="1D25181E">
            <w:pPr>
              <w:spacing w:before="120" w:line="219" w:lineRule="auto"/>
              <w:ind w:left="57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科编码</w:t>
            </w:r>
          </w:p>
        </w:tc>
        <w:tc>
          <w:tcPr>
            <w:tcW w:w="2001" w:type="dxa"/>
            <w:tcBorders>
              <w:top w:val="single" w:color="A6A6A6" w:sz="2" w:space="0"/>
              <w:bottom w:val="single" w:color="A6A6A6" w:sz="2" w:space="0"/>
            </w:tcBorders>
          </w:tcPr>
          <w:p w14:paraId="7893376A">
            <w:pPr>
              <w:spacing w:before="120"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1AF4FE81">
            <w:pPr>
              <w:rPr>
                <w:rFonts w:hint="eastAsia" w:ascii="宋体" w:hAnsi="宋体" w:eastAsia="宋体" w:cs="宋体"/>
                <w:sz w:val="24"/>
                <w:szCs w:val="24"/>
                <w:highlight w:val="none"/>
              </w:rPr>
            </w:pPr>
          </w:p>
        </w:tc>
      </w:tr>
      <w:tr w14:paraId="70884A8B">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1777D526">
            <w:pPr>
              <w:spacing w:before="121" w:line="213" w:lineRule="auto"/>
              <w:ind w:left="6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grade_cod</w:t>
            </w:r>
            <w:r>
              <w:rPr>
                <w:rFonts w:hint="eastAsia" w:ascii="宋体" w:hAnsi="宋体" w:eastAsia="宋体" w:cs="宋体"/>
                <w:sz w:val="24"/>
                <w:szCs w:val="24"/>
                <w:highlight w:val="none"/>
              </w:rPr>
              <w:t>e</w:t>
            </w:r>
          </w:p>
        </w:tc>
        <w:tc>
          <w:tcPr>
            <w:tcW w:w="1979" w:type="dxa"/>
            <w:tcBorders>
              <w:top w:val="single" w:color="A6A6A6" w:sz="2" w:space="0"/>
              <w:bottom w:val="single" w:color="A6A6A6" w:sz="2" w:space="0"/>
            </w:tcBorders>
          </w:tcPr>
          <w:p w14:paraId="05A0C04B">
            <w:pPr>
              <w:spacing w:before="120"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年级编</w:t>
            </w:r>
            <w:r>
              <w:rPr>
                <w:rFonts w:hint="eastAsia" w:ascii="宋体" w:hAnsi="宋体" w:eastAsia="宋体" w:cs="宋体"/>
                <w:spacing w:val="-1"/>
                <w:sz w:val="24"/>
                <w:szCs w:val="24"/>
                <w:highlight w:val="none"/>
              </w:rPr>
              <w:t>码</w:t>
            </w:r>
          </w:p>
        </w:tc>
        <w:tc>
          <w:tcPr>
            <w:tcW w:w="2001" w:type="dxa"/>
            <w:tcBorders>
              <w:top w:val="single" w:color="A6A6A6" w:sz="2" w:space="0"/>
              <w:bottom w:val="single" w:color="A6A6A6" w:sz="2" w:space="0"/>
            </w:tcBorders>
          </w:tcPr>
          <w:p w14:paraId="5E99E529">
            <w:pPr>
              <w:spacing w:before="121"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650FA813">
            <w:pPr>
              <w:rPr>
                <w:rFonts w:hint="eastAsia" w:ascii="宋体" w:hAnsi="宋体" w:eastAsia="宋体" w:cs="宋体"/>
                <w:sz w:val="24"/>
                <w:szCs w:val="24"/>
                <w:highlight w:val="none"/>
              </w:rPr>
            </w:pPr>
          </w:p>
        </w:tc>
      </w:tr>
      <w:tr w14:paraId="37552B70">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279C4357">
            <w:pPr>
              <w:spacing w:before="121" w:line="213" w:lineRule="auto"/>
              <w:ind w:left="832"/>
              <w:rPr>
                <w:rFonts w:hint="eastAsia" w:ascii="宋体" w:hAnsi="宋体" w:eastAsia="宋体" w:cs="宋体"/>
                <w:sz w:val="24"/>
                <w:szCs w:val="24"/>
                <w:highlight w:val="none"/>
              </w:rPr>
            </w:pPr>
            <w:r>
              <w:rPr>
                <w:rFonts w:hint="eastAsia" w:ascii="宋体" w:hAnsi="宋体" w:eastAsia="宋体" w:cs="宋体"/>
                <w:sz w:val="24"/>
                <w:szCs w:val="24"/>
                <w:highlight w:val="none"/>
              </w:rPr>
              <w:t>user</w:t>
            </w:r>
            <w:r>
              <w:rPr>
                <w:rFonts w:hint="eastAsia" w:ascii="宋体" w:hAnsi="宋体" w:eastAsia="宋体" w:cs="宋体"/>
                <w:spacing w:val="6"/>
                <w:sz w:val="24"/>
                <w:szCs w:val="24"/>
                <w:highlight w:val="none"/>
              </w:rPr>
              <w:t>_</w:t>
            </w:r>
            <w:r>
              <w:rPr>
                <w:rFonts w:hint="eastAsia" w:ascii="宋体" w:hAnsi="宋体" w:eastAsia="宋体" w:cs="宋体"/>
                <w:sz w:val="24"/>
                <w:szCs w:val="24"/>
                <w:highlight w:val="none"/>
              </w:rPr>
              <w:t>id</w:t>
            </w:r>
          </w:p>
        </w:tc>
        <w:tc>
          <w:tcPr>
            <w:tcW w:w="1979" w:type="dxa"/>
            <w:tcBorders>
              <w:top w:val="single" w:color="A6A6A6" w:sz="2" w:space="0"/>
              <w:bottom w:val="single" w:color="A6A6A6" w:sz="2" w:space="0"/>
            </w:tcBorders>
          </w:tcPr>
          <w:p w14:paraId="371FE225">
            <w:pPr>
              <w:spacing w:before="122" w:line="220" w:lineRule="auto"/>
              <w:ind w:left="646"/>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用</w:t>
            </w:r>
            <w:r>
              <w:rPr>
                <w:rFonts w:hint="eastAsia" w:ascii="宋体" w:hAnsi="宋体" w:eastAsia="宋体" w:cs="宋体"/>
                <w:spacing w:val="-10"/>
                <w:sz w:val="24"/>
                <w:szCs w:val="24"/>
                <w:highlight w:val="none"/>
              </w:rPr>
              <w:t>户 id</w:t>
            </w:r>
          </w:p>
        </w:tc>
        <w:tc>
          <w:tcPr>
            <w:tcW w:w="2001" w:type="dxa"/>
            <w:tcBorders>
              <w:top w:val="single" w:color="A6A6A6" w:sz="2" w:space="0"/>
              <w:bottom w:val="single" w:color="A6A6A6" w:sz="2" w:space="0"/>
            </w:tcBorders>
          </w:tcPr>
          <w:p w14:paraId="13A67174">
            <w:pPr>
              <w:spacing w:before="121"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780FFB51">
            <w:pPr>
              <w:spacing w:before="121" w:line="220" w:lineRule="auto"/>
              <w:ind w:left="193"/>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老师 ID，加密处理</w:t>
            </w:r>
          </w:p>
        </w:tc>
      </w:tr>
      <w:tr w14:paraId="3C8575F5">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4" w:hRule="atLeast"/>
        </w:trPr>
        <w:tc>
          <w:tcPr>
            <w:tcW w:w="2414" w:type="dxa"/>
            <w:tcBorders>
              <w:top w:val="single" w:color="A6A6A6" w:sz="2" w:space="0"/>
              <w:bottom w:val="single" w:color="A6A6A6" w:sz="2" w:space="0"/>
            </w:tcBorders>
          </w:tcPr>
          <w:p w14:paraId="77D5384A">
            <w:pPr>
              <w:spacing w:before="122" w:line="213" w:lineRule="auto"/>
              <w:ind w:left="7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user_</w:t>
            </w:r>
            <w:r>
              <w:rPr>
                <w:rFonts w:hint="eastAsia" w:ascii="宋体" w:hAnsi="宋体" w:eastAsia="宋体" w:cs="宋体"/>
                <w:sz w:val="24"/>
                <w:szCs w:val="24"/>
                <w:highlight w:val="none"/>
              </w:rPr>
              <w:t>name</w:t>
            </w:r>
          </w:p>
        </w:tc>
        <w:tc>
          <w:tcPr>
            <w:tcW w:w="1979" w:type="dxa"/>
            <w:tcBorders>
              <w:top w:val="single" w:color="A6A6A6" w:sz="2" w:space="0"/>
              <w:bottom w:val="single" w:color="A6A6A6" w:sz="2" w:space="0"/>
            </w:tcBorders>
          </w:tcPr>
          <w:p w14:paraId="5AC448B1">
            <w:pPr>
              <w:spacing w:before="122"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用户名称</w:t>
            </w:r>
          </w:p>
        </w:tc>
        <w:tc>
          <w:tcPr>
            <w:tcW w:w="2001" w:type="dxa"/>
            <w:tcBorders>
              <w:top w:val="single" w:color="A6A6A6" w:sz="2" w:space="0"/>
              <w:bottom w:val="single" w:color="A6A6A6" w:sz="2" w:space="0"/>
            </w:tcBorders>
          </w:tcPr>
          <w:p w14:paraId="088BA2C2">
            <w:pPr>
              <w:spacing w:before="122"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742A07BF">
            <w:pPr>
              <w:rPr>
                <w:rFonts w:hint="eastAsia" w:ascii="宋体" w:hAnsi="宋体" w:eastAsia="宋体" w:cs="宋体"/>
                <w:sz w:val="24"/>
                <w:szCs w:val="24"/>
                <w:highlight w:val="none"/>
              </w:rPr>
            </w:pPr>
          </w:p>
        </w:tc>
      </w:tr>
      <w:tr w14:paraId="45291534">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02205C2F">
            <w:pPr>
              <w:spacing w:before="121" w:line="213" w:lineRule="auto"/>
              <w:ind w:left="6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object_</w:t>
            </w:r>
            <w:r>
              <w:rPr>
                <w:rFonts w:hint="eastAsia" w:ascii="宋体" w:hAnsi="宋体" w:eastAsia="宋体" w:cs="宋体"/>
                <w:sz w:val="24"/>
                <w:szCs w:val="24"/>
                <w:highlight w:val="none"/>
              </w:rPr>
              <w:t>type</w:t>
            </w:r>
          </w:p>
        </w:tc>
        <w:tc>
          <w:tcPr>
            <w:tcW w:w="1979" w:type="dxa"/>
            <w:tcBorders>
              <w:top w:val="single" w:color="A6A6A6" w:sz="2" w:space="0"/>
              <w:bottom w:val="single" w:color="A6A6A6" w:sz="2" w:space="0"/>
            </w:tcBorders>
          </w:tcPr>
          <w:p w14:paraId="669304A3">
            <w:pPr>
              <w:spacing w:before="121" w:line="220" w:lineRule="auto"/>
              <w:ind w:left="35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互动成果</w:t>
            </w:r>
            <w:r>
              <w:rPr>
                <w:rFonts w:hint="eastAsia" w:ascii="宋体" w:hAnsi="宋体" w:eastAsia="宋体" w:cs="宋体"/>
                <w:spacing w:val="-1"/>
                <w:sz w:val="24"/>
                <w:szCs w:val="24"/>
                <w:highlight w:val="none"/>
              </w:rPr>
              <w:t>类型</w:t>
            </w:r>
          </w:p>
        </w:tc>
        <w:tc>
          <w:tcPr>
            <w:tcW w:w="2001" w:type="dxa"/>
            <w:tcBorders>
              <w:top w:val="single" w:color="A6A6A6" w:sz="2" w:space="0"/>
              <w:bottom w:val="single" w:color="A6A6A6" w:sz="2" w:space="0"/>
            </w:tcBorders>
          </w:tcPr>
          <w:p w14:paraId="79BE4AD9">
            <w:pPr>
              <w:spacing w:before="121"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67C25003">
            <w:pPr>
              <w:spacing w:before="121" w:line="223" w:lineRule="auto"/>
              <w:ind w:left="114"/>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默</w:t>
            </w:r>
            <w:r>
              <w:rPr>
                <w:rFonts w:hint="eastAsia" w:ascii="宋体" w:hAnsi="宋体" w:eastAsia="宋体" w:cs="宋体"/>
                <w:spacing w:val="17"/>
                <w:sz w:val="24"/>
                <w:szCs w:val="24"/>
                <w:highlight w:val="none"/>
              </w:rPr>
              <w:t>认填写“</w:t>
            </w:r>
            <w:r>
              <w:rPr>
                <w:rFonts w:hint="eastAsia" w:ascii="宋体" w:hAnsi="宋体" w:eastAsia="宋体" w:cs="宋体"/>
                <w:sz w:val="24"/>
                <w:szCs w:val="24"/>
                <w:highlight w:val="none"/>
              </w:rPr>
              <w:t>bg</w:t>
            </w:r>
            <w:r>
              <w:rPr>
                <w:rFonts w:hint="eastAsia" w:ascii="宋体" w:hAnsi="宋体" w:eastAsia="宋体" w:cs="宋体"/>
                <w:spacing w:val="17"/>
                <w:sz w:val="24"/>
                <w:szCs w:val="24"/>
                <w:highlight w:val="none"/>
              </w:rPr>
              <w:t>1004”</w:t>
            </w:r>
          </w:p>
        </w:tc>
      </w:tr>
      <w:tr w14:paraId="54705BF0">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5E9598BD">
            <w:pPr>
              <w:spacing w:before="122" w:line="213" w:lineRule="auto"/>
              <w:ind w:left="732"/>
              <w:rPr>
                <w:rFonts w:hint="eastAsia" w:ascii="宋体" w:hAnsi="宋体" w:eastAsia="宋体" w:cs="宋体"/>
                <w:sz w:val="24"/>
                <w:szCs w:val="24"/>
                <w:highlight w:val="none"/>
              </w:rPr>
            </w:pPr>
            <w:r>
              <w:rPr>
                <w:rFonts w:hint="eastAsia" w:ascii="宋体" w:hAnsi="宋体" w:eastAsia="宋体" w:cs="宋体"/>
                <w:sz w:val="24"/>
                <w:szCs w:val="24"/>
                <w:highlight w:val="none"/>
              </w:rPr>
              <w:t>object</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979" w:type="dxa"/>
            <w:tcBorders>
              <w:top w:val="single" w:color="A6A6A6" w:sz="2" w:space="0"/>
              <w:bottom w:val="single" w:color="A6A6A6" w:sz="2" w:space="0"/>
            </w:tcBorders>
          </w:tcPr>
          <w:p w14:paraId="50D2909C">
            <w:pPr>
              <w:spacing w:before="122" w:line="220" w:lineRule="auto"/>
              <w:ind w:left="646"/>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成</w:t>
            </w:r>
            <w:r>
              <w:rPr>
                <w:rFonts w:hint="eastAsia" w:ascii="宋体" w:hAnsi="宋体" w:eastAsia="宋体" w:cs="宋体"/>
                <w:spacing w:val="-10"/>
                <w:sz w:val="24"/>
                <w:szCs w:val="24"/>
                <w:highlight w:val="none"/>
              </w:rPr>
              <w:t>果 id</w:t>
            </w:r>
          </w:p>
        </w:tc>
        <w:tc>
          <w:tcPr>
            <w:tcW w:w="2001" w:type="dxa"/>
            <w:tcBorders>
              <w:top w:val="single" w:color="A6A6A6" w:sz="2" w:space="0"/>
              <w:bottom w:val="single" w:color="A6A6A6" w:sz="2" w:space="0"/>
            </w:tcBorders>
          </w:tcPr>
          <w:p w14:paraId="71FC897C">
            <w:pPr>
              <w:spacing w:before="122"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1F81634F">
            <w:pPr>
              <w:spacing w:before="122" w:line="221" w:lineRule="auto"/>
              <w:ind w:left="714"/>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课堂 ID</w:t>
            </w:r>
          </w:p>
        </w:tc>
      </w:tr>
      <w:tr w14:paraId="49D9FC8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3" w:hRule="atLeast"/>
        </w:trPr>
        <w:tc>
          <w:tcPr>
            <w:tcW w:w="2414" w:type="dxa"/>
            <w:tcBorders>
              <w:top w:val="single" w:color="A6A6A6" w:sz="2" w:space="0"/>
              <w:bottom w:val="single" w:color="A6A6A6" w:sz="2" w:space="0"/>
            </w:tcBorders>
          </w:tcPr>
          <w:p w14:paraId="7C69C51B">
            <w:pPr>
              <w:spacing w:before="122" w:line="213" w:lineRule="auto"/>
              <w:ind w:left="68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create_da</w:t>
            </w:r>
            <w:r>
              <w:rPr>
                <w:rFonts w:hint="eastAsia" w:ascii="宋体" w:hAnsi="宋体" w:eastAsia="宋体" w:cs="宋体"/>
                <w:sz w:val="24"/>
                <w:szCs w:val="24"/>
                <w:highlight w:val="none"/>
              </w:rPr>
              <w:t>y</w:t>
            </w:r>
          </w:p>
        </w:tc>
        <w:tc>
          <w:tcPr>
            <w:tcW w:w="1979" w:type="dxa"/>
            <w:tcBorders>
              <w:top w:val="single" w:color="A6A6A6" w:sz="2" w:space="0"/>
              <w:bottom w:val="single" w:color="A6A6A6" w:sz="2" w:space="0"/>
            </w:tcBorders>
          </w:tcPr>
          <w:p w14:paraId="160557F8">
            <w:pPr>
              <w:spacing w:before="123" w:line="220" w:lineRule="auto"/>
              <w:ind w:left="567"/>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生成日期</w:t>
            </w:r>
          </w:p>
        </w:tc>
        <w:tc>
          <w:tcPr>
            <w:tcW w:w="2001" w:type="dxa"/>
            <w:tcBorders>
              <w:top w:val="single" w:color="A6A6A6" w:sz="2" w:space="0"/>
              <w:bottom w:val="single" w:color="A6A6A6" w:sz="2" w:space="0"/>
            </w:tcBorders>
          </w:tcPr>
          <w:p w14:paraId="01F36C4F">
            <w:pPr>
              <w:spacing w:before="122" w:line="214" w:lineRule="auto"/>
              <w:ind w:left="69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110" w:type="dxa"/>
            <w:tcBorders>
              <w:top w:val="single" w:color="A6A6A6" w:sz="2" w:space="0"/>
              <w:bottom w:val="single" w:color="A6A6A6" w:sz="2" w:space="0"/>
            </w:tcBorders>
          </w:tcPr>
          <w:p w14:paraId="62EF58F1">
            <w:pPr>
              <w:spacing w:before="122" w:line="221" w:lineRule="auto"/>
              <w:ind w:left="42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课</w:t>
            </w:r>
            <w:r>
              <w:rPr>
                <w:rFonts w:hint="eastAsia" w:ascii="宋体" w:hAnsi="宋体" w:eastAsia="宋体" w:cs="宋体"/>
                <w:spacing w:val="-1"/>
                <w:sz w:val="24"/>
                <w:szCs w:val="24"/>
                <w:highlight w:val="none"/>
              </w:rPr>
              <w:t>堂创建时间</w:t>
            </w:r>
          </w:p>
        </w:tc>
      </w:tr>
    </w:tbl>
    <w:p w14:paraId="6DBD92AF">
      <w:pPr>
        <w:spacing w:line="423" w:lineRule="auto"/>
        <w:rPr>
          <w:rFonts w:hint="eastAsia" w:ascii="宋体" w:hAnsi="宋体" w:eastAsia="宋体" w:cs="宋体"/>
          <w:sz w:val="24"/>
          <w:szCs w:val="24"/>
          <w:highlight w:val="none"/>
        </w:rPr>
      </w:pPr>
    </w:p>
    <w:p w14:paraId="6D61F7D1">
      <w:pPr>
        <w:spacing w:before="78" w:line="220" w:lineRule="auto"/>
        <w:ind w:left="396"/>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4</w:t>
      </w:r>
      <w:r>
        <w:rPr>
          <w:rFonts w:hint="eastAsia" w:ascii="宋体" w:hAnsi="宋体" w:eastAsia="宋体" w:cs="宋体"/>
          <w:spacing w:val="5"/>
          <w:sz w:val="24"/>
          <w:szCs w:val="24"/>
          <w:highlight w:val="none"/>
        </w:rPr>
        <w:t>.课堂任务明细表(学校授课信息表)</w:t>
      </w:r>
    </w:p>
    <w:p w14:paraId="482B5C0E">
      <w:pPr>
        <w:spacing w:before="181" w:line="219" w:lineRule="auto"/>
        <w:ind w:left="399"/>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单行数据记录在云课堂一个老师一天中各类任务布置次数(不区分课堂)</w:t>
      </w:r>
      <w:r>
        <w:rPr>
          <w:rFonts w:hint="eastAsia" w:ascii="宋体" w:hAnsi="宋体" w:eastAsia="宋体" w:cs="宋体"/>
          <w:spacing w:val="4"/>
          <w:sz w:val="24"/>
          <w:szCs w:val="24"/>
          <w:highlight w:val="none"/>
        </w:rPr>
        <w:t>。</w:t>
      </w:r>
    </w:p>
    <w:p w14:paraId="700D6AA2">
      <w:pPr>
        <w:spacing w:line="145" w:lineRule="exact"/>
        <w:rPr>
          <w:rFonts w:hint="eastAsia" w:ascii="宋体" w:hAnsi="宋体" w:eastAsia="宋体" w:cs="宋体"/>
          <w:sz w:val="24"/>
          <w:szCs w:val="24"/>
          <w:highlight w:val="none"/>
        </w:rPr>
      </w:pPr>
    </w:p>
    <w:tbl>
      <w:tblPr>
        <w:tblStyle w:val="646"/>
        <w:tblW w:w="8363" w:type="dxa"/>
        <w:tblInd w:w="53" w:type="dxa"/>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Layout w:type="fixed"/>
        <w:tblCellMar>
          <w:top w:w="0" w:type="dxa"/>
          <w:left w:w="0" w:type="dxa"/>
          <w:bottom w:w="0" w:type="dxa"/>
          <w:right w:w="0" w:type="dxa"/>
        </w:tblCellMar>
      </w:tblPr>
      <w:tblGrid>
        <w:gridCol w:w="2414"/>
        <w:gridCol w:w="1838"/>
        <w:gridCol w:w="1782"/>
        <w:gridCol w:w="2329"/>
      </w:tblGrid>
      <w:tr w14:paraId="11919525">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72" w:hRule="atLeast"/>
        </w:trPr>
        <w:tc>
          <w:tcPr>
            <w:tcW w:w="2414" w:type="dxa"/>
            <w:tcBorders>
              <w:left w:val="single" w:color="A6A6A6" w:sz="4" w:space="0"/>
              <w:right w:val="single" w:color="A6A6A6" w:sz="8" w:space="0"/>
            </w:tcBorders>
            <w:shd w:val="clear" w:color="auto" w:fill="808080"/>
          </w:tcPr>
          <w:p w14:paraId="34E23EE8">
            <w:pPr>
              <w:spacing w:before="127" w:line="220" w:lineRule="auto"/>
              <w:ind w:left="89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w:t>
            </w:r>
            <w:r>
              <w:rPr>
                <w:rFonts w:hint="eastAsia" w:ascii="宋体" w:hAnsi="宋体" w:eastAsia="宋体" w:cs="宋体"/>
                <w:spacing w:val="-3"/>
                <w:sz w:val="24"/>
                <w:szCs w:val="24"/>
                <w:highlight w:val="none"/>
              </w:rPr>
              <w:t>据</w:t>
            </w:r>
            <w:r>
              <w:rPr>
                <w:rFonts w:hint="eastAsia" w:ascii="宋体" w:hAnsi="宋体" w:eastAsia="宋体" w:cs="宋体"/>
                <w:spacing w:val="-2"/>
                <w:sz w:val="24"/>
                <w:szCs w:val="24"/>
                <w:highlight w:val="none"/>
              </w:rPr>
              <w:t>项</w:t>
            </w:r>
          </w:p>
        </w:tc>
        <w:tc>
          <w:tcPr>
            <w:tcW w:w="1838" w:type="dxa"/>
            <w:tcBorders>
              <w:left w:val="single" w:color="A6A6A6" w:sz="8" w:space="0"/>
              <w:right w:val="single" w:color="A6A6A6" w:sz="8" w:space="0"/>
            </w:tcBorders>
            <w:shd w:val="clear" w:color="auto" w:fill="808080"/>
          </w:tcPr>
          <w:p w14:paraId="48BB92CF">
            <w:pPr>
              <w:spacing w:before="127" w:line="220" w:lineRule="auto"/>
              <w:ind w:left="59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段名</w:t>
            </w:r>
          </w:p>
        </w:tc>
        <w:tc>
          <w:tcPr>
            <w:tcW w:w="1782" w:type="dxa"/>
            <w:tcBorders>
              <w:left w:val="single" w:color="A6A6A6" w:sz="8" w:space="0"/>
              <w:right w:val="single" w:color="A6A6A6" w:sz="8" w:space="0"/>
            </w:tcBorders>
            <w:shd w:val="clear" w:color="auto" w:fill="808080"/>
          </w:tcPr>
          <w:p w14:paraId="7A931FCA">
            <w:pPr>
              <w:spacing w:before="127" w:line="220" w:lineRule="auto"/>
              <w:ind w:left="47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字段类</w:t>
            </w:r>
            <w:r>
              <w:rPr>
                <w:rFonts w:hint="eastAsia" w:ascii="宋体" w:hAnsi="宋体" w:eastAsia="宋体" w:cs="宋体"/>
                <w:spacing w:val="-1"/>
                <w:sz w:val="24"/>
                <w:szCs w:val="24"/>
                <w:highlight w:val="none"/>
              </w:rPr>
              <w:t>型</w:t>
            </w:r>
          </w:p>
        </w:tc>
        <w:tc>
          <w:tcPr>
            <w:tcW w:w="2329" w:type="dxa"/>
            <w:tcBorders>
              <w:left w:val="single" w:color="A6A6A6" w:sz="8" w:space="0"/>
              <w:right w:val="single" w:color="A6A6A6" w:sz="8" w:space="0"/>
            </w:tcBorders>
            <w:shd w:val="clear" w:color="auto" w:fill="808080"/>
          </w:tcPr>
          <w:p w14:paraId="628938F6">
            <w:pPr>
              <w:spacing w:before="127" w:line="220" w:lineRule="auto"/>
              <w:ind w:left="74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字段说</w:t>
            </w:r>
            <w:r>
              <w:rPr>
                <w:rFonts w:hint="eastAsia" w:ascii="宋体" w:hAnsi="宋体" w:eastAsia="宋体" w:cs="宋体"/>
                <w:spacing w:val="-1"/>
                <w:sz w:val="24"/>
                <w:szCs w:val="24"/>
                <w:highlight w:val="none"/>
              </w:rPr>
              <w:t>明</w:t>
            </w:r>
          </w:p>
        </w:tc>
      </w:tr>
      <w:tr w14:paraId="11452310">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62" w:hRule="atLeast"/>
        </w:trPr>
        <w:tc>
          <w:tcPr>
            <w:tcW w:w="2414" w:type="dxa"/>
            <w:tcBorders>
              <w:left w:val="single" w:color="A6A6A6" w:sz="4" w:space="0"/>
              <w:right w:val="single" w:color="A6A6A6" w:sz="8" w:space="0"/>
            </w:tcBorders>
          </w:tcPr>
          <w:p w14:paraId="4D50ACDF">
            <w:pPr>
              <w:spacing w:before="119" w:line="213" w:lineRule="auto"/>
              <w:ind w:left="628"/>
              <w:rPr>
                <w:rFonts w:hint="eastAsia" w:ascii="宋体" w:hAnsi="宋体" w:eastAsia="宋体" w:cs="宋体"/>
                <w:sz w:val="24"/>
                <w:szCs w:val="24"/>
                <w:highlight w:val="none"/>
              </w:rPr>
            </w:pPr>
            <w:r>
              <w:rPr>
                <w:rFonts w:hint="eastAsia" w:ascii="宋体" w:hAnsi="宋体" w:eastAsia="宋体" w:cs="宋体"/>
                <w:sz w:val="24"/>
                <w:szCs w:val="24"/>
                <w:highlight w:val="none"/>
              </w:rPr>
              <w:t>province</w:t>
            </w:r>
            <w:r>
              <w:rPr>
                <w:rFonts w:hint="eastAsia" w:ascii="宋体" w:hAnsi="宋体" w:eastAsia="宋体" w:cs="宋体"/>
                <w:spacing w:val="5"/>
                <w:sz w:val="24"/>
                <w:szCs w:val="24"/>
                <w:highlight w:val="none"/>
              </w:rPr>
              <w:t>_</w:t>
            </w:r>
            <w:r>
              <w:rPr>
                <w:rFonts w:hint="eastAsia" w:ascii="宋体" w:hAnsi="宋体" w:eastAsia="宋体" w:cs="宋体"/>
                <w:sz w:val="24"/>
                <w:szCs w:val="24"/>
                <w:highlight w:val="none"/>
              </w:rPr>
              <w:t>id</w:t>
            </w:r>
          </w:p>
        </w:tc>
        <w:tc>
          <w:tcPr>
            <w:tcW w:w="1838" w:type="dxa"/>
            <w:tcBorders>
              <w:left w:val="single" w:color="A6A6A6" w:sz="8" w:space="0"/>
              <w:right w:val="single" w:color="A6A6A6" w:sz="8" w:space="0"/>
            </w:tcBorders>
          </w:tcPr>
          <w:p w14:paraId="7BE760E4">
            <w:pPr>
              <w:spacing w:before="118" w:line="220" w:lineRule="auto"/>
              <w:ind w:left="682"/>
              <w:rPr>
                <w:rFonts w:hint="eastAsia" w:ascii="宋体" w:hAnsi="宋体" w:eastAsia="宋体" w:cs="宋体"/>
                <w:sz w:val="24"/>
                <w:szCs w:val="24"/>
                <w:highlight w:val="none"/>
              </w:rPr>
            </w:pPr>
            <w:r>
              <w:rPr>
                <w:rFonts w:hint="eastAsia" w:ascii="宋体" w:hAnsi="宋体" w:eastAsia="宋体" w:cs="宋体"/>
                <w:spacing w:val="-15"/>
                <w:sz w:val="24"/>
                <w:szCs w:val="24"/>
                <w:highlight w:val="none"/>
              </w:rPr>
              <w:t>省</w:t>
            </w:r>
            <w:r>
              <w:rPr>
                <w:rFonts w:hint="eastAsia" w:ascii="宋体" w:hAnsi="宋体" w:eastAsia="宋体" w:cs="宋体"/>
                <w:spacing w:val="-13"/>
                <w:sz w:val="24"/>
                <w:szCs w:val="24"/>
                <w:highlight w:val="none"/>
              </w:rPr>
              <w:t xml:space="preserve"> id</w:t>
            </w:r>
          </w:p>
        </w:tc>
        <w:tc>
          <w:tcPr>
            <w:tcW w:w="1782" w:type="dxa"/>
            <w:tcBorders>
              <w:left w:val="single" w:color="A6A6A6" w:sz="8" w:space="0"/>
              <w:right w:val="single" w:color="A6A6A6" w:sz="8" w:space="0"/>
            </w:tcBorders>
          </w:tcPr>
          <w:p w14:paraId="14BD8498">
            <w:pPr>
              <w:spacing w:before="119"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left w:val="single" w:color="A6A6A6" w:sz="8" w:space="0"/>
              <w:right w:val="single" w:color="A6A6A6" w:sz="8" w:space="0"/>
            </w:tcBorders>
          </w:tcPr>
          <w:p w14:paraId="02E2BEB4">
            <w:pPr>
              <w:rPr>
                <w:rFonts w:hint="eastAsia" w:ascii="宋体" w:hAnsi="宋体" w:eastAsia="宋体" w:cs="宋体"/>
                <w:sz w:val="24"/>
                <w:szCs w:val="24"/>
                <w:highlight w:val="none"/>
              </w:rPr>
            </w:pPr>
          </w:p>
        </w:tc>
      </w:tr>
      <w:tr w14:paraId="7C09F09D">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71" w:hRule="atLeast"/>
        </w:trPr>
        <w:tc>
          <w:tcPr>
            <w:tcW w:w="2414" w:type="dxa"/>
            <w:tcBorders>
              <w:left w:val="single" w:color="A6A6A6" w:sz="8" w:space="0"/>
              <w:right w:val="single" w:color="A6A6A6" w:sz="8" w:space="0"/>
            </w:tcBorders>
          </w:tcPr>
          <w:p w14:paraId="732CC60F">
            <w:pPr>
              <w:spacing w:before="120" w:line="213" w:lineRule="auto"/>
              <w:ind w:left="51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provi</w:t>
            </w:r>
            <w:r>
              <w:rPr>
                <w:rFonts w:hint="eastAsia" w:ascii="宋体" w:hAnsi="宋体" w:eastAsia="宋体" w:cs="宋体"/>
                <w:sz w:val="24"/>
                <w:szCs w:val="24"/>
                <w:highlight w:val="none"/>
              </w:rPr>
              <w:t>nce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name</w:t>
            </w:r>
          </w:p>
        </w:tc>
        <w:tc>
          <w:tcPr>
            <w:tcW w:w="1838" w:type="dxa"/>
            <w:tcBorders>
              <w:left w:val="single" w:color="A6A6A6" w:sz="8" w:space="0"/>
              <w:right w:val="single" w:color="A6A6A6" w:sz="8" w:space="0"/>
            </w:tcBorders>
          </w:tcPr>
          <w:p w14:paraId="499EA390">
            <w:pPr>
              <w:spacing w:before="120" w:line="22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省</w:t>
            </w:r>
            <w:r>
              <w:rPr>
                <w:rFonts w:hint="eastAsia" w:ascii="宋体" w:hAnsi="宋体" w:eastAsia="宋体" w:cs="宋体"/>
                <w:spacing w:val="-2"/>
                <w:sz w:val="24"/>
                <w:szCs w:val="24"/>
                <w:highlight w:val="none"/>
              </w:rPr>
              <w:t>级名称</w:t>
            </w:r>
          </w:p>
        </w:tc>
        <w:tc>
          <w:tcPr>
            <w:tcW w:w="1782" w:type="dxa"/>
            <w:tcBorders>
              <w:left w:val="single" w:color="A6A6A6" w:sz="8" w:space="0"/>
              <w:right w:val="single" w:color="A6A6A6" w:sz="8" w:space="0"/>
            </w:tcBorders>
          </w:tcPr>
          <w:p w14:paraId="18519F52">
            <w:pPr>
              <w:spacing w:before="120"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left w:val="single" w:color="A6A6A6" w:sz="8" w:space="0"/>
              <w:right w:val="single" w:color="A6A6A6" w:sz="8" w:space="0"/>
            </w:tcBorders>
          </w:tcPr>
          <w:p w14:paraId="439D1D16">
            <w:pPr>
              <w:rPr>
                <w:rFonts w:hint="eastAsia" w:ascii="宋体" w:hAnsi="宋体" w:eastAsia="宋体" w:cs="宋体"/>
                <w:sz w:val="24"/>
                <w:szCs w:val="24"/>
                <w:highlight w:val="none"/>
              </w:rPr>
            </w:pPr>
          </w:p>
        </w:tc>
      </w:tr>
    </w:tbl>
    <w:p w14:paraId="1A69068D">
      <w:pPr>
        <w:rPr>
          <w:rFonts w:hint="eastAsia" w:ascii="宋体" w:hAnsi="宋体" w:eastAsia="宋体" w:cs="宋体"/>
          <w:sz w:val="24"/>
          <w:szCs w:val="24"/>
          <w:highlight w:val="none"/>
        </w:rPr>
      </w:pPr>
    </w:p>
    <w:p w14:paraId="37F71F92">
      <w:pPr>
        <w:rPr>
          <w:rFonts w:hint="eastAsia" w:ascii="宋体" w:hAnsi="宋体" w:eastAsia="宋体" w:cs="宋体"/>
          <w:sz w:val="24"/>
          <w:szCs w:val="24"/>
          <w:highlight w:val="none"/>
        </w:rPr>
        <w:sectPr>
          <w:pgSz w:w="11906" w:h="16839"/>
          <w:pgMar w:top="1407" w:right="1700" w:bottom="0" w:left="1680" w:header="0" w:footer="0" w:gutter="0"/>
          <w:cols w:space="720" w:num="1"/>
        </w:sectPr>
      </w:pPr>
    </w:p>
    <w:tbl>
      <w:tblPr>
        <w:tblStyle w:val="646"/>
        <w:tblW w:w="8363" w:type="dxa"/>
        <w:tblInd w:w="235" w:type="dxa"/>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Layout w:type="fixed"/>
        <w:tblCellMar>
          <w:top w:w="0" w:type="dxa"/>
          <w:left w:w="0" w:type="dxa"/>
          <w:bottom w:w="0" w:type="dxa"/>
          <w:right w:w="0" w:type="dxa"/>
        </w:tblCellMar>
      </w:tblPr>
      <w:tblGrid>
        <w:gridCol w:w="2414"/>
        <w:gridCol w:w="1838"/>
        <w:gridCol w:w="1782"/>
        <w:gridCol w:w="2329"/>
      </w:tblGrid>
      <w:tr w14:paraId="7D3A2F44">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3" w:hRule="atLeast"/>
        </w:trPr>
        <w:tc>
          <w:tcPr>
            <w:tcW w:w="2414" w:type="dxa"/>
            <w:tcBorders>
              <w:top w:val="single" w:color="A6A6A6" w:sz="2" w:space="0"/>
              <w:bottom w:val="single" w:color="A6A6A6" w:sz="2" w:space="0"/>
            </w:tcBorders>
          </w:tcPr>
          <w:p w14:paraId="341A34CE">
            <w:pPr>
              <w:spacing w:before="127" w:line="213" w:lineRule="auto"/>
              <w:ind w:left="8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c</w:t>
            </w:r>
            <w:r>
              <w:rPr>
                <w:rFonts w:hint="eastAsia" w:ascii="宋体" w:hAnsi="宋体" w:eastAsia="宋体" w:cs="宋体"/>
                <w:sz w:val="24"/>
                <w:szCs w:val="24"/>
                <w:highlight w:val="none"/>
              </w:rPr>
              <w:t>ity</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838" w:type="dxa"/>
            <w:tcBorders>
              <w:top w:val="single" w:color="A6A6A6" w:sz="2" w:space="0"/>
              <w:bottom w:val="single" w:color="A6A6A6" w:sz="2" w:space="0"/>
            </w:tcBorders>
          </w:tcPr>
          <w:p w14:paraId="2B9F4920">
            <w:pPr>
              <w:spacing w:before="127" w:line="220" w:lineRule="auto"/>
              <w:ind w:left="579"/>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市</w:t>
            </w:r>
            <w:r>
              <w:rPr>
                <w:rFonts w:hint="eastAsia" w:ascii="宋体" w:hAnsi="宋体" w:eastAsia="宋体" w:cs="宋体"/>
                <w:spacing w:val="-11"/>
                <w:sz w:val="24"/>
                <w:szCs w:val="24"/>
                <w:highlight w:val="none"/>
              </w:rPr>
              <w:t>级 id</w:t>
            </w:r>
          </w:p>
        </w:tc>
        <w:tc>
          <w:tcPr>
            <w:tcW w:w="1782" w:type="dxa"/>
            <w:tcBorders>
              <w:top w:val="single" w:color="A6A6A6" w:sz="2" w:space="0"/>
              <w:bottom w:val="single" w:color="A6A6A6" w:sz="2" w:space="0"/>
            </w:tcBorders>
          </w:tcPr>
          <w:p w14:paraId="5D954496">
            <w:pPr>
              <w:spacing w:before="127"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73960AFD">
            <w:pPr>
              <w:rPr>
                <w:rFonts w:hint="eastAsia" w:ascii="宋体" w:hAnsi="宋体" w:eastAsia="宋体" w:cs="宋体"/>
                <w:sz w:val="24"/>
                <w:szCs w:val="24"/>
                <w:highlight w:val="none"/>
              </w:rPr>
            </w:pPr>
          </w:p>
        </w:tc>
      </w:tr>
      <w:tr w14:paraId="5D378C55">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4" w:hRule="atLeast"/>
        </w:trPr>
        <w:tc>
          <w:tcPr>
            <w:tcW w:w="2414" w:type="dxa"/>
            <w:tcBorders>
              <w:top w:val="single" w:color="A6A6A6" w:sz="2" w:space="0"/>
              <w:bottom w:val="single" w:color="A6A6A6" w:sz="2" w:space="0"/>
            </w:tcBorders>
          </w:tcPr>
          <w:p w14:paraId="30A8499D">
            <w:pPr>
              <w:spacing w:before="118" w:line="213" w:lineRule="auto"/>
              <w:ind w:left="73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cit</w:t>
            </w:r>
            <w:r>
              <w:rPr>
                <w:rFonts w:hint="eastAsia" w:ascii="宋体" w:hAnsi="宋体" w:eastAsia="宋体" w:cs="宋体"/>
                <w:spacing w:val="-1"/>
                <w:sz w:val="24"/>
                <w:szCs w:val="24"/>
                <w:highlight w:val="none"/>
              </w:rPr>
              <w:t>y</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1838" w:type="dxa"/>
            <w:tcBorders>
              <w:top w:val="single" w:color="A6A6A6" w:sz="2" w:space="0"/>
              <w:bottom w:val="single" w:color="A6A6A6" w:sz="2" w:space="0"/>
            </w:tcBorders>
          </w:tcPr>
          <w:p w14:paraId="28615237">
            <w:pPr>
              <w:spacing w:before="117" w:line="220" w:lineRule="auto"/>
              <w:ind w:left="50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市</w:t>
            </w:r>
            <w:r>
              <w:rPr>
                <w:rFonts w:hint="eastAsia" w:ascii="宋体" w:hAnsi="宋体" w:eastAsia="宋体" w:cs="宋体"/>
                <w:spacing w:val="-3"/>
                <w:sz w:val="24"/>
                <w:szCs w:val="24"/>
                <w:highlight w:val="none"/>
              </w:rPr>
              <w:t>级</w:t>
            </w:r>
            <w:r>
              <w:rPr>
                <w:rFonts w:hint="eastAsia" w:ascii="宋体" w:hAnsi="宋体" w:eastAsia="宋体" w:cs="宋体"/>
                <w:spacing w:val="-2"/>
                <w:sz w:val="24"/>
                <w:szCs w:val="24"/>
                <w:highlight w:val="none"/>
              </w:rPr>
              <w:t>名称</w:t>
            </w:r>
          </w:p>
        </w:tc>
        <w:tc>
          <w:tcPr>
            <w:tcW w:w="1782" w:type="dxa"/>
            <w:tcBorders>
              <w:top w:val="single" w:color="A6A6A6" w:sz="2" w:space="0"/>
              <w:bottom w:val="single" w:color="A6A6A6" w:sz="2" w:space="0"/>
            </w:tcBorders>
          </w:tcPr>
          <w:p w14:paraId="6A957C99">
            <w:pPr>
              <w:spacing w:before="118"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0C9DB316">
            <w:pPr>
              <w:rPr>
                <w:rFonts w:hint="eastAsia" w:ascii="宋体" w:hAnsi="宋体" w:eastAsia="宋体" w:cs="宋体"/>
                <w:sz w:val="24"/>
                <w:szCs w:val="24"/>
                <w:highlight w:val="none"/>
              </w:rPr>
            </w:pPr>
          </w:p>
        </w:tc>
      </w:tr>
      <w:tr w14:paraId="48EE728E">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54495819">
            <w:pPr>
              <w:spacing w:before="117" w:line="213" w:lineRule="auto"/>
              <w:ind w:left="62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d</w:t>
            </w:r>
            <w:r>
              <w:rPr>
                <w:rFonts w:hint="eastAsia" w:ascii="宋体" w:hAnsi="宋体" w:eastAsia="宋体" w:cs="宋体"/>
                <w:sz w:val="24"/>
                <w:szCs w:val="24"/>
                <w:highlight w:val="none"/>
              </w:rPr>
              <w:t>istrict</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id</w:t>
            </w:r>
          </w:p>
        </w:tc>
        <w:tc>
          <w:tcPr>
            <w:tcW w:w="1838" w:type="dxa"/>
            <w:tcBorders>
              <w:top w:val="single" w:color="A6A6A6" w:sz="2" w:space="0"/>
              <w:bottom w:val="single" w:color="A6A6A6" w:sz="2" w:space="0"/>
            </w:tcBorders>
          </w:tcPr>
          <w:p w14:paraId="28993701">
            <w:pPr>
              <w:spacing w:before="117" w:line="222" w:lineRule="auto"/>
              <w:ind w:left="589"/>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区</w:t>
            </w:r>
            <w:r>
              <w:rPr>
                <w:rFonts w:hint="eastAsia" w:ascii="宋体" w:hAnsi="宋体" w:eastAsia="宋体" w:cs="宋体"/>
                <w:spacing w:val="-13"/>
                <w:sz w:val="24"/>
                <w:szCs w:val="24"/>
                <w:highlight w:val="none"/>
              </w:rPr>
              <w:t>级 id</w:t>
            </w:r>
          </w:p>
        </w:tc>
        <w:tc>
          <w:tcPr>
            <w:tcW w:w="1782" w:type="dxa"/>
            <w:tcBorders>
              <w:top w:val="single" w:color="A6A6A6" w:sz="2" w:space="0"/>
              <w:bottom w:val="single" w:color="A6A6A6" w:sz="2" w:space="0"/>
            </w:tcBorders>
          </w:tcPr>
          <w:p w14:paraId="17FCB532">
            <w:pPr>
              <w:spacing w:before="117"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294A8B0A">
            <w:pPr>
              <w:rPr>
                <w:rFonts w:hint="eastAsia" w:ascii="宋体" w:hAnsi="宋体" w:eastAsia="宋体" w:cs="宋体"/>
                <w:sz w:val="24"/>
                <w:szCs w:val="24"/>
                <w:highlight w:val="none"/>
              </w:rPr>
            </w:pPr>
          </w:p>
        </w:tc>
      </w:tr>
      <w:tr w14:paraId="42BA6CF6">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27389CC9">
            <w:pPr>
              <w:spacing w:before="118" w:line="213" w:lineRule="auto"/>
              <w:ind w:left="524"/>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district_name</w:t>
            </w:r>
          </w:p>
        </w:tc>
        <w:tc>
          <w:tcPr>
            <w:tcW w:w="1838" w:type="dxa"/>
            <w:tcBorders>
              <w:top w:val="single" w:color="A6A6A6" w:sz="2" w:space="0"/>
              <w:bottom w:val="single" w:color="A6A6A6" w:sz="2" w:space="0"/>
            </w:tcBorders>
          </w:tcPr>
          <w:p w14:paraId="2A346982">
            <w:pPr>
              <w:spacing w:before="118" w:line="222" w:lineRule="auto"/>
              <w:ind w:left="51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区</w:t>
            </w:r>
            <w:r>
              <w:rPr>
                <w:rFonts w:hint="eastAsia" w:ascii="宋体" w:hAnsi="宋体" w:eastAsia="宋体" w:cs="宋体"/>
                <w:spacing w:val="-4"/>
                <w:sz w:val="24"/>
                <w:szCs w:val="24"/>
                <w:highlight w:val="none"/>
              </w:rPr>
              <w:t>级名称</w:t>
            </w:r>
          </w:p>
        </w:tc>
        <w:tc>
          <w:tcPr>
            <w:tcW w:w="1782" w:type="dxa"/>
            <w:tcBorders>
              <w:top w:val="single" w:color="A6A6A6" w:sz="2" w:space="0"/>
              <w:bottom w:val="single" w:color="A6A6A6" w:sz="2" w:space="0"/>
            </w:tcBorders>
          </w:tcPr>
          <w:p w14:paraId="75E31EA5">
            <w:pPr>
              <w:spacing w:before="118"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41DB9F76">
            <w:pPr>
              <w:spacing w:before="118" w:line="222" w:lineRule="auto"/>
              <w:ind w:left="76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区</w:t>
            </w:r>
            <w:r>
              <w:rPr>
                <w:rFonts w:hint="eastAsia" w:ascii="宋体" w:hAnsi="宋体" w:eastAsia="宋体" w:cs="宋体"/>
                <w:spacing w:val="-4"/>
                <w:sz w:val="24"/>
                <w:szCs w:val="24"/>
                <w:highlight w:val="none"/>
              </w:rPr>
              <w:t>县名称</w:t>
            </w:r>
          </w:p>
        </w:tc>
      </w:tr>
      <w:tr w14:paraId="32774B75">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7DE56E80">
            <w:pPr>
              <w:spacing w:before="118" w:line="213" w:lineRule="auto"/>
              <w:ind w:left="73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school_</w:t>
            </w:r>
            <w:r>
              <w:rPr>
                <w:rFonts w:hint="eastAsia" w:ascii="宋体" w:hAnsi="宋体" w:eastAsia="宋体" w:cs="宋体"/>
                <w:sz w:val="24"/>
                <w:szCs w:val="24"/>
                <w:highlight w:val="none"/>
              </w:rPr>
              <w:t>id</w:t>
            </w:r>
          </w:p>
        </w:tc>
        <w:tc>
          <w:tcPr>
            <w:tcW w:w="1838" w:type="dxa"/>
            <w:tcBorders>
              <w:top w:val="single" w:color="A6A6A6" w:sz="2" w:space="0"/>
              <w:bottom w:val="single" w:color="A6A6A6" w:sz="2" w:space="0"/>
            </w:tcBorders>
          </w:tcPr>
          <w:p w14:paraId="5FEA52E1">
            <w:pPr>
              <w:spacing w:before="119" w:line="220" w:lineRule="auto"/>
              <w:ind w:left="578"/>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学</w:t>
            </w:r>
            <w:r>
              <w:rPr>
                <w:rFonts w:hint="eastAsia" w:ascii="宋体" w:hAnsi="宋体" w:eastAsia="宋体" w:cs="宋体"/>
                <w:spacing w:val="-10"/>
                <w:sz w:val="24"/>
                <w:szCs w:val="24"/>
                <w:highlight w:val="none"/>
              </w:rPr>
              <w:t>校 id</w:t>
            </w:r>
          </w:p>
        </w:tc>
        <w:tc>
          <w:tcPr>
            <w:tcW w:w="1782" w:type="dxa"/>
            <w:tcBorders>
              <w:top w:val="single" w:color="A6A6A6" w:sz="2" w:space="0"/>
              <w:bottom w:val="single" w:color="A6A6A6" w:sz="2" w:space="0"/>
            </w:tcBorders>
          </w:tcPr>
          <w:p w14:paraId="57BCAB5D">
            <w:pPr>
              <w:spacing w:before="118"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3F483950">
            <w:pPr>
              <w:rPr>
                <w:rFonts w:hint="eastAsia" w:ascii="宋体" w:hAnsi="宋体" w:eastAsia="宋体" w:cs="宋体"/>
                <w:sz w:val="24"/>
                <w:szCs w:val="24"/>
                <w:highlight w:val="none"/>
              </w:rPr>
            </w:pPr>
          </w:p>
        </w:tc>
      </w:tr>
      <w:tr w14:paraId="15E67A57">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2A964791">
            <w:pPr>
              <w:spacing w:before="119" w:line="213" w:lineRule="auto"/>
              <w:ind w:left="634"/>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school_</w:t>
            </w:r>
            <w:r>
              <w:rPr>
                <w:rFonts w:hint="eastAsia" w:ascii="宋体" w:hAnsi="宋体" w:eastAsia="宋体" w:cs="宋体"/>
                <w:spacing w:val="-1"/>
                <w:sz w:val="24"/>
                <w:szCs w:val="24"/>
                <w:highlight w:val="none"/>
              </w:rPr>
              <w:t>name</w:t>
            </w:r>
          </w:p>
        </w:tc>
        <w:tc>
          <w:tcPr>
            <w:tcW w:w="1838" w:type="dxa"/>
            <w:tcBorders>
              <w:top w:val="single" w:color="A6A6A6" w:sz="2" w:space="0"/>
              <w:bottom w:val="single" w:color="A6A6A6" w:sz="2" w:space="0"/>
            </w:tcBorders>
          </w:tcPr>
          <w:p w14:paraId="7919ADA0">
            <w:pPr>
              <w:spacing w:before="119" w:line="220" w:lineRule="auto"/>
              <w:ind w:left="49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校名称</w:t>
            </w:r>
          </w:p>
        </w:tc>
        <w:tc>
          <w:tcPr>
            <w:tcW w:w="1782" w:type="dxa"/>
            <w:tcBorders>
              <w:top w:val="single" w:color="A6A6A6" w:sz="2" w:space="0"/>
              <w:bottom w:val="single" w:color="A6A6A6" w:sz="2" w:space="0"/>
            </w:tcBorders>
          </w:tcPr>
          <w:p w14:paraId="441B61AB">
            <w:pPr>
              <w:spacing w:before="119"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3FC0C985">
            <w:pPr>
              <w:rPr>
                <w:rFonts w:hint="eastAsia" w:ascii="宋体" w:hAnsi="宋体" w:eastAsia="宋体" w:cs="宋体"/>
                <w:sz w:val="24"/>
                <w:szCs w:val="24"/>
                <w:highlight w:val="none"/>
              </w:rPr>
            </w:pPr>
          </w:p>
        </w:tc>
      </w:tr>
      <w:tr w14:paraId="5CC73EDC">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6F7E94C1">
            <w:pPr>
              <w:spacing w:before="119" w:line="213" w:lineRule="auto"/>
              <w:ind w:left="58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su</w:t>
            </w:r>
            <w:r>
              <w:rPr>
                <w:rFonts w:hint="eastAsia" w:ascii="宋体" w:hAnsi="宋体" w:eastAsia="宋体" w:cs="宋体"/>
                <w:spacing w:val="-1"/>
                <w:sz w:val="24"/>
                <w:szCs w:val="24"/>
                <w:highlight w:val="none"/>
              </w:rPr>
              <w:t>bject</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code</w:t>
            </w:r>
          </w:p>
        </w:tc>
        <w:tc>
          <w:tcPr>
            <w:tcW w:w="1838" w:type="dxa"/>
            <w:tcBorders>
              <w:top w:val="single" w:color="A6A6A6" w:sz="2" w:space="0"/>
              <w:bottom w:val="single" w:color="A6A6A6" w:sz="2" w:space="0"/>
            </w:tcBorders>
          </w:tcPr>
          <w:p w14:paraId="7B228D96">
            <w:pPr>
              <w:spacing w:before="119" w:line="219" w:lineRule="auto"/>
              <w:ind w:left="49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科编码</w:t>
            </w:r>
          </w:p>
        </w:tc>
        <w:tc>
          <w:tcPr>
            <w:tcW w:w="1782" w:type="dxa"/>
            <w:tcBorders>
              <w:top w:val="single" w:color="A6A6A6" w:sz="2" w:space="0"/>
              <w:bottom w:val="single" w:color="A6A6A6" w:sz="2" w:space="0"/>
            </w:tcBorders>
          </w:tcPr>
          <w:p w14:paraId="42491274">
            <w:pPr>
              <w:spacing w:before="119"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61DF170F">
            <w:pPr>
              <w:rPr>
                <w:rFonts w:hint="eastAsia" w:ascii="宋体" w:hAnsi="宋体" w:eastAsia="宋体" w:cs="宋体"/>
                <w:sz w:val="24"/>
                <w:szCs w:val="24"/>
                <w:highlight w:val="none"/>
              </w:rPr>
            </w:pPr>
          </w:p>
        </w:tc>
      </w:tr>
      <w:tr w14:paraId="7609BEA7">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671E77F2">
            <w:pPr>
              <w:spacing w:before="120" w:line="213" w:lineRule="auto"/>
              <w:ind w:left="675"/>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ph</w:t>
            </w:r>
            <w:r>
              <w:rPr>
                <w:rFonts w:hint="eastAsia" w:ascii="宋体" w:hAnsi="宋体" w:eastAsia="宋体" w:cs="宋体"/>
                <w:sz w:val="24"/>
                <w:szCs w:val="24"/>
                <w:highlight w:val="none"/>
              </w:rPr>
              <w:t>ase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code</w:t>
            </w:r>
          </w:p>
        </w:tc>
        <w:tc>
          <w:tcPr>
            <w:tcW w:w="1838" w:type="dxa"/>
            <w:tcBorders>
              <w:top w:val="single" w:color="A6A6A6" w:sz="2" w:space="0"/>
              <w:bottom w:val="single" w:color="A6A6A6" w:sz="2" w:space="0"/>
            </w:tcBorders>
          </w:tcPr>
          <w:p w14:paraId="0F38EAAD">
            <w:pPr>
              <w:spacing w:before="119" w:line="220" w:lineRule="auto"/>
              <w:ind w:left="499"/>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段编码</w:t>
            </w:r>
          </w:p>
        </w:tc>
        <w:tc>
          <w:tcPr>
            <w:tcW w:w="1782" w:type="dxa"/>
            <w:tcBorders>
              <w:top w:val="single" w:color="A6A6A6" w:sz="2" w:space="0"/>
              <w:bottom w:val="single" w:color="A6A6A6" w:sz="2" w:space="0"/>
            </w:tcBorders>
          </w:tcPr>
          <w:p w14:paraId="70C5D736">
            <w:pPr>
              <w:spacing w:before="120"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5B869211">
            <w:pPr>
              <w:rPr>
                <w:rFonts w:hint="eastAsia" w:ascii="宋体" w:hAnsi="宋体" w:eastAsia="宋体" w:cs="宋体"/>
                <w:sz w:val="24"/>
                <w:szCs w:val="24"/>
                <w:highlight w:val="none"/>
              </w:rPr>
            </w:pPr>
          </w:p>
        </w:tc>
      </w:tr>
      <w:tr w14:paraId="18BB6F61">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38F0D1F7">
            <w:pPr>
              <w:spacing w:before="120" w:line="213" w:lineRule="auto"/>
              <w:ind w:left="68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grade_cod</w:t>
            </w:r>
            <w:r>
              <w:rPr>
                <w:rFonts w:hint="eastAsia" w:ascii="宋体" w:hAnsi="宋体" w:eastAsia="宋体" w:cs="宋体"/>
                <w:sz w:val="24"/>
                <w:szCs w:val="24"/>
                <w:highlight w:val="none"/>
              </w:rPr>
              <w:t>e</w:t>
            </w:r>
          </w:p>
        </w:tc>
        <w:tc>
          <w:tcPr>
            <w:tcW w:w="1838" w:type="dxa"/>
            <w:tcBorders>
              <w:top w:val="single" w:color="A6A6A6" w:sz="2" w:space="0"/>
              <w:bottom w:val="single" w:color="A6A6A6" w:sz="2" w:space="0"/>
            </w:tcBorders>
          </w:tcPr>
          <w:p w14:paraId="6047AFEF">
            <w:pPr>
              <w:spacing w:before="120" w:line="220" w:lineRule="auto"/>
              <w:ind w:left="49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年级编</w:t>
            </w:r>
            <w:r>
              <w:rPr>
                <w:rFonts w:hint="eastAsia" w:ascii="宋体" w:hAnsi="宋体" w:eastAsia="宋体" w:cs="宋体"/>
                <w:spacing w:val="-1"/>
                <w:sz w:val="24"/>
                <w:szCs w:val="24"/>
                <w:highlight w:val="none"/>
              </w:rPr>
              <w:t>码</w:t>
            </w:r>
          </w:p>
        </w:tc>
        <w:tc>
          <w:tcPr>
            <w:tcW w:w="1782" w:type="dxa"/>
            <w:tcBorders>
              <w:top w:val="single" w:color="A6A6A6" w:sz="2" w:space="0"/>
              <w:bottom w:val="single" w:color="A6A6A6" w:sz="2" w:space="0"/>
            </w:tcBorders>
          </w:tcPr>
          <w:p w14:paraId="169104FF">
            <w:pPr>
              <w:spacing w:before="120"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3998C54A">
            <w:pPr>
              <w:rPr>
                <w:rFonts w:hint="eastAsia" w:ascii="宋体" w:hAnsi="宋体" w:eastAsia="宋体" w:cs="宋体"/>
                <w:sz w:val="24"/>
                <w:szCs w:val="24"/>
                <w:highlight w:val="none"/>
              </w:rPr>
            </w:pPr>
          </w:p>
        </w:tc>
      </w:tr>
      <w:tr w14:paraId="4C8159E8">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710F5EC7">
            <w:pPr>
              <w:spacing w:before="121" w:line="213" w:lineRule="auto"/>
              <w:ind w:left="832"/>
              <w:rPr>
                <w:rFonts w:hint="eastAsia" w:ascii="宋体" w:hAnsi="宋体" w:eastAsia="宋体" w:cs="宋体"/>
                <w:sz w:val="24"/>
                <w:szCs w:val="24"/>
                <w:highlight w:val="none"/>
              </w:rPr>
            </w:pPr>
            <w:r>
              <w:rPr>
                <w:rFonts w:hint="eastAsia" w:ascii="宋体" w:hAnsi="宋体" w:eastAsia="宋体" w:cs="宋体"/>
                <w:sz w:val="24"/>
                <w:szCs w:val="24"/>
                <w:highlight w:val="none"/>
              </w:rPr>
              <w:t>user</w:t>
            </w:r>
            <w:r>
              <w:rPr>
                <w:rFonts w:hint="eastAsia" w:ascii="宋体" w:hAnsi="宋体" w:eastAsia="宋体" w:cs="宋体"/>
                <w:spacing w:val="6"/>
                <w:sz w:val="24"/>
                <w:szCs w:val="24"/>
                <w:highlight w:val="none"/>
              </w:rPr>
              <w:t>_</w:t>
            </w:r>
            <w:r>
              <w:rPr>
                <w:rFonts w:hint="eastAsia" w:ascii="宋体" w:hAnsi="宋体" w:eastAsia="宋体" w:cs="宋体"/>
                <w:sz w:val="24"/>
                <w:szCs w:val="24"/>
                <w:highlight w:val="none"/>
              </w:rPr>
              <w:t>id</w:t>
            </w:r>
          </w:p>
        </w:tc>
        <w:tc>
          <w:tcPr>
            <w:tcW w:w="1838" w:type="dxa"/>
            <w:tcBorders>
              <w:top w:val="single" w:color="A6A6A6" w:sz="2" w:space="0"/>
              <w:bottom w:val="single" w:color="A6A6A6" w:sz="2" w:space="0"/>
            </w:tcBorders>
          </w:tcPr>
          <w:p w14:paraId="62103F45">
            <w:pPr>
              <w:spacing w:before="121" w:line="220" w:lineRule="auto"/>
              <w:ind w:left="575"/>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用</w:t>
            </w:r>
            <w:r>
              <w:rPr>
                <w:rFonts w:hint="eastAsia" w:ascii="宋体" w:hAnsi="宋体" w:eastAsia="宋体" w:cs="宋体"/>
                <w:spacing w:val="-10"/>
                <w:sz w:val="24"/>
                <w:szCs w:val="24"/>
                <w:highlight w:val="none"/>
              </w:rPr>
              <w:t>户 id</w:t>
            </w:r>
          </w:p>
        </w:tc>
        <w:tc>
          <w:tcPr>
            <w:tcW w:w="1782" w:type="dxa"/>
            <w:tcBorders>
              <w:top w:val="single" w:color="A6A6A6" w:sz="2" w:space="0"/>
              <w:bottom w:val="single" w:color="A6A6A6" w:sz="2" w:space="0"/>
            </w:tcBorders>
          </w:tcPr>
          <w:p w14:paraId="73623F21">
            <w:pPr>
              <w:spacing w:before="121"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11A95795">
            <w:pPr>
              <w:spacing w:before="120" w:line="220" w:lineRule="auto"/>
              <w:ind w:left="301"/>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老师 ID，加密处理</w:t>
            </w:r>
          </w:p>
        </w:tc>
      </w:tr>
      <w:tr w14:paraId="616D1376">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3" w:hRule="atLeast"/>
        </w:trPr>
        <w:tc>
          <w:tcPr>
            <w:tcW w:w="2414" w:type="dxa"/>
            <w:tcBorders>
              <w:top w:val="single" w:color="A6A6A6" w:sz="2" w:space="0"/>
              <w:bottom w:val="single" w:color="A6A6A6" w:sz="2" w:space="0"/>
            </w:tcBorders>
          </w:tcPr>
          <w:p w14:paraId="55A3EBCE">
            <w:pPr>
              <w:spacing w:before="121" w:line="213" w:lineRule="auto"/>
              <w:ind w:left="7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user_</w:t>
            </w:r>
            <w:r>
              <w:rPr>
                <w:rFonts w:hint="eastAsia" w:ascii="宋体" w:hAnsi="宋体" w:eastAsia="宋体" w:cs="宋体"/>
                <w:sz w:val="24"/>
                <w:szCs w:val="24"/>
                <w:highlight w:val="none"/>
              </w:rPr>
              <w:t>name</w:t>
            </w:r>
          </w:p>
        </w:tc>
        <w:tc>
          <w:tcPr>
            <w:tcW w:w="1838" w:type="dxa"/>
            <w:tcBorders>
              <w:top w:val="single" w:color="A6A6A6" w:sz="2" w:space="0"/>
              <w:bottom w:val="single" w:color="A6A6A6" w:sz="2" w:space="0"/>
            </w:tcBorders>
          </w:tcPr>
          <w:p w14:paraId="13B77AC6">
            <w:pPr>
              <w:spacing w:before="122" w:line="220" w:lineRule="auto"/>
              <w:ind w:left="49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用户名称</w:t>
            </w:r>
          </w:p>
        </w:tc>
        <w:tc>
          <w:tcPr>
            <w:tcW w:w="1782" w:type="dxa"/>
            <w:tcBorders>
              <w:top w:val="single" w:color="A6A6A6" w:sz="2" w:space="0"/>
              <w:bottom w:val="single" w:color="A6A6A6" w:sz="2" w:space="0"/>
            </w:tcBorders>
          </w:tcPr>
          <w:p w14:paraId="6B7E2C5F">
            <w:pPr>
              <w:spacing w:before="121"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2CD83065">
            <w:pPr>
              <w:rPr>
                <w:rFonts w:hint="eastAsia" w:ascii="宋体" w:hAnsi="宋体" w:eastAsia="宋体" w:cs="宋体"/>
                <w:sz w:val="24"/>
                <w:szCs w:val="24"/>
                <w:highlight w:val="none"/>
              </w:rPr>
            </w:pPr>
          </w:p>
        </w:tc>
      </w:tr>
      <w:tr w14:paraId="6CA3E59B">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2150" w:hRule="atLeast"/>
        </w:trPr>
        <w:tc>
          <w:tcPr>
            <w:tcW w:w="2414" w:type="dxa"/>
            <w:tcBorders>
              <w:top w:val="single" w:color="A6A6A6" w:sz="2" w:space="0"/>
              <w:bottom w:val="single" w:color="A6A6A6" w:sz="2" w:space="0"/>
            </w:tcBorders>
          </w:tcPr>
          <w:p w14:paraId="3CD12EDD">
            <w:pPr>
              <w:spacing w:line="280" w:lineRule="auto"/>
              <w:rPr>
                <w:rFonts w:hint="eastAsia" w:ascii="宋体" w:hAnsi="宋体" w:eastAsia="宋体" w:cs="宋体"/>
                <w:sz w:val="24"/>
                <w:szCs w:val="24"/>
                <w:highlight w:val="none"/>
              </w:rPr>
            </w:pPr>
          </w:p>
          <w:p w14:paraId="0AA56C58">
            <w:pPr>
              <w:spacing w:line="281" w:lineRule="auto"/>
              <w:rPr>
                <w:rFonts w:hint="eastAsia" w:ascii="宋体" w:hAnsi="宋体" w:eastAsia="宋体" w:cs="宋体"/>
                <w:sz w:val="24"/>
                <w:szCs w:val="24"/>
                <w:highlight w:val="none"/>
              </w:rPr>
            </w:pPr>
          </w:p>
          <w:p w14:paraId="299F9280">
            <w:pPr>
              <w:spacing w:line="281" w:lineRule="auto"/>
              <w:rPr>
                <w:rFonts w:hint="eastAsia" w:ascii="宋体" w:hAnsi="宋体" w:eastAsia="宋体" w:cs="宋体"/>
                <w:sz w:val="24"/>
                <w:szCs w:val="24"/>
                <w:highlight w:val="none"/>
              </w:rPr>
            </w:pPr>
          </w:p>
          <w:p w14:paraId="6F256925">
            <w:pPr>
              <w:spacing w:before="68" w:line="213" w:lineRule="auto"/>
              <w:ind w:left="683"/>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event_type</w:t>
            </w:r>
          </w:p>
        </w:tc>
        <w:tc>
          <w:tcPr>
            <w:tcW w:w="1838" w:type="dxa"/>
            <w:tcBorders>
              <w:top w:val="single" w:color="A6A6A6" w:sz="2" w:space="0"/>
              <w:bottom w:val="single" w:color="A6A6A6" w:sz="2" w:space="0"/>
            </w:tcBorders>
          </w:tcPr>
          <w:p w14:paraId="784EF587">
            <w:pPr>
              <w:spacing w:line="280" w:lineRule="auto"/>
              <w:rPr>
                <w:rFonts w:hint="eastAsia" w:ascii="宋体" w:hAnsi="宋体" w:eastAsia="宋体" w:cs="宋体"/>
                <w:sz w:val="24"/>
                <w:szCs w:val="24"/>
                <w:highlight w:val="none"/>
              </w:rPr>
            </w:pPr>
          </w:p>
          <w:p w14:paraId="798DFDDC">
            <w:pPr>
              <w:spacing w:line="281" w:lineRule="auto"/>
              <w:rPr>
                <w:rFonts w:hint="eastAsia" w:ascii="宋体" w:hAnsi="宋体" w:eastAsia="宋体" w:cs="宋体"/>
                <w:sz w:val="24"/>
                <w:szCs w:val="24"/>
                <w:highlight w:val="none"/>
              </w:rPr>
            </w:pPr>
          </w:p>
          <w:p w14:paraId="3B1A32C5">
            <w:pPr>
              <w:spacing w:line="281" w:lineRule="auto"/>
              <w:rPr>
                <w:rFonts w:hint="eastAsia" w:ascii="宋体" w:hAnsi="宋体" w:eastAsia="宋体" w:cs="宋体"/>
                <w:sz w:val="24"/>
                <w:szCs w:val="24"/>
                <w:highlight w:val="none"/>
              </w:rPr>
            </w:pPr>
          </w:p>
          <w:p w14:paraId="41981DD7">
            <w:pPr>
              <w:spacing w:before="68" w:line="220" w:lineRule="auto"/>
              <w:ind w:left="49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事件类</w:t>
            </w:r>
            <w:r>
              <w:rPr>
                <w:rFonts w:hint="eastAsia" w:ascii="宋体" w:hAnsi="宋体" w:eastAsia="宋体" w:cs="宋体"/>
                <w:spacing w:val="-1"/>
                <w:sz w:val="24"/>
                <w:szCs w:val="24"/>
                <w:highlight w:val="none"/>
              </w:rPr>
              <w:t>型</w:t>
            </w:r>
          </w:p>
        </w:tc>
        <w:tc>
          <w:tcPr>
            <w:tcW w:w="1782" w:type="dxa"/>
            <w:tcBorders>
              <w:top w:val="single" w:color="A6A6A6" w:sz="2" w:space="0"/>
              <w:bottom w:val="single" w:color="A6A6A6" w:sz="2" w:space="0"/>
            </w:tcBorders>
          </w:tcPr>
          <w:p w14:paraId="0CF36E74">
            <w:pPr>
              <w:spacing w:line="280" w:lineRule="auto"/>
              <w:rPr>
                <w:rFonts w:hint="eastAsia" w:ascii="宋体" w:hAnsi="宋体" w:eastAsia="宋体" w:cs="宋体"/>
                <w:sz w:val="24"/>
                <w:szCs w:val="24"/>
                <w:highlight w:val="none"/>
              </w:rPr>
            </w:pPr>
          </w:p>
          <w:p w14:paraId="1025E817">
            <w:pPr>
              <w:spacing w:line="281" w:lineRule="auto"/>
              <w:rPr>
                <w:rFonts w:hint="eastAsia" w:ascii="宋体" w:hAnsi="宋体" w:eastAsia="宋体" w:cs="宋体"/>
                <w:sz w:val="24"/>
                <w:szCs w:val="24"/>
                <w:highlight w:val="none"/>
              </w:rPr>
            </w:pPr>
          </w:p>
          <w:p w14:paraId="499387A1">
            <w:pPr>
              <w:spacing w:line="281" w:lineRule="auto"/>
              <w:rPr>
                <w:rFonts w:hint="eastAsia" w:ascii="宋体" w:hAnsi="宋体" w:eastAsia="宋体" w:cs="宋体"/>
                <w:sz w:val="24"/>
                <w:szCs w:val="24"/>
                <w:highlight w:val="none"/>
              </w:rPr>
            </w:pPr>
          </w:p>
          <w:p w14:paraId="499CFA63">
            <w:pPr>
              <w:spacing w:before="68"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3434BD58">
            <w:pPr>
              <w:spacing w:line="369" w:lineRule="auto"/>
              <w:rPr>
                <w:rFonts w:hint="eastAsia" w:ascii="宋体" w:hAnsi="宋体" w:eastAsia="宋体" w:cs="宋体"/>
                <w:sz w:val="24"/>
                <w:szCs w:val="24"/>
                <w:highlight w:val="none"/>
              </w:rPr>
            </w:pPr>
          </w:p>
          <w:p w14:paraId="5753F9AE">
            <w:pPr>
              <w:spacing w:before="69" w:line="239" w:lineRule="auto"/>
              <w:ind w:left="67" w:right="70" w:firstLine="888"/>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填写</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w:t>
            </w:r>
            <w:r>
              <w:rPr>
                <w:rFonts w:hint="eastAsia" w:ascii="宋体" w:hAnsi="宋体" w:eastAsia="宋体" w:cs="宋体"/>
                <w:spacing w:val="-2"/>
                <w:sz w:val="24"/>
                <w:szCs w:val="24"/>
                <w:highlight w:val="none"/>
              </w:rPr>
              <w:t>JXKJ</w:t>
            </w:r>
            <w:r>
              <w:rPr>
                <w:rFonts w:hint="eastAsia" w:ascii="宋体" w:hAnsi="宋体" w:eastAsia="宋体" w:cs="宋体"/>
                <w:spacing w:val="-4"/>
                <w:sz w:val="24"/>
                <w:szCs w:val="24"/>
                <w:highlight w:val="none"/>
              </w:rPr>
              <w:t>”：教</w:t>
            </w:r>
            <w:r>
              <w:rPr>
                <w:rFonts w:hint="eastAsia" w:ascii="宋体" w:hAnsi="宋体" w:eastAsia="宋体" w:cs="宋体"/>
                <w:spacing w:val="-2"/>
                <w:sz w:val="24"/>
                <w:szCs w:val="24"/>
                <w:highlight w:val="none"/>
              </w:rPr>
              <w:t>学课件-文</w:t>
            </w:r>
          </w:p>
          <w:p w14:paraId="13662362">
            <w:pPr>
              <w:spacing w:line="239" w:lineRule="auto"/>
              <w:ind w:left="99" w:right="102" w:firstLine="69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件任务*</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w:t>
            </w:r>
            <w:r>
              <w:rPr>
                <w:rFonts w:hint="eastAsia" w:ascii="宋体" w:hAnsi="宋体" w:eastAsia="宋体" w:cs="宋体"/>
                <w:sz w:val="24"/>
                <w:szCs w:val="24"/>
                <w:highlight w:val="none"/>
              </w:rPr>
              <w:t>tiwen</w:t>
            </w:r>
            <w:r>
              <w:rPr>
                <w:rFonts w:hint="eastAsia" w:ascii="宋体" w:hAnsi="宋体" w:eastAsia="宋体" w:cs="宋体"/>
                <w:spacing w:val="1"/>
                <w:sz w:val="24"/>
                <w:szCs w:val="24"/>
                <w:highlight w:val="none"/>
              </w:rPr>
              <w:t>”：提问-</w:t>
            </w:r>
            <w:r>
              <w:rPr>
                <w:rFonts w:hint="eastAsia" w:ascii="宋体" w:hAnsi="宋体" w:eastAsia="宋体" w:cs="宋体"/>
                <w:sz w:val="24"/>
                <w:szCs w:val="24"/>
                <w:highlight w:val="none"/>
              </w:rPr>
              <w:t>上课</w:t>
            </w:r>
          </w:p>
          <w:p w14:paraId="1C97D6EF">
            <w:pPr>
              <w:spacing w:line="219" w:lineRule="auto"/>
              <w:ind w:left="64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桌面任务*</w:t>
            </w:r>
            <w:r>
              <w:rPr>
                <w:rFonts w:hint="eastAsia" w:ascii="宋体" w:hAnsi="宋体" w:eastAsia="宋体" w:cs="宋体"/>
                <w:spacing w:val="-1"/>
                <w:sz w:val="24"/>
                <w:szCs w:val="24"/>
                <w:highlight w:val="none"/>
              </w:rPr>
              <w:t>*</w:t>
            </w:r>
          </w:p>
        </w:tc>
      </w:tr>
      <w:tr w14:paraId="3106C2B6">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707" w:hRule="atLeast"/>
        </w:trPr>
        <w:tc>
          <w:tcPr>
            <w:tcW w:w="2414" w:type="dxa"/>
            <w:tcBorders>
              <w:top w:val="single" w:color="A6A6A6" w:sz="2" w:space="0"/>
              <w:bottom w:val="single" w:color="A6A6A6" w:sz="2" w:space="0"/>
            </w:tcBorders>
          </w:tcPr>
          <w:p w14:paraId="50E1070F">
            <w:pPr>
              <w:spacing w:before="195" w:line="213" w:lineRule="auto"/>
              <w:ind w:left="72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us</w:t>
            </w:r>
            <w:r>
              <w:rPr>
                <w:rFonts w:hint="eastAsia" w:ascii="宋体" w:hAnsi="宋体" w:eastAsia="宋体" w:cs="宋体"/>
                <w:sz w:val="24"/>
                <w:szCs w:val="24"/>
                <w:highlight w:val="none"/>
              </w:rPr>
              <w:t>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times</w:t>
            </w:r>
          </w:p>
        </w:tc>
        <w:tc>
          <w:tcPr>
            <w:tcW w:w="1838" w:type="dxa"/>
            <w:tcBorders>
              <w:top w:val="single" w:color="A6A6A6" w:sz="2" w:space="0"/>
              <w:bottom w:val="single" w:color="A6A6A6" w:sz="2" w:space="0"/>
            </w:tcBorders>
          </w:tcPr>
          <w:p w14:paraId="5008DE9D">
            <w:pPr>
              <w:spacing w:before="194" w:line="220" w:lineRule="auto"/>
              <w:ind w:left="49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使用次</w:t>
            </w:r>
            <w:r>
              <w:rPr>
                <w:rFonts w:hint="eastAsia" w:ascii="宋体" w:hAnsi="宋体" w:eastAsia="宋体" w:cs="宋体"/>
                <w:spacing w:val="-1"/>
                <w:sz w:val="24"/>
                <w:szCs w:val="24"/>
                <w:highlight w:val="none"/>
              </w:rPr>
              <w:t>数</w:t>
            </w:r>
          </w:p>
        </w:tc>
        <w:tc>
          <w:tcPr>
            <w:tcW w:w="1782" w:type="dxa"/>
            <w:tcBorders>
              <w:top w:val="single" w:color="A6A6A6" w:sz="2" w:space="0"/>
              <w:bottom w:val="single" w:color="A6A6A6" w:sz="2" w:space="0"/>
            </w:tcBorders>
          </w:tcPr>
          <w:p w14:paraId="16BF2CFA">
            <w:pPr>
              <w:spacing w:before="194" w:line="214" w:lineRule="auto"/>
              <w:ind w:left="572"/>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bigin</w:t>
            </w:r>
            <w:r>
              <w:rPr>
                <w:rFonts w:hint="eastAsia" w:ascii="宋体" w:hAnsi="宋体" w:eastAsia="宋体" w:cs="宋体"/>
                <w:sz w:val="24"/>
                <w:szCs w:val="24"/>
                <w:highlight w:val="none"/>
              </w:rPr>
              <w:t>t</w:t>
            </w:r>
          </w:p>
        </w:tc>
        <w:tc>
          <w:tcPr>
            <w:tcW w:w="2329" w:type="dxa"/>
            <w:tcBorders>
              <w:top w:val="single" w:color="A6A6A6" w:sz="2" w:space="0"/>
              <w:bottom w:val="single" w:color="A6A6A6" w:sz="2" w:space="0"/>
            </w:tcBorders>
          </w:tcPr>
          <w:p w14:paraId="114C21E4">
            <w:pPr>
              <w:spacing w:before="194" w:line="220" w:lineRule="auto"/>
              <w:ind w:left="848"/>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任务</w:t>
            </w:r>
            <w:r>
              <w:rPr>
                <w:rFonts w:hint="eastAsia" w:ascii="宋体" w:hAnsi="宋体" w:eastAsia="宋体" w:cs="宋体"/>
                <w:spacing w:val="-1"/>
                <w:sz w:val="24"/>
                <w:szCs w:val="24"/>
                <w:highlight w:val="none"/>
              </w:rPr>
              <w:t>数</w:t>
            </w:r>
          </w:p>
        </w:tc>
      </w:tr>
      <w:tr w14:paraId="4BD06E4F">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705" w:hRule="atLeast"/>
        </w:trPr>
        <w:tc>
          <w:tcPr>
            <w:tcW w:w="2414" w:type="dxa"/>
            <w:tcBorders>
              <w:top w:val="single" w:color="A6A6A6" w:sz="2" w:space="0"/>
              <w:bottom w:val="single" w:color="A6A6A6" w:sz="2" w:space="0"/>
            </w:tcBorders>
          </w:tcPr>
          <w:p w14:paraId="1BCBAFC5">
            <w:pPr>
              <w:spacing w:before="189" w:line="213" w:lineRule="auto"/>
              <w:ind w:left="626"/>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activ</w:t>
            </w:r>
            <w:r>
              <w:rPr>
                <w:rFonts w:hint="eastAsia" w:ascii="宋体" w:hAnsi="宋体" w:eastAsia="宋体" w:cs="宋体"/>
                <w:sz w:val="24"/>
                <w:szCs w:val="24"/>
                <w:highlight w:val="none"/>
              </w:rPr>
              <w:t>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date</w:t>
            </w:r>
          </w:p>
        </w:tc>
        <w:tc>
          <w:tcPr>
            <w:tcW w:w="1838" w:type="dxa"/>
            <w:tcBorders>
              <w:top w:val="single" w:color="A6A6A6" w:sz="2" w:space="0"/>
              <w:bottom w:val="single" w:color="A6A6A6" w:sz="2" w:space="0"/>
            </w:tcBorders>
          </w:tcPr>
          <w:p w14:paraId="468A276B">
            <w:pPr>
              <w:spacing w:before="189" w:line="220" w:lineRule="auto"/>
              <w:ind w:left="498"/>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活</w:t>
            </w:r>
            <w:r>
              <w:rPr>
                <w:rFonts w:hint="eastAsia" w:ascii="宋体" w:hAnsi="宋体" w:eastAsia="宋体" w:cs="宋体"/>
                <w:spacing w:val="-2"/>
                <w:sz w:val="24"/>
                <w:szCs w:val="24"/>
                <w:highlight w:val="none"/>
              </w:rPr>
              <w:t>动时间</w:t>
            </w:r>
          </w:p>
        </w:tc>
        <w:tc>
          <w:tcPr>
            <w:tcW w:w="1782" w:type="dxa"/>
            <w:tcBorders>
              <w:top w:val="single" w:color="A6A6A6" w:sz="2" w:space="0"/>
              <w:bottom w:val="single" w:color="A6A6A6" w:sz="2" w:space="0"/>
            </w:tcBorders>
          </w:tcPr>
          <w:p w14:paraId="74644C8D">
            <w:pPr>
              <w:spacing w:before="188" w:line="214" w:lineRule="auto"/>
              <w:ind w:left="58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329" w:type="dxa"/>
            <w:tcBorders>
              <w:top w:val="single" w:color="A6A6A6" w:sz="2" w:space="0"/>
              <w:bottom w:val="single" w:color="A6A6A6" w:sz="2" w:space="0"/>
            </w:tcBorders>
          </w:tcPr>
          <w:p w14:paraId="7B4811CB">
            <w:pPr>
              <w:spacing w:before="188" w:line="220" w:lineRule="auto"/>
              <w:ind w:left="53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任</w:t>
            </w:r>
            <w:r>
              <w:rPr>
                <w:rFonts w:hint="eastAsia" w:ascii="宋体" w:hAnsi="宋体" w:eastAsia="宋体" w:cs="宋体"/>
                <w:spacing w:val="-1"/>
                <w:sz w:val="24"/>
                <w:szCs w:val="24"/>
                <w:highlight w:val="none"/>
              </w:rPr>
              <w:t>务发生日期</w:t>
            </w:r>
          </w:p>
        </w:tc>
      </w:tr>
    </w:tbl>
    <w:p w14:paraId="7A157972">
      <w:pPr>
        <w:spacing w:before="37" w:line="212" w:lineRule="auto"/>
        <w:ind w:left="99"/>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注释： *：文件任务-“</w:t>
      </w:r>
      <w:r>
        <w:rPr>
          <w:rFonts w:hint="eastAsia" w:ascii="宋体" w:hAnsi="宋体" w:eastAsia="宋体" w:cs="宋体"/>
          <w:sz w:val="24"/>
          <w:szCs w:val="24"/>
          <w:highlight w:val="none"/>
        </w:rPr>
        <w:t>ppt</w:t>
      </w:r>
      <w:r>
        <w:rPr>
          <w:rFonts w:hint="eastAsia" w:ascii="宋体" w:hAnsi="宋体" w:eastAsia="宋体" w:cs="宋体"/>
          <w:spacing w:val="-1"/>
          <w:sz w:val="24"/>
          <w:szCs w:val="24"/>
          <w:highlight w:val="none"/>
        </w:rPr>
        <w:t xml:space="preserve"> </w:t>
      </w:r>
      <w:r>
        <w:rPr>
          <w:rFonts w:hint="eastAsia" w:ascii="宋体" w:hAnsi="宋体" w:eastAsia="宋体" w:cs="宋体"/>
          <w:sz w:val="24"/>
          <w:szCs w:val="24"/>
          <w:highlight w:val="none"/>
        </w:rPr>
        <w:t>任务”</w:t>
      </w:r>
    </w:p>
    <w:p w14:paraId="4B2122EA">
      <w:pPr>
        <w:spacing w:before="190" w:line="219" w:lineRule="auto"/>
        <w:ind w:left="818"/>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**：上课桌面任务- “选择题”&amp; “填空题”&amp; “简答题”&amp; “涂鸦题</w:t>
      </w:r>
      <w:r>
        <w:rPr>
          <w:rFonts w:hint="eastAsia" w:ascii="宋体" w:hAnsi="宋体" w:eastAsia="宋体" w:cs="宋体"/>
          <w:spacing w:val="-9"/>
          <w:sz w:val="24"/>
          <w:szCs w:val="24"/>
          <w:highlight w:val="none"/>
        </w:rPr>
        <w:t>”</w:t>
      </w:r>
    </w:p>
    <w:p w14:paraId="5446173B">
      <w:pPr>
        <w:spacing w:line="283" w:lineRule="auto"/>
        <w:rPr>
          <w:rFonts w:hint="eastAsia" w:ascii="宋体" w:hAnsi="宋体" w:eastAsia="宋体" w:cs="宋体"/>
          <w:sz w:val="24"/>
          <w:szCs w:val="24"/>
          <w:highlight w:val="none"/>
        </w:rPr>
      </w:pPr>
    </w:p>
    <w:p w14:paraId="1A4E29E4">
      <w:pPr>
        <w:spacing w:line="284" w:lineRule="auto"/>
        <w:rPr>
          <w:rFonts w:hint="eastAsia" w:ascii="宋体" w:hAnsi="宋体" w:eastAsia="宋体" w:cs="宋体"/>
          <w:sz w:val="24"/>
          <w:szCs w:val="24"/>
          <w:highlight w:val="none"/>
        </w:rPr>
      </w:pPr>
    </w:p>
    <w:p w14:paraId="5A94AEE5">
      <w:pPr>
        <w:spacing w:before="78" w:line="220" w:lineRule="auto"/>
        <w:ind w:left="584"/>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5</w:t>
      </w:r>
      <w:r>
        <w:rPr>
          <w:rFonts w:hint="eastAsia" w:ascii="宋体" w:hAnsi="宋体" w:eastAsia="宋体" w:cs="宋体"/>
          <w:spacing w:val="-2"/>
          <w:sz w:val="24"/>
          <w:szCs w:val="24"/>
          <w:highlight w:val="none"/>
        </w:rPr>
        <w:t>.年级维度表</w:t>
      </w:r>
    </w:p>
    <w:p w14:paraId="401FF7C6">
      <w:pPr>
        <w:spacing w:line="143" w:lineRule="exact"/>
        <w:rPr>
          <w:rFonts w:hint="eastAsia" w:ascii="宋体" w:hAnsi="宋体" w:eastAsia="宋体" w:cs="宋体"/>
          <w:sz w:val="24"/>
          <w:szCs w:val="24"/>
          <w:highlight w:val="none"/>
        </w:rPr>
      </w:pPr>
    </w:p>
    <w:tbl>
      <w:tblPr>
        <w:tblStyle w:val="646"/>
        <w:tblW w:w="9065" w:type="dxa"/>
        <w:tblInd w:w="10" w:type="dxa"/>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Layout w:type="fixed"/>
        <w:tblCellMar>
          <w:top w:w="0" w:type="dxa"/>
          <w:left w:w="0" w:type="dxa"/>
          <w:bottom w:w="0" w:type="dxa"/>
          <w:right w:w="0" w:type="dxa"/>
        </w:tblCellMar>
      </w:tblPr>
      <w:tblGrid>
        <w:gridCol w:w="2406"/>
        <w:gridCol w:w="2194"/>
        <w:gridCol w:w="2261"/>
        <w:gridCol w:w="2204"/>
      </w:tblGrid>
      <w:tr w14:paraId="2929E6B8">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2" w:hRule="atLeast"/>
        </w:trPr>
        <w:tc>
          <w:tcPr>
            <w:tcW w:w="2406" w:type="dxa"/>
            <w:tcBorders>
              <w:top w:val="single" w:color="A6A6A6" w:sz="2" w:space="0"/>
              <w:bottom w:val="single" w:color="A6A6A6" w:sz="2" w:space="0"/>
            </w:tcBorders>
            <w:shd w:val="clear" w:color="auto" w:fill="808080"/>
          </w:tcPr>
          <w:p w14:paraId="70766DDE">
            <w:pPr>
              <w:spacing w:before="127" w:line="220" w:lineRule="auto"/>
              <w:ind w:left="88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w:t>
            </w:r>
            <w:r>
              <w:rPr>
                <w:rFonts w:hint="eastAsia" w:ascii="宋体" w:hAnsi="宋体" w:eastAsia="宋体" w:cs="宋体"/>
                <w:spacing w:val="-3"/>
                <w:sz w:val="24"/>
                <w:szCs w:val="24"/>
                <w:highlight w:val="none"/>
              </w:rPr>
              <w:t>据</w:t>
            </w:r>
            <w:r>
              <w:rPr>
                <w:rFonts w:hint="eastAsia" w:ascii="宋体" w:hAnsi="宋体" w:eastAsia="宋体" w:cs="宋体"/>
                <w:spacing w:val="-2"/>
                <w:sz w:val="24"/>
                <w:szCs w:val="24"/>
                <w:highlight w:val="none"/>
              </w:rPr>
              <w:t>项</w:t>
            </w:r>
          </w:p>
        </w:tc>
        <w:tc>
          <w:tcPr>
            <w:tcW w:w="2194" w:type="dxa"/>
            <w:tcBorders>
              <w:top w:val="single" w:color="A6A6A6" w:sz="2" w:space="0"/>
              <w:bottom w:val="single" w:color="A6A6A6" w:sz="2" w:space="0"/>
            </w:tcBorders>
            <w:shd w:val="clear" w:color="auto" w:fill="808080"/>
          </w:tcPr>
          <w:p w14:paraId="628101A1">
            <w:pPr>
              <w:spacing w:before="127" w:line="220" w:lineRule="auto"/>
              <w:ind w:left="77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段名</w:t>
            </w:r>
          </w:p>
        </w:tc>
        <w:tc>
          <w:tcPr>
            <w:tcW w:w="2261" w:type="dxa"/>
            <w:tcBorders>
              <w:top w:val="single" w:color="A6A6A6" w:sz="2" w:space="0"/>
              <w:bottom w:val="single" w:color="A6A6A6" w:sz="2" w:space="0"/>
            </w:tcBorders>
            <w:shd w:val="clear" w:color="auto" w:fill="808080"/>
          </w:tcPr>
          <w:p w14:paraId="2F655848">
            <w:pPr>
              <w:spacing w:before="127" w:line="220" w:lineRule="auto"/>
              <w:ind w:left="71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字段类</w:t>
            </w:r>
            <w:r>
              <w:rPr>
                <w:rFonts w:hint="eastAsia" w:ascii="宋体" w:hAnsi="宋体" w:eastAsia="宋体" w:cs="宋体"/>
                <w:spacing w:val="-1"/>
                <w:sz w:val="24"/>
                <w:szCs w:val="24"/>
                <w:highlight w:val="none"/>
              </w:rPr>
              <w:t>型</w:t>
            </w:r>
          </w:p>
        </w:tc>
        <w:tc>
          <w:tcPr>
            <w:tcW w:w="2204" w:type="dxa"/>
            <w:tcBorders>
              <w:top w:val="single" w:color="A6A6A6" w:sz="2" w:space="0"/>
              <w:bottom w:val="single" w:color="A6A6A6" w:sz="2" w:space="0"/>
            </w:tcBorders>
            <w:shd w:val="clear" w:color="auto" w:fill="808080"/>
          </w:tcPr>
          <w:p w14:paraId="275EEC21">
            <w:pPr>
              <w:spacing w:before="127" w:line="220" w:lineRule="auto"/>
              <w:ind w:left="68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字段说</w:t>
            </w:r>
            <w:r>
              <w:rPr>
                <w:rFonts w:hint="eastAsia" w:ascii="宋体" w:hAnsi="宋体" w:eastAsia="宋体" w:cs="宋体"/>
                <w:spacing w:val="-1"/>
                <w:sz w:val="24"/>
                <w:szCs w:val="24"/>
                <w:highlight w:val="none"/>
              </w:rPr>
              <w:t>明</w:t>
            </w:r>
          </w:p>
        </w:tc>
      </w:tr>
      <w:tr w14:paraId="47E7C3AA">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62" w:hRule="atLeast"/>
        </w:trPr>
        <w:tc>
          <w:tcPr>
            <w:tcW w:w="2406" w:type="dxa"/>
            <w:tcBorders>
              <w:top w:val="single" w:color="A6A6A6" w:sz="2" w:space="0"/>
              <w:bottom w:val="single" w:color="A6A6A6" w:sz="2" w:space="0"/>
            </w:tcBorders>
          </w:tcPr>
          <w:p w14:paraId="21B0B480">
            <w:pPr>
              <w:spacing w:before="119" w:line="213" w:lineRule="auto"/>
              <w:ind w:left="67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grade_cod</w:t>
            </w:r>
            <w:r>
              <w:rPr>
                <w:rFonts w:hint="eastAsia" w:ascii="宋体" w:hAnsi="宋体" w:eastAsia="宋体" w:cs="宋体"/>
                <w:sz w:val="24"/>
                <w:szCs w:val="24"/>
                <w:highlight w:val="none"/>
              </w:rPr>
              <w:t>e</w:t>
            </w:r>
          </w:p>
        </w:tc>
        <w:tc>
          <w:tcPr>
            <w:tcW w:w="2194" w:type="dxa"/>
            <w:tcBorders>
              <w:top w:val="single" w:color="A6A6A6" w:sz="2" w:space="0"/>
              <w:bottom w:val="single" w:color="A6A6A6" w:sz="2" w:space="0"/>
            </w:tcBorders>
          </w:tcPr>
          <w:p w14:paraId="5A67A03D">
            <w:pPr>
              <w:spacing w:before="118" w:line="220" w:lineRule="auto"/>
              <w:ind w:left="647"/>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年</w:t>
            </w:r>
            <w:r>
              <w:rPr>
                <w:rFonts w:hint="eastAsia" w:ascii="宋体" w:hAnsi="宋体" w:eastAsia="宋体" w:cs="宋体"/>
                <w:spacing w:val="-8"/>
                <w:sz w:val="24"/>
                <w:szCs w:val="24"/>
                <w:highlight w:val="none"/>
              </w:rPr>
              <w:t>级 code</w:t>
            </w:r>
          </w:p>
        </w:tc>
        <w:tc>
          <w:tcPr>
            <w:tcW w:w="2261" w:type="dxa"/>
            <w:tcBorders>
              <w:top w:val="single" w:color="A6A6A6" w:sz="2" w:space="0"/>
              <w:bottom w:val="single" w:color="A6A6A6" w:sz="2" w:space="0"/>
            </w:tcBorders>
          </w:tcPr>
          <w:p w14:paraId="44A4306A">
            <w:pPr>
              <w:spacing w:before="119" w:line="214" w:lineRule="auto"/>
              <w:ind w:left="82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204" w:type="dxa"/>
            <w:tcBorders>
              <w:top w:val="single" w:color="A6A6A6" w:sz="2" w:space="0"/>
              <w:bottom w:val="single" w:color="A6A6A6" w:sz="2" w:space="0"/>
            </w:tcBorders>
          </w:tcPr>
          <w:p w14:paraId="32E26824">
            <w:pPr>
              <w:rPr>
                <w:rFonts w:hint="eastAsia" w:ascii="宋体" w:hAnsi="宋体" w:eastAsia="宋体" w:cs="宋体"/>
                <w:sz w:val="24"/>
                <w:szCs w:val="24"/>
                <w:highlight w:val="none"/>
              </w:rPr>
            </w:pPr>
          </w:p>
        </w:tc>
      </w:tr>
      <w:tr w14:paraId="3E5287B8">
        <w:tblPrEx>
          <w:tblBorders>
            <w:top w:val="single" w:color="A6A6A6" w:sz="8" w:space="0"/>
            <w:left w:val="single" w:color="A6A6A6" w:sz="8" w:space="0"/>
            <w:bottom w:val="single" w:color="A6A6A6" w:sz="8" w:space="0"/>
            <w:right w:val="single" w:color="A6A6A6" w:sz="8" w:space="0"/>
            <w:insideH w:val="single" w:color="A6A6A6" w:sz="8" w:space="0"/>
            <w:insideV w:val="single" w:color="A6A6A6" w:sz="8" w:space="0"/>
          </w:tblBorders>
          <w:tblCellMar>
            <w:top w:w="0" w:type="dxa"/>
            <w:left w:w="0" w:type="dxa"/>
            <w:bottom w:w="0" w:type="dxa"/>
            <w:right w:w="0" w:type="dxa"/>
          </w:tblCellMar>
        </w:tblPrEx>
        <w:trPr>
          <w:trHeight w:val="571" w:hRule="atLeast"/>
        </w:trPr>
        <w:tc>
          <w:tcPr>
            <w:tcW w:w="2406" w:type="dxa"/>
            <w:tcBorders>
              <w:top w:val="single" w:color="A6A6A6" w:sz="2" w:space="0"/>
              <w:bottom w:val="single" w:color="A6A6A6" w:sz="2" w:space="0"/>
            </w:tcBorders>
          </w:tcPr>
          <w:p w14:paraId="378ED422">
            <w:pPr>
              <w:spacing w:before="120" w:line="213" w:lineRule="auto"/>
              <w:ind w:left="72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gr</w:t>
            </w:r>
            <w:r>
              <w:rPr>
                <w:rFonts w:hint="eastAsia" w:ascii="宋体" w:hAnsi="宋体" w:eastAsia="宋体" w:cs="宋体"/>
                <w:spacing w:val="-1"/>
                <w:sz w:val="24"/>
                <w:szCs w:val="24"/>
                <w:highlight w:val="none"/>
              </w:rPr>
              <w:t>de</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2194" w:type="dxa"/>
            <w:tcBorders>
              <w:top w:val="single" w:color="A6A6A6" w:sz="2" w:space="0"/>
              <w:bottom w:val="single" w:color="A6A6A6" w:sz="2" w:space="0"/>
            </w:tcBorders>
          </w:tcPr>
          <w:p w14:paraId="7E24CE57">
            <w:pPr>
              <w:spacing w:before="120" w:line="220" w:lineRule="auto"/>
              <w:ind w:left="67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年级名</w:t>
            </w:r>
            <w:r>
              <w:rPr>
                <w:rFonts w:hint="eastAsia" w:ascii="宋体" w:hAnsi="宋体" w:eastAsia="宋体" w:cs="宋体"/>
                <w:spacing w:val="-1"/>
                <w:sz w:val="24"/>
                <w:szCs w:val="24"/>
                <w:highlight w:val="none"/>
              </w:rPr>
              <w:t>称</w:t>
            </w:r>
          </w:p>
        </w:tc>
        <w:tc>
          <w:tcPr>
            <w:tcW w:w="2261" w:type="dxa"/>
            <w:tcBorders>
              <w:top w:val="single" w:color="A6A6A6" w:sz="2" w:space="0"/>
              <w:bottom w:val="single" w:color="A6A6A6" w:sz="2" w:space="0"/>
            </w:tcBorders>
          </w:tcPr>
          <w:p w14:paraId="6C8289C5">
            <w:pPr>
              <w:spacing w:before="120" w:line="214" w:lineRule="auto"/>
              <w:ind w:left="825"/>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204" w:type="dxa"/>
            <w:tcBorders>
              <w:top w:val="single" w:color="A6A6A6" w:sz="2" w:space="0"/>
              <w:bottom w:val="single" w:color="A6A6A6" w:sz="2" w:space="0"/>
            </w:tcBorders>
          </w:tcPr>
          <w:p w14:paraId="7579E867">
            <w:pPr>
              <w:spacing w:before="120" w:line="220" w:lineRule="auto"/>
              <w:ind w:left="261"/>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七年级、八年级</w:t>
            </w:r>
            <w:r>
              <w:rPr>
                <w:rFonts w:hint="eastAsia" w:ascii="宋体" w:hAnsi="宋体" w:eastAsia="宋体" w:cs="宋体"/>
                <w:sz w:val="24"/>
                <w:szCs w:val="24"/>
                <w:highlight w:val="none"/>
              </w:rPr>
              <w:t>等</w:t>
            </w:r>
          </w:p>
        </w:tc>
      </w:tr>
    </w:tbl>
    <w:p w14:paraId="2F31528D">
      <w:pPr>
        <w:rPr>
          <w:rFonts w:hint="eastAsia" w:ascii="宋体" w:hAnsi="宋体" w:eastAsia="宋体" w:cs="宋体"/>
          <w:sz w:val="24"/>
          <w:szCs w:val="24"/>
          <w:highlight w:val="none"/>
        </w:rPr>
      </w:pPr>
    </w:p>
    <w:p w14:paraId="296BF30D">
      <w:pPr>
        <w:rPr>
          <w:rFonts w:hint="eastAsia" w:ascii="宋体" w:hAnsi="宋体" w:eastAsia="宋体" w:cs="宋体"/>
          <w:sz w:val="24"/>
          <w:szCs w:val="24"/>
          <w:highlight w:val="none"/>
        </w:rPr>
        <w:sectPr>
          <w:pgSz w:w="11906" w:h="16839"/>
          <w:pgMar w:top="1418" w:right="1322" w:bottom="0" w:left="1498" w:header="0" w:footer="0" w:gutter="0"/>
          <w:cols w:space="720" w:num="1"/>
        </w:sectPr>
      </w:pPr>
    </w:p>
    <w:p w14:paraId="041D257D">
      <w:pPr>
        <w:spacing w:before="47" w:line="239" w:lineRule="auto"/>
        <w:ind w:left="42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6.</w:t>
      </w:r>
      <w:r>
        <w:rPr>
          <w:rFonts w:hint="eastAsia" w:ascii="宋体" w:hAnsi="宋体" w:eastAsia="宋体" w:cs="宋体"/>
          <w:spacing w:val="-1"/>
          <w:sz w:val="24"/>
          <w:szCs w:val="24"/>
          <w:highlight w:val="none"/>
        </w:rPr>
        <w:t>学科维度表</w:t>
      </w:r>
    </w:p>
    <w:p w14:paraId="5862DA55">
      <w:pPr>
        <w:spacing w:line="118" w:lineRule="exact"/>
        <w:rPr>
          <w:rFonts w:hint="eastAsia" w:ascii="宋体" w:hAnsi="宋体" w:eastAsia="宋体" w:cs="宋体"/>
          <w:sz w:val="24"/>
          <w:szCs w:val="24"/>
          <w:highlight w:val="none"/>
        </w:rPr>
      </w:pPr>
    </w:p>
    <w:tbl>
      <w:tblPr>
        <w:tblStyle w:val="646"/>
        <w:tblW w:w="8756" w:type="dxa"/>
        <w:tblInd w:w="5" w:type="dxa"/>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Layout w:type="fixed"/>
        <w:tblCellMar>
          <w:top w:w="0" w:type="dxa"/>
          <w:left w:w="0" w:type="dxa"/>
          <w:bottom w:w="0" w:type="dxa"/>
          <w:right w:w="0" w:type="dxa"/>
        </w:tblCellMar>
      </w:tblPr>
      <w:tblGrid>
        <w:gridCol w:w="2328"/>
        <w:gridCol w:w="2110"/>
        <w:gridCol w:w="1736"/>
        <w:gridCol w:w="2582"/>
      </w:tblGrid>
      <w:tr w14:paraId="709A7F42">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PrEx>
        <w:trPr>
          <w:trHeight w:val="571" w:hRule="atLeast"/>
        </w:trPr>
        <w:tc>
          <w:tcPr>
            <w:tcW w:w="2328" w:type="dxa"/>
            <w:tcBorders>
              <w:left w:val="single" w:color="A6A6A6" w:sz="4" w:space="0"/>
              <w:right w:val="single" w:color="A6A6A6" w:sz="8" w:space="0"/>
            </w:tcBorders>
            <w:shd w:val="clear" w:color="auto" w:fill="808080"/>
          </w:tcPr>
          <w:p w14:paraId="5609B6D1">
            <w:pPr>
              <w:spacing w:before="127" w:line="220" w:lineRule="auto"/>
              <w:ind w:left="85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w:t>
            </w:r>
            <w:r>
              <w:rPr>
                <w:rFonts w:hint="eastAsia" w:ascii="宋体" w:hAnsi="宋体" w:eastAsia="宋体" w:cs="宋体"/>
                <w:spacing w:val="-3"/>
                <w:sz w:val="24"/>
                <w:szCs w:val="24"/>
                <w:highlight w:val="none"/>
              </w:rPr>
              <w:t>据</w:t>
            </w:r>
            <w:r>
              <w:rPr>
                <w:rFonts w:hint="eastAsia" w:ascii="宋体" w:hAnsi="宋体" w:eastAsia="宋体" w:cs="宋体"/>
                <w:spacing w:val="-2"/>
                <w:sz w:val="24"/>
                <w:szCs w:val="24"/>
                <w:highlight w:val="none"/>
              </w:rPr>
              <w:t>项</w:t>
            </w:r>
          </w:p>
        </w:tc>
        <w:tc>
          <w:tcPr>
            <w:tcW w:w="2110" w:type="dxa"/>
            <w:tcBorders>
              <w:left w:val="single" w:color="A6A6A6" w:sz="8" w:space="0"/>
              <w:right w:val="single" w:color="A6A6A6" w:sz="8" w:space="0"/>
            </w:tcBorders>
            <w:shd w:val="clear" w:color="auto" w:fill="808080"/>
          </w:tcPr>
          <w:p w14:paraId="7F4A0ACD">
            <w:pPr>
              <w:spacing w:before="127" w:line="220" w:lineRule="auto"/>
              <w:ind w:left="73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段名</w:t>
            </w:r>
          </w:p>
        </w:tc>
        <w:tc>
          <w:tcPr>
            <w:tcW w:w="1736" w:type="dxa"/>
            <w:tcBorders>
              <w:left w:val="single" w:color="A6A6A6" w:sz="8" w:space="0"/>
              <w:right w:val="single" w:color="A6A6A6" w:sz="8" w:space="0"/>
            </w:tcBorders>
            <w:shd w:val="clear" w:color="auto" w:fill="808080"/>
          </w:tcPr>
          <w:p w14:paraId="34CE9EEC">
            <w:pPr>
              <w:spacing w:before="127" w:line="220" w:lineRule="auto"/>
              <w:ind w:left="44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字段类</w:t>
            </w:r>
            <w:r>
              <w:rPr>
                <w:rFonts w:hint="eastAsia" w:ascii="宋体" w:hAnsi="宋体" w:eastAsia="宋体" w:cs="宋体"/>
                <w:spacing w:val="-1"/>
                <w:sz w:val="24"/>
                <w:szCs w:val="24"/>
                <w:highlight w:val="none"/>
              </w:rPr>
              <w:t>型</w:t>
            </w:r>
          </w:p>
        </w:tc>
        <w:tc>
          <w:tcPr>
            <w:tcW w:w="2582" w:type="dxa"/>
            <w:tcBorders>
              <w:left w:val="single" w:color="A6A6A6" w:sz="8" w:space="0"/>
              <w:right w:val="single" w:color="A6A6A6" w:sz="8" w:space="0"/>
            </w:tcBorders>
            <w:shd w:val="clear" w:color="auto" w:fill="808080"/>
          </w:tcPr>
          <w:p w14:paraId="3B87FE5B">
            <w:pPr>
              <w:spacing w:before="127" w:line="220" w:lineRule="auto"/>
              <w:ind w:left="87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字段说</w:t>
            </w:r>
            <w:r>
              <w:rPr>
                <w:rFonts w:hint="eastAsia" w:ascii="宋体" w:hAnsi="宋体" w:eastAsia="宋体" w:cs="宋体"/>
                <w:spacing w:val="-1"/>
                <w:sz w:val="24"/>
                <w:szCs w:val="24"/>
                <w:highlight w:val="none"/>
              </w:rPr>
              <w:t>明</w:t>
            </w:r>
          </w:p>
        </w:tc>
      </w:tr>
      <w:tr w14:paraId="44F869D1">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62" w:hRule="atLeast"/>
        </w:trPr>
        <w:tc>
          <w:tcPr>
            <w:tcW w:w="2328" w:type="dxa"/>
            <w:tcBorders>
              <w:left w:val="single" w:color="A6A6A6" w:sz="4" w:space="0"/>
              <w:right w:val="single" w:color="A6A6A6" w:sz="8" w:space="0"/>
            </w:tcBorders>
          </w:tcPr>
          <w:p w14:paraId="6BE98D69">
            <w:pPr>
              <w:spacing w:before="120" w:line="213" w:lineRule="auto"/>
              <w:ind w:left="54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su</w:t>
            </w:r>
            <w:r>
              <w:rPr>
                <w:rFonts w:hint="eastAsia" w:ascii="宋体" w:hAnsi="宋体" w:eastAsia="宋体" w:cs="宋体"/>
                <w:spacing w:val="-1"/>
                <w:sz w:val="24"/>
                <w:szCs w:val="24"/>
                <w:highlight w:val="none"/>
              </w:rPr>
              <w:t>bject</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code</w:t>
            </w:r>
          </w:p>
        </w:tc>
        <w:tc>
          <w:tcPr>
            <w:tcW w:w="2110" w:type="dxa"/>
            <w:tcBorders>
              <w:left w:val="single" w:color="A6A6A6" w:sz="8" w:space="0"/>
              <w:right w:val="single" w:color="A6A6A6" w:sz="8" w:space="0"/>
            </w:tcBorders>
          </w:tcPr>
          <w:p w14:paraId="54B6258B">
            <w:pPr>
              <w:spacing w:before="120" w:line="219" w:lineRule="auto"/>
              <w:ind w:left="612"/>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学科 cod</w:t>
            </w:r>
            <w:r>
              <w:rPr>
                <w:rFonts w:hint="eastAsia" w:ascii="宋体" w:hAnsi="宋体" w:eastAsia="宋体" w:cs="宋体"/>
                <w:spacing w:val="-8"/>
                <w:sz w:val="24"/>
                <w:szCs w:val="24"/>
                <w:highlight w:val="none"/>
              </w:rPr>
              <w:t>e</w:t>
            </w:r>
          </w:p>
        </w:tc>
        <w:tc>
          <w:tcPr>
            <w:tcW w:w="1736" w:type="dxa"/>
            <w:tcBorders>
              <w:left w:val="single" w:color="A6A6A6" w:sz="8" w:space="0"/>
              <w:right w:val="single" w:color="A6A6A6" w:sz="8" w:space="0"/>
            </w:tcBorders>
          </w:tcPr>
          <w:p w14:paraId="581B956A">
            <w:pPr>
              <w:spacing w:before="120" w:line="214" w:lineRule="auto"/>
              <w:ind w:left="56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582" w:type="dxa"/>
            <w:tcBorders>
              <w:left w:val="single" w:color="A6A6A6" w:sz="8" w:space="0"/>
              <w:right w:val="single" w:color="A6A6A6" w:sz="8" w:space="0"/>
            </w:tcBorders>
          </w:tcPr>
          <w:p w14:paraId="749781EE">
            <w:pPr>
              <w:rPr>
                <w:rFonts w:hint="eastAsia" w:ascii="宋体" w:hAnsi="宋体" w:eastAsia="宋体" w:cs="宋体"/>
                <w:sz w:val="24"/>
                <w:szCs w:val="24"/>
                <w:highlight w:val="none"/>
              </w:rPr>
            </w:pPr>
          </w:p>
        </w:tc>
      </w:tr>
      <w:tr w14:paraId="2BCA13CB">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72" w:hRule="atLeast"/>
        </w:trPr>
        <w:tc>
          <w:tcPr>
            <w:tcW w:w="2328" w:type="dxa"/>
            <w:tcBorders>
              <w:left w:val="single" w:color="A6A6A6" w:sz="4" w:space="0"/>
              <w:right w:val="single" w:color="A6A6A6" w:sz="8" w:space="0"/>
            </w:tcBorders>
          </w:tcPr>
          <w:p w14:paraId="1C1BF888">
            <w:pPr>
              <w:spacing w:before="121" w:line="213" w:lineRule="auto"/>
              <w:ind w:left="54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subje</w:t>
            </w:r>
            <w:r>
              <w:rPr>
                <w:rFonts w:hint="eastAsia" w:ascii="宋体" w:hAnsi="宋体" w:eastAsia="宋体" w:cs="宋体"/>
                <w:spacing w:val="-1"/>
                <w:sz w:val="24"/>
                <w:szCs w:val="24"/>
                <w:highlight w:val="none"/>
              </w:rPr>
              <w:t>ct</w:t>
            </w:r>
            <w:r>
              <w:rPr>
                <w:rFonts w:hint="eastAsia" w:ascii="宋体" w:hAnsi="宋体" w:eastAsia="宋体" w:cs="宋体"/>
                <w:spacing w:val="-2"/>
                <w:sz w:val="24"/>
                <w:szCs w:val="24"/>
                <w:highlight w:val="none"/>
              </w:rPr>
              <w:t>_</w:t>
            </w:r>
            <w:r>
              <w:rPr>
                <w:rFonts w:hint="eastAsia" w:ascii="宋体" w:hAnsi="宋体" w:eastAsia="宋体" w:cs="宋体"/>
                <w:spacing w:val="-1"/>
                <w:sz w:val="24"/>
                <w:szCs w:val="24"/>
                <w:highlight w:val="none"/>
              </w:rPr>
              <w:t>name</w:t>
            </w:r>
          </w:p>
        </w:tc>
        <w:tc>
          <w:tcPr>
            <w:tcW w:w="2110" w:type="dxa"/>
            <w:tcBorders>
              <w:left w:val="single" w:color="A6A6A6" w:sz="8" w:space="0"/>
              <w:right w:val="single" w:color="A6A6A6" w:sz="8" w:space="0"/>
            </w:tcBorders>
          </w:tcPr>
          <w:p w14:paraId="613E8320">
            <w:pPr>
              <w:spacing w:before="121" w:line="219" w:lineRule="auto"/>
              <w:ind w:left="63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科名称</w:t>
            </w:r>
          </w:p>
        </w:tc>
        <w:tc>
          <w:tcPr>
            <w:tcW w:w="1736" w:type="dxa"/>
            <w:tcBorders>
              <w:left w:val="single" w:color="A6A6A6" w:sz="8" w:space="0"/>
              <w:right w:val="single" w:color="A6A6A6" w:sz="8" w:space="0"/>
            </w:tcBorders>
          </w:tcPr>
          <w:p w14:paraId="7512E71F">
            <w:pPr>
              <w:spacing w:before="121" w:line="214" w:lineRule="auto"/>
              <w:ind w:left="564"/>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582" w:type="dxa"/>
            <w:tcBorders>
              <w:left w:val="single" w:color="A6A6A6" w:sz="8" w:space="0"/>
              <w:right w:val="single" w:color="A6A6A6" w:sz="8" w:space="0"/>
            </w:tcBorders>
          </w:tcPr>
          <w:p w14:paraId="21E62860">
            <w:pPr>
              <w:spacing w:before="121" w:line="220" w:lineRule="auto"/>
              <w:ind w:left="34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语文、数学、英语</w:t>
            </w:r>
            <w:r>
              <w:rPr>
                <w:rFonts w:hint="eastAsia" w:ascii="宋体" w:hAnsi="宋体" w:eastAsia="宋体" w:cs="宋体"/>
                <w:sz w:val="24"/>
                <w:szCs w:val="24"/>
                <w:highlight w:val="none"/>
              </w:rPr>
              <w:t>等</w:t>
            </w:r>
          </w:p>
        </w:tc>
      </w:tr>
    </w:tbl>
    <w:p w14:paraId="6E19B4B7">
      <w:pPr>
        <w:spacing w:line="423" w:lineRule="auto"/>
        <w:rPr>
          <w:rFonts w:hint="eastAsia" w:ascii="宋体" w:hAnsi="宋体" w:eastAsia="宋体" w:cs="宋体"/>
          <w:sz w:val="24"/>
          <w:szCs w:val="24"/>
          <w:highlight w:val="none"/>
        </w:rPr>
      </w:pPr>
    </w:p>
    <w:p w14:paraId="0172BBC5">
      <w:pPr>
        <w:spacing w:before="78" w:line="239" w:lineRule="auto"/>
        <w:ind w:left="42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7.学段维度</w:t>
      </w:r>
      <w:r>
        <w:rPr>
          <w:rFonts w:hint="eastAsia" w:ascii="宋体" w:hAnsi="宋体" w:eastAsia="宋体" w:cs="宋体"/>
          <w:spacing w:val="-1"/>
          <w:sz w:val="24"/>
          <w:szCs w:val="24"/>
          <w:highlight w:val="none"/>
        </w:rPr>
        <w:t>表</w:t>
      </w:r>
    </w:p>
    <w:p w14:paraId="228976FA">
      <w:pPr>
        <w:spacing w:line="118" w:lineRule="exact"/>
        <w:rPr>
          <w:rFonts w:hint="eastAsia" w:ascii="宋体" w:hAnsi="宋体" w:eastAsia="宋体" w:cs="宋体"/>
          <w:sz w:val="24"/>
          <w:szCs w:val="24"/>
          <w:highlight w:val="none"/>
        </w:rPr>
      </w:pPr>
    </w:p>
    <w:tbl>
      <w:tblPr>
        <w:tblStyle w:val="646"/>
        <w:tblW w:w="8756" w:type="dxa"/>
        <w:tblInd w:w="5" w:type="dxa"/>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Layout w:type="fixed"/>
        <w:tblCellMar>
          <w:top w:w="0" w:type="dxa"/>
          <w:left w:w="0" w:type="dxa"/>
          <w:bottom w:w="0" w:type="dxa"/>
          <w:right w:w="0" w:type="dxa"/>
        </w:tblCellMar>
      </w:tblPr>
      <w:tblGrid>
        <w:gridCol w:w="2247"/>
        <w:gridCol w:w="2138"/>
        <w:gridCol w:w="1789"/>
        <w:gridCol w:w="2582"/>
      </w:tblGrid>
      <w:tr w14:paraId="633B35F1">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71" w:hRule="atLeast"/>
        </w:trPr>
        <w:tc>
          <w:tcPr>
            <w:tcW w:w="2247" w:type="dxa"/>
            <w:tcBorders>
              <w:left w:val="single" w:color="A6A6A6" w:sz="4" w:space="0"/>
              <w:right w:val="single" w:color="A6A6A6" w:sz="8" w:space="0"/>
            </w:tcBorders>
            <w:shd w:val="clear" w:color="auto" w:fill="808080"/>
          </w:tcPr>
          <w:p w14:paraId="517BC6B6">
            <w:pPr>
              <w:spacing w:before="127" w:line="220" w:lineRule="auto"/>
              <w:ind w:left="81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数</w:t>
            </w:r>
            <w:r>
              <w:rPr>
                <w:rFonts w:hint="eastAsia" w:ascii="宋体" w:hAnsi="宋体" w:eastAsia="宋体" w:cs="宋体"/>
                <w:spacing w:val="-3"/>
                <w:sz w:val="24"/>
                <w:szCs w:val="24"/>
                <w:highlight w:val="none"/>
              </w:rPr>
              <w:t>据</w:t>
            </w:r>
            <w:r>
              <w:rPr>
                <w:rFonts w:hint="eastAsia" w:ascii="宋体" w:hAnsi="宋体" w:eastAsia="宋体" w:cs="宋体"/>
                <w:spacing w:val="-2"/>
                <w:sz w:val="24"/>
                <w:szCs w:val="24"/>
                <w:highlight w:val="none"/>
              </w:rPr>
              <w:t>项</w:t>
            </w:r>
          </w:p>
        </w:tc>
        <w:tc>
          <w:tcPr>
            <w:tcW w:w="2138" w:type="dxa"/>
            <w:tcBorders>
              <w:left w:val="single" w:color="A6A6A6" w:sz="8" w:space="0"/>
              <w:right w:val="single" w:color="A6A6A6" w:sz="8" w:space="0"/>
            </w:tcBorders>
            <w:shd w:val="clear" w:color="auto" w:fill="808080"/>
          </w:tcPr>
          <w:p w14:paraId="65A643EB">
            <w:pPr>
              <w:spacing w:before="127" w:line="220" w:lineRule="auto"/>
              <w:ind w:left="75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字</w:t>
            </w:r>
            <w:r>
              <w:rPr>
                <w:rFonts w:hint="eastAsia" w:ascii="宋体" w:hAnsi="宋体" w:eastAsia="宋体" w:cs="宋体"/>
                <w:spacing w:val="-2"/>
                <w:sz w:val="24"/>
                <w:szCs w:val="24"/>
                <w:highlight w:val="none"/>
              </w:rPr>
              <w:t>段名</w:t>
            </w:r>
          </w:p>
        </w:tc>
        <w:tc>
          <w:tcPr>
            <w:tcW w:w="1789" w:type="dxa"/>
            <w:tcBorders>
              <w:left w:val="single" w:color="A6A6A6" w:sz="8" w:space="0"/>
              <w:right w:val="single" w:color="A6A6A6" w:sz="8" w:space="0"/>
            </w:tcBorders>
            <w:shd w:val="clear" w:color="auto" w:fill="808080"/>
          </w:tcPr>
          <w:p w14:paraId="7F122B2B">
            <w:pPr>
              <w:spacing w:before="127" w:line="220" w:lineRule="auto"/>
              <w:ind w:left="476"/>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字段类</w:t>
            </w:r>
            <w:r>
              <w:rPr>
                <w:rFonts w:hint="eastAsia" w:ascii="宋体" w:hAnsi="宋体" w:eastAsia="宋体" w:cs="宋体"/>
                <w:spacing w:val="-1"/>
                <w:sz w:val="24"/>
                <w:szCs w:val="24"/>
                <w:highlight w:val="none"/>
              </w:rPr>
              <w:t>型</w:t>
            </w:r>
          </w:p>
        </w:tc>
        <w:tc>
          <w:tcPr>
            <w:tcW w:w="2582" w:type="dxa"/>
            <w:tcBorders>
              <w:left w:val="single" w:color="A6A6A6" w:sz="8" w:space="0"/>
              <w:right w:val="single" w:color="A6A6A6" w:sz="8" w:space="0"/>
            </w:tcBorders>
            <w:shd w:val="clear" w:color="auto" w:fill="808080"/>
          </w:tcPr>
          <w:p w14:paraId="585EA174">
            <w:pPr>
              <w:spacing w:before="127" w:line="220" w:lineRule="auto"/>
              <w:ind w:left="871"/>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字段说</w:t>
            </w:r>
            <w:r>
              <w:rPr>
                <w:rFonts w:hint="eastAsia" w:ascii="宋体" w:hAnsi="宋体" w:eastAsia="宋体" w:cs="宋体"/>
                <w:spacing w:val="-1"/>
                <w:sz w:val="24"/>
                <w:szCs w:val="24"/>
                <w:highlight w:val="none"/>
              </w:rPr>
              <w:t>明</w:t>
            </w:r>
          </w:p>
        </w:tc>
      </w:tr>
      <w:tr w14:paraId="2B32E691">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62" w:hRule="atLeast"/>
        </w:trPr>
        <w:tc>
          <w:tcPr>
            <w:tcW w:w="2247" w:type="dxa"/>
            <w:tcBorders>
              <w:left w:val="single" w:color="A6A6A6" w:sz="4" w:space="0"/>
              <w:right w:val="single" w:color="A6A6A6" w:sz="8" w:space="0"/>
            </w:tcBorders>
          </w:tcPr>
          <w:p w14:paraId="4948EB11">
            <w:pPr>
              <w:spacing w:before="120" w:line="213" w:lineRule="auto"/>
              <w:ind w:left="5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ph</w:t>
            </w:r>
            <w:r>
              <w:rPr>
                <w:rFonts w:hint="eastAsia" w:ascii="宋体" w:hAnsi="宋体" w:eastAsia="宋体" w:cs="宋体"/>
                <w:sz w:val="24"/>
                <w:szCs w:val="24"/>
                <w:highlight w:val="none"/>
              </w:rPr>
              <w:t>ase</w:t>
            </w:r>
            <w:r>
              <w:rPr>
                <w:rFonts w:hint="eastAsia" w:ascii="宋体" w:hAnsi="宋体" w:eastAsia="宋体" w:cs="宋体"/>
                <w:spacing w:val="-1"/>
                <w:sz w:val="24"/>
                <w:szCs w:val="24"/>
                <w:highlight w:val="none"/>
              </w:rPr>
              <w:t>_</w:t>
            </w:r>
            <w:r>
              <w:rPr>
                <w:rFonts w:hint="eastAsia" w:ascii="宋体" w:hAnsi="宋体" w:eastAsia="宋体" w:cs="宋体"/>
                <w:sz w:val="24"/>
                <w:szCs w:val="24"/>
                <w:highlight w:val="none"/>
              </w:rPr>
              <w:t>code</w:t>
            </w:r>
          </w:p>
        </w:tc>
        <w:tc>
          <w:tcPr>
            <w:tcW w:w="2138" w:type="dxa"/>
            <w:tcBorders>
              <w:left w:val="single" w:color="A6A6A6" w:sz="8" w:space="0"/>
              <w:right w:val="single" w:color="A6A6A6" w:sz="8" w:space="0"/>
            </w:tcBorders>
          </w:tcPr>
          <w:p w14:paraId="576271CC">
            <w:pPr>
              <w:spacing w:before="120" w:line="221" w:lineRule="auto"/>
              <w:ind w:left="626"/>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学段 cod</w:t>
            </w:r>
            <w:r>
              <w:rPr>
                <w:rFonts w:hint="eastAsia" w:ascii="宋体" w:hAnsi="宋体" w:eastAsia="宋体" w:cs="宋体"/>
                <w:spacing w:val="-8"/>
                <w:sz w:val="24"/>
                <w:szCs w:val="24"/>
                <w:highlight w:val="none"/>
              </w:rPr>
              <w:t>e</w:t>
            </w:r>
          </w:p>
        </w:tc>
        <w:tc>
          <w:tcPr>
            <w:tcW w:w="1789" w:type="dxa"/>
            <w:tcBorders>
              <w:left w:val="single" w:color="A6A6A6" w:sz="8" w:space="0"/>
              <w:right w:val="single" w:color="A6A6A6" w:sz="8" w:space="0"/>
            </w:tcBorders>
          </w:tcPr>
          <w:p w14:paraId="1E43EC1E">
            <w:pPr>
              <w:spacing w:before="120" w:line="214" w:lineRule="auto"/>
              <w:ind w:left="5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582" w:type="dxa"/>
            <w:tcBorders>
              <w:left w:val="single" w:color="A6A6A6" w:sz="8" w:space="0"/>
              <w:right w:val="single" w:color="A6A6A6" w:sz="8" w:space="0"/>
            </w:tcBorders>
          </w:tcPr>
          <w:p w14:paraId="6A5B99B8">
            <w:pPr>
              <w:rPr>
                <w:rFonts w:hint="eastAsia" w:ascii="宋体" w:hAnsi="宋体" w:eastAsia="宋体" w:cs="宋体"/>
                <w:sz w:val="24"/>
                <w:szCs w:val="24"/>
                <w:highlight w:val="none"/>
              </w:rPr>
            </w:pPr>
          </w:p>
        </w:tc>
      </w:tr>
      <w:tr w14:paraId="209CFF58">
        <w:tblPrEx>
          <w:tblBorders>
            <w:top w:val="single" w:color="A6A6A6" w:sz="2" w:space="0"/>
            <w:left w:val="single" w:color="A6A6A6" w:sz="2" w:space="0"/>
            <w:bottom w:val="single" w:color="A6A6A6" w:sz="2" w:space="0"/>
            <w:right w:val="single" w:color="A6A6A6" w:sz="2" w:space="0"/>
            <w:insideH w:val="single" w:color="A6A6A6" w:sz="2" w:space="0"/>
            <w:insideV w:val="single" w:color="A6A6A6" w:sz="2" w:space="0"/>
          </w:tblBorders>
          <w:tblCellMar>
            <w:top w:w="0" w:type="dxa"/>
            <w:left w:w="0" w:type="dxa"/>
            <w:bottom w:w="0" w:type="dxa"/>
            <w:right w:w="0" w:type="dxa"/>
          </w:tblCellMar>
        </w:tblPrEx>
        <w:trPr>
          <w:trHeight w:val="572" w:hRule="atLeast"/>
        </w:trPr>
        <w:tc>
          <w:tcPr>
            <w:tcW w:w="2247" w:type="dxa"/>
            <w:tcBorders>
              <w:left w:val="single" w:color="A6A6A6" w:sz="4" w:space="0"/>
              <w:right w:val="single" w:color="A6A6A6" w:sz="8" w:space="0"/>
            </w:tcBorders>
          </w:tcPr>
          <w:p w14:paraId="52E71434">
            <w:pPr>
              <w:spacing w:before="121" w:line="213" w:lineRule="auto"/>
              <w:ind w:left="598"/>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phase_</w:t>
            </w:r>
            <w:r>
              <w:rPr>
                <w:rFonts w:hint="eastAsia" w:ascii="宋体" w:hAnsi="宋体" w:eastAsia="宋体" w:cs="宋体"/>
                <w:sz w:val="24"/>
                <w:szCs w:val="24"/>
                <w:highlight w:val="none"/>
              </w:rPr>
              <w:t>name</w:t>
            </w:r>
          </w:p>
        </w:tc>
        <w:tc>
          <w:tcPr>
            <w:tcW w:w="2138" w:type="dxa"/>
            <w:tcBorders>
              <w:left w:val="single" w:color="A6A6A6" w:sz="8" w:space="0"/>
              <w:right w:val="single" w:color="A6A6A6" w:sz="8" w:space="0"/>
            </w:tcBorders>
          </w:tcPr>
          <w:p w14:paraId="36CED431">
            <w:pPr>
              <w:spacing w:before="121" w:line="221" w:lineRule="auto"/>
              <w:ind w:left="65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学</w:t>
            </w:r>
            <w:r>
              <w:rPr>
                <w:rFonts w:hint="eastAsia" w:ascii="宋体" w:hAnsi="宋体" w:eastAsia="宋体" w:cs="宋体"/>
                <w:spacing w:val="-2"/>
                <w:sz w:val="24"/>
                <w:szCs w:val="24"/>
                <w:highlight w:val="none"/>
              </w:rPr>
              <w:t>段名称</w:t>
            </w:r>
          </w:p>
        </w:tc>
        <w:tc>
          <w:tcPr>
            <w:tcW w:w="1789" w:type="dxa"/>
            <w:tcBorders>
              <w:left w:val="single" w:color="A6A6A6" w:sz="8" w:space="0"/>
              <w:right w:val="single" w:color="A6A6A6" w:sz="8" w:space="0"/>
            </w:tcBorders>
          </w:tcPr>
          <w:p w14:paraId="462772A8">
            <w:pPr>
              <w:spacing w:before="121" w:line="214" w:lineRule="auto"/>
              <w:ind w:left="59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s</w:t>
            </w:r>
            <w:r>
              <w:rPr>
                <w:rFonts w:hint="eastAsia" w:ascii="宋体" w:hAnsi="宋体" w:eastAsia="宋体" w:cs="宋体"/>
                <w:spacing w:val="-3"/>
                <w:sz w:val="24"/>
                <w:szCs w:val="24"/>
                <w:highlight w:val="none"/>
              </w:rPr>
              <w:t>t</w:t>
            </w:r>
            <w:r>
              <w:rPr>
                <w:rFonts w:hint="eastAsia" w:ascii="宋体" w:hAnsi="宋体" w:eastAsia="宋体" w:cs="宋体"/>
                <w:spacing w:val="-2"/>
                <w:sz w:val="24"/>
                <w:szCs w:val="24"/>
                <w:highlight w:val="none"/>
              </w:rPr>
              <w:t>ring</w:t>
            </w:r>
          </w:p>
        </w:tc>
        <w:tc>
          <w:tcPr>
            <w:tcW w:w="2582" w:type="dxa"/>
            <w:tcBorders>
              <w:left w:val="single" w:color="A6A6A6" w:sz="8" w:space="0"/>
              <w:right w:val="single" w:color="A6A6A6" w:sz="8" w:space="0"/>
            </w:tcBorders>
          </w:tcPr>
          <w:p w14:paraId="5484A874">
            <w:pPr>
              <w:spacing w:before="121" w:line="220" w:lineRule="auto"/>
              <w:ind w:left="35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小学、初</w:t>
            </w:r>
            <w:r>
              <w:rPr>
                <w:rFonts w:hint="eastAsia" w:ascii="宋体" w:hAnsi="宋体" w:eastAsia="宋体" w:cs="宋体"/>
                <w:spacing w:val="-1"/>
                <w:sz w:val="24"/>
                <w:szCs w:val="24"/>
                <w:highlight w:val="none"/>
              </w:rPr>
              <w:t>中、高中等</w:t>
            </w:r>
          </w:p>
        </w:tc>
      </w:tr>
    </w:tbl>
    <w:p w14:paraId="14273D7F">
      <w:pPr>
        <w:adjustRightInd w:val="0"/>
        <w:snapToGrid w:val="0"/>
        <w:spacing w:line="360" w:lineRule="auto"/>
        <w:ind w:firstLine="482" w:firstLineChars="200"/>
        <w:rPr>
          <w:rFonts w:hint="eastAsia" w:ascii="宋体" w:hAnsi="宋体" w:eastAsia="宋体" w:cs="宋体"/>
          <w:b/>
          <w:bCs/>
          <w:kern w:val="0"/>
          <w:sz w:val="24"/>
          <w:szCs w:val="24"/>
          <w:highlight w:val="none"/>
        </w:rPr>
      </w:pPr>
    </w:p>
    <w:p w14:paraId="5EDC6937">
      <w:pPr>
        <w:pStyle w:val="75"/>
        <w:adjustRightInd w:val="0"/>
        <w:snapToGrid w:val="0"/>
        <w:spacing w:beforeLines="0" w:after="0" w:line="240" w:lineRule="auto"/>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 硬件参数</w:t>
      </w:r>
    </w:p>
    <w:p w14:paraId="7C7E943C">
      <w:pPr>
        <w:widowControl/>
        <w:adjustRightInd w:val="0"/>
        <w:snapToGrid w:val="0"/>
        <w:spacing w:line="360" w:lineRule="auto"/>
        <w:jc w:val="center"/>
        <w:rPr>
          <w:rFonts w:hint="eastAsia" w:ascii="宋体" w:hAnsi="宋体" w:eastAsia="宋体" w:cs="宋体"/>
          <w:b/>
          <w:bCs/>
          <w:sz w:val="24"/>
          <w:szCs w:val="24"/>
          <w:highlight w:val="none"/>
        </w:rPr>
      </w:pPr>
      <w:r>
        <w:rPr>
          <w:rFonts w:hint="eastAsia" w:ascii="宋体" w:hAnsi="宋体" w:eastAsia="宋体" w:cs="宋体"/>
          <w:b/>
          <w:bCs/>
          <w:color w:val="000000"/>
          <w:kern w:val="0"/>
          <w:sz w:val="24"/>
          <w:szCs w:val="24"/>
          <w:highlight w:val="none"/>
        </w:rPr>
        <w:t>表 1、移动终端产品参数</w:t>
      </w:r>
    </w:p>
    <w:tbl>
      <w:tblPr>
        <w:tblStyle w:val="646"/>
        <w:tblpPr w:leftFromText="180" w:rightFromText="180" w:vertAnchor="text" w:horzAnchor="page" w:tblpX="1846" w:tblpY="60"/>
        <w:tblOverlap w:val="never"/>
        <w:tblW w:w="86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8"/>
        <w:gridCol w:w="6518"/>
      </w:tblGrid>
      <w:tr w14:paraId="0EB83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tcBorders>
              <w:top w:val="single" w:color="000000" w:sz="2" w:space="0"/>
              <w:bottom w:val="single" w:color="000000" w:sz="2" w:space="0"/>
            </w:tcBorders>
          </w:tcPr>
          <w:p w14:paraId="13FB941C">
            <w:pPr>
              <w:spacing w:before="37" w:line="222" w:lineRule="auto"/>
              <w:ind w:left="858"/>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名</w:t>
            </w:r>
            <w:r>
              <w:rPr>
                <w:rFonts w:hint="eastAsia" w:ascii="宋体" w:hAnsi="宋体" w:eastAsia="宋体" w:cs="宋体"/>
                <w:spacing w:val="-2"/>
                <w:sz w:val="24"/>
                <w:szCs w:val="24"/>
                <w:highlight w:val="none"/>
              </w:rPr>
              <w:t>称</w:t>
            </w:r>
          </w:p>
        </w:tc>
        <w:tc>
          <w:tcPr>
            <w:tcW w:w="6518" w:type="dxa"/>
            <w:tcBorders>
              <w:top w:val="single" w:color="000000" w:sz="2" w:space="0"/>
              <w:bottom w:val="single" w:color="000000" w:sz="2" w:space="0"/>
            </w:tcBorders>
          </w:tcPr>
          <w:p w14:paraId="3BA0C8CA">
            <w:pPr>
              <w:spacing w:before="37" w:line="220" w:lineRule="auto"/>
              <w:ind w:left="2842"/>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技术指</w:t>
            </w:r>
            <w:r>
              <w:rPr>
                <w:rFonts w:hint="eastAsia" w:ascii="宋体" w:hAnsi="宋体" w:eastAsia="宋体" w:cs="宋体"/>
                <w:spacing w:val="-1"/>
                <w:sz w:val="24"/>
                <w:szCs w:val="24"/>
                <w:highlight w:val="none"/>
              </w:rPr>
              <w:t>标</w:t>
            </w:r>
          </w:p>
        </w:tc>
      </w:tr>
      <w:tr w14:paraId="5FA852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128" w:type="dxa"/>
            <w:tcBorders>
              <w:top w:val="single" w:color="000000" w:sz="2" w:space="0"/>
              <w:bottom w:val="single" w:color="000000" w:sz="2" w:space="0"/>
            </w:tcBorders>
            <w:vAlign w:val="center"/>
          </w:tcPr>
          <w:p w14:paraId="3536FAB4">
            <w:pPr>
              <w:spacing w:before="34" w:line="224"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处</w:t>
            </w:r>
            <w:r>
              <w:rPr>
                <w:rFonts w:hint="eastAsia" w:ascii="宋体" w:hAnsi="宋体" w:eastAsia="宋体" w:cs="宋体"/>
                <w:spacing w:val="-3"/>
                <w:sz w:val="24"/>
                <w:szCs w:val="24"/>
                <w:highlight w:val="none"/>
              </w:rPr>
              <w:t>理</w:t>
            </w:r>
            <w:r>
              <w:rPr>
                <w:rFonts w:hint="eastAsia" w:ascii="宋体" w:hAnsi="宋体" w:eastAsia="宋体" w:cs="宋体"/>
                <w:spacing w:val="-2"/>
                <w:sz w:val="24"/>
                <w:szCs w:val="24"/>
                <w:highlight w:val="none"/>
              </w:rPr>
              <w:t>器</w:t>
            </w:r>
          </w:p>
        </w:tc>
        <w:tc>
          <w:tcPr>
            <w:tcW w:w="6518" w:type="dxa"/>
            <w:tcBorders>
              <w:top w:val="single" w:color="000000" w:sz="2" w:space="0"/>
              <w:bottom w:val="single" w:color="000000" w:sz="2" w:space="0"/>
            </w:tcBorders>
          </w:tcPr>
          <w:p w14:paraId="0F1DC4CD">
            <w:pPr>
              <w:spacing w:before="34" w:line="220" w:lineRule="auto"/>
              <w:ind w:left="110"/>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64</w:t>
            </w:r>
            <w:r>
              <w:rPr>
                <w:rFonts w:hint="eastAsia" w:ascii="宋体" w:hAnsi="宋体" w:eastAsia="宋体" w:cs="宋体"/>
                <w:spacing w:val="-17"/>
                <w:sz w:val="24"/>
                <w:szCs w:val="24"/>
                <w:highlight w:val="none"/>
              </w:rPr>
              <w:t xml:space="preserve"> </w:t>
            </w:r>
            <w:r>
              <w:rPr>
                <w:rFonts w:hint="eastAsia" w:ascii="宋体" w:hAnsi="宋体" w:eastAsia="宋体" w:cs="宋体"/>
                <w:spacing w:val="-9"/>
                <w:sz w:val="24"/>
                <w:szCs w:val="24"/>
                <w:highlight w:val="none"/>
              </w:rPr>
              <w:t>位八核 ARM 处理器， 主频 1.8GHz, 1.6GHz</w:t>
            </w:r>
          </w:p>
        </w:tc>
      </w:tr>
      <w:tr w14:paraId="147F4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128" w:type="dxa"/>
            <w:tcBorders>
              <w:top w:val="single" w:color="000000" w:sz="2" w:space="0"/>
              <w:bottom w:val="single" w:color="000000" w:sz="2" w:space="0"/>
            </w:tcBorders>
            <w:vAlign w:val="center"/>
          </w:tcPr>
          <w:p w14:paraId="10DC534E">
            <w:pPr>
              <w:spacing w:before="35" w:line="221" w:lineRule="auto"/>
              <w:jc w:val="center"/>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系</w:t>
            </w:r>
            <w:r>
              <w:rPr>
                <w:rFonts w:hint="eastAsia" w:ascii="宋体" w:hAnsi="宋体" w:eastAsia="宋体" w:cs="宋体"/>
                <w:spacing w:val="-3"/>
                <w:sz w:val="24"/>
                <w:szCs w:val="24"/>
                <w:highlight w:val="none"/>
              </w:rPr>
              <w:t>统</w:t>
            </w:r>
          </w:p>
        </w:tc>
        <w:tc>
          <w:tcPr>
            <w:tcW w:w="6518" w:type="dxa"/>
            <w:tcBorders>
              <w:top w:val="single" w:color="000000" w:sz="2" w:space="0"/>
              <w:bottom w:val="single" w:color="000000" w:sz="2" w:space="0"/>
            </w:tcBorders>
          </w:tcPr>
          <w:p w14:paraId="59D60527">
            <w:pPr>
              <w:spacing w:before="36" w:line="220" w:lineRule="auto"/>
              <w:ind w:left="11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预</w:t>
            </w:r>
            <w:r>
              <w:rPr>
                <w:rFonts w:hint="eastAsia" w:ascii="宋体" w:hAnsi="宋体" w:eastAsia="宋体" w:cs="宋体"/>
                <w:spacing w:val="-10"/>
                <w:sz w:val="24"/>
                <w:szCs w:val="24"/>
                <w:highlight w:val="none"/>
              </w:rPr>
              <w:t>装</w:t>
            </w:r>
            <w:r>
              <w:rPr>
                <w:rFonts w:hint="eastAsia" w:ascii="宋体" w:hAnsi="宋体" w:eastAsia="宋体" w:cs="宋体"/>
                <w:spacing w:val="-6"/>
                <w:sz w:val="24"/>
                <w:szCs w:val="24"/>
                <w:highlight w:val="none"/>
              </w:rPr>
              <w:t xml:space="preserve"> Android9.0 或以上</w:t>
            </w:r>
          </w:p>
        </w:tc>
      </w:tr>
      <w:tr w14:paraId="3C2167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tcBorders>
              <w:top w:val="single" w:color="000000" w:sz="2" w:space="0"/>
              <w:bottom w:val="single" w:color="000000" w:sz="2" w:space="0"/>
            </w:tcBorders>
            <w:vAlign w:val="center"/>
          </w:tcPr>
          <w:p w14:paraId="1AAED196">
            <w:pPr>
              <w:spacing w:before="35" w:line="220" w:lineRule="auto"/>
              <w:jc w:val="center"/>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内</w:t>
            </w:r>
            <w:r>
              <w:rPr>
                <w:rFonts w:hint="eastAsia" w:ascii="宋体" w:hAnsi="宋体" w:eastAsia="宋体" w:cs="宋体"/>
                <w:spacing w:val="-8"/>
                <w:sz w:val="24"/>
                <w:szCs w:val="24"/>
                <w:highlight w:val="none"/>
              </w:rPr>
              <w:t>存</w:t>
            </w:r>
          </w:p>
        </w:tc>
        <w:tc>
          <w:tcPr>
            <w:tcW w:w="6518" w:type="dxa"/>
            <w:tcBorders>
              <w:top w:val="single" w:color="000000" w:sz="2" w:space="0"/>
              <w:bottom w:val="single" w:color="000000" w:sz="2" w:space="0"/>
            </w:tcBorders>
          </w:tcPr>
          <w:p w14:paraId="45617288">
            <w:pPr>
              <w:spacing w:before="71" w:line="183" w:lineRule="auto"/>
              <w:ind w:left="113"/>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3G</w:t>
            </w:r>
            <w:r>
              <w:rPr>
                <w:rFonts w:hint="eastAsia" w:ascii="宋体" w:hAnsi="宋体" w:eastAsia="宋体" w:cs="宋体"/>
                <w:spacing w:val="-1"/>
                <w:sz w:val="24"/>
                <w:szCs w:val="24"/>
                <w:highlight w:val="none"/>
              </w:rPr>
              <w:t>B</w:t>
            </w:r>
            <w:r>
              <w:rPr>
                <w:rFonts w:hint="eastAsia" w:ascii="宋体" w:hAnsi="宋体" w:eastAsia="宋体" w:cs="宋体"/>
                <w:spacing w:val="-2"/>
                <w:sz w:val="24"/>
                <w:szCs w:val="24"/>
                <w:highlight w:val="none"/>
              </w:rPr>
              <w:t xml:space="preserve"> </w:t>
            </w:r>
            <w:r>
              <w:rPr>
                <w:rFonts w:hint="eastAsia" w:ascii="宋体" w:hAnsi="宋体" w:eastAsia="宋体" w:cs="宋体"/>
                <w:spacing w:val="-1"/>
                <w:sz w:val="24"/>
                <w:szCs w:val="24"/>
                <w:highlight w:val="none"/>
              </w:rPr>
              <w:t>DDR</w:t>
            </w:r>
            <w:r>
              <w:rPr>
                <w:rFonts w:hint="eastAsia" w:ascii="宋体" w:hAnsi="宋体" w:eastAsia="宋体" w:cs="宋体"/>
                <w:spacing w:val="-2"/>
                <w:sz w:val="24"/>
                <w:szCs w:val="24"/>
                <w:highlight w:val="none"/>
              </w:rPr>
              <w:t>3</w:t>
            </w:r>
          </w:p>
        </w:tc>
      </w:tr>
      <w:tr w14:paraId="431BC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tcBorders>
              <w:top w:val="single" w:color="000000" w:sz="2" w:space="0"/>
              <w:bottom w:val="single" w:color="000000" w:sz="2" w:space="0"/>
            </w:tcBorders>
            <w:vAlign w:val="center"/>
          </w:tcPr>
          <w:p w14:paraId="2EF0E984">
            <w:pPr>
              <w:spacing w:before="35" w:line="220" w:lineRule="auto"/>
              <w:jc w:val="center"/>
              <w:rPr>
                <w:rFonts w:hint="eastAsia" w:ascii="宋体" w:hAnsi="宋体" w:eastAsia="宋体" w:cs="宋体"/>
                <w:spacing w:val="-9"/>
                <w:sz w:val="24"/>
                <w:szCs w:val="24"/>
                <w:highlight w:val="none"/>
              </w:rPr>
            </w:pPr>
            <w:r>
              <w:rPr>
                <w:rFonts w:hint="eastAsia" w:ascii="宋体" w:hAnsi="宋体" w:eastAsia="宋体" w:cs="宋体"/>
                <w:spacing w:val="-2"/>
                <w:sz w:val="24"/>
                <w:szCs w:val="24"/>
                <w:highlight w:val="none"/>
              </w:rPr>
              <w:t>存储</w:t>
            </w:r>
          </w:p>
        </w:tc>
        <w:tc>
          <w:tcPr>
            <w:tcW w:w="6518" w:type="dxa"/>
            <w:tcBorders>
              <w:top w:val="single" w:color="000000" w:sz="2" w:space="0"/>
              <w:bottom w:val="single" w:color="000000" w:sz="2" w:space="0"/>
            </w:tcBorders>
          </w:tcPr>
          <w:p w14:paraId="53A19304">
            <w:pPr>
              <w:spacing w:before="71" w:line="183" w:lineRule="auto"/>
              <w:ind w:left="113"/>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32 GB eMMC</w:t>
            </w:r>
          </w:p>
        </w:tc>
      </w:tr>
      <w:tr w14:paraId="68FE8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restart"/>
            <w:tcBorders>
              <w:top w:val="single" w:color="000000" w:sz="2" w:space="0"/>
            </w:tcBorders>
            <w:vAlign w:val="center"/>
          </w:tcPr>
          <w:p w14:paraId="3F0FDD30">
            <w:pPr>
              <w:spacing w:before="35" w:line="220" w:lineRule="auto"/>
              <w:jc w:val="center"/>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显示屏</w:t>
            </w:r>
          </w:p>
        </w:tc>
        <w:tc>
          <w:tcPr>
            <w:tcW w:w="6518" w:type="dxa"/>
            <w:tcBorders>
              <w:top w:val="single" w:color="000000" w:sz="2" w:space="0"/>
              <w:bottom w:val="single" w:color="000000" w:sz="2" w:space="0"/>
            </w:tcBorders>
          </w:tcPr>
          <w:p w14:paraId="573D4DD7">
            <w:pPr>
              <w:spacing w:before="71" w:line="183" w:lineRule="auto"/>
              <w:ind w:left="113"/>
              <w:rPr>
                <w:rFonts w:hint="eastAsia" w:ascii="宋体" w:hAnsi="宋体" w:eastAsia="宋体" w:cs="宋体"/>
                <w:spacing w:val="-1"/>
                <w:sz w:val="24"/>
                <w:szCs w:val="24"/>
                <w:highlight w:val="none"/>
              </w:rPr>
            </w:pPr>
            <w:r>
              <w:rPr>
                <w:rFonts w:hint="eastAsia" w:ascii="宋体" w:hAnsi="宋体" w:eastAsia="宋体" w:cs="宋体"/>
                <w:spacing w:val="-3"/>
                <w:sz w:val="24"/>
                <w:szCs w:val="24"/>
                <w:highlight w:val="none"/>
              </w:rPr>
              <w:t>8 英寸，电容式触摸屏，多点式触摸屏，支持手写</w:t>
            </w:r>
          </w:p>
        </w:tc>
      </w:tr>
      <w:tr w14:paraId="36330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continue"/>
            <w:vAlign w:val="center"/>
          </w:tcPr>
          <w:p w14:paraId="56742FD9">
            <w:pPr>
              <w:spacing w:before="35" w:line="220" w:lineRule="auto"/>
              <w:ind w:left="881"/>
              <w:jc w:val="center"/>
              <w:rPr>
                <w:rFonts w:hint="eastAsia" w:ascii="宋体" w:hAnsi="宋体" w:eastAsia="宋体" w:cs="宋体"/>
                <w:spacing w:val="-2"/>
                <w:sz w:val="24"/>
                <w:szCs w:val="24"/>
                <w:highlight w:val="none"/>
              </w:rPr>
            </w:pPr>
          </w:p>
        </w:tc>
        <w:tc>
          <w:tcPr>
            <w:tcW w:w="6518" w:type="dxa"/>
            <w:tcBorders>
              <w:top w:val="single" w:color="000000" w:sz="2" w:space="0"/>
              <w:bottom w:val="single" w:color="000000" w:sz="2" w:space="0"/>
            </w:tcBorders>
          </w:tcPr>
          <w:p w14:paraId="208E9BF5">
            <w:pPr>
              <w:spacing w:before="71" w:line="183" w:lineRule="auto"/>
              <w:ind w:left="113"/>
              <w:rPr>
                <w:rFonts w:hint="eastAsia" w:ascii="宋体" w:hAnsi="宋体" w:eastAsia="宋体" w:cs="宋体"/>
                <w:spacing w:val="-1"/>
                <w:sz w:val="24"/>
                <w:szCs w:val="24"/>
                <w:highlight w:val="none"/>
              </w:rPr>
            </w:pPr>
            <w:r>
              <w:rPr>
                <w:rFonts w:hint="eastAsia" w:ascii="宋体" w:hAnsi="宋体" w:eastAsia="宋体" w:cs="宋体"/>
                <w:spacing w:val="-4"/>
                <w:sz w:val="24"/>
                <w:szCs w:val="24"/>
                <w:highlight w:val="none"/>
              </w:rPr>
              <w:t>物</w:t>
            </w:r>
            <w:r>
              <w:rPr>
                <w:rFonts w:hint="eastAsia" w:ascii="宋体" w:hAnsi="宋体" w:eastAsia="宋体" w:cs="宋体"/>
                <w:spacing w:val="-3"/>
                <w:sz w:val="24"/>
                <w:szCs w:val="24"/>
                <w:highlight w:val="none"/>
              </w:rPr>
              <w:t>理分辨率 1920x1200 ；</w:t>
            </w:r>
          </w:p>
        </w:tc>
      </w:tr>
      <w:tr w14:paraId="60B28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6C7DA9A4">
            <w:pPr>
              <w:spacing w:before="35" w:line="220" w:lineRule="auto"/>
              <w:jc w:val="center"/>
              <w:rPr>
                <w:rFonts w:hint="eastAsia" w:ascii="宋体" w:hAnsi="宋体" w:eastAsia="宋体" w:cs="宋体"/>
                <w:spacing w:val="-2"/>
                <w:sz w:val="24"/>
                <w:szCs w:val="24"/>
                <w:highlight w:val="none"/>
              </w:rPr>
            </w:pPr>
            <w:r>
              <w:rPr>
                <w:rFonts w:hint="eastAsia" w:ascii="宋体" w:hAnsi="宋体" w:eastAsia="宋体" w:cs="宋体"/>
                <w:spacing w:val="-1"/>
                <w:sz w:val="24"/>
                <w:szCs w:val="24"/>
                <w:highlight w:val="none"/>
              </w:rPr>
              <w:t>WI</w:t>
            </w:r>
            <w:r>
              <w:rPr>
                <w:rFonts w:hint="eastAsia" w:ascii="宋体" w:hAnsi="宋体" w:eastAsia="宋体" w:cs="宋体"/>
                <w:sz w:val="24"/>
                <w:szCs w:val="24"/>
                <w:highlight w:val="none"/>
              </w:rPr>
              <w:t>FI</w:t>
            </w:r>
          </w:p>
        </w:tc>
        <w:tc>
          <w:tcPr>
            <w:tcW w:w="6518" w:type="dxa"/>
            <w:tcBorders>
              <w:top w:val="single" w:color="000000" w:sz="2" w:space="0"/>
              <w:bottom w:val="single" w:color="000000" w:sz="2" w:space="0"/>
            </w:tcBorders>
          </w:tcPr>
          <w:p w14:paraId="6BD53B87">
            <w:pPr>
              <w:spacing w:before="71" w:line="183" w:lineRule="auto"/>
              <w:ind w:left="113"/>
              <w:rPr>
                <w:rFonts w:hint="eastAsia" w:ascii="宋体" w:hAnsi="宋体" w:eastAsia="宋体" w:cs="宋体"/>
                <w:spacing w:val="-4"/>
                <w:sz w:val="24"/>
                <w:szCs w:val="24"/>
                <w:highlight w:val="none"/>
              </w:rPr>
            </w:pPr>
            <w:r>
              <w:rPr>
                <w:rFonts w:hint="eastAsia" w:ascii="宋体" w:hAnsi="宋体" w:eastAsia="宋体" w:cs="宋体"/>
                <w:spacing w:val="-2"/>
                <w:sz w:val="24"/>
                <w:szCs w:val="24"/>
                <w:highlight w:val="none"/>
              </w:rPr>
              <w:t xml:space="preserve">802.11 </w:t>
            </w:r>
            <w:r>
              <w:rPr>
                <w:rFonts w:hint="eastAsia" w:ascii="宋体" w:hAnsi="宋体" w:eastAsia="宋体" w:cs="宋体"/>
                <w:spacing w:val="-1"/>
                <w:sz w:val="24"/>
                <w:szCs w:val="24"/>
                <w:highlight w:val="none"/>
              </w:rPr>
              <w:t>a</w:t>
            </w:r>
            <w:r>
              <w:rPr>
                <w:rFonts w:hint="eastAsia" w:ascii="宋体" w:hAnsi="宋体" w:eastAsia="宋体" w:cs="宋体"/>
                <w:spacing w:val="-2"/>
                <w:sz w:val="24"/>
                <w:szCs w:val="24"/>
                <w:highlight w:val="none"/>
              </w:rPr>
              <w:t>/</w:t>
            </w:r>
            <w:r>
              <w:rPr>
                <w:rFonts w:hint="eastAsia" w:ascii="宋体" w:hAnsi="宋体" w:eastAsia="宋体" w:cs="宋体"/>
                <w:spacing w:val="-1"/>
                <w:sz w:val="24"/>
                <w:szCs w:val="24"/>
                <w:highlight w:val="none"/>
              </w:rPr>
              <w:t>b</w:t>
            </w:r>
            <w:r>
              <w:rPr>
                <w:rFonts w:hint="eastAsia" w:ascii="宋体" w:hAnsi="宋体" w:eastAsia="宋体" w:cs="宋体"/>
                <w:spacing w:val="-2"/>
                <w:sz w:val="24"/>
                <w:szCs w:val="24"/>
                <w:highlight w:val="none"/>
              </w:rPr>
              <w:t>/</w:t>
            </w:r>
            <w:r>
              <w:rPr>
                <w:rFonts w:hint="eastAsia" w:ascii="宋体" w:hAnsi="宋体" w:eastAsia="宋体" w:cs="宋体"/>
                <w:spacing w:val="-1"/>
                <w:sz w:val="24"/>
                <w:szCs w:val="24"/>
                <w:highlight w:val="none"/>
              </w:rPr>
              <w:t>g</w:t>
            </w:r>
            <w:r>
              <w:rPr>
                <w:rFonts w:hint="eastAsia" w:ascii="宋体" w:hAnsi="宋体" w:eastAsia="宋体" w:cs="宋体"/>
                <w:spacing w:val="-2"/>
                <w:sz w:val="24"/>
                <w:szCs w:val="24"/>
                <w:highlight w:val="none"/>
              </w:rPr>
              <w:t>/</w:t>
            </w:r>
            <w:r>
              <w:rPr>
                <w:rFonts w:hint="eastAsia" w:ascii="宋体" w:hAnsi="宋体" w:eastAsia="宋体" w:cs="宋体"/>
                <w:spacing w:val="-1"/>
                <w:sz w:val="24"/>
                <w:szCs w:val="24"/>
                <w:highlight w:val="none"/>
              </w:rPr>
              <w:t>n/ac 2.4G+5GHz, VHT80 蓝牙 v5.0</w:t>
            </w:r>
          </w:p>
        </w:tc>
      </w:tr>
      <w:tr w14:paraId="33CDC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restart"/>
            <w:vAlign w:val="center"/>
          </w:tcPr>
          <w:p w14:paraId="52D6863B">
            <w:pPr>
              <w:spacing w:before="35" w:line="220" w:lineRule="auto"/>
              <w:jc w:val="center"/>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摄像头</w:t>
            </w:r>
          </w:p>
        </w:tc>
        <w:tc>
          <w:tcPr>
            <w:tcW w:w="6518" w:type="dxa"/>
            <w:tcBorders>
              <w:top w:val="single" w:color="000000" w:sz="2" w:space="0"/>
              <w:bottom w:val="single" w:color="000000" w:sz="2" w:space="0"/>
            </w:tcBorders>
          </w:tcPr>
          <w:p w14:paraId="1020B33B">
            <w:pPr>
              <w:spacing w:before="71" w:line="183" w:lineRule="auto"/>
              <w:ind w:left="113"/>
              <w:rPr>
                <w:rFonts w:hint="eastAsia" w:ascii="宋体" w:hAnsi="宋体" w:eastAsia="宋体" w:cs="宋体"/>
                <w:spacing w:val="-2"/>
                <w:sz w:val="24"/>
                <w:szCs w:val="24"/>
                <w:highlight w:val="none"/>
              </w:rPr>
            </w:pPr>
            <w:r>
              <w:rPr>
                <w:rFonts w:hint="eastAsia" w:ascii="宋体" w:hAnsi="宋体" w:eastAsia="宋体" w:cs="宋体"/>
                <w:spacing w:val="-6"/>
                <w:sz w:val="24"/>
                <w:szCs w:val="24"/>
                <w:highlight w:val="none"/>
              </w:rPr>
              <w:t>前置摄像图像解析度 500 万像素</w:t>
            </w:r>
          </w:p>
        </w:tc>
      </w:tr>
      <w:tr w14:paraId="01BB0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continue"/>
            <w:vAlign w:val="center"/>
          </w:tcPr>
          <w:p w14:paraId="1668DE2A">
            <w:pPr>
              <w:spacing w:before="35" w:line="220" w:lineRule="auto"/>
              <w:ind w:left="881"/>
              <w:jc w:val="center"/>
              <w:rPr>
                <w:rFonts w:hint="eastAsia" w:ascii="宋体" w:hAnsi="宋体" w:eastAsia="宋体" w:cs="宋体"/>
                <w:spacing w:val="-1"/>
                <w:sz w:val="24"/>
                <w:szCs w:val="24"/>
                <w:highlight w:val="none"/>
              </w:rPr>
            </w:pPr>
          </w:p>
        </w:tc>
        <w:tc>
          <w:tcPr>
            <w:tcW w:w="6518" w:type="dxa"/>
            <w:tcBorders>
              <w:top w:val="single" w:color="000000" w:sz="2" w:space="0"/>
              <w:bottom w:val="single" w:color="000000" w:sz="2" w:space="0"/>
            </w:tcBorders>
          </w:tcPr>
          <w:p w14:paraId="2F34DE3A">
            <w:pPr>
              <w:spacing w:before="71" w:line="183" w:lineRule="auto"/>
              <w:ind w:left="113"/>
              <w:rPr>
                <w:rFonts w:hint="eastAsia" w:ascii="宋体" w:hAnsi="宋体" w:eastAsia="宋体" w:cs="宋体"/>
                <w:spacing w:val="-2"/>
                <w:sz w:val="24"/>
                <w:szCs w:val="24"/>
                <w:highlight w:val="none"/>
              </w:rPr>
            </w:pPr>
            <w:r>
              <w:rPr>
                <w:rFonts w:hint="eastAsia" w:ascii="宋体" w:hAnsi="宋体" w:eastAsia="宋体" w:cs="宋体"/>
                <w:spacing w:val="-5"/>
                <w:sz w:val="24"/>
                <w:szCs w:val="24"/>
                <w:highlight w:val="none"/>
              </w:rPr>
              <w:t>后置摄像图像解析度 800 万像素或以上</w:t>
            </w:r>
          </w:p>
        </w:tc>
      </w:tr>
      <w:tr w14:paraId="6E35F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restart"/>
            <w:vAlign w:val="center"/>
          </w:tcPr>
          <w:p w14:paraId="6A71526C">
            <w:pPr>
              <w:spacing w:before="35" w:line="220" w:lineRule="auto"/>
              <w:jc w:val="center"/>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接口</w:t>
            </w:r>
          </w:p>
        </w:tc>
        <w:tc>
          <w:tcPr>
            <w:tcW w:w="6518" w:type="dxa"/>
            <w:tcBorders>
              <w:top w:val="single" w:color="000000" w:sz="2" w:space="0"/>
              <w:bottom w:val="single" w:color="000000" w:sz="2" w:space="0"/>
            </w:tcBorders>
          </w:tcPr>
          <w:p w14:paraId="0C497475">
            <w:pPr>
              <w:spacing w:before="71" w:line="183" w:lineRule="auto"/>
              <w:ind w:left="113"/>
              <w:rPr>
                <w:rFonts w:hint="eastAsia" w:ascii="宋体" w:hAnsi="宋体" w:eastAsia="宋体" w:cs="宋体"/>
                <w:spacing w:val="-5"/>
                <w:sz w:val="24"/>
                <w:szCs w:val="24"/>
                <w:highlight w:val="none"/>
              </w:rPr>
            </w:pPr>
            <w:r>
              <w:rPr>
                <w:rFonts w:hint="eastAsia" w:ascii="宋体" w:hAnsi="宋体" w:eastAsia="宋体" w:cs="宋体"/>
                <w:spacing w:val="-11"/>
                <w:sz w:val="24"/>
                <w:szCs w:val="24"/>
                <w:highlight w:val="none"/>
              </w:rPr>
              <w:t>MicroUSB</w:t>
            </w:r>
            <w:r>
              <w:rPr>
                <w:rFonts w:hint="eastAsia" w:ascii="宋体" w:hAnsi="宋体" w:eastAsia="宋体" w:cs="宋体"/>
                <w:spacing w:val="-14"/>
                <w:sz w:val="24"/>
                <w:szCs w:val="24"/>
                <w:highlight w:val="none"/>
              </w:rPr>
              <w:t xml:space="preserve"> </w:t>
            </w:r>
            <w:r>
              <w:rPr>
                <w:rFonts w:hint="eastAsia" w:ascii="宋体" w:hAnsi="宋体" w:eastAsia="宋体" w:cs="宋体"/>
                <w:spacing w:val="-11"/>
                <w:sz w:val="24"/>
                <w:szCs w:val="24"/>
                <w:highlight w:val="none"/>
              </w:rPr>
              <w:t>接口 1 个支持充电、 数据传输和 OTG 功能；</w:t>
            </w:r>
          </w:p>
        </w:tc>
      </w:tr>
      <w:tr w14:paraId="74E0E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continue"/>
            <w:vAlign w:val="center"/>
          </w:tcPr>
          <w:p w14:paraId="5832C4F5">
            <w:pPr>
              <w:spacing w:before="35" w:line="220" w:lineRule="auto"/>
              <w:ind w:left="881"/>
              <w:jc w:val="center"/>
              <w:rPr>
                <w:rFonts w:hint="eastAsia" w:ascii="宋体" w:hAnsi="宋体" w:eastAsia="宋体" w:cs="宋体"/>
                <w:spacing w:val="-1"/>
                <w:sz w:val="24"/>
                <w:szCs w:val="24"/>
                <w:highlight w:val="none"/>
              </w:rPr>
            </w:pPr>
          </w:p>
        </w:tc>
        <w:tc>
          <w:tcPr>
            <w:tcW w:w="6518" w:type="dxa"/>
            <w:tcBorders>
              <w:top w:val="single" w:color="000000" w:sz="2" w:space="0"/>
              <w:bottom w:val="single" w:color="000000" w:sz="2" w:space="0"/>
            </w:tcBorders>
          </w:tcPr>
          <w:p w14:paraId="71F7B81A">
            <w:pPr>
              <w:spacing w:before="71" w:line="183" w:lineRule="auto"/>
              <w:ind w:left="113"/>
              <w:rPr>
                <w:rFonts w:hint="eastAsia" w:ascii="宋体" w:hAnsi="宋体" w:eastAsia="宋体" w:cs="宋体"/>
                <w:spacing w:val="-5"/>
                <w:sz w:val="24"/>
                <w:szCs w:val="24"/>
                <w:highlight w:val="none"/>
              </w:rPr>
            </w:pPr>
            <w:r>
              <w:rPr>
                <w:rFonts w:hint="eastAsia" w:ascii="宋体" w:hAnsi="宋体" w:eastAsia="宋体" w:cs="宋体"/>
                <w:spacing w:val="-1"/>
                <w:sz w:val="24"/>
                <w:szCs w:val="24"/>
                <w:highlight w:val="none"/>
              </w:rPr>
              <w:t>电源接口，存</w:t>
            </w:r>
            <w:r>
              <w:rPr>
                <w:rFonts w:hint="eastAsia" w:ascii="宋体" w:hAnsi="宋体" w:eastAsia="宋体" w:cs="宋体"/>
                <w:sz w:val="24"/>
                <w:szCs w:val="24"/>
                <w:highlight w:val="none"/>
              </w:rPr>
              <w:t>储卡接口</w:t>
            </w:r>
          </w:p>
        </w:tc>
      </w:tr>
      <w:tr w14:paraId="5691B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continue"/>
            <w:vAlign w:val="center"/>
          </w:tcPr>
          <w:p w14:paraId="339B7AA3">
            <w:pPr>
              <w:spacing w:before="35" w:line="220" w:lineRule="auto"/>
              <w:ind w:left="881"/>
              <w:jc w:val="center"/>
              <w:rPr>
                <w:rFonts w:hint="eastAsia" w:ascii="宋体" w:hAnsi="宋体" w:eastAsia="宋体" w:cs="宋体"/>
                <w:spacing w:val="-1"/>
                <w:sz w:val="24"/>
                <w:szCs w:val="24"/>
                <w:highlight w:val="none"/>
              </w:rPr>
            </w:pPr>
          </w:p>
        </w:tc>
        <w:tc>
          <w:tcPr>
            <w:tcW w:w="6518" w:type="dxa"/>
            <w:tcBorders>
              <w:top w:val="single" w:color="000000" w:sz="2" w:space="0"/>
              <w:bottom w:val="single" w:color="000000" w:sz="2" w:space="0"/>
            </w:tcBorders>
          </w:tcPr>
          <w:p w14:paraId="1AB5BC65">
            <w:pPr>
              <w:spacing w:before="71" w:line="183" w:lineRule="auto"/>
              <w:ind w:left="113"/>
              <w:rPr>
                <w:rFonts w:hint="eastAsia" w:ascii="宋体" w:hAnsi="宋体" w:eastAsia="宋体" w:cs="宋体"/>
                <w:spacing w:val="-5"/>
                <w:sz w:val="24"/>
                <w:szCs w:val="24"/>
                <w:highlight w:val="none"/>
              </w:rPr>
            </w:pPr>
            <w:r>
              <w:rPr>
                <w:rFonts w:hint="eastAsia" w:ascii="宋体" w:hAnsi="宋体" w:eastAsia="宋体" w:cs="宋体"/>
                <w:spacing w:val="-7"/>
                <w:sz w:val="24"/>
                <w:szCs w:val="24"/>
                <w:highlight w:val="none"/>
              </w:rPr>
              <w:t>国标 3.5m</w:t>
            </w:r>
            <w:r>
              <w:rPr>
                <w:rFonts w:hint="eastAsia" w:ascii="宋体" w:hAnsi="宋体" w:eastAsia="宋体" w:cs="宋体"/>
                <w:spacing w:val="-4"/>
                <w:sz w:val="24"/>
                <w:szCs w:val="24"/>
                <w:highlight w:val="none"/>
              </w:rPr>
              <w:t>m</w:t>
            </w:r>
            <w:r>
              <w:rPr>
                <w:rFonts w:hint="eastAsia" w:ascii="宋体" w:hAnsi="宋体" w:eastAsia="宋体" w:cs="宋体"/>
                <w:spacing w:val="-7"/>
                <w:sz w:val="24"/>
                <w:szCs w:val="24"/>
                <w:highlight w:val="none"/>
              </w:rPr>
              <w:t xml:space="preserve"> 耳机接口一个</w:t>
            </w:r>
          </w:p>
        </w:tc>
      </w:tr>
      <w:tr w14:paraId="19E01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restart"/>
            <w:vAlign w:val="center"/>
          </w:tcPr>
          <w:p w14:paraId="4987D9BB">
            <w:pPr>
              <w:spacing w:before="35" w:line="220" w:lineRule="auto"/>
              <w:jc w:val="center"/>
              <w:rPr>
                <w:rFonts w:hint="eastAsia" w:ascii="宋体" w:hAnsi="宋体" w:eastAsia="宋体" w:cs="宋体"/>
                <w:spacing w:val="-1"/>
                <w:sz w:val="24"/>
                <w:szCs w:val="24"/>
                <w:highlight w:val="none"/>
              </w:rPr>
            </w:pPr>
            <w:r>
              <w:rPr>
                <w:rFonts w:hint="eastAsia" w:ascii="宋体" w:hAnsi="宋体" w:eastAsia="宋体" w:cs="宋体"/>
                <w:spacing w:val="-9"/>
                <w:sz w:val="24"/>
                <w:szCs w:val="24"/>
                <w:highlight w:val="none"/>
              </w:rPr>
              <w:t>电</w:t>
            </w:r>
            <w:r>
              <w:rPr>
                <w:rFonts w:hint="eastAsia" w:ascii="宋体" w:hAnsi="宋体" w:eastAsia="宋体" w:cs="宋体"/>
                <w:spacing w:val="-8"/>
                <w:sz w:val="24"/>
                <w:szCs w:val="24"/>
                <w:highlight w:val="none"/>
              </w:rPr>
              <w:t>池</w:t>
            </w:r>
          </w:p>
        </w:tc>
        <w:tc>
          <w:tcPr>
            <w:tcW w:w="6518" w:type="dxa"/>
            <w:tcBorders>
              <w:top w:val="single" w:color="000000" w:sz="2" w:space="0"/>
              <w:bottom w:val="single" w:color="000000" w:sz="2" w:space="0"/>
            </w:tcBorders>
          </w:tcPr>
          <w:p w14:paraId="76F88FC4">
            <w:pPr>
              <w:spacing w:before="71" w:line="183" w:lineRule="auto"/>
              <w:ind w:left="113"/>
              <w:rPr>
                <w:rFonts w:hint="eastAsia" w:ascii="宋体" w:hAnsi="宋体" w:eastAsia="宋体" w:cs="宋体"/>
                <w:spacing w:val="-7"/>
                <w:sz w:val="24"/>
                <w:szCs w:val="24"/>
                <w:highlight w:val="none"/>
              </w:rPr>
            </w:pPr>
            <w:r>
              <w:rPr>
                <w:rFonts w:hint="eastAsia" w:ascii="宋体" w:hAnsi="宋体" w:eastAsia="宋体" w:cs="宋体"/>
                <w:spacing w:val="-10"/>
                <w:sz w:val="24"/>
                <w:szCs w:val="24"/>
                <w:highlight w:val="none"/>
              </w:rPr>
              <w:t>锂电池；</w:t>
            </w:r>
          </w:p>
        </w:tc>
      </w:tr>
      <w:tr w14:paraId="3CCF5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continue"/>
            <w:vAlign w:val="center"/>
          </w:tcPr>
          <w:p w14:paraId="603E45B9">
            <w:pPr>
              <w:spacing w:before="35" w:line="220" w:lineRule="auto"/>
              <w:ind w:left="881"/>
              <w:jc w:val="center"/>
              <w:rPr>
                <w:rFonts w:hint="eastAsia" w:ascii="宋体" w:hAnsi="宋体" w:eastAsia="宋体" w:cs="宋体"/>
                <w:spacing w:val="-1"/>
                <w:sz w:val="24"/>
                <w:szCs w:val="24"/>
                <w:highlight w:val="none"/>
              </w:rPr>
            </w:pPr>
          </w:p>
        </w:tc>
        <w:tc>
          <w:tcPr>
            <w:tcW w:w="6518" w:type="dxa"/>
            <w:tcBorders>
              <w:top w:val="single" w:color="000000" w:sz="2" w:space="0"/>
              <w:bottom w:val="single" w:color="000000" w:sz="2" w:space="0"/>
            </w:tcBorders>
          </w:tcPr>
          <w:p w14:paraId="4EDDA047">
            <w:pPr>
              <w:spacing w:before="71" w:line="183" w:lineRule="auto"/>
              <w:ind w:left="113"/>
              <w:rPr>
                <w:rFonts w:hint="eastAsia" w:ascii="宋体" w:hAnsi="宋体" w:eastAsia="宋体" w:cs="宋体"/>
                <w:spacing w:val="-7"/>
                <w:sz w:val="24"/>
                <w:szCs w:val="24"/>
                <w:highlight w:val="none"/>
              </w:rPr>
            </w:pPr>
            <w:r>
              <w:rPr>
                <w:rFonts w:hint="eastAsia" w:ascii="宋体" w:hAnsi="宋体" w:eastAsia="宋体" w:cs="宋体"/>
                <w:spacing w:val="-5"/>
                <w:sz w:val="24"/>
                <w:szCs w:val="24"/>
                <w:highlight w:val="none"/>
              </w:rPr>
              <w:t>容量≥4200 毫安</w:t>
            </w:r>
            <w:r>
              <w:rPr>
                <w:rFonts w:hint="eastAsia" w:ascii="宋体" w:hAnsi="宋体" w:eastAsia="宋体" w:cs="宋体"/>
                <w:spacing w:val="-4"/>
                <w:sz w:val="24"/>
                <w:szCs w:val="24"/>
                <w:highlight w:val="none"/>
              </w:rPr>
              <w:t>;</w:t>
            </w:r>
          </w:p>
        </w:tc>
      </w:tr>
      <w:tr w14:paraId="6D544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771FDE3A">
            <w:pPr>
              <w:spacing w:before="35" w:line="220" w:lineRule="auto"/>
              <w:jc w:val="center"/>
              <w:rPr>
                <w:rFonts w:hint="eastAsia" w:ascii="宋体" w:hAnsi="宋体" w:eastAsia="宋体" w:cs="宋体"/>
                <w:spacing w:val="-1"/>
                <w:sz w:val="24"/>
                <w:szCs w:val="24"/>
                <w:highlight w:val="none"/>
              </w:rPr>
            </w:pPr>
            <w:r>
              <w:rPr>
                <w:rFonts w:hint="eastAsia" w:ascii="宋体" w:hAnsi="宋体" w:eastAsia="宋体" w:cs="宋体"/>
                <w:spacing w:val="-9"/>
                <w:sz w:val="24"/>
                <w:szCs w:val="24"/>
                <w:highlight w:val="none"/>
              </w:rPr>
              <w:t>电</w:t>
            </w:r>
            <w:r>
              <w:rPr>
                <w:rFonts w:hint="eastAsia" w:ascii="宋体" w:hAnsi="宋体" w:eastAsia="宋体" w:cs="宋体"/>
                <w:spacing w:val="-8"/>
                <w:sz w:val="24"/>
                <w:szCs w:val="24"/>
                <w:highlight w:val="none"/>
              </w:rPr>
              <w:t>源</w:t>
            </w:r>
          </w:p>
        </w:tc>
        <w:tc>
          <w:tcPr>
            <w:tcW w:w="6518" w:type="dxa"/>
            <w:tcBorders>
              <w:top w:val="single" w:color="000000" w:sz="2" w:space="0"/>
              <w:bottom w:val="single" w:color="000000" w:sz="2" w:space="0"/>
            </w:tcBorders>
          </w:tcPr>
          <w:p w14:paraId="14283B50">
            <w:pPr>
              <w:spacing w:before="71" w:line="183" w:lineRule="auto"/>
              <w:ind w:left="113"/>
              <w:rPr>
                <w:rFonts w:hint="eastAsia" w:ascii="宋体" w:hAnsi="宋体" w:eastAsia="宋体" w:cs="宋体"/>
                <w:spacing w:val="-5"/>
                <w:sz w:val="24"/>
                <w:szCs w:val="24"/>
                <w:highlight w:val="none"/>
              </w:rPr>
            </w:pPr>
            <w:r>
              <w:rPr>
                <w:rFonts w:hint="eastAsia" w:ascii="宋体" w:hAnsi="宋体" w:eastAsia="宋体" w:cs="宋体"/>
                <w:spacing w:val="-3"/>
                <w:sz w:val="24"/>
                <w:szCs w:val="24"/>
                <w:highlight w:val="none"/>
              </w:rPr>
              <w:t>100</w:t>
            </w:r>
            <w:r>
              <w:rPr>
                <w:rFonts w:hint="eastAsia" w:ascii="宋体" w:hAnsi="宋体" w:eastAsia="宋体" w:cs="宋体"/>
                <w:spacing w:val="-2"/>
                <w:sz w:val="24"/>
                <w:szCs w:val="24"/>
                <w:highlight w:val="none"/>
              </w:rPr>
              <w:t>V</w:t>
            </w:r>
            <w:r>
              <w:rPr>
                <w:rFonts w:hint="eastAsia" w:ascii="宋体" w:hAnsi="宋体" w:eastAsia="宋体" w:cs="宋体"/>
                <w:spacing w:val="-3"/>
                <w:sz w:val="24"/>
                <w:szCs w:val="24"/>
                <w:highlight w:val="none"/>
              </w:rPr>
              <w:t>-240</w:t>
            </w:r>
            <w:r>
              <w:rPr>
                <w:rFonts w:hint="eastAsia" w:ascii="宋体" w:hAnsi="宋体" w:eastAsia="宋体" w:cs="宋体"/>
                <w:sz w:val="24"/>
                <w:szCs w:val="24"/>
                <w:highlight w:val="none"/>
              </w:rPr>
              <w:t>V</w:t>
            </w:r>
            <w:r>
              <w:rPr>
                <w:rFonts w:hint="eastAsia" w:ascii="宋体" w:hAnsi="宋体" w:eastAsia="宋体" w:cs="宋体"/>
                <w:spacing w:val="-3"/>
                <w:sz w:val="24"/>
                <w:szCs w:val="24"/>
                <w:highlight w:val="none"/>
              </w:rPr>
              <w:t xml:space="preserve"> 自适应交流电源供应器；</w:t>
            </w:r>
          </w:p>
        </w:tc>
      </w:tr>
      <w:tr w14:paraId="04C86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033CB43F">
            <w:pPr>
              <w:spacing w:before="35" w:line="220" w:lineRule="auto"/>
              <w:jc w:val="center"/>
              <w:rPr>
                <w:rFonts w:hint="eastAsia" w:ascii="宋体" w:hAnsi="宋体" w:eastAsia="宋体" w:cs="宋体"/>
                <w:spacing w:val="-9"/>
                <w:sz w:val="24"/>
                <w:szCs w:val="24"/>
                <w:highlight w:val="none"/>
              </w:rPr>
            </w:pPr>
            <w:r>
              <w:rPr>
                <w:rFonts w:hint="eastAsia" w:ascii="宋体" w:hAnsi="宋体" w:eastAsia="宋体" w:cs="宋体"/>
                <w:spacing w:val="-2"/>
                <w:sz w:val="24"/>
                <w:szCs w:val="24"/>
                <w:highlight w:val="none"/>
              </w:rPr>
              <w:t>适配器</w:t>
            </w:r>
          </w:p>
        </w:tc>
        <w:tc>
          <w:tcPr>
            <w:tcW w:w="6518" w:type="dxa"/>
            <w:tcBorders>
              <w:top w:val="single" w:color="000000" w:sz="2" w:space="0"/>
              <w:bottom w:val="single" w:color="000000" w:sz="2" w:space="0"/>
            </w:tcBorders>
          </w:tcPr>
          <w:p w14:paraId="14886518">
            <w:pPr>
              <w:spacing w:before="71" w:line="183" w:lineRule="auto"/>
              <w:ind w:left="113"/>
              <w:rPr>
                <w:rFonts w:hint="eastAsia" w:ascii="宋体" w:hAnsi="宋体" w:eastAsia="宋体" w:cs="宋体"/>
                <w:spacing w:val="-3"/>
                <w:sz w:val="24"/>
                <w:szCs w:val="24"/>
                <w:highlight w:val="none"/>
              </w:rPr>
            </w:pPr>
            <w:r>
              <w:rPr>
                <w:rFonts w:hint="eastAsia" w:ascii="宋体" w:hAnsi="宋体" w:eastAsia="宋体" w:cs="宋体"/>
                <w:spacing w:val="-1"/>
                <w:sz w:val="24"/>
                <w:szCs w:val="24"/>
                <w:highlight w:val="none"/>
              </w:rPr>
              <w:t>原装数据线</w:t>
            </w:r>
          </w:p>
        </w:tc>
      </w:tr>
      <w:tr w14:paraId="77AECC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68C805D6">
            <w:pPr>
              <w:spacing w:before="35" w:line="220" w:lineRule="auto"/>
              <w:jc w:val="center"/>
              <w:rPr>
                <w:rFonts w:hint="eastAsia" w:ascii="宋体" w:hAnsi="宋体" w:eastAsia="宋体" w:cs="宋体"/>
                <w:spacing w:val="-2"/>
                <w:sz w:val="24"/>
                <w:szCs w:val="24"/>
                <w:highlight w:val="none"/>
              </w:rPr>
            </w:pPr>
            <w:r>
              <w:rPr>
                <w:rFonts w:hint="eastAsia" w:ascii="宋体" w:hAnsi="宋体" w:eastAsia="宋体" w:cs="宋体"/>
                <w:spacing w:val="-3"/>
                <w:sz w:val="24"/>
                <w:szCs w:val="24"/>
                <w:highlight w:val="none"/>
              </w:rPr>
              <w:t>重</w:t>
            </w:r>
            <w:r>
              <w:rPr>
                <w:rFonts w:hint="eastAsia" w:ascii="宋体" w:hAnsi="宋体" w:eastAsia="宋体" w:cs="宋体"/>
                <w:spacing w:val="-2"/>
                <w:sz w:val="24"/>
                <w:szCs w:val="24"/>
                <w:highlight w:val="none"/>
              </w:rPr>
              <w:t>量</w:t>
            </w:r>
          </w:p>
        </w:tc>
        <w:tc>
          <w:tcPr>
            <w:tcW w:w="6518" w:type="dxa"/>
            <w:tcBorders>
              <w:top w:val="single" w:color="000000" w:sz="2" w:space="0"/>
              <w:bottom w:val="single" w:color="000000" w:sz="2" w:space="0"/>
            </w:tcBorders>
          </w:tcPr>
          <w:p w14:paraId="71BE6020">
            <w:pPr>
              <w:spacing w:before="71" w:line="183" w:lineRule="auto"/>
              <w:ind w:left="113"/>
              <w:rPr>
                <w:rFonts w:hint="eastAsia" w:ascii="宋体" w:hAnsi="宋体" w:eastAsia="宋体" w:cs="宋体"/>
                <w:spacing w:val="-1"/>
                <w:sz w:val="24"/>
                <w:szCs w:val="24"/>
                <w:highlight w:val="none"/>
              </w:rPr>
            </w:pPr>
            <w:r>
              <w:rPr>
                <w:rFonts w:hint="eastAsia" w:ascii="宋体" w:hAnsi="宋体" w:eastAsia="宋体" w:cs="宋体"/>
                <w:spacing w:val="20"/>
                <w:sz w:val="24"/>
                <w:szCs w:val="24"/>
                <w:highlight w:val="none"/>
              </w:rPr>
              <w:t>整</w:t>
            </w:r>
            <w:r>
              <w:rPr>
                <w:rFonts w:hint="eastAsia" w:ascii="宋体" w:hAnsi="宋体" w:eastAsia="宋体" w:cs="宋体"/>
                <w:spacing w:val="15"/>
                <w:sz w:val="24"/>
                <w:szCs w:val="24"/>
                <w:highlight w:val="none"/>
              </w:rPr>
              <w:t>机(含电池)重量≤321</w:t>
            </w:r>
            <w:r>
              <w:rPr>
                <w:rFonts w:hint="eastAsia" w:ascii="宋体" w:hAnsi="宋体" w:eastAsia="宋体" w:cs="宋体"/>
                <w:sz w:val="24"/>
                <w:szCs w:val="24"/>
                <w:highlight w:val="none"/>
              </w:rPr>
              <w:t>g</w:t>
            </w:r>
          </w:p>
        </w:tc>
      </w:tr>
      <w:tr w14:paraId="36570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126D5FCE">
            <w:pPr>
              <w:spacing w:before="3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8"/>
                <w:sz w:val="24"/>
                <w:szCs w:val="24"/>
                <w:highlight w:val="none"/>
              </w:rPr>
              <w:t>品</w:t>
            </w:r>
            <w:r>
              <w:rPr>
                <w:rFonts w:hint="eastAsia" w:ascii="宋体" w:hAnsi="宋体" w:eastAsia="宋体" w:cs="宋体"/>
                <w:spacing w:val="-4"/>
                <w:sz w:val="24"/>
                <w:szCs w:val="24"/>
                <w:highlight w:val="none"/>
              </w:rPr>
              <w:t>牌标识</w:t>
            </w:r>
          </w:p>
        </w:tc>
        <w:tc>
          <w:tcPr>
            <w:tcW w:w="6518" w:type="dxa"/>
            <w:tcBorders>
              <w:top w:val="single" w:color="000000" w:sz="2" w:space="0"/>
              <w:bottom w:val="single" w:color="000000" w:sz="2" w:space="0"/>
            </w:tcBorders>
          </w:tcPr>
          <w:p w14:paraId="73290C3A">
            <w:pPr>
              <w:spacing w:before="71" w:line="183" w:lineRule="auto"/>
              <w:ind w:left="113"/>
              <w:rPr>
                <w:rFonts w:hint="eastAsia" w:ascii="宋体" w:hAnsi="宋体" w:eastAsia="宋体" w:cs="宋体"/>
                <w:spacing w:val="20"/>
                <w:sz w:val="24"/>
                <w:szCs w:val="24"/>
                <w:highlight w:val="none"/>
              </w:rPr>
            </w:pPr>
            <w:r>
              <w:rPr>
                <w:rFonts w:hint="eastAsia" w:ascii="宋体" w:hAnsi="宋体" w:eastAsia="宋体" w:cs="宋体"/>
                <w:spacing w:val="22"/>
                <w:sz w:val="24"/>
                <w:szCs w:val="24"/>
                <w:highlight w:val="none"/>
              </w:rPr>
              <w:t>设</w:t>
            </w:r>
            <w:r>
              <w:rPr>
                <w:rFonts w:hint="eastAsia" w:ascii="宋体" w:hAnsi="宋体" w:eastAsia="宋体" w:cs="宋体"/>
                <w:spacing w:val="11"/>
                <w:sz w:val="24"/>
                <w:szCs w:val="24"/>
                <w:highlight w:val="none"/>
              </w:rPr>
              <w:t>备外框(或背面)处印制有品牌标识</w:t>
            </w:r>
          </w:p>
        </w:tc>
      </w:tr>
      <w:tr w14:paraId="448FC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66E8B505">
            <w:pPr>
              <w:spacing w:before="35" w:line="220" w:lineRule="auto"/>
              <w:jc w:val="center"/>
              <w:rPr>
                <w:rFonts w:hint="eastAsia" w:ascii="宋体" w:hAnsi="宋体" w:eastAsia="宋体" w:cs="宋体"/>
                <w:spacing w:val="-8"/>
                <w:sz w:val="24"/>
                <w:szCs w:val="24"/>
                <w:highlight w:val="none"/>
              </w:rPr>
            </w:pPr>
            <w:r>
              <w:rPr>
                <w:rFonts w:hint="eastAsia" w:ascii="宋体" w:hAnsi="宋体" w:eastAsia="宋体" w:cs="宋体"/>
                <w:spacing w:val="-3"/>
                <w:sz w:val="24"/>
                <w:szCs w:val="24"/>
                <w:highlight w:val="none"/>
              </w:rPr>
              <w:t>▲手写笔</w:t>
            </w:r>
          </w:p>
        </w:tc>
        <w:tc>
          <w:tcPr>
            <w:tcW w:w="6518" w:type="dxa"/>
            <w:tcBorders>
              <w:top w:val="single" w:color="000000" w:sz="2" w:space="0"/>
              <w:bottom w:val="single" w:color="000000" w:sz="2" w:space="0"/>
            </w:tcBorders>
          </w:tcPr>
          <w:p w14:paraId="72C26E90">
            <w:pPr>
              <w:spacing w:before="36" w:line="408" w:lineRule="exact"/>
              <w:ind w:left="111"/>
              <w:rPr>
                <w:rFonts w:hint="eastAsia" w:ascii="宋体" w:hAnsi="宋体" w:eastAsia="宋体" w:cs="宋体"/>
                <w:sz w:val="24"/>
                <w:szCs w:val="24"/>
                <w:highlight w:val="none"/>
              </w:rPr>
            </w:pPr>
            <w:r>
              <w:rPr>
                <w:rFonts w:hint="eastAsia" w:ascii="宋体" w:hAnsi="宋体" w:eastAsia="宋体" w:cs="宋体"/>
                <w:spacing w:val="-8"/>
                <w:position w:val="15"/>
                <w:sz w:val="24"/>
                <w:szCs w:val="24"/>
                <w:highlight w:val="none"/>
              </w:rPr>
              <w:t>★含</w:t>
            </w:r>
            <w:r>
              <w:rPr>
                <w:rFonts w:hint="eastAsia" w:ascii="宋体" w:hAnsi="宋体" w:eastAsia="宋体" w:cs="宋体"/>
                <w:spacing w:val="-5"/>
                <w:position w:val="15"/>
                <w:sz w:val="24"/>
                <w:szCs w:val="24"/>
                <w:highlight w:val="none"/>
              </w:rPr>
              <w:t>内</w:t>
            </w:r>
            <w:r>
              <w:rPr>
                <w:rFonts w:hint="eastAsia" w:ascii="宋体" w:hAnsi="宋体" w:eastAsia="宋体" w:cs="宋体"/>
                <w:spacing w:val="-4"/>
                <w:position w:val="15"/>
                <w:sz w:val="24"/>
                <w:szCs w:val="24"/>
                <w:highlight w:val="none"/>
              </w:rPr>
              <w:t>置手写笔 S Pen；</w:t>
            </w:r>
          </w:p>
          <w:p w14:paraId="2138D5B8">
            <w:pPr>
              <w:spacing w:before="71" w:line="183" w:lineRule="auto"/>
              <w:ind w:left="113"/>
              <w:rPr>
                <w:rFonts w:hint="eastAsia" w:ascii="宋体" w:hAnsi="宋体" w:eastAsia="宋体" w:cs="宋体"/>
                <w:spacing w:val="22"/>
                <w:sz w:val="24"/>
                <w:szCs w:val="24"/>
                <w:highlight w:val="none"/>
              </w:rPr>
            </w:pPr>
            <w:r>
              <w:rPr>
                <w:rFonts w:hint="eastAsia" w:ascii="宋体" w:hAnsi="宋体" w:eastAsia="宋体" w:cs="宋体"/>
                <w:spacing w:val="-1"/>
                <w:sz w:val="24"/>
                <w:szCs w:val="24"/>
                <w:highlight w:val="none"/>
              </w:rPr>
              <w:t>含外置定制手写笔</w:t>
            </w:r>
            <w:r>
              <w:rPr>
                <w:rFonts w:hint="eastAsia" w:ascii="宋体" w:hAnsi="宋体" w:eastAsia="宋体" w:cs="宋体"/>
                <w:sz w:val="24"/>
                <w:szCs w:val="24"/>
                <w:highlight w:val="none"/>
              </w:rPr>
              <w:t>一支</w:t>
            </w:r>
          </w:p>
        </w:tc>
      </w:tr>
      <w:tr w14:paraId="3D1AB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Align w:val="center"/>
          </w:tcPr>
          <w:p w14:paraId="1963D261">
            <w:pPr>
              <w:spacing w:before="35" w:line="220" w:lineRule="auto"/>
              <w:jc w:val="center"/>
              <w:rPr>
                <w:rFonts w:hint="eastAsia" w:ascii="宋体" w:hAnsi="宋体" w:eastAsia="宋体" w:cs="宋体"/>
                <w:spacing w:val="-3"/>
                <w:sz w:val="24"/>
                <w:szCs w:val="24"/>
                <w:highlight w:val="none"/>
              </w:rPr>
            </w:pPr>
            <w:r>
              <w:rPr>
                <w:rFonts w:hint="eastAsia" w:ascii="宋体" w:hAnsi="宋体" w:eastAsia="宋体" w:cs="宋体"/>
                <w:spacing w:val="-7"/>
                <w:sz w:val="24"/>
                <w:szCs w:val="24"/>
                <w:highlight w:val="none"/>
              </w:rPr>
              <w:t>电</w:t>
            </w:r>
            <w:r>
              <w:rPr>
                <w:rFonts w:hint="eastAsia" w:ascii="宋体" w:hAnsi="宋体" w:eastAsia="宋体" w:cs="宋体"/>
                <w:spacing w:val="-6"/>
                <w:sz w:val="24"/>
                <w:szCs w:val="24"/>
                <w:highlight w:val="none"/>
              </w:rPr>
              <w:t>气安全</w:t>
            </w:r>
          </w:p>
        </w:tc>
        <w:tc>
          <w:tcPr>
            <w:tcW w:w="6518" w:type="dxa"/>
            <w:tcBorders>
              <w:top w:val="single" w:color="000000" w:sz="2" w:space="0"/>
              <w:bottom w:val="single" w:color="000000" w:sz="2" w:space="0"/>
            </w:tcBorders>
          </w:tcPr>
          <w:p w14:paraId="57B11641">
            <w:pPr>
              <w:spacing w:before="71" w:line="183" w:lineRule="auto"/>
              <w:ind w:left="113"/>
              <w:rPr>
                <w:rFonts w:hint="eastAsia" w:ascii="宋体" w:hAnsi="宋体" w:eastAsia="宋体" w:cs="宋体"/>
                <w:spacing w:val="-1"/>
                <w:sz w:val="24"/>
                <w:szCs w:val="24"/>
                <w:highlight w:val="none"/>
              </w:rPr>
            </w:pPr>
            <w:r>
              <w:rPr>
                <w:rFonts w:hint="eastAsia" w:ascii="宋体" w:hAnsi="宋体" w:eastAsia="宋体" w:cs="宋体"/>
                <w:spacing w:val="-6"/>
                <w:sz w:val="24"/>
                <w:szCs w:val="24"/>
                <w:highlight w:val="none"/>
              </w:rPr>
              <w:t>整机安全性和电</w:t>
            </w:r>
            <w:r>
              <w:rPr>
                <w:rFonts w:hint="eastAsia" w:ascii="宋体" w:hAnsi="宋体" w:eastAsia="宋体" w:cs="宋体"/>
                <w:spacing w:val="-3"/>
                <w:sz w:val="24"/>
                <w:szCs w:val="24"/>
                <w:highlight w:val="none"/>
              </w:rPr>
              <w:t>磁兼容通过国家 CCC 认证、无线电发射核准认证</w:t>
            </w:r>
          </w:p>
        </w:tc>
      </w:tr>
      <w:tr w14:paraId="55250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restart"/>
            <w:vAlign w:val="center"/>
          </w:tcPr>
          <w:p w14:paraId="02C9C7FC">
            <w:pPr>
              <w:spacing w:before="35" w:line="220" w:lineRule="auto"/>
              <w:jc w:val="center"/>
              <w:rPr>
                <w:rFonts w:hint="eastAsia" w:ascii="宋体" w:hAnsi="宋体" w:eastAsia="宋体" w:cs="宋体"/>
                <w:spacing w:val="-4"/>
                <w:sz w:val="24"/>
                <w:szCs w:val="24"/>
                <w:highlight w:val="none"/>
              </w:rPr>
            </w:pPr>
            <w:r>
              <w:rPr>
                <w:rFonts w:hint="eastAsia" w:ascii="宋体" w:hAnsi="宋体" w:eastAsia="宋体" w:cs="宋体"/>
                <w:spacing w:val="-2"/>
                <w:sz w:val="24"/>
                <w:szCs w:val="24"/>
                <w:highlight w:val="none"/>
              </w:rPr>
              <w:t>其他要</w:t>
            </w:r>
            <w:r>
              <w:rPr>
                <w:rFonts w:hint="eastAsia" w:ascii="宋体" w:hAnsi="宋体" w:eastAsia="宋体" w:cs="宋体"/>
                <w:spacing w:val="-1"/>
                <w:sz w:val="24"/>
                <w:szCs w:val="24"/>
                <w:highlight w:val="none"/>
              </w:rPr>
              <w:t>求</w:t>
            </w:r>
          </w:p>
        </w:tc>
        <w:tc>
          <w:tcPr>
            <w:tcW w:w="6518" w:type="dxa"/>
            <w:tcBorders>
              <w:top w:val="single" w:color="000000" w:sz="2" w:space="0"/>
              <w:bottom w:val="single" w:color="000000" w:sz="2" w:space="0"/>
            </w:tcBorders>
          </w:tcPr>
          <w:p w14:paraId="58C6B916">
            <w:pPr>
              <w:spacing w:before="120" w:line="409" w:lineRule="exact"/>
              <w:ind w:left="123"/>
              <w:rPr>
                <w:rFonts w:hint="eastAsia" w:ascii="宋体" w:hAnsi="宋体" w:eastAsia="宋体" w:cs="宋体"/>
                <w:spacing w:val="-4"/>
                <w:sz w:val="24"/>
                <w:szCs w:val="24"/>
                <w:highlight w:val="none"/>
              </w:rPr>
            </w:pPr>
            <w:r>
              <w:rPr>
                <w:rFonts w:hint="eastAsia" w:ascii="宋体" w:hAnsi="宋体" w:eastAsia="宋体" w:cs="宋体"/>
                <w:spacing w:val="-2"/>
                <w:position w:val="15"/>
                <w:sz w:val="24"/>
                <w:szCs w:val="24"/>
                <w:highlight w:val="none"/>
              </w:rPr>
              <w:t>全国联保，享受三包服</w:t>
            </w:r>
            <w:r>
              <w:rPr>
                <w:rFonts w:hint="eastAsia" w:ascii="宋体" w:hAnsi="宋体" w:eastAsia="宋体" w:cs="宋体"/>
                <w:position w:val="15"/>
                <w:sz w:val="24"/>
                <w:szCs w:val="24"/>
                <w:highlight w:val="none"/>
              </w:rPr>
              <w:t>务</w:t>
            </w:r>
          </w:p>
        </w:tc>
      </w:tr>
      <w:tr w14:paraId="1D3F5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2128" w:type="dxa"/>
            <w:vMerge w:val="continue"/>
            <w:tcBorders>
              <w:bottom w:val="single" w:color="000000" w:sz="2" w:space="0"/>
            </w:tcBorders>
          </w:tcPr>
          <w:p w14:paraId="58A39D04">
            <w:pPr>
              <w:spacing w:before="35" w:line="220" w:lineRule="auto"/>
              <w:ind w:left="881"/>
              <w:rPr>
                <w:rFonts w:hint="eastAsia" w:ascii="宋体" w:hAnsi="宋体" w:eastAsia="宋体" w:cs="宋体"/>
                <w:spacing w:val="-4"/>
                <w:sz w:val="24"/>
                <w:szCs w:val="24"/>
                <w:highlight w:val="none"/>
              </w:rPr>
            </w:pPr>
          </w:p>
        </w:tc>
        <w:tc>
          <w:tcPr>
            <w:tcW w:w="6518" w:type="dxa"/>
            <w:tcBorders>
              <w:top w:val="single" w:color="000000" w:sz="2" w:space="0"/>
              <w:bottom w:val="single" w:color="000000" w:sz="2" w:space="0"/>
            </w:tcBorders>
          </w:tcPr>
          <w:p w14:paraId="503F37C8">
            <w:pPr>
              <w:spacing w:before="71" w:line="183" w:lineRule="auto"/>
              <w:ind w:left="113"/>
              <w:rPr>
                <w:rFonts w:hint="eastAsia" w:ascii="宋体" w:hAnsi="宋体" w:eastAsia="宋体" w:cs="宋体"/>
                <w:spacing w:val="-4"/>
                <w:sz w:val="24"/>
                <w:szCs w:val="24"/>
                <w:highlight w:val="none"/>
              </w:rPr>
            </w:pPr>
            <w:r>
              <w:rPr>
                <w:rFonts w:hint="eastAsia" w:ascii="宋体" w:hAnsi="宋体" w:eastAsia="宋体" w:cs="宋体"/>
                <w:spacing w:val="-1"/>
                <w:sz w:val="24"/>
                <w:szCs w:val="24"/>
                <w:highlight w:val="none"/>
              </w:rPr>
              <w:t>原厂可提供系统定</w:t>
            </w:r>
            <w:r>
              <w:rPr>
                <w:rFonts w:hint="eastAsia" w:ascii="宋体" w:hAnsi="宋体" w:eastAsia="宋体" w:cs="宋体"/>
                <w:sz w:val="24"/>
                <w:szCs w:val="24"/>
                <w:highlight w:val="none"/>
              </w:rPr>
              <w:t>制服务</w:t>
            </w:r>
          </w:p>
        </w:tc>
      </w:tr>
    </w:tbl>
    <w:p w14:paraId="3DC9798E">
      <w:pPr>
        <w:spacing w:line="144" w:lineRule="exact"/>
        <w:rPr>
          <w:rFonts w:hint="eastAsia" w:ascii="宋体" w:hAnsi="宋体" w:eastAsia="宋体" w:cs="宋体"/>
          <w:sz w:val="24"/>
          <w:szCs w:val="24"/>
          <w:highlight w:val="none"/>
        </w:rPr>
      </w:pPr>
    </w:p>
    <w:p w14:paraId="640E1B5D">
      <w:pPr>
        <w:rPr>
          <w:rFonts w:hint="eastAsia" w:ascii="宋体" w:hAnsi="宋体" w:eastAsia="宋体" w:cs="宋体"/>
          <w:sz w:val="24"/>
          <w:szCs w:val="24"/>
          <w:highlight w:val="none"/>
        </w:rPr>
      </w:pPr>
    </w:p>
    <w:p w14:paraId="49F2E6B3">
      <w:pP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br w:type="page"/>
      </w:r>
    </w:p>
    <w:p w14:paraId="4A836BEF">
      <w:pPr>
        <w:widowControl/>
        <w:adjustRightInd w:val="0"/>
        <w:snapToGrid w:val="0"/>
        <w:spacing w:line="360" w:lineRule="auto"/>
        <w:jc w:val="center"/>
        <w:rPr>
          <w:rFonts w:hint="eastAsia"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表</w:t>
      </w:r>
      <w:r>
        <w:rPr>
          <w:rFonts w:hint="eastAsia" w:ascii="宋体" w:hAnsi="宋体" w:eastAsia="宋体" w:cs="宋体"/>
          <w:b/>
          <w:bCs/>
          <w:color w:val="000000"/>
          <w:kern w:val="0"/>
          <w:sz w:val="24"/>
          <w:szCs w:val="24"/>
          <w:highlight w:val="none"/>
          <w:lang w:val="en-US" w:eastAsia="zh-CN"/>
        </w:rPr>
        <w:t>2</w:t>
      </w:r>
      <w:r>
        <w:rPr>
          <w:rFonts w:hint="eastAsia" w:ascii="宋体" w:hAnsi="宋体" w:eastAsia="宋体" w:cs="宋体"/>
          <w:b/>
          <w:bCs/>
          <w:color w:val="000000"/>
          <w:kern w:val="0"/>
          <w:sz w:val="24"/>
          <w:szCs w:val="24"/>
          <w:highlight w:val="none"/>
        </w:rPr>
        <w:t>、软件参数需求</w:t>
      </w:r>
    </w:p>
    <w:tbl>
      <w:tblPr>
        <w:tblStyle w:val="646"/>
        <w:tblW w:w="8972"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274"/>
        <w:gridCol w:w="6278"/>
      </w:tblGrid>
      <w:tr w14:paraId="784D6D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420" w:type="dxa"/>
            <w:tcBorders>
              <w:top w:val="single" w:color="000000" w:sz="2" w:space="0"/>
              <w:bottom w:val="single" w:color="000000" w:sz="2" w:space="0"/>
            </w:tcBorders>
          </w:tcPr>
          <w:p w14:paraId="2D18A649">
            <w:pPr>
              <w:spacing w:line="241" w:lineRule="auto"/>
              <w:rPr>
                <w:rFonts w:hint="eastAsia" w:ascii="宋体" w:hAnsi="宋体" w:eastAsia="宋体" w:cs="宋体"/>
                <w:sz w:val="24"/>
                <w:szCs w:val="24"/>
                <w:highlight w:val="none"/>
              </w:rPr>
            </w:pPr>
          </w:p>
          <w:p w14:paraId="71133608">
            <w:pPr>
              <w:spacing w:line="241" w:lineRule="auto"/>
              <w:rPr>
                <w:rFonts w:hint="eastAsia" w:ascii="宋体" w:hAnsi="宋体" w:eastAsia="宋体" w:cs="宋体"/>
                <w:sz w:val="24"/>
                <w:szCs w:val="24"/>
                <w:highlight w:val="none"/>
              </w:rPr>
            </w:pPr>
          </w:p>
          <w:p w14:paraId="40EBA887">
            <w:pPr>
              <w:spacing w:line="241" w:lineRule="auto"/>
              <w:rPr>
                <w:rFonts w:hint="eastAsia" w:ascii="宋体" w:hAnsi="宋体" w:eastAsia="宋体" w:cs="宋体"/>
                <w:sz w:val="24"/>
                <w:szCs w:val="24"/>
                <w:highlight w:val="none"/>
              </w:rPr>
            </w:pPr>
          </w:p>
          <w:p w14:paraId="126F01D8">
            <w:pPr>
              <w:spacing w:line="241" w:lineRule="auto"/>
              <w:rPr>
                <w:rFonts w:hint="eastAsia" w:ascii="宋体" w:hAnsi="宋体" w:eastAsia="宋体" w:cs="宋体"/>
                <w:sz w:val="24"/>
                <w:szCs w:val="24"/>
                <w:highlight w:val="none"/>
              </w:rPr>
            </w:pPr>
          </w:p>
          <w:p w14:paraId="7322CF7E">
            <w:pPr>
              <w:spacing w:line="241" w:lineRule="auto"/>
              <w:rPr>
                <w:rFonts w:hint="eastAsia" w:ascii="宋体" w:hAnsi="宋体" w:eastAsia="宋体" w:cs="宋体"/>
                <w:sz w:val="24"/>
                <w:szCs w:val="24"/>
                <w:highlight w:val="none"/>
              </w:rPr>
            </w:pPr>
          </w:p>
          <w:p w14:paraId="7816BFCA">
            <w:pPr>
              <w:spacing w:line="241" w:lineRule="auto"/>
              <w:rPr>
                <w:rFonts w:hint="eastAsia" w:ascii="宋体" w:hAnsi="宋体" w:eastAsia="宋体" w:cs="宋体"/>
                <w:sz w:val="24"/>
                <w:szCs w:val="24"/>
                <w:highlight w:val="none"/>
              </w:rPr>
            </w:pPr>
          </w:p>
          <w:p w14:paraId="2B32DF40">
            <w:pPr>
              <w:spacing w:line="241" w:lineRule="auto"/>
              <w:rPr>
                <w:rFonts w:hint="eastAsia" w:ascii="宋体" w:hAnsi="宋体" w:eastAsia="宋体" w:cs="宋体"/>
                <w:sz w:val="24"/>
                <w:szCs w:val="24"/>
                <w:highlight w:val="none"/>
              </w:rPr>
            </w:pPr>
          </w:p>
          <w:p w14:paraId="0504F921">
            <w:pPr>
              <w:spacing w:line="241" w:lineRule="auto"/>
              <w:rPr>
                <w:rFonts w:hint="eastAsia" w:ascii="宋体" w:hAnsi="宋体" w:eastAsia="宋体" w:cs="宋体"/>
                <w:sz w:val="24"/>
                <w:szCs w:val="24"/>
                <w:highlight w:val="none"/>
              </w:rPr>
            </w:pPr>
          </w:p>
          <w:p w14:paraId="27E5A61E">
            <w:pPr>
              <w:spacing w:line="241" w:lineRule="auto"/>
              <w:rPr>
                <w:rFonts w:hint="eastAsia" w:ascii="宋体" w:hAnsi="宋体" w:eastAsia="宋体" w:cs="宋体"/>
                <w:sz w:val="24"/>
                <w:szCs w:val="24"/>
                <w:highlight w:val="none"/>
              </w:rPr>
            </w:pPr>
          </w:p>
          <w:p w14:paraId="045323C0">
            <w:pPr>
              <w:spacing w:line="241" w:lineRule="auto"/>
              <w:rPr>
                <w:rFonts w:hint="eastAsia" w:ascii="宋体" w:hAnsi="宋体" w:eastAsia="宋体" w:cs="宋体"/>
                <w:sz w:val="24"/>
                <w:szCs w:val="24"/>
                <w:highlight w:val="none"/>
              </w:rPr>
            </w:pPr>
          </w:p>
          <w:p w14:paraId="7601F631">
            <w:pPr>
              <w:spacing w:line="241" w:lineRule="auto"/>
              <w:rPr>
                <w:rFonts w:hint="eastAsia" w:ascii="宋体" w:hAnsi="宋体" w:eastAsia="宋体" w:cs="宋体"/>
                <w:sz w:val="24"/>
                <w:szCs w:val="24"/>
                <w:highlight w:val="none"/>
              </w:rPr>
            </w:pPr>
          </w:p>
          <w:p w14:paraId="6E6D7D4D">
            <w:pPr>
              <w:spacing w:line="241" w:lineRule="auto"/>
              <w:rPr>
                <w:rFonts w:hint="eastAsia" w:ascii="宋体" w:hAnsi="宋体" w:eastAsia="宋体" w:cs="宋体"/>
                <w:sz w:val="24"/>
                <w:szCs w:val="24"/>
                <w:highlight w:val="none"/>
              </w:rPr>
            </w:pPr>
          </w:p>
          <w:p w14:paraId="657875B7">
            <w:pPr>
              <w:spacing w:line="241" w:lineRule="auto"/>
              <w:rPr>
                <w:rFonts w:hint="eastAsia" w:ascii="宋体" w:hAnsi="宋体" w:eastAsia="宋体" w:cs="宋体"/>
                <w:sz w:val="24"/>
                <w:szCs w:val="24"/>
                <w:highlight w:val="none"/>
              </w:rPr>
            </w:pPr>
          </w:p>
          <w:p w14:paraId="44361770">
            <w:pPr>
              <w:spacing w:line="241" w:lineRule="auto"/>
              <w:rPr>
                <w:rFonts w:hint="eastAsia" w:ascii="宋体" w:hAnsi="宋体" w:eastAsia="宋体" w:cs="宋体"/>
                <w:sz w:val="24"/>
                <w:szCs w:val="24"/>
                <w:highlight w:val="none"/>
              </w:rPr>
            </w:pPr>
          </w:p>
          <w:p w14:paraId="40AFFB5C">
            <w:pPr>
              <w:spacing w:line="242" w:lineRule="auto"/>
              <w:rPr>
                <w:rFonts w:hint="eastAsia" w:ascii="宋体" w:hAnsi="宋体" w:eastAsia="宋体" w:cs="宋体"/>
                <w:sz w:val="24"/>
                <w:szCs w:val="24"/>
                <w:highlight w:val="none"/>
              </w:rPr>
            </w:pPr>
          </w:p>
          <w:p w14:paraId="1FC4BD74">
            <w:pPr>
              <w:spacing w:line="242" w:lineRule="auto"/>
              <w:rPr>
                <w:rFonts w:hint="eastAsia" w:ascii="宋体" w:hAnsi="宋体" w:eastAsia="宋体" w:cs="宋体"/>
                <w:sz w:val="24"/>
                <w:szCs w:val="24"/>
                <w:highlight w:val="none"/>
              </w:rPr>
            </w:pPr>
          </w:p>
          <w:p w14:paraId="5BED0D73">
            <w:pPr>
              <w:spacing w:line="242" w:lineRule="auto"/>
              <w:rPr>
                <w:rFonts w:hint="eastAsia" w:ascii="宋体" w:hAnsi="宋体" w:eastAsia="宋体" w:cs="宋体"/>
                <w:sz w:val="24"/>
                <w:szCs w:val="24"/>
                <w:highlight w:val="none"/>
              </w:rPr>
            </w:pPr>
          </w:p>
          <w:p w14:paraId="4B041583">
            <w:pPr>
              <w:spacing w:line="242" w:lineRule="auto"/>
              <w:rPr>
                <w:rFonts w:hint="eastAsia" w:ascii="宋体" w:hAnsi="宋体" w:eastAsia="宋体" w:cs="宋体"/>
                <w:sz w:val="24"/>
                <w:szCs w:val="24"/>
                <w:highlight w:val="none"/>
              </w:rPr>
            </w:pPr>
          </w:p>
          <w:p w14:paraId="4D87DFBB">
            <w:pPr>
              <w:spacing w:line="242" w:lineRule="auto"/>
              <w:rPr>
                <w:rFonts w:hint="eastAsia" w:ascii="宋体" w:hAnsi="宋体" w:eastAsia="宋体" w:cs="宋体"/>
                <w:sz w:val="24"/>
                <w:szCs w:val="24"/>
                <w:highlight w:val="none"/>
              </w:rPr>
            </w:pPr>
          </w:p>
          <w:p w14:paraId="1D587039">
            <w:pPr>
              <w:spacing w:before="68" w:line="219" w:lineRule="auto"/>
              <w:ind w:left="29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平板</w:t>
            </w:r>
            <w:r>
              <w:rPr>
                <w:rFonts w:hint="eastAsia" w:ascii="宋体" w:hAnsi="宋体" w:eastAsia="宋体" w:cs="宋体"/>
                <w:spacing w:val="-1"/>
                <w:sz w:val="24"/>
                <w:szCs w:val="24"/>
                <w:highlight w:val="none"/>
              </w:rPr>
              <w:t>终端</w:t>
            </w:r>
          </w:p>
        </w:tc>
        <w:tc>
          <w:tcPr>
            <w:tcW w:w="1274" w:type="dxa"/>
            <w:tcBorders>
              <w:top w:val="single" w:color="000000" w:sz="2" w:space="0"/>
              <w:bottom w:val="single" w:color="000000" w:sz="2" w:space="0"/>
            </w:tcBorders>
          </w:tcPr>
          <w:p w14:paraId="65BE3468">
            <w:pPr>
              <w:spacing w:line="241" w:lineRule="auto"/>
              <w:rPr>
                <w:rFonts w:hint="eastAsia" w:ascii="宋体" w:hAnsi="宋体" w:eastAsia="宋体" w:cs="宋体"/>
                <w:sz w:val="24"/>
                <w:szCs w:val="24"/>
                <w:highlight w:val="none"/>
              </w:rPr>
            </w:pPr>
          </w:p>
          <w:p w14:paraId="4CBC6C09">
            <w:pPr>
              <w:spacing w:line="241" w:lineRule="auto"/>
              <w:rPr>
                <w:rFonts w:hint="eastAsia" w:ascii="宋体" w:hAnsi="宋体" w:eastAsia="宋体" w:cs="宋体"/>
                <w:sz w:val="24"/>
                <w:szCs w:val="24"/>
                <w:highlight w:val="none"/>
              </w:rPr>
            </w:pPr>
          </w:p>
          <w:p w14:paraId="5C1F0639">
            <w:pPr>
              <w:spacing w:line="241" w:lineRule="auto"/>
              <w:rPr>
                <w:rFonts w:hint="eastAsia" w:ascii="宋体" w:hAnsi="宋体" w:eastAsia="宋体" w:cs="宋体"/>
                <w:sz w:val="24"/>
                <w:szCs w:val="24"/>
                <w:highlight w:val="none"/>
              </w:rPr>
            </w:pPr>
          </w:p>
          <w:p w14:paraId="7ACBA677">
            <w:pPr>
              <w:spacing w:line="241" w:lineRule="auto"/>
              <w:rPr>
                <w:rFonts w:hint="eastAsia" w:ascii="宋体" w:hAnsi="宋体" w:eastAsia="宋体" w:cs="宋体"/>
                <w:sz w:val="24"/>
                <w:szCs w:val="24"/>
                <w:highlight w:val="none"/>
              </w:rPr>
            </w:pPr>
          </w:p>
          <w:p w14:paraId="4DF3E7D3">
            <w:pPr>
              <w:spacing w:line="241" w:lineRule="auto"/>
              <w:rPr>
                <w:rFonts w:hint="eastAsia" w:ascii="宋体" w:hAnsi="宋体" w:eastAsia="宋体" w:cs="宋体"/>
                <w:sz w:val="24"/>
                <w:szCs w:val="24"/>
                <w:highlight w:val="none"/>
              </w:rPr>
            </w:pPr>
          </w:p>
          <w:p w14:paraId="21A919B0">
            <w:pPr>
              <w:spacing w:line="241" w:lineRule="auto"/>
              <w:rPr>
                <w:rFonts w:hint="eastAsia" w:ascii="宋体" w:hAnsi="宋体" w:eastAsia="宋体" w:cs="宋体"/>
                <w:sz w:val="24"/>
                <w:szCs w:val="24"/>
                <w:highlight w:val="none"/>
              </w:rPr>
            </w:pPr>
          </w:p>
          <w:p w14:paraId="3032AE6D">
            <w:pPr>
              <w:spacing w:line="241" w:lineRule="auto"/>
              <w:rPr>
                <w:rFonts w:hint="eastAsia" w:ascii="宋体" w:hAnsi="宋体" w:eastAsia="宋体" w:cs="宋体"/>
                <w:sz w:val="24"/>
                <w:szCs w:val="24"/>
                <w:highlight w:val="none"/>
              </w:rPr>
            </w:pPr>
          </w:p>
          <w:p w14:paraId="11F21FB2">
            <w:pPr>
              <w:spacing w:line="241" w:lineRule="auto"/>
              <w:rPr>
                <w:rFonts w:hint="eastAsia" w:ascii="宋体" w:hAnsi="宋体" w:eastAsia="宋体" w:cs="宋体"/>
                <w:sz w:val="24"/>
                <w:szCs w:val="24"/>
                <w:highlight w:val="none"/>
              </w:rPr>
            </w:pPr>
          </w:p>
          <w:p w14:paraId="0AAA7DDB">
            <w:pPr>
              <w:spacing w:line="241" w:lineRule="auto"/>
              <w:rPr>
                <w:rFonts w:hint="eastAsia" w:ascii="宋体" w:hAnsi="宋体" w:eastAsia="宋体" w:cs="宋体"/>
                <w:sz w:val="24"/>
                <w:szCs w:val="24"/>
                <w:highlight w:val="none"/>
              </w:rPr>
            </w:pPr>
          </w:p>
          <w:p w14:paraId="28245917">
            <w:pPr>
              <w:spacing w:line="241" w:lineRule="auto"/>
              <w:rPr>
                <w:rFonts w:hint="eastAsia" w:ascii="宋体" w:hAnsi="宋体" w:eastAsia="宋体" w:cs="宋体"/>
                <w:sz w:val="24"/>
                <w:szCs w:val="24"/>
                <w:highlight w:val="none"/>
              </w:rPr>
            </w:pPr>
          </w:p>
          <w:p w14:paraId="722E1107">
            <w:pPr>
              <w:spacing w:line="241" w:lineRule="auto"/>
              <w:rPr>
                <w:rFonts w:hint="eastAsia" w:ascii="宋体" w:hAnsi="宋体" w:eastAsia="宋体" w:cs="宋体"/>
                <w:sz w:val="24"/>
                <w:szCs w:val="24"/>
                <w:highlight w:val="none"/>
              </w:rPr>
            </w:pPr>
          </w:p>
          <w:p w14:paraId="484528CE">
            <w:pPr>
              <w:spacing w:line="241" w:lineRule="auto"/>
              <w:rPr>
                <w:rFonts w:hint="eastAsia" w:ascii="宋体" w:hAnsi="宋体" w:eastAsia="宋体" w:cs="宋体"/>
                <w:sz w:val="24"/>
                <w:szCs w:val="24"/>
                <w:highlight w:val="none"/>
              </w:rPr>
            </w:pPr>
          </w:p>
          <w:p w14:paraId="30C94219">
            <w:pPr>
              <w:spacing w:line="241" w:lineRule="auto"/>
              <w:rPr>
                <w:rFonts w:hint="eastAsia" w:ascii="宋体" w:hAnsi="宋体" w:eastAsia="宋体" w:cs="宋体"/>
                <w:sz w:val="24"/>
                <w:szCs w:val="24"/>
                <w:highlight w:val="none"/>
              </w:rPr>
            </w:pPr>
          </w:p>
          <w:p w14:paraId="3C2F850D">
            <w:pPr>
              <w:spacing w:line="241" w:lineRule="auto"/>
              <w:rPr>
                <w:rFonts w:hint="eastAsia" w:ascii="宋体" w:hAnsi="宋体" w:eastAsia="宋体" w:cs="宋体"/>
                <w:sz w:val="24"/>
                <w:szCs w:val="24"/>
                <w:highlight w:val="none"/>
              </w:rPr>
            </w:pPr>
          </w:p>
          <w:p w14:paraId="2F83A52A">
            <w:pPr>
              <w:spacing w:line="242" w:lineRule="auto"/>
              <w:rPr>
                <w:rFonts w:hint="eastAsia" w:ascii="宋体" w:hAnsi="宋体" w:eastAsia="宋体" w:cs="宋体"/>
                <w:sz w:val="24"/>
                <w:szCs w:val="24"/>
                <w:highlight w:val="none"/>
              </w:rPr>
            </w:pPr>
          </w:p>
          <w:p w14:paraId="001D16DB">
            <w:pPr>
              <w:spacing w:line="242" w:lineRule="auto"/>
              <w:rPr>
                <w:rFonts w:hint="eastAsia" w:ascii="宋体" w:hAnsi="宋体" w:eastAsia="宋体" w:cs="宋体"/>
                <w:sz w:val="24"/>
                <w:szCs w:val="24"/>
                <w:highlight w:val="none"/>
              </w:rPr>
            </w:pPr>
          </w:p>
          <w:p w14:paraId="2A584CA7">
            <w:pPr>
              <w:spacing w:line="242" w:lineRule="auto"/>
              <w:rPr>
                <w:rFonts w:hint="eastAsia" w:ascii="宋体" w:hAnsi="宋体" w:eastAsia="宋体" w:cs="宋体"/>
                <w:sz w:val="24"/>
                <w:szCs w:val="24"/>
                <w:highlight w:val="none"/>
              </w:rPr>
            </w:pPr>
          </w:p>
          <w:p w14:paraId="5B1614D4">
            <w:pPr>
              <w:spacing w:line="242" w:lineRule="auto"/>
              <w:rPr>
                <w:rFonts w:hint="eastAsia" w:ascii="宋体" w:hAnsi="宋体" w:eastAsia="宋体" w:cs="宋体"/>
                <w:sz w:val="24"/>
                <w:szCs w:val="24"/>
                <w:highlight w:val="none"/>
              </w:rPr>
            </w:pPr>
          </w:p>
          <w:p w14:paraId="1660A353">
            <w:pPr>
              <w:spacing w:line="242" w:lineRule="auto"/>
              <w:rPr>
                <w:rFonts w:hint="eastAsia" w:ascii="宋体" w:hAnsi="宋体" w:eastAsia="宋体" w:cs="宋体"/>
                <w:sz w:val="24"/>
                <w:szCs w:val="24"/>
                <w:highlight w:val="none"/>
              </w:rPr>
            </w:pPr>
          </w:p>
          <w:p w14:paraId="33A21771">
            <w:pPr>
              <w:spacing w:before="69" w:line="220" w:lineRule="auto"/>
              <w:ind w:left="221"/>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互</w:t>
            </w:r>
            <w:r>
              <w:rPr>
                <w:rFonts w:hint="eastAsia" w:ascii="宋体" w:hAnsi="宋体" w:eastAsia="宋体" w:cs="宋体"/>
                <w:spacing w:val="-2"/>
                <w:sz w:val="24"/>
                <w:szCs w:val="24"/>
                <w:highlight w:val="none"/>
              </w:rPr>
              <w:t>动课堂</w:t>
            </w:r>
          </w:p>
        </w:tc>
        <w:tc>
          <w:tcPr>
            <w:tcW w:w="6278" w:type="dxa"/>
            <w:tcBorders>
              <w:top w:val="single" w:color="000000" w:sz="2" w:space="0"/>
              <w:bottom w:val="single" w:color="000000" w:sz="2" w:space="0"/>
            </w:tcBorders>
          </w:tcPr>
          <w:p w14:paraId="2D0B8E4B">
            <w:pPr>
              <w:numPr>
                <w:ilvl w:val="0"/>
                <w:numId w:val="0"/>
              </w:numPr>
              <w:spacing w:before="40" w:line="263" w:lineRule="auto"/>
              <w:ind w:leftChars="0" w:right="102" w:rightChars="0"/>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1.支持在不变动现有班级、课时</w:t>
            </w:r>
            <w:r>
              <w:rPr>
                <w:rFonts w:hint="eastAsia" w:ascii="宋体" w:hAnsi="宋体" w:eastAsia="宋体" w:cs="宋体"/>
                <w:sz w:val="24"/>
                <w:szCs w:val="24"/>
                <w:highlight w:val="none"/>
              </w:rPr>
              <w:t xml:space="preserve">表的情况下，教师可以选择 </w:t>
            </w:r>
            <w:r>
              <w:rPr>
                <w:rFonts w:hint="eastAsia" w:ascii="宋体" w:hAnsi="宋体" w:eastAsia="宋体" w:cs="宋体"/>
                <w:spacing w:val="-10"/>
                <w:sz w:val="24"/>
                <w:szCs w:val="24"/>
                <w:highlight w:val="none"/>
              </w:rPr>
              <w:t>公开自己</w:t>
            </w:r>
            <w:r>
              <w:rPr>
                <w:rFonts w:hint="eastAsia" w:ascii="宋体" w:hAnsi="宋体" w:eastAsia="宋体" w:cs="宋体"/>
                <w:spacing w:val="-6"/>
                <w:sz w:val="24"/>
                <w:szCs w:val="24"/>
                <w:highlight w:val="none"/>
              </w:rPr>
              <w:t>的</w:t>
            </w:r>
            <w:r>
              <w:rPr>
                <w:rFonts w:hint="eastAsia" w:ascii="宋体" w:hAnsi="宋体" w:eastAsia="宋体" w:cs="宋体"/>
                <w:spacing w:val="-5"/>
                <w:sz w:val="24"/>
                <w:szCs w:val="24"/>
                <w:highlight w:val="none"/>
              </w:rPr>
              <w:t>课堂，其他班级学生可通过搜索课堂名称或课堂 ID</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方式申请</w:t>
            </w:r>
            <w:r>
              <w:rPr>
                <w:rFonts w:hint="eastAsia" w:ascii="宋体" w:hAnsi="宋体" w:eastAsia="宋体" w:cs="宋体"/>
                <w:spacing w:val="-2"/>
                <w:sz w:val="24"/>
                <w:szCs w:val="24"/>
                <w:highlight w:val="none"/>
              </w:rPr>
              <w:t>进入听课，听课过程中能与教师进行课堂互动；</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2.支持本校优秀教</w:t>
            </w:r>
            <w:r>
              <w:rPr>
                <w:rFonts w:hint="eastAsia" w:ascii="宋体" w:hAnsi="宋体" w:eastAsia="宋体" w:cs="宋体"/>
                <w:sz w:val="24"/>
                <w:szCs w:val="24"/>
                <w:highlight w:val="none"/>
              </w:rPr>
              <w:t xml:space="preserve">师的课件向全校学生共享，支持外校优秀教 </w:t>
            </w:r>
            <w:r>
              <w:rPr>
                <w:rFonts w:hint="eastAsia" w:ascii="宋体" w:hAnsi="宋体" w:eastAsia="宋体" w:cs="宋体"/>
                <w:spacing w:val="-1"/>
                <w:sz w:val="24"/>
                <w:szCs w:val="24"/>
                <w:highlight w:val="none"/>
              </w:rPr>
              <w:t>师的课件引入本校。</w:t>
            </w:r>
            <w:r>
              <w:rPr>
                <w:rFonts w:hint="eastAsia" w:ascii="宋体" w:hAnsi="宋体" w:eastAsia="宋体" w:cs="宋体"/>
                <w:sz w:val="24"/>
                <w:szCs w:val="24"/>
                <w:highlight w:val="none"/>
              </w:rPr>
              <w:t xml:space="preserve">能实现教师可以面向校内全体学生开设分 </w:t>
            </w:r>
            <w:r>
              <w:rPr>
                <w:rFonts w:hint="eastAsia" w:ascii="宋体" w:hAnsi="宋体" w:eastAsia="宋体" w:cs="宋体"/>
                <w:spacing w:val="-3"/>
                <w:sz w:val="24"/>
                <w:szCs w:val="24"/>
                <w:highlight w:val="none"/>
              </w:rPr>
              <w:t>层课、选修课，实现学校内部资源的共享</w:t>
            </w:r>
            <w:r>
              <w:rPr>
                <w:rFonts w:hint="eastAsia" w:ascii="宋体" w:hAnsi="宋体" w:eastAsia="宋体" w:cs="宋体"/>
                <w:spacing w:val="-1"/>
                <w:sz w:val="24"/>
                <w:szCs w:val="24"/>
                <w:highlight w:val="none"/>
              </w:rPr>
              <w:t>；</w:t>
            </w:r>
          </w:p>
          <w:p w14:paraId="33790677">
            <w:pPr>
              <w:spacing w:before="2" w:line="263" w:lineRule="auto"/>
              <w:ind w:left="109" w:right="43" w:firstLine="8"/>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3. 教师端支持通过安卓平板及</w:t>
            </w:r>
            <w:r>
              <w:rPr>
                <w:rFonts w:hint="eastAsia" w:ascii="宋体" w:hAnsi="宋体" w:eastAsia="宋体" w:cs="宋体"/>
                <w:sz w:val="24"/>
                <w:szCs w:val="24"/>
                <w:highlight w:val="none"/>
              </w:rPr>
              <w:t xml:space="preserve">单独使用教室大屏两种方式 </w:t>
            </w:r>
            <w:r>
              <w:rPr>
                <w:rFonts w:hint="eastAsia" w:ascii="宋体" w:hAnsi="宋体" w:eastAsia="宋体" w:cs="宋体"/>
                <w:spacing w:val="-1"/>
                <w:sz w:val="24"/>
                <w:szCs w:val="24"/>
                <w:highlight w:val="none"/>
              </w:rPr>
              <w:t>管控学生终端，两</w:t>
            </w:r>
            <w:r>
              <w:rPr>
                <w:rFonts w:hint="eastAsia" w:ascii="宋体" w:hAnsi="宋体" w:eastAsia="宋体" w:cs="宋体"/>
                <w:sz w:val="24"/>
                <w:szCs w:val="24"/>
                <w:highlight w:val="none"/>
              </w:rPr>
              <w:t xml:space="preserve">种管控方式的教学页面及课堂互动方式需完 </w:t>
            </w:r>
            <w:r>
              <w:rPr>
                <w:rFonts w:hint="eastAsia" w:ascii="宋体" w:hAnsi="宋体" w:eastAsia="宋体" w:cs="宋体"/>
                <w:spacing w:val="-1"/>
                <w:sz w:val="24"/>
                <w:szCs w:val="24"/>
                <w:highlight w:val="none"/>
              </w:rPr>
              <w:t>全一致。课堂互动</w:t>
            </w:r>
            <w:r>
              <w:rPr>
                <w:rFonts w:hint="eastAsia" w:ascii="宋体" w:hAnsi="宋体" w:eastAsia="宋体" w:cs="宋体"/>
                <w:sz w:val="24"/>
                <w:szCs w:val="24"/>
                <w:highlight w:val="none"/>
              </w:rPr>
              <w:t xml:space="preserve">中，客观题互动需能实现快速搜集答案并统 </w:t>
            </w:r>
            <w:r>
              <w:rPr>
                <w:rFonts w:hint="eastAsia" w:ascii="宋体" w:hAnsi="宋体" w:eastAsia="宋体" w:cs="宋体"/>
                <w:spacing w:val="-10"/>
                <w:sz w:val="24"/>
                <w:szCs w:val="24"/>
                <w:highlight w:val="none"/>
              </w:rPr>
              <w:t>计数据，</w:t>
            </w:r>
            <w:r>
              <w:rPr>
                <w:rFonts w:hint="eastAsia" w:ascii="宋体" w:hAnsi="宋体" w:eastAsia="宋体" w:cs="宋体"/>
                <w:spacing w:val="-5"/>
                <w:sz w:val="24"/>
                <w:szCs w:val="24"/>
                <w:highlight w:val="none"/>
              </w:rPr>
              <w:t>需在教师端呈现未交学生名单、班级排名及得分情况，</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需在学生端呈现学</w:t>
            </w:r>
            <w:r>
              <w:rPr>
                <w:rFonts w:hint="eastAsia" w:ascii="宋体" w:hAnsi="宋体" w:eastAsia="宋体" w:cs="宋体"/>
                <w:sz w:val="24"/>
                <w:szCs w:val="24"/>
                <w:highlight w:val="none"/>
              </w:rPr>
              <w:t xml:space="preserve">生个人得分及排名情况；主观题互动需能实 </w:t>
            </w:r>
            <w:r>
              <w:rPr>
                <w:rFonts w:hint="eastAsia" w:ascii="宋体" w:hAnsi="宋体" w:eastAsia="宋体" w:cs="宋体"/>
                <w:spacing w:val="-1"/>
                <w:sz w:val="24"/>
                <w:szCs w:val="24"/>
                <w:highlight w:val="none"/>
              </w:rPr>
              <w:t>现教师端作业计时</w:t>
            </w:r>
            <w:r>
              <w:rPr>
                <w:rFonts w:hint="eastAsia" w:ascii="宋体" w:hAnsi="宋体" w:eastAsia="宋体" w:cs="宋体"/>
                <w:sz w:val="24"/>
                <w:szCs w:val="24"/>
                <w:highlight w:val="none"/>
              </w:rPr>
              <w:t xml:space="preserve">、作业打分、一键收取全体作业及分发批改 </w:t>
            </w:r>
            <w:r>
              <w:rPr>
                <w:rFonts w:hint="eastAsia" w:ascii="宋体" w:hAnsi="宋体" w:eastAsia="宋体" w:cs="宋体"/>
                <w:spacing w:val="-10"/>
                <w:sz w:val="24"/>
                <w:szCs w:val="24"/>
                <w:highlight w:val="none"/>
              </w:rPr>
              <w:t>权</w:t>
            </w:r>
            <w:r>
              <w:rPr>
                <w:rFonts w:hint="eastAsia" w:ascii="宋体" w:hAnsi="宋体" w:eastAsia="宋体" w:cs="宋体"/>
                <w:spacing w:val="-6"/>
                <w:sz w:val="24"/>
                <w:szCs w:val="24"/>
                <w:highlight w:val="none"/>
              </w:rPr>
              <w:t>限</w:t>
            </w:r>
            <w:r>
              <w:rPr>
                <w:rFonts w:hint="eastAsia" w:ascii="宋体" w:hAnsi="宋体" w:eastAsia="宋体" w:cs="宋体"/>
                <w:spacing w:val="-5"/>
                <w:sz w:val="24"/>
                <w:szCs w:val="24"/>
                <w:highlight w:val="none"/>
              </w:rPr>
              <w:t>给学生的功能；</w:t>
            </w:r>
          </w:p>
          <w:p w14:paraId="552607B0">
            <w:pPr>
              <w:numPr>
                <w:ilvl w:val="0"/>
                <w:numId w:val="11"/>
              </w:numPr>
              <w:spacing w:before="5" w:line="263" w:lineRule="auto"/>
              <w:ind w:left="109" w:right="102"/>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互动课堂软件应设有备课界面与上课界面，应支持教师课</w:t>
            </w:r>
            <w:r>
              <w:rPr>
                <w:rFonts w:hint="eastAsia" w:ascii="宋体" w:hAnsi="宋体" w:eastAsia="宋体" w:cs="宋体"/>
                <w:spacing w:val="-1"/>
                <w:sz w:val="24"/>
                <w:szCs w:val="24"/>
                <w:highlight w:val="none"/>
              </w:rPr>
              <w:t>前</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准</w:t>
            </w:r>
            <w:r>
              <w:rPr>
                <w:rFonts w:hint="eastAsia" w:ascii="宋体" w:hAnsi="宋体" w:eastAsia="宋体" w:cs="宋体"/>
                <w:spacing w:val="-2"/>
                <w:sz w:val="24"/>
                <w:szCs w:val="24"/>
                <w:highlight w:val="none"/>
              </w:rPr>
              <w:t>备互动内容提前存入备课界面并支持在上课界面快速调取，</w:t>
            </w:r>
            <w:r>
              <w:rPr>
                <w:rFonts w:hint="eastAsia" w:ascii="宋体" w:hAnsi="宋体" w:eastAsia="宋体" w:cs="宋体"/>
                <w:sz w:val="24"/>
                <w:szCs w:val="24"/>
                <w:highlight w:val="none"/>
              </w:rPr>
              <w:t xml:space="preserve"> </w:t>
            </w:r>
            <w:r>
              <w:rPr>
                <w:rFonts w:hint="eastAsia" w:ascii="宋体" w:hAnsi="宋体" w:eastAsia="宋体" w:cs="宋体"/>
                <w:spacing w:val="17"/>
                <w:sz w:val="24"/>
                <w:szCs w:val="24"/>
                <w:highlight w:val="none"/>
              </w:rPr>
              <w:t>互</w:t>
            </w:r>
            <w:r>
              <w:rPr>
                <w:rFonts w:hint="eastAsia" w:ascii="宋体" w:hAnsi="宋体" w:eastAsia="宋体" w:cs="宋体"/>
                <w:spacing w:val="10"/>
                <w:sz w:val="24"/>
                <w:szCs w:val="24"/>
                <w:highlight w:val="none"/>
              </w:rPr>
              <w:t>动题型支持客观题(单选、多选、判断)、主观题(填空、</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简答、论述)</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 xml:space="preserve">                                       </w:t>
            </w:r>
          </w:p>
          <w:p w14:paraId="2A3C27D7">
            <w:pPr>
              <w:numPr>
                <w:ilvl w:val="0"/>
                <w:numId w:val="11"/>
              </w:numPr>
              <w:spacing w:before="5" w:line="263" w:lineRule="auto"/>
              <w:ind w:left="109" w:leftChars="0" w:right="102" w:rightChars="0" w:firstLine="0" w:firstLineChars="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支持通过图片</w:t>
            </w:r>
            <w:r>
              <w:rPr>
                <w:rFonts w:hint="eastAsia" w:ascii="宋体" w:hAnsi="宋体" w:eastAsia="宋体" w:cs="宋体"/>
                <w:sz w:val="24"/>
                <w:szCs w:val="24"/>
                <w:highlight w:val="none"/>
              </w:rPr>
              <w:t xml:space="preserve">、白板、录音等方式发布课堂练习，学生端接 </w:t>
            </w:r>
            <w:r>
              <w:rPr>
                <w:rFonts w:hint="eastAsia" w:ascii="宋体" w:hAnsi="宋体" w:eastAsia="宋体" w:cs="宋体"/>
                <w:spacing w:val="-1"/>
                <w:sz w:val="24"/>
                <w:szCs w:val="24"/>
                <w:highlight w:val="none"/>
              </w:rPr>
              <w:t>收到练习后自动打</w:t>
            </w:r>
            <w:r>
              <w:rPr>
                <w:rFonts w:hint="eastAsia" w:ascii="宋体" w:hAnsi="宋体" w:eastAsia="宋体" w:cs="宋体"/>
                <w:sz w:val="24"/>
                <w:szCs w:val="24"/>
                <w:highlight w:val="none"/>
              </w:rPr>
              <w:t xml:space="preserve">开，可采用文本输入、手写输入、画图、语 </w:t>
            </w:r>
            <w:r>
              <w:rPr>
                <w:rFonts w:hint="eastAsia" w:ascii="宋体" w:hAnsi="宋体" w:eastAsia="宋体" w:cs="宋体"/>
                <w:spacing w:val="-6"/>
                <w:sz w:val="24"/>
                <w:szCs w:val="24"/>
                <w:highlight w:val="none"/>
              </w:rPr>
              <w:t>音等多</w:t>
            </w:r>
            <w:r>
              <w:rPr>
                <w:rFonts w:hint="eastAsia" w:ascii="宋体" w:hAnsi="宋体" w:eastAsia="宋体" w:cs="宋体"/>
                <w:spacing w:val="-3"/>
                <w:sz w:val="24"/>
                <w:szCs w:val="24"/>
                <w:highlight w:val="none"/>
              </w:rPr>
              <w:t>种方式作答，支持课堂统计；</w:t>
            </w:r>
            <w:r>
              <w:rPr>
                <w:rFonts w:hint="eastAsia" w:ascii="宋体" w:hAnsi="宋体" w:eastAsia="宋体" w:cs="宋体"/>
                <w:sz w:val="24"/>
                <w:szCs w:val="24"/>
                <w:highlight w:val="none"/>
              </w:rPr>
              <w:t xml:space="preserve">                     </w:t>
            </w:r>
          </w:p>
          <w:p w14:paraId="546266E6">
            <w:pPr>
              <w:numPr>
                <w:ilvl w:val="0"/>
                <w:numId w:val="0"/>
              </w:numPr>
              <w:spacing w:before="5" w:line="263" w:lineRule="auto"/>
              <w:ind w:left="109" w:leftChars="0" w:right="102"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6.支持教师将</w:t>
            </w:r>
            <w:r>
              <w:rPr>
                <w:rFonts w:hint="eastAsia" w:ascii="宋体" w:hAnsi="宋体" w:eastAsia="宋体" w:cs="宋体"/>
                <w:sz w:val="24"/>
                <w:szCs w:val="24"/>
                <w:highlight w:val="none"/>
              </w:rPr>
              <w:t xml:space="preserve">屏幕内容广播至学生端，学生可同步查看教师 </w:t>
            </w:r>
            <w:r>
              <w:rPr>
                <w:rFonts w:hint="eastAsia" w:ascii="宋体" w:hAnsi="宋体" w:eastAsia="宋体" w:cs="宋体"/>
                <w:spacing w:val="-1"/>
                <w:sz w:val="24"/>
                <w:szCs w:val="24"/>
                <w:highlight w:val="none"/>
              </w:rPr>
              <w:t>屏幕内容。支持学</w:t>
            </w:r>
            <w:r>
              <w:rPr>
                <w:rFonts w:hint="eastAsia" w:ascii="宋体" w:hAnsi="宋体" w:eastAsia="宋体" w:cs="宋体"/>
                <w:sz w:val="24"/>
                <w:szCs w:val="24"/>
                <w:highlight w:val="none"/>
              </w:rPr>
              <w:t xml:space="preserve">生在不关闭课堂软件情况下，切换屏幕界面 </w:t>
            </w:r>
            <w:r>
              <w:rPr>
                <w:rFonts w:hint="eastAsia" w:ascii="宋体" w:hAnsi="宋体" w:eastAsia="宋体" w:cs="宋体"/>
                <w:spacing w:val="-3"/>
                <w:sz w:val="24"/>
                <w:szCs w:val="24"/>
                <w:highlight w:val="none"/>
              </w:rPr>
              <w:t>时，教师端可实时收到学生进出课堂提醒；</w:t>
            </w:r>
            <w:r>
              <w:rPr>
                <w:rFonts w:hint="eastAsia" w:ascii="宋体" w:hAnsi="宋体" w:eastAsia="宋体" w:cs="宋体"/>
                <w:sz w:val="24"/>
                <w:szCs w:val="24"/>
                <w:highlight w:val="none"/>
              </w:rPr>
              <w:t xml:space="preserve">                </w:t>
            </w:r>
          </w:p>
          <w:p w14:paraId="705AA0CB">
            <w:pPr>
              <w:numPr>
                <w:ilvl w:val="0"/>
                <w:numId w:val="0"/>
              </w:numPr>
              <w:spacing w:before="5" w:line="263" w:lineRule="auto"/>
              <w:ind w:left="109" w:leftChars="0" w:right="102" w:rightChars="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7.支持教师查看</w:t>
            </w:r>
            <w:r>
              <w:rPr>
                <w:rFonts w:hint="eastAsia" w:ascii="宋体" w:hAnsi="宋体" w:eastAsia="宋体" w:cs="宋体"/>
                <w:sz w:val="24"/>
                <w:szCs w:val="24"/>
                <w:highlight w:val="none"/>
              </w:rPr>
              <w:t xml:space="preserve">学生答题进度，提交人数，并可以按照练习进 </w:t>
            </w:r>
            <w:r>
              <w:rPr>
                <w:rFonts w:hint="eastAsia" w:ascii="宋体" w:hAnsi="宋体" w:eastAsia="宋体" w:cs="宋体"/>
                <w:spacing w:val="4"/>
                <w:sz w:val="24"/>
                <w:szCs w:val="24"/>
                <w:highlight w:val="none"/>
              </w:rPr>
              <w:t>度结束答题，</w:t>
            </w:r>
            <w:r>
              <w:rPr>
                <w:rFonts w:hint="eastAsia" w:ascii="宋体" w:hAnsi="宋体" w:eastAsia="宋体" w:cs="宋体"/>
                <w:spacing w:val="3"/>
                <w:sz w:val="24"/>
                <w:szCs w:val="24"/>
                <w:highlight w:val="none"/>
              </w:rPr>
              <w:t>并</w:t>
            </w:r>
            <w:r>
              <w:rPr>
                <w:rFonts w:hint="eastAsia" w:ascii="宋体" w:hAnsi="宋体" w:eastAsia="宋体" w:cs="宋体"/>
                <w:spacing w:val="2"/>
                <w:sz w:val="24"/>
                <w:szCs w:val="24"/>
                <w:highlight w:val="none"/>
              </w:rPr>
              <w:t>对已提交人数形成分析饼状图(会、部分会、</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完全不会)；</w:t>
            </w:r>
          </w:p>
          <w:p w14:paraId="25CADD18">
            <w:pPr>
              <w:spacing w:before="1" w:line="256" w:lineRule="auto"/>
              <w:ind w:left="109" w:right="46" w:firstLine="1"/>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8</w:t>
            </w:r>
            <w:r>
              <w:rPr>
                <w:rFonts w:hint="eastAsia" w:ascii="宋体" w:hAnsi="宋体" w:eastAsia="宋体" w:cs="宋体"/>
                <w:spacing w:val="-10"/>
                <w:sz w:val="24"/>
                <w:szCs w:val="24"/>
                <w:highlight w:val="none"/>
              </w:rPr>
              <w:t>.</w:t>
            </w:r>
            <w:r>
              <w:rPr>
                <w:rFonts w:hint="eastAsia" w:ascii="宋体" w:hAnsi="宋体" w:eastAsia="宋体" w:cs="宋体"/>
                <w:spacing w:val="-6"/>
                <w:sz w:val="24"/>
                <w:szCs w:val="24"/>
                <w:highlight w:val="none"/>
              </w:rPr>
              <w:t>支持将 PPT、WORD、PDF 等格式的课件发送给学生查看，支持</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课件上锁</w:t>
            </w:r>
            <w:r>
              <w:rPr>
                <w:rFonts w:hint="eastAsia" w:ascii="宋体" w:hAnsi="宋体" w:eastAsia="宋体" w:cs="宋体"/>
                <w:spacing w:val="-7"/>
                <w:sz w:val="24"/>
                <w:szCs w:val="24"/>
                <w:highlight w:val="none"/>
              </w:rPr>
              <w:t>，</w:t>
            </w:r>
            <w:r>
              <w:rPr>
                <w:rFonts w:hint="eastAsia" w:ascii="宋体" w:hAnsi="宋体" w:eastAsia="宋体" w:cs="宋体"/>
                <w:spacing w:val="-5"/>
                <w:sz w:val="24"/>
                <w:szCs w:val="24"/>
                <w:highlight w:val="none"/>
              </w:rPr>
              <w:t>上锁后学生无法打开课件，解锁后学生可查看课件；</w:t>
            </w:r>
            <w:r>
              <w:rPr>
                <w:rFonts w:hint="eastAsia" w:ascii="宋体" w:hAnsi="宋体" w:eastAsia="宋体" w:cs="宋体"/>
                <w:sz w:val="24"/>
                <w:szCs w:val="24"/>
                <w:highlight w:val="none"/>
              </w:rPr>
              <w:t xml:space="preserve"> </w:t>
            </w:r>
          </w:p>
          <w:p w14:paraId="00CE5F00">
            <w:pPr>
              <w:spacing w:before="1" w:line="256" w:lineRule="auto"/>
              <w:ind w:left="109" w:right="46" w:firstLine="1"/>
              <w:rPr>
                <w:rFonts w:hint="eastAsia" w:ascii="宋体" w:hAnsi="宋体" w:eastAsia="宋体" w:cs="宋体"/>
                <w:spacing w:val="-12"/>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6"/>
                <w:sz w:val="24"/>
                <w:szCs w:val="24"/>
                <w:highlight w:val="none"/>
              </w:rPr>
              <w:t>9.支</w:t>
            </w:r>
            <w:r>
              <w:rPr>
                <w:rFonts w:hint="eastAsia" w:ascii="宋体" w:hAnsi="宋体" w:eastAsia="宋体" w:cs="宋体"/>
                <w:spacing w:val="-5"/>
                <w:sz w:val="24"/>
                <w:szCs w:val="24"/>
                <w:highlight w:val="none"/>
              </w:rPr>
              <w:t>持</w:t>
            </w:r>
            <w:r>
              <w:rPr>
                <w:rFonts w:hint="eastAsia" w:ascii="宋体" w:hAnsi="宋体" w:eastAsia="宋体" w:cs="宋体"/>
                <w:spacing w:val="-3"/>
                <w:sz w:val="24"/>
                <w:szCs w:val="24"/>
                <w:highlight w:val="none"/>
              </w:rPr>
              <w:t>教师端在课堂内直接使用PDF 与 WORD 格式文件布置</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作业。支持作业限</w:t>
            </w:r>
            <w:r>
              <w:rPr>
                <w:rFonts w:hint="eastAsia" w:ascii="宋体" w:hAnsi="宋体" w:eastAsia="宋体" w:cs="宋体"/>
                <w:sz w:val="24"/>
                <w:szCs w:val="24"/>
                <w:highlight w:val="none"/>
              </w:rPr>
              <w:t xml:space="preserve">时、一键收取、查看上交人数及名单、在线 </w:t>
            </w:r>
            <w:r>
              <w:rPr>
                <w:rFonts w:hint="eastAsia" w:ascii="宋体" w:hAnsi="宋体" w:eastAsia="宋体" w:cs="宋体"/>
                <w:spacing w:val="-1"/>
                <w:sz w:val="24"/>
                <w:szCs w:val="24"/>
                <w:highlight w:val="none"/>
              </w:rPr>
              <w:t>批改、文件内答案</w:t>
            </w:r>
            <w:r>
              <w:rPr>
                <w:rFonts w:hint="eastAsia" w:ascii="宋体" w:hAnsi="宋体" w:eastAsia="宋体" w:cs="宋体"/>
                <w:sz w:val="24"/>
                <w:szCs w:val="24"/>
                <w:highlight w:val="none"/>
              </w:rPr>
              <w:t xml:space="preserve">遮盖、学生端上交作业后可查看答案及微课 </w:t>
            </w:r>
            <w:r>
              <w:rPr>
                <w:rFonts w:hint="eastAsia" w:ascii="宋体" w:hAnsi="宋体" w:eastAsia="宋体" w:cs="宋体"/>
                <w:spacing w:val="-14"/>
                <w:sz w:val="24"/>
                <w:szCs w:val="24"/>
                <w:highlight w:val="none"/>
              </w:rPr>
              <w:t>录</w:t>
            </w:r>
            <w:r>
              <w:rPr>
                <w:rFonts w:hint="eastAsia" w:ascii="宋体" w:hAnsi="宋体" w:eastAsia="宋体" w:cs="宋体"/>
                <w:spacing w:val="-12"/>
                <w:sz w:val="24"/>
                <w:szCs w:val="24"/>
                <w:highlight w:val="none"/>
              </w:rPr>
              <w:t>制；</w:t>
            </w:r>
          </w:p>
          <w:p w14:paraId="2E31381F">
            <w:pPr>
              <w:pStyle w:val="2"/>
              <w:spacing w:line="240" w:lineRule="auto"/>
              <w:ind w:firstLine="0" w:firstLineChars="0"/>
              <w:rPr>
                <w:rFonts w:hint="eastAsia" w:ascii="宋体" w:hAnsi="宋体" w:eastAsia="宋体" w:cs="宋体"/>
                <w:kern w:val="0"/>
                <w:sz w:val="24"/>
                <w:szCs w:val="24"/>
                <w:highlight w:val="none"/>
              </w:rPr>
            </w:pPr>
            <w:r>
              <w:rPr>
                <w:rFonts w:hint="eastAsia" w:ascii="宋体" w:hAnsi="宋体" w:eastAsia="宋体" w:cs="宋体"/>
                <w:spacing w:val="-8"/>
                <w:sz w:val="24"/>
                <w:szCs w:val="24"/>
                <w:highlight w:val="none"/>
              </w:rPr>
              <w:t>1</w:t>
            </w:r>
            <w:r>
              <w:rPr>
                <w:rFonts w:hint="eastAsia" w:ascii="宋体" w:hAnsi="宋体" w:eastAsia="宋体" w:cs="宋体"/>
                <w:kern w:val="0"/>
                <w:sz w:val="24"/>
                <w:szCs w:val="24"/>
                <w:highlight w:val="none"/>
              </w:rPr>
              <w:t xml:space="preserve">0.支持教师端计时器功能。学生作答时，正计时可查看学生答 题时间，倒计时可限定作答时间，时间截止后自动结束答题并 提交；  </w:t>
            </w:r>
          </w:p>
          <w:p w14:paraId="15C95637">
            <w:pPr>
              <w:spacing w:before="41" w:line="263" w:lineRule="auto"/>
              <w:ind w:left="110" w:right="43" w:firstLine="15"/>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11.支持教师在课堂结束后查看全班所有互动记录及答题情况</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支持统计本节课</w:t>
            </w:r>
            <w:r>
              <w:rPr>
                <w:rFonts w:hint="eastAsia" w:ascii="宋体" w:hAnsi="宋体" w:eastAsia="宋体" w:cs="宋体"/>
                <w:spacing w:val="-2"/>
                <w:sz w:val="24"/>
                <w:szCs w:val="24"/>
                <w:highlight w:val="none"/>
              </w:rPr>
              <w:t>堂内学生端题目的作答得分情况；</w:t>
            </w:r>
            <w:r>
              <w:rPr>
                <w:rFonts w:hint="eastAsia" w:ascii="宋体" w:hAnsi="宋体" w:eastAsia="宋体" w:cs="宋体"/>
                <w:sz w:val="24"/>
                <w:szCs w:val="24"/>
                <w:highlight w:val="none"/>
              </w:rPr>
              <w:t xml:space="preserve">          </w:t>
            </w:r>
          </w:p>
          <w:p w14:paraId="3998C3EA">
            <w:pPr>
              <w:spacing w:before="41" w:line="263" w:lineRule="auto"/>
              <w:ind w:left="110" w:right="43" w:firstLine="15"/>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12.支持学生端</w:t>
            </w:r>
            <w:r>
              <w:rPr>
                <w:rFonts w:hint="eastAsia" w:ascii="宋体" w:hAnsi="宋体" w:eastAsia="宋体" w:cs="宋体"/>
                <w:sz w:val="24"/>
                <w:szCs w:val="24"/>
                <w:highlight w:val="none"/>
              </w:rPr>
              <w:t xml:space="preserve">提交作业后自我评价与互相查看其他学生作 </w:t>
            </w:r>
            <w:r>
              <w:rPr>
                <w:rFonts w:hint="eastAsia" w:ascii="宋体" w:hAnsi="宋体" w:eastAsia="宋体" w:cs="宋体"/>
                <w:spacing w:val="-1"/>
                <w:sz w:val="24"/>
                <w:szCs w:val="24"/>
                <w:highlight w:val="none"/>
              </w:rPr>
              <w:t>答内容功能，支持学</w:t>
            </w:r>
            <w:r>
              <w:rPr>
                <w:rFonts w:hint="eastAsia" w:ascii="宋体" w:hAnsi="宋体" w:eastAsia="宋体" w:cs="宋体"/>
                <w:sz w:val="24"/>
                <w:szCs w:val="24"/>
                <w:highlight w:val="none"/>
              </w:rPr>
              <w:t xml:space="preserve">生端为其他学生作业内容点赞，在被点赞 </w:t>
            </w:r>
            <w:r>
              <w:rPr>
                <w:rFonts w:hint="eastAsia" w:ascii="宋体" w:hAnsi="宋体" w:eastAsia="宋体" w:cs="宋体"/>
                <w:spacing w:val="-4"/>
                <w:sz w:val="24"/>
                <w:szCs w:val="24"/>
                <w:highlight w:val="none"/>
              </w:rPr>
              <w:t>时，学生端屏幕</w:t>
            </w:r>
            <w:r>
              <w:rPr>
                <w:rFonts w:hint="eastAsia" w:ascii="宋体" w:hAnsi="宋体" w:eastAsia="宋体" w:cs="宋体"/>
                <w:spacing w:val="-3"/>
                <w:sz w:val="24"/>
                <w:szCs w:val="24"/>
                <w:highlight w:val="none"/>
              </w:rPr>
              <w:t>中</w:t>
            </w:r>
            <w:r>
              <w:rPr>
                <w:rFonts w:hint="eastAsia" w:ascii="宋体" w:hAnsi="宋体" w:eastAsia="宋体" w:cs="宋体"/>
                <w:spacing w:val="-2"/>
                <w:sz w:val="24"/>
                <w:szCs w:val="24"/>
                <w:highlight w:val="none"/>
              </w:rPr>
              <w:t>心需呈现明显的鼓励图案；</w:t>
            </w:r>
          </w:p>
          <w:p w14:paraId="685E3A3B">
            <w:pPr>
              <w:spacing w:before="1" w:line="276" w:lineRule="auto"/>
              <w:ind w:left="111" w:firstLine="5"/>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6"/>
                <w:sz w:val="24"/>
                <w:szCs w:val="24"/>
                <w:highlight w:val="none"/>
              </w:rPr>
              <w:t>1</w:t>
            </w:r>
            <w:r>
              <w:rPr>
                <w:rFonts w:hint="eastAsia" w:ascii="宋体" w:hAnsi="宋体" w:eastAsia="宋体" w:cs="宋体"/>
                <w:spacing w:val="5"/>
                <w:sz w:val="24"/>
                <w:szCs w:val="24"/>
                <w:highlight w:val="none"/>
              </w:rPr>
              <w:t>3. 支持教师端为一个或多个学生端提供批改及打分的权利，</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学</w:t>
            </w:r>
            <w:r>
              <w:rPr>
                <w:rFonts w:hint="eastAsia" w:ascii="宋体" w:hAnsi="宋体" w:eastAsia="宋体" w:cs="宋体"/>
                <w:spacing w:val="11"/>
                <w:sz w:val="24"/>
                <w:szCs w:val="24"/>
                <w:highlight w:val="none"/>
              </w:rPr>
              <w:t>生</w:t>
            </w:r>
            <w:r>
              <w:rPr>
                <w:rFonts w:hint="eastAsia" w:ascii="宋体" w:hAnsi="宋体" w:eastAsia="宋体" w:cs="宋体"/>
                <w:spacing w:val="7"/>
                <w:sz w:val="24"/>
                <w:szCs w:val="24"/>
                <w:highlight w:val="none"/>
              </w:rPr>
              <w:t>端获得批改权限时需在屏幕中心呈现明显的提醒内容，学</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生</w:t>
            </w:r>
            <w:r>
              <w:rPr>
                <w:rFonts w:hint="eastAsia" w:ascii="宋体" w:hAnsi="宋体" w:eastAsia="宋体" w:cs="宋体"/>
                <w:spacing w:val="4"/>
                <w:sz w:val="24"/>
                <w:szCs w:val="24"/>
                <w:highlight w:val="none"/>
              </w:rPr>
              <w:t>互批过程中需隐藏被批改学生姓名；</w:t>
            </w:r>
          </w:p>
          <w:p w14:paraId="05D72B42">
            <w:pPr>
              <w:spacing w:before="1" w:line="263" w:lineRule="auto"/>
              <w:ind w:left="111" w:right="102" w:firstLine="6"/>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6"/>
                <w:sz w:val="24"/>
                <w:szCs w:val="24"/>
                <w:highlight w:val="none"/>
              </w:rPr>
              <w:t>14.支</w:t>
            </w:r>
            <w:r>
              <w:rPr>
                <w:rFonts w:hint="eastAsia" w:ascii="宋体" w:hAnsi="宋体" w:eastAsia="宋体" w:cs="宋体"/>
                <w:spacing w:val="-4"/>
                <w:sz w:val="24"/>
                <w:szCs w:val="24"/>
                <w:highlight w:val="none"/>
              </w:rPr>
              <w:t>持</w:t>
            </w:r>
            <w:r>
              <w:rPr>
                <w:rFonts w:hint="eastAsia" w:ascii="宋体" w:hAnsi="宋体" w:eastAsia="宋体" w:cs="宋体"/>
                <w:spacing w:val="-3"/>
                <w:sz w:val="24"/>
                <w:szCs w:val="24"/>
                <w:highlight w:val="none"/>
              </w:rPr>
              <w:t>直接在 PPT、PDF、WORD 上录制微课，录制过程中支</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持添加其他教学素材，</w:t>
            </w:r>
            <w:r>
              <w:rPr>
                <w:rFonts w:hint="eastAsia" w:ascii="宋体" w:hAnsi="宋体" w:eastAsia="宋体" w:cs="宋体"/>
                <w:sz w:val="24"/>
                <w:szCs w:val="24"/>
                <w:highlight w:val="none"/>
              </w:rPr>
              <w:t xml:space="preserve">支持框选录制画面范围、一键清屏及录 </w:t>
            </w:r>
            <w:r>
              <w:rPr>
                <w:rFonts w:hint="eastAsia" w:ascii="宋体" w:hAnsi="宋体" w:eastAsia="宋体" w:cs="宋体"/>
                <w:spacing w:val="-1"/>
                <w:sz w:val="24"/>
                <w:szCs w:val="24"/>
                <w:highlight w:val="none"/>
              </w:rPr>
              <w:t>制内容自由裁剪与覆盖</w:t>
            </w:r>
            <w:r>
              <w:rPr>
                <w:rFonts w:hint="eastAsia" w:ascii="宋体" w:hAnsi="宋体" w:eastAsia="宋体" w:cs="宋体"/>
                <w:sz w:val="24"/>
                <w:szCs w:val="24"/>
                <w:highlight w:val="none"/>
              </w:rPr>
              <w:t xml:space="preserve">重录功能，提供数学作图工具，提供是 </w:t>
            </w:r>
            <w:r>
              <w:rPr>
                <w:rFonts w:hint="eastAsia" w:ascii="宋体" w:hAnsi="宋体" w:eastAsia="宋体" w:cs="宋体"/>
                <w:spacing w:val="-6"/>
                <w:sz w:val="24"/>
                <w:szCs w:val="24"/>
                <w:highlight w:val="none"/>
              </w:rPr>
              <w:t>否</w:t>
            </w:r>
            <w:r>
              <w:rPr>
                <w:rFonts w:hint="eastAsia" w:ascii="宋体" w:hAnsi="宋体" w:eastAsia="宋体" w:cs="宋体"/>
                <w:spacing w:val="-4"/>
                <w:sz w:val="24"/>
                <w:szCs w:val="24"/>
                <w:highlight w:val="none"/>
              </w:rPr>
              <w:t>观看微课及时长名单功能；</w:t>
            </w:r>
          </w:p>
        </w:tc>
      </w:tr>
      <w:tr w14:paraId="62C2C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0" w:hRule="atLeast"/>
        </w:trPr>
        <w:tc>
          <w:tcPr>
            <w:tcW w:w="1420" w:type="dxa"/>
            <w:vMerge w:val="restart"/>
            <w:tcBorders>
              <w:top w:val="single" w:color="000000" w:sz="2" w:space="0"/>
              <w:bottom w:val="nil"/>
            </w:tcBorders>
          </w:tcPr>
          <w:p w14:paraId="38763DF0">
            <w:pPr>
              <w:rPr>
                <w:rFonts w:hint="eastAsia" w:ascii="宋体" w:hAnsi="宋体" w:eastAsia="宋体" w:cs="宋体"/>
                <w:sz w:val="24"/>
                <w:szCs w:val="24"/>
                <w:highlight w:val="none"/>
              </w:rPr>
            </w:pPr>
          </w:p>
        </w:tc>
        <w:tc>
          <w:tcPr>
            <w:tcW w:w="1274" w:type="dxa"/>
            <w:tcBorders>
              <w:top w:val="single" w:color="000000" w:sz="2" w:space="0"/>
              <w:bottom w:val="single" w:color="000000" w:sz="2" w:space="0"/>
            </w:tcBorders>
          </w:tcPr>
          <w:p w14:paraId="2EF2D46B">
            <w:pPr>
              <w:rPr>
                <w:rFonts w:hint="eastAsia" w:ascii="宋体" w:hAnsi="宋体" w:eastAsia="宋体" w:cs="宋体"/>
                <w:sz w:val="24"/>
                <w:szCs w:val="24"/>
                <w:highlight w:val="none"/>
              </w:rPr>
            </w:pPr>
          </w:p>
        </w:tc>
        <w:tc>
          <w:tcPr>
            <w:tcW w:w="6278" w:type="dxa"/>
            <w:tcBorders>
              <w:top w:val="single" w:color="000000" w:sz="2" w:space="0"/>
              <w:bottom w:val="single" w:color="000000" w:sz="2" w:space="0"/>
            </w:tcBorders>
          </w:tcPr>
          <w:p w14:paraId="1F03B308">
            <w:pPr>
              <w:spacing w:before="2" w:line="263" w:lineRule="auto"/>
              <w:ind w:left="111" w:right="102" w:firstLine="6"/>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5"/>
                <w:sz w:val="24"/>
                <w:szCs w:val="24"/>
                <w:highlight w:val="none"/>
              </w:rPr>
              <w:t>1</w:t>
            </w:r>
            <w:r>
              <w:rPr>
                <w:rFonts w:hint="eastAsia" w:ascii="宋体" w:hAnsi="宋体" w:eastAsia="宋体" w:cs="宋体"/>
                <w:spacing w:val="-4"/>
                <w:sz w:val="24"/>
                <w:szCs w:val="24"/>
                <w:highlight w:val="none"/>
              </w:rPr>
              <w:t>5.在远程授课情况下，教师端可实时面向全体学生同步讲解</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声音及书写笔迹，支持</w:t>
            </w:r>
            <w:r>
              <w:rPr>
                <w:rFonts w:hint="eastAsia" w:ascii="宋体" w:hAnsi="宋体" w:eastAsia="宋体" w:cs="宋体"/>
                <w:sz w:val="24"/>
                <w:szCs w:val="24"/>
                <w:highlight w:val="none"/>
              </w:rPr>
              <w:t xml:space="preserve">收藏和置顶部分学生名单；学生端可实 </w:t>
            </w:r>
            <w:r>
              <w:rPr>
                <w:rFonts w:hint="eastAsia" w:ascii="宋体" w:hAnsi="宋体" w:eastAsia="宋体" w:cs="宋体"/>
                <w:spacing w:val="-1"/>
                <w:sz w:val="24"/>
                <w:szCs w:val="24"/>
                <w:highlight w:val="none"/>
              </w:rPr>
              <w:t>时接受上课画面及声音</w:t>
            </w:r>
            <w:r>
              <w:rPr>
                <w:rFonts w:hint="eastAsia" w:ascii="宋体" w:hAnsi="宋体" w:eastAsia="宋体" w:cs="宋体"/>
                <w:sz w:val="24"/>
                <w:szCs w:val="24"/>
                <w:highlight w:val="none"/>
              </w:rPr>
              <w:t xml:space="preserve">，提供上课过程中主动举手、私信留言 </w:t>
            </w:r>
            <w:r>
              <w:rPr>
                <w:rFonts w:hint="eastAsia" w:ascii="宋体" w:hAnsi="宋体" w:eastAsia="宋体" w:cs="宋体"/>
                <w:spacing w:val="-1"/>
                <w:sz w:val="24"/>
                <w:szCs w:val="24"/>
                <w:highlight w:val="none"/>
              </w:rPr>
              <w:t>教师课堂问题及截图记</w:t>
            </w:r>
            <w:r>
              <w:rPr>
                <w:rFonts w:hint="eastAsia" w:ascii="宋体" w:hAnsi="宋体" w:eastAsia="宋体" w:cs="宋体"/>
                <w:sz w:val="24"/>
                <w:szCs w:val="24"/>
                <w:highlight w:val="none"/>
              </w:rPr>
              <w:t xml:space="preserve">录问题与笔记功能，在获得教师端授权 </w:t>
            </w:r>
            <w:r>
              <w:rPr>
                <w:rFonts w:hint="eastAsia" w:ascii="宋体" w:hAnsi="宋体" w:eastAsia="宋体" w:cs="宋体"/>
                <w:spacing w:val="-1"/>
                <w:sz w:val="24"/>
                <w:szCs w:val="24"/>
                <w:highlight w:val="none"/>
              </w:rPr>
              <w:t>情况下能实现实时面向</w:t>
            </w:r>
            <w:r>
              <w:rPr>
                <w:rFonts w:hint="eastAsia" w:ascii="宋体" w:hAnsi="宋体" w:eastAsia="宋体" w:cs="宋体"/>
                <w:sz w:val="24"/>
                <w:szCs w:val="24"/>
                <w:highlight w:val="none"/>
              </w:rPr>
              <w:t xml:space="preserve">授课教师及全体学生同步讲解声音及书 </w:t>
            </w:r>
            <w:r>
              <w:rPr>
                <w:rFonts w:hint="eastAsia" w:ascii="宋体" w:hAnsi="宋体" w:eastAsia="宋体" w:cs="宋体"/>
                <w:spacing w:val="-11"/>
                <w:sz w:val="24"/>
                <w:szCs w:val="24"/>
                <w:highlight w:val="none"/>
              </w:rPr>
              <w:t>写笔迹；</w:t>
            </w:r>
          </w:p>
          <w:p w14:paraId="2D32FA64">
            <w:pPr>
              <w:spacing w:line="241" w:lineRule="auto"/>
              <w:ind w:left="112" w:right="102" w:firstLine="4"/>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5"/>
                <w:sz w:val="24"/>
                <w:szCs w:val="24"/>
                <w:highlight w:val="none"/>
              </w:rPr>
              <w:t>1</w:t>
            </w:r>
            <w:r>
              <w:rPr>
                <w:rFonts w:hint="eastAsia" w:ascii="宋体" w:hAnsi="宋体" w:eastAsia="宋体" w:cs="宋体"/>
                <w:spacing w:val="-4"/>
                <w:sz w:val="24"/>
                <w:szCs w:val="24"/>
                <w:highlight w:val="none"/>
              </w:rPr>
              <w:t>6.以上带</w:t>
            </w:r>
            <w:r>
              <w:rPr>
                <w:rStyle w:val="645"/>
                <w:rFonts w:hint="eastAsia" w:ascii="宋体" w:hAnsi="宋体" w:eastAsia="宋体" w:cs="宋体"/>
                <w:i w:val="0"/>
                <w:iCs w:val="0"/>
                <w:color w:val="auto"/>
                <w:highlight w:val="none"/>
              </w:rPr>
              <w:t>★</w:t>
            </w:r>
            <w:r>
              <w:rPr>
                <w:rFonts w:hint="eastAsia" w:ascii="宋体" w:hAnsi="宋体" w:eastAsia="宋体" w:cs="宋体"/>
                <w:spacing w:val="-4"/>
                <w:sz w:val="24"/>
                <w:szCs w:val="24"/>
                <w:highlight w:val="none"/>
              </w:rPr>
              <w:t>功能需提供系统功能截图；需提供互动课堂系统</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软</w:t>
            </w:r>
            <w:r>
              <w:rPr>
                <w:rFonts w:hint="eastAsia" w:ascii="宋体" w:hAnsi="宋体" w:eastAsia="宋体" w:cs="宋体"/>
                <w:spacing w:val="-5"/>
                <w:sz w:val="24"/>
                <w:szCs w:val="24"/>
                <w:highlight w:val="none"/>
              </w:rPr>
              <w:t>件</w:t>
            </w:r>
            <w:r>
              <w:rPr>
                <w:rFonts w:hint="eastAsia" w:ascii="宋体" w:hAnsi="宋体" w:eastAsia="宋体" w:cs="宋体"/>
                <w:spacing w:val="-4"/>
                <w:sz w:val="24"/>
                <w:szCs w:val="24"/>
                <w:highlight w:val="none"/>
              </w:rPr>
              <w:t>著作权证书。</w:t>
            </w:r>
          </w:p>
        </w:tc>
      </w:tr>
      <w:tr w14:paraId="44180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2" w:hRule="atLeast"/>
        </w:trPr>
        <w:tc>
          <w:tcPr>
            <w:tcW w:w="1420" w:type="dxa"/>
            <w:vMerge w:val="continue"/>
            <w:tcBorders>
              <w:top w:val="nil"/>
              <w:bottom w:val="single" w:color="000000" w:sz="2" w:space="0"/>
            </w:tcBorders>
          </w:tcPr>
          <w:p w14:paraId="27C93CC1">
            <w:pPr>
              <w:rPr>
                <w:rFonts w:hint="eastAsia" w:ascii="宋体" w:hAnsi="宋体" w:eastAsia="宋体" w:cs="宋体"/>
                <w:sz w:val="24"/>
                <w:szCs w:val="24"/>
                <w:highlight w:val="none"/>
              </w:rPr>
            </w:pPr>
          </w:p>
        </w:tc>
        <w:tc>
          <w:tcPr>
            <w:tcW w:w="1274" w:type="dxa"/>
            <w:tcBorders>
              <w:top w:val="single" w:color="000000" w:sz="2" w:space="0"/>
              <w:bottom w:val="single" w:color="000000" w:sz="2" w:space="0"/>
            </w:tcBorders>
          </w:tcPr>
          <w:p w14:paraId="2175057A">
            <w:pPr>
              <w:spacing w:line="242" w:lineRule="auto"/>
              <w:rPr>
                <w:rFonts w:hint="eastAsia" w:ascii="宋体" w:hAnsi="宋体" w:eastAsia="宋体" w:cs="宋体"/>
                <w:sz w:val="24"/>
                <w:szCs w:val="24"/>
                <w:highlight w:val="none"/>
              </w:rPr>
            </w:pPr>
          </w:p>
          <w:p w14:paraId="0CE06C32">
            <w:pPr>
              <w:spacing w:line="242" w:lineRule="auto"/>
              <w:rPr>
                <w:rFonts w:hint="eastAsia" w:ascii="宋体" w:hAnsi="宋体" w:eastAsia="宋体" w:cs="宋体"/>
                <w:sz w:val="24"/>
                <w:szCs w:val="24"/>
                <w:highlight w:val="none"/>
              </w:rPr>
            </w:pPr>
          </w:p>
          <w:p w14:paraId="2F6B7597">
            <w:pPr>
              <w:spacing w:line="242" w:lineRule="auto"/>
              <w:rPr>
                <w:rFonts w:hint="eastAsia" w:ascii="宋体" w:hAnsi="宋体" w:eastAsia="宋体" w:cs="宋体"/>
                <w:sz w:val="24"/>
                <w:szCs w:val="24"/>
                <w:highlight w:val="none"/>
              </w:rPr>
            </w:pPr>
          </w:p>
          <w:p w14:paraId="7DF6B7A5">
            <w:pPr>
              <w:spacing w:line="242" w:lineRule="auto"/>
              <w:rPr>
                <w:rFonts w:hint="eastAsia" w:ascii="宋体" w:hAnsi="宋体" w:eastAsia="宋体" w:cs="宋体"/>
                <w:sz w:val="24"/>
                <w:szCs w:val="24"/>
                <w:highlight w:val="none"/>
              </w:rPr>
            </w:pPr>
          </w:p>
          <w:p w14:paraId="3E38E7B0">
            <w:pPr>
              <w:spacing w:line="242" w:lineRule="auto"/>
              <w:rPr>
                <w:rFonts w:hint="eastAsia" w:ascii="宋体" w:hAnsi="宋体" w:eastAsia="宋体" w:cs="宋体"/>
                <w:sz w:val="24"/>
                <w:szCs w:val="24"/>
                <w:highlight w:val="none"/>
              </w:rPr>
            </w:pPr>
          </w:p>
          <w:p w14:paraId="3610E9F5">
            <w:pPr>
              <w:spacing w:line="242" w:lineRule="auto"/>
              <w:rPr>
                <w:rFonts w:hint="eastAsia" w:ascii="宋体" w:hAnsi="宋体" w:eastAsia="宋体" w:cs="宋体"/>
                <w:sz w:val="24"/>
                <w:szCs w:val="24"/>
                <w:highlight w:val="none"/>
              </w:rPr>
            </w:pPr>
          </w:p>
          <w:p w14:paraId="636EE295">
            <w:pPr>
              <w:spacing w:line="242" w:lineRule="auto"/>
              <w:rPr>
                <w:rFonts w:hint="eastAsia" w:ascii="宋体" w:hAnsi="宋体" w:eastAsia="宋体" w:cs="宋体"/>
                <w:sz w:val="24"/>
                <w:szCs w:val="24"/>
                <w:highlight w:val="none"/>
              </w:rPr>
            </w:pPr>
          </w:p>
          <w:p w14:paraId="3C57BF9F">
            <w:pPr>
              <w:spacing w:line="242" w:lineRule="auto"/>
              <w:rPr>
                <w:rFonts w:hint="eastAsia" w:ascii="宋体" w:hAnsi="宋体" w:eastAsia="宋体" w:cs="宋体"/>
                <w:sz w:val="24"/>
                <w:szCs w:val="24"/>
                <w:highlight w:val="none"/>
              </w:rPr>
            </w:pPr>
          </w:p>
          <w:p w14:paraId="55E8134E">
            <w:pPr>
              <w:spacing w:line="242" w:lineRule="auto"/>
              <w:rPr>
                <w:rFonts w:hint="eastAsia" w:ascii="宋体" w:hAnsi="宋体" w:eastAsia="宋体" w:cs="宋体"/>
                <w:sz w:val="24"/>
                <w:szCs w:val="24"/>
                <w:highlight w:val="none"/>
              </w:rPr>
            </w:pPr>
          </w:p>
          <w:p w14:paraId="14BA9491">
            <w:pPr>
              <w:spacing w:line="242" w:lineRule="auto"/>
              <w:rPr>
                <w:rFonts w:hint="eastAsia" w:ascii="宋体" w:hAnsi="宋体" w:eastAsia="宋体" w:cs="宋体"/>
                <w:sz w:val="24"/>
                <w:szCs w:val="24"/>
                <w:highlight w:val="none"/>
              </w:rPr>
            </w:pPr>
          </w:p>
          <w:p w14:paraId="404C0242">
            <w:pPr>
              <w:spacing w:line="242" w:lineRule="auto"/>
              <w:rPr>
                <w:rFonts w:hint="eastAsia" w:ascii="宋体" w:hAnsi="宋体" w:eastAsia="宋体" w:cs="宋体"/>
                <w:sz w:val="24"/>
                <w:szCs w:val="24"/>
                <w:highlight w:val="none"/>
              </w:rPr>
            </w:pPr>
          </w:p>
          <w:p w14:paraId="28747C0E">
            <w:pPr>
              <w:spacing w:line="243" w:lineRule="auto"/>
              <w:rPr>
                <w:rFonts w:hint="eastAsia" w:ascii="宋体" w:hAnsi="宋体" w:eastAsia="宋体" w:cs="宋体"/>
                <w:sz w:val="24"/>
                <w:szCs w:val="24"/>
                <w:highlight w:val="none"/>
              </w:rPr>
            </w:pPr>
          </w:p>
          <w:p w14:paraId="6ADDF748">
            <w:pPr>
              <w:spacing w:line="243" w:lineRule="auto"/>
              <w:rPr>
                <w:rFonts w:hint="eastAsia" w:ascii="宋体" w:hAnsi="宋体" w:eastAsia="宋体" w:cs="宋体"/>
                <w:sz w:val="24"/>
                <w:szCs w:val="24"/>
                <w:highlight w:val="none"/>
              </w:rPr>
            </w:pPr>
          </w:p>
          <w:p w14:paraId="6C070AD8">
            <w:pPr>
              <w:spacing w:line="243" w:lineRule="auto"/>
              <w:rPr>
                <w:rFonts w:hint="eastAsia" w:ascii="宋体" w:hAnsi="宋体" w:eastAsia="宋体" w:cs="宋体"/>
                <w:sz w:val="24"/>
                <w:szCs w:val="24"/>
                <w:highlight w:val="none"/>
              </w:rPr>
            </w:pPr>
          </w:p>
          <w:p w14:paraId="7672C3F0">
            <w:pPr>
              <w:spacing w:before="69" w:line="220" w:lineRule="auto"/>
              <w:ind w:left="219"/>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作业系</w:t>
            </w:r>
            <w:r>
              <w:rPr>
                <w:rFonts w:hint="eastAsia" w:ascii="宋体" w:hAnsi="宋体" w:eastAsia="宋体" w:cs="宋体"/>
                <w:spacing w:val="-1"/>
                <w:sz w:val="24"/>
                <w:szCs w:val="24"/>
                <w:highlight w:val="none"/>
              </w:rPr>
              <w:t>统</w:t>
            </w:r>
          </w:p>
        </w:tc>
        <w:tc>
          <w:tcPr>
            <w:tcW w:w="6278" w:type="dxa"/>
            <w:tcBorders>
              <w:top w:val="single" w:color="000000" w:sz="2" w:space="0"/>
              <w:bottom w:val="single" w:color="000000" w:sz="2" w:space="0"/>
            </w:tcBorders>
          </w:tcPr>
          <w:p w14:paraId="69505DB5">
            <w:pPr>
              <w:numPr>
                <w:ilvl w:val="0"/>
                <w:numId w:val="12"/>
              </w:numPr>
              <w:spacing w:before="22" w:line="262" w:lineRule="auto"/>
              <w:ind w:left="109" w:right="27" w:firstLine="16"/>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提</w:t>
            </w:r>
            <w:r>
              <w:rPr>
                <w:rFonts w:hint="eastAsia" w:ascii="宋体" w:hAnsi="宋体" w:eastAsia="宋体" w:cs="宋体"/>
                <w:spacing w:val="-5"/>
                <w:sz w:val="24"/>
                <w:szCs w:val="24"/>
                <w:highlight w:val="none"/>
              </w:rPr>
              <w:t>供带有学段、学科、教材版本、章节、其他教师使用情况、</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难度系数及知识点</w:t>
            </w:r>
            <w:r>
              <w:rPr>
                <w:rFonts w:hint="eastAsia" w:ascii="宋体" w:hAnsi="宋体" w:eastAsia="宋体" w:cs="宋体"/>
                <w:sz w:val="24"/>
                <w:szCs w:val="24"/>
                <w:highlight w:val="none"/>
              </w:rPr>
              <w:t xml:space="preserve">筛选功能的题库资源，支持教师端建立个人 </w:t>
            </w:r>
            <w:r>
              <w:rPr>
                <w:rFonts w:hint="eastAsia" w:ascii="宋体" w:hAnsi="宋体" w:eastAsia="宋体" w:cs="宋体"/>
                <w:spacing w:val="-4"/>
                <w:sz w:val="24"/>
                <w:szCs w:val="24"/>
                <w:highlight w:val="none"/>
              </w:rPr>
              <w:t>库、校本库、精</w:t>
            </w:r>
            <w:r>
              <w:rPr>
                <w:rFonts w:hint="eastAsia" w:ascii="宋体" w:hAnsi="宋体" w:eastAsia="宋体" w:cs="宋体"/>
                <w:spacing w:val="-3"/>
                <w:sz w:val="24"/>
                <w:szCs w:val="24"/>
                <w:highlight w:val="none"/>
              </w:rPr>
              <w:t>品</w:t>
            </w:r>
            <w:r>
              <w:rPr>
                <w:rFonts w:hint="eastAsia" w:ascii="宋体" w:hAnsi="宋体" w:eastAsia="宋体" w:cs="宋体"/>
                <w:spacing w:val="-2"/>
                <w:sz w:val="24"/>
                <w:szCs w:val="24"/>
                <w:highlight w:val="none"/>
              </w:rPr>
              <w:t>库及共享库等不同功能题库；</w:t>
            </w:r>
            <w:r>
              <w:rPr>
                <w:rFonts w:hint="eastAsia" w:ascii="宋体" w:hAnsi="宋体" w:eastAsia="宋体" w:cs="宋体"/>
                <w:sz w:val="24"/>
                <w:szCs w:val="24"/>
                <w:highlight w:val="none"/>
              </w:rPr>
              <w:t xml:space="preserve">            </w:t>
            </w:r>
          </w:p>
          <w:p w14:paraId="4D363A7E">
            <w:pPr>
              <w:numPr>
                <w:ilvl w:val="0"/>
                <w:numId w:val="12"/>
              </w:numPr>
              <w:spacing w:before="22" w:line="262" w:lineRule="auto"/>
              <w:ind w:left="109" w:leftChars="0" w:right="27" w:rightChars="0" w:firstLine="16" w:firstLineChars="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支持跨章节、</w:t>
            </w:r>
            <w:r>
              <w:rPr>
                <w:rFonts w:hint="eastAsia" w:ascii="宋体" w:hAnsi="宋体" w:eastAsia="宋体" w:cs="宋体"/>
                <w:sz w:val="24"/>
                <w:szCs w:val="24"/>
                <w:highlight w:val="none"/>
              </w:rPr>
              <w:t xml:space="preserve">跨教辅组卷及个性化排版与设分；支持限定作 </w:t>
            </w:r>
            <w:r>
              <w:rPr>
                <w:rFonts w:hint="eastAsia" w:ascii="宋体" w:hAnsi="宋体" w:eastAsia="宋体" w:cs="宋体"/>
                <w:spacing w:val="-1"/>
                <w:sz w:val="24"/>
                <w:szCs w:val="24"/>
                <w:highlight w:val="none"/>
              </w:rPr>
              <w:t>业名称、限定布置</w:t>
            </w:r>
            <w:r>
              <w:rPr>
                <w:rFonts w:hint="eastAsia" w:ascii="宋体" w:hAnsi="宋体" w:eastAsia="宋体" w:cs="宋体"/>
                <w:sz w:val="24"/>
                <w:szCs w:val="24"/>
                <w:highlight w:val="none"/>
              </w:rPr>
              <w:t xml:space="preserve">对象、限定作业开启与上交时间；支持乱序 </w:t>
            </w:r>
            <w:r>
              <w:rPr>
                <w:rFonts w:hint="eastAsia" w:ascii="宋体" w:hAnsi="宋体" w:eastAsia="宋体" w:cs="宋体"/>
                <w:spacing w:val="-6"/>
                <w:sz w:val="24"/>
                <w:szCs w:val="24"/>
                <w:highlight w:val="none"/>
              </w:rPr>
              <w:t>做题</w:t>
            </w:r>
            <w:r>
              <w:rPr>
                <w:rFonts w:hint="eastAsia" w:ascii="宋体" w:hAnsi="宋体" w:eastAsia="宋体" w:cs="宋体"/>
                <w:spacing w:val="-3"/>
                <w:sz w:val="24"/>
                <w:szCs w:val="24"/>
                <w:highlight w:val="none"/>
              </w:rPr>
              <w:t>、教师留言及学生自主校对功能；</w:t>
            </w:r>
            <w:r>
              <w:rPr>
                <w:rFonts w:hint="eastAsia" w:ascii="宋体" w:hAnsi="宋体" w:eastAsia="宋体" w:cs="宋体"/>
                <w:sz w:val="24"/>
                <w:szCs w:val="24"/>
                <w:highlight w:val="none"/>
              </w:rPr>
              <w:t xml:space="preserve">                     </w:t>
            </w:r>
          </w:p>
          <w:p w14:paraId="1D39B6BD">
            <w:pPr>
              <w:numPr>
                <w:ilvl w:val="0"/>
                <w:numId w:val="0"/>
              </w:numPr>
              <w:spacing w:before="22" w:line="262" w:lineRule="auto"/>
              <w:ind w:left="125" w:leftChars="0" w:right="27" w:rightChars="0"/>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3.支持学生在</w:t>
            </w:r>
            <w:r>
              <w:rPr>
                <w:rFonts w:hint="eastAsia" w:ascii="宋体" w:hAnsi="宋体" w:eastAsia="宋体" w:cs="宋体"/>
                <w:sz w:val="24"/>
                <w:szCs w:val="24"/>
                <w:highlight w:val="none"/>
              </w:rPr>
              <w:t xml:space="preserve">断网情况下作答与自动存储以及在网络恢复后 </w:t>
            </w:r>
            <w:r>
              <w:rPr>
                <w:rFonts w:hint="eastAsia" w:ascii="宋体" w:hAnsi="宋体" w:eastAsia="宋体" w:cs="宋体"/>
                <w:spacing w:val="-8"/>
                <w:sz w:val="24"/>
                <w:szCs w:val="24"/>
                <w:highlight w:val="none"/>
              </w:rPr>
              <w:t>自动</w:t>
            </w:r>
            <w:r>
              <w:rPr>
                <w:rFonts w:hint="eastAsia" w:ascii="宋体" w:hAnsi="宋体" w:eastAsia="宋体" w:cs="宋体"/>
                <w:spacing w:val="-5"/>
                <w:sz w:val="24"/>
                <w:szCs w:val="24"/>
                <w:highlight w:val="none"/>
              </w:rPr>
              <w:t>上</w:t>
            </w:r>
            <w:r>
              <w:rPr>
                <w:rFonts w:hint="eastAsia" w:ascii="宋体" w:hAnsi="宋体" w:eastAsia="宋体" w:cs="宋体"/>
                <w:spacing w:val="-4"/>
                <w:sz w:val="24"/>
                <w:szCs w:val="24"/>
                <w:highlight w:val="none"/>
              </w:rPr>
              <w:t>传作业内容的功能；</w:t>
            </w:r>
            <w:r>
              <w:rPr>
                <w:rFonts w:hint="eastAsia" w:ascii="宋体" w:hAnsi="宋体" w:eastAsia="宋体" w:cs="宋体"/>
                <w:sz w:val="24"/>
                <w:szCs w:val="24"/>
                <w:highlight w:val="none"/>
              </w:rPr>
              <w:t xml:space="preserve">                               </w:t>
            </w: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4.支持客观题</w:t>
            </w:r>
            <w:r>
              <w:rPr>
                <w:rFonts w:hint="eastAsia" w:ascii="宋体" w:hAnsi="宋体" w:eastAsia="宋体" w:cs="宋体"/>
                <w:sz w:val="24"/>
                <w:szCs w:val="24"/>
                <w:highlight w:val="none"/>
              </w:rPr>
              <w:t xml:space="preserve">系统自动批改并提供总错误人数、各项选择人 </w:t>
            </w:r>
            <w:r>
              <w:rPr>
                <w:rFonts w:hint="eastAsia" w:ascii="宋体" w:hAnsi="宋体" w:eastAsia="宋体" w:cs="宋体"/>
                <w:spacing w:val="-1"/>
                <w:sz w:val="24"/>
                <w:szCs w:val="24"/>
                <w:highlight w:val="none"/>
              </w:rPr>
              <w:t>数及名单的功能；</w:t>
            </w:r>
            <w:r>
              <w:rPr>
                <w:rFonts w:hint="eastAsia" w:ascii="宋体" w:hAnsi="宋体" w:eastAsia="宋体" w:cs="宋体"/>
                <w:sz w:val="24"/>
                <w:szCs w:val="24"/>
                <w:highlight w:val="none"/>
              </w:rPr>
              <w:t xml:space="preserve">支持学生端主观题上交作答内容并锁定的情 </w:t>
            </w:r>
            <w:r>
              <w:rPr>
                <w:rFonts w:hint="eastAsia" w:ascii="宋体" w:hAnsi="宋体" w:eastAsia="宋体" w:cs="宋体"/>
                <w:spacing w:val="-1"/>
                <w:sz w:val="24"/>
                <w:szCs w:val="24"/>
                <w:highlight w:val="none"/>
              </w:rPr>
              <w:t>况下，依据题目复</w:t>
            </w:r>
            <w:r>
              <w:rPr>
                <w:rFonts w:hint="eastAsia" w:ascii="宋体" w:hAnsi="宋体" w:eastAsia="宋体" w:cs="宋体"/>
                <w:sz w:val="24"/>
                <w:szCs w:val="24"/>
                <w:highlight w:val="none"/>
              </w:rPr>
              <w:t xml:space="preserve">杂程度限时提供标准答案用于自我校对，支 </w:t>
            </w:r>
            <w:r>
              <w:rPr>
                <w:rFonts w:hint="eastAsia" w:ascii="宋体" w:hAnsi="宋体" w:eastAsia="宋体" w:cs="宋体"/>
                <w:spacing w:val="-1"/>
                <w:sz w:val="24"/>
                <w:szCs w:val="24"/>
                <w:highlight w:val="none"/>
              </w:rPr>
              <w:t>持教师端自动分类</w:t>
            </w:r>
            <w:r>
              <w:rPr>
                <w:rFonts w:hint="eastAsia" w:ascii="宋体" w:hAnsi="宋体" w:eastAsia="宋体" w:cs="宋体"/>
                <w:sz w:val="24"/>
                <w:szCs w:val="24"/>
                <w:highlight w:val="none"/>
              </w:rPr>
              <w:t xml:space="preserve">归纳学生端主观题校对结果，提供二次批改 </w:t>
            </w:r>
            <w:r>
              <w:rPr>
                <w:rFonts w:hint="eastAsia" w:ascii="宋体" w:hAnsi="宋体" w:eastAsia="宋体" w:cs="宋体"/>
                <w:spacing w:val="-1"/>
                <w:sz w:val="24"/>
                <w:szCs w:val="24"/>
                <w:highlight w:val="none"/>
              </w:rPr>
              <w:t>校验功能，包括：</w:t>
            </w:r>
            <w:r>
              <w:rPr>
                <w:rFonts w:hint="eastAsia" w:ascii="宋体" w:hAnsi="宋体" w:eastAsia="宋体" w:cs="宋体"/>
                <w:sz w:val="24"/>
                <w:szCs w:val="24"/>
                <w:highlight w:val="none"/>
              </w:rPr>
              <w:t xml:space="preserve">修改学生端自批结果、一键批改留痕、手写 </w:t>
            </w:r>
            <w:r>
              <w:rPr>
                <w:rFonts w:hint="eastAsia" w:ascii="宋体" w:hAnsi="宋体" w:eastAsia="宋体" w:cs="宋体"/>
                <w:spacing w:val="-9"/>
                <w:sz w:val="24"/>
                <w:szCs w:val="24"/>
                <w:highlight w:val="none"/>
              </w:rPr>
              <w:t>打</w:t>
            </w:r>
            <w:r>
              <w:rPr>
                <w:rFonts w:hint="eastAsia" w:ascii="宋体" w:hAnsi="宋体" w:eastAsia="宋体" w:cs="宋体"/>
                <w:spacing w:val="-6"/>
                <w:sz w:val="24"/>
                <w:szCs w:val="24"/>
                <w:highlight w:val="none"/>
              </w:rPr>
              <w:t>分及优展等功能；</w:t>
            </w:r>
            <w:r>
              <w:rPr>
                <w:rFonts w:hint="eastAsia" w:ascii="宋体" w:hAnsi="宋体" w:eastAsia="宋体" w:cs="宋体"/>
                <w:sz w:val="24"/>
                <w:szCs w:val="24"/>
                <w:highlight w:val="none"/>
              </w:rPr>
              <w:t xml:space="preserve">                                     </w:t>
            </w:r>
          </w:p>
          <w:p w14:paraId="6163BE19">
            <w:pPr>
              <w:numPr>
                <w:ilvl w:val="0"/>
                <w:numId w:val="0"/>
              </w:numPr>
              <w:spacing w:before="22" w:line="262" w:lineRule="auto"/>
              <w:ind w:left="125" w:leftChars="0" w:right="27" w:rightChars="0"/>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5.支持作业数</w:t>
            </w:r>
            <w:r>
              <w:rPr>
                <w:rFonts w:hint="eastAsia" w:ascii="宋体" w:hAnsi="宋体" w:eastAsia="宋体" w:cs="宋体"/>
                <w:sz w:val="24"/>
                <w:szCs w:val="24"/>
                <w:highlight w:val="none"/>
              </w:rPr>
              <w:t xml:space="preserve">据统计功能，包括但不限于：得分、用时、上 </w:t>
            </w:r>
            <w:r>
              <w:rPr>
                <w:rFonts w:hint="eastAsia" w:ascii="宋体" w:hAnsi="宋体" w:eastAsia="宋体" w:cs="宋体"/>
                <w:spacing w:val="-1"/>
                <w:sz w:val="24"/>
                <w:szCs w:val="24"/>
                <w:highlight w:val="none"/>
              </w:rPr>
              <w:t>交时间、错题数量</w:t>
            </w:r>
            <w:r>
              <w:rPr>
                <w:rFonts w:hint="eastAsia" w:ascii="宋体" w:hAnsi="宋体" w:eastAsia="宋体" w:cs="宋体"/>
                <w:sz w:val="24"/>
                <w:szCs w:val="24"/>
                <w:highlight w:val="none"/>
              </w:rPr>
              <w:t xml:space="preserve">等；支持根据作业数据一键抓取乱做与抄袭 </w:t>
            </w:r>
            <w:r>
              <w:rPr>
                <w:rFonts w:hint="eastAsia" w:ascii="宋体" w:hAnsi="宋体" w:eastAsia="宋体" w:cs="宋体"/>
                <w:spacing w:val="-16"/>
                <w:sz w:val="24"/>
                <w:szCs w:val="24"/>
                <w:highlight w:val="none"/>
              </w:rPr>
              <w:t>的学</w:t>
            </w:r>
            <w:r>
              <w:rPr>
                <w:rFonts w:hint="eastAsia" w:ascii="宋体" w:hAnsi="宋体" w:eastAsia="宋体" w:cs="宋体"/>
                <w:spacing w:val="-8"/>
                <w:sz w:val="24"/>
                <w:szCs w:val="24"/>
                <w:highlight w:val="none"/>
              </w:rPr>
              <w:t>生名单， 并提供一键打回功能；支持一键催交及催订作业，</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对</w:t>
            </w:r>
            <w:r>
              <w:rPr>
                <w:rFonts w:hint="eastAsia" w:ascii="宋体" w:hAnsi="宋体" w:eastAsia="宋体" w:cs="宋体"/>
                <w:spacing w:val="-3"/>
                <w:sz w:val="24"/>
                <w:szCs w:val="24"/>
                <w:highlight w:val="none"/>
              </w:rPr>
              <w:t>应提醒需支持直接在学生端显著显示；</w:t>
            </w:r>
            <w:r>
              <w:rPr>
                <w:rFonts w:hint="eastAsia" w:ascii="宋体" w:hAnsi="宋体" w:eastAsia="宋体" w:cs="宋体"/>
                <w:sz w:val="24"/>
                <w:szCs w:val="24"/>
                <w:highlight w:val="none"/>
              </w:rPr>
              <w:t xml:space="preserve">                   </w:t>
            </w:r>
          </w:p>
          <w:p w14:paraId="7796CD5C">
            <w:pPr>
              <w:numPr>
                <w:ilvl w:val="0"/>
                <w:numId w:val="0"/>
              </w:numPr>
              <w:spacing w:before="22" w:line="262" w:lineRule="auto"/>
              <w:ind w:left="125" w:leftChars="0" w:right="27" w:rightChars="0"/>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2"/>
                <w:sz w:val="24"/>
                <w:szCs w:val="24"/>
                <w:highlight w:val="none"/>
              </w:rPr>
              <w:t>6.支持教师端按周、月等不同时间维度查看作业数据统计；</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支</w:t>
            </w:r>
            <w:r>
              <w:rPr>
                <w:rFonts w:hint="eastAsia" w:ascii="宋体" w:hAnsi="宋体" w:eastAsia="宋体" w:cs="宋体"/>
                <w:spacing w:val="-3"/>
                <w:sz w:val="24"/>
                <w:szCs w:val="24"/>
                <w:highlight w:val="none"/>
              </w:rPr>
              <w:t>持</w:t>
            </w:r>
            <w:r>
              <w:rPr>
                <w:rFonts w:hint="eastAsia" w:ascii="宋体" w:hAnsi="宋体" w:eastAsia="宋体" w:cs="宋体"/>
                <w:spacing w:val="-2"/>
                <w:sz w:val="24"/>
                <w:szCs w:val="24"/>
                <w:highlight w:val="none"/>
              </w:rPr>
              <w:t>显示个人成绩与班级均分、个人时长与班级时长的对比；</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支持以饼状图显示</w:t>
            </w:r>
            <w:r>
              <w:rPr>
                <w:rFonts w:hint="eastAsia" w:ascii="宋体" w:hAnsi="宋体" w:eastAsia="宋体" w:cs="宋体"/>
                <w:sz w:val="24"/>
                <w:szCs w:val="24"/>
                <w:highlight w:val="none"/>
              </w:rPr>
              <w:t xml:space="preserve">作业完成情况、校对情况及订正情况，点击 </w:t>
            </w:r>
            <w:r>
              <w:rPr>
                <w:rFonts w:hint="eastAsia" w:ascii="宋体" w:hAnsi="宋体" w:eastAsia="宋体" w:cs="宋体"/>
                <w:spacing w:val="-1"/>
                <w:sz w:val="24"/>
                <w:szCs w:val="24"/>
                <w:highlight w:val="none"/>
              </w:rPr>
              <w:t>订正情况后可直接</w:t>
            </w:r>
            <w:r>
              <w:rPr>
                <w:rFonts w:hint="eastAsia" w:ascii="宋体" w:hAnsi="宋体" w:eastAsia="宋体" w:cs="宋体"/>
                <w:sz w:val="24"/>
                <w:szCs w:val="24"/>
                <w:highlight w:val="none"/>
              </w:rPr>
              <w:t xml:space="preserve">显示未订正作业名称、上交截止时间及未订 </w:t>
            </w:r>
            <w:r>
              <w:rPr>
                <w:rFonts w:hint="eastAsia" w:ascii="宋体" w:hAnsi="宋体" w:eastAsia="宋体" w:cs="宋体"/>
                <w:spacing w:val="-4"/>
                <w:sz w:val="24"/>
                <w:szCs w:val="24"/>
                <w:highlight w:val="none"/>
              </w:rPr>
              <w:t>正题目数量</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未订正题目数量字体颜色标注须醒目；</w:t>
            </w:r>
            <w:r>
              <w:rPr>
                <w:rFonts w:hint="eastAsia" w:ascii="宋体" w:hAnsi="宋体" w:eastAsia="宋体" w:cs="宋体"/>
                <w:sz w:val="24"/>
                <w:szCs w:val="24"/>
                <w:highlight w:val="none"/>
              </w:rPr>
              <w:t xml:space="preserve">         </w:t>
            </w:r>
          </w:p>
          <w:p w14:paraId="46ED562E">
            <w:pPr>
              <w:numPr>
                <w:ilvl w:val="0"/>
                <w:numId w:val="0"/>
              </w:numPr>
              <w:spacing w:before="22" w:line="262" w:lineRule="auto"/>
              <w:ind w:left="125" w:leftChars="0" w:right="27" w:rightChars="0"/>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7.学生端支持</w:t>
            </w:r>
            <w:r>
              <w:rPr>
                <w:rFonts w:hint="eastAsia" w:ascii="宋体" w:hAnsi="宋体" w:eastAsia="宋体" w:cs="宋体"/>
                <w:sz w:val="24"/>
                <w:szCs w:val="24"/>
                <w:highlight w:val="none"/>
              </w:rPr>
              <w:t>查看个人学情，教师端支持查看班级整体学情</w:t>
            </w:r>
            <w:r>
              <w:rPr>
                <w:rFonts w:hint="eastAsia" w:ascii="宋体" w:hAnsi="宋体" w:eastAsia="宋体" w:cs="宋体"/>
                <w:spacing w:val="-10"/>
                <w:sz w:val="24"/>
                <w:szCs w:val="24"/>
                <w:highlight w:val="none"/>
              </w:rPr>
              <w:t>及单个学</w:t>
            </w:r>
            <w:r>
              <w:rPr>
                <w:rFonts w:hint="eastAsia" w:ascii="宋体" w:hAnsi="宋体" w:eastAsia="宋体" w:cs="宋体"/>
                <w:spacing w:val="-5"/>
                <w:sz w:val="24"/>
                <w:szCs w:val="24"/>
                <w:highlight w:val="none"/>
              </w:rPr>
              <w:t>生的个人学情；个人学情支持以三级雷达图方式呈现，</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点击相应知识点可</w:t>
            </w:r>
            <w:r>
              <w:rPr>
                <w:rFonts w:hint="eastAsia" w:ascii="宋体" w:hAnsi="宋体" w:eastAsia="宋体" w:cs="宋体"/>
                <w:sz w:val="24"/>
                <w:szCs w:val="24"/>
                <w:highlight w:val="none"/>
              </w:rPr>
              <w:t xml:space="preserve">进入对应分析页面，系统支持自动推送知识 </w:t>
            </w:r>
            <w:r>
              <w:rPr>
                <w:rFonts w:hint="eastAsia" w:ascii="宋体" w:hAnsi="宋体" w:eastAsia="宋体" w:cs="宋体"/>
                <w:spacing w:val="-4"/>
                <w:sz w:val="24"/>
                <w:szCs w:val="24"/>
                <w:highlight w:val="none"/>
              </w:rPr>
              <w:t>点讲解视</w:t>
            </w:r>
            <w:r>
              <w:rPr>
                <w:rFonts w:hint="eastAsia" w:ascii="宋体" w:hAnsi="宋体" w:eastAsia="宋体" w:cs="宋体"/>
                <w:spacing w:val="-3"/>
                <w:sz w:val="24"/>
                <w:szCs w:val="24"/>
                <w:highlight w:val="none"/>
              </w:rPr>
              <w:t>频</w:t>
            </w:r>
            <w:r>
              <w:rPr>
                <w:rFonts w:hint="eastAsia" w:ascii="宋体" w:hAnsi="宋体" w:eastAsia="宋体" w:cs="宋体"/>
                <w:spacing w:val="-2"/>
                <w:sz w:val="24"/>
                <w:szCs w:val="24"/>
                <w:highlight w:val="none"/>
              </w:rPr>
              <w:t>、带讲解微课的例题及相应知识点的附题；</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8.支持教师端直</w:t>
            </w:r>
            <w:r>
              <w:rPr>
                <w:rFonts w:hint="eastAsia" w:ascii="宋体" w:hAnsi="宋体" w:eastAsia="宋体" w:cs="宋体"/>
                <w:sz w:val="24"/>
                <w:szCs w:val="24"/>
                <w:highlight w:val="none"/>
              </w:rPr>
              <w:t xml:space="preserve">接在题干上录制微课。录制过程中支持添加其 </w:t>
            </w:r>
            <w:r>
              <w:rPr>
                <w:rFonts w:hint="eastAsia" w:ascii="宋体" w:hAnsi="宋体" w:eastAsia="宋体" w:cs="宋体"/>
                <w:spacing w:val="-1"/>
                <w:sz w:val="24"/>
                <w:szCs w:val="24"/>
                <w:highlight w:val="none"/>
              </w:rPr>
              <w:t>他教学素材，支持</w:t>
            </w:r>
            <w:r>
              <w:rPr>
                <w:rFonts w:hint="eastAsia" w:ascii="宋体" w:hAnsi="宋体" w:eastAsia="宋体" w:cs="宋体"/>
                <w:sz w:val="24"/>
                <w:szCs w:val="24"/>
                <w:highlight w:val="none"/>
              </w:rPr>
              <w:t xml:space="preserve">框选录制画面范围、一键清屏及录制内容自 </w:t>
            </w:r>
            <w:r>
              <w:rPr>
                <w:rFonts w:hint="eastAsia" w:ascii="宋体" w:hAnsi="宋体" w:eastAsia="宋体" w:cs="宋体"/>
                <w:spacing w:val="-1"/>
                <w:sz w:val="24"/>
                <w:szCs w:val="24"/>
                <w:highlight w:val="none"/>
              </w:rPr>
              <w:t>由裁剪与覆盖重录</w:t>
            </w:r>
            <w:r>
              <w:rPr>
                <w:rFonts w:hint="eastAsia" w:ascii="宋体" w:hAnsi="宋体" w:eastAsia="宋体" w:cs="宋体"/>
                <w:sz w:val="24"/>
                <w:szCs w:val="24"/>
                <w:highlight w:val="none"/>
              </w:rPr>
              <w:t xml:space="preserve">功能，提供数学作图工具，提供是否观看微 </w:t>
            </w:r>
            <w:r>
              <w:rPr>
                <w:rFonts w:hint="eastAsia" w:ascii="宋体" w:hAnsi="宋体" w:eastAsia="宋体" w:cs="宋体"/>
                <w:spacing w:val="-9"/>
                <w:sz w:val="24"/>
                <w:szCs w:val="24"/>
                <w:highlight w:val="none"/>
              </w:rPr>
              <w:t>课</w:t>
            </w:r>
            <w:r>
              <w:rPr>
                <w:rFonts w:hint="eastAsia" w:ascii="宋体" w:hAnsi="宋体" w:eastAsia="宋体" w:cs="宋体"/>
                <w:spacing w:val="-6"/>
                <w:sz w:val="24"/>
                <w:szCs w:val="24"/>
                <w:highlight w:val="none"/>
              </w:rPr>
              <w:t>及时长名单功能；</w:t>
            </w:r>
          </w:p>
          <w:p w14:paraId="00361769">
            <w:pPr>
              <w:pStyle w:val="2"/>
              <w:spacing w:line="240" w:lineRule="auto"/>
              <w:ind w:firstLine="238" w:firstLineChars="10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9</w:t>
            </w:r>
            <w:r>
              <w:rPr>
                <w:rFonts w:hint="eastAsia" w:ascii="宋体" w:hAnsi="宋体" w:eastAsia="宋体" w:cs="宋体"/>
                <w:kern w:val="0"/>
                <w:sz w:val="24"/>
                <w:szCs w:val="24"/>
                <w:highlight w:val="none"/>
              </w:rPr>
              <w:t xml:space="preserve">.支持采用电子答题卡收集纸质作业的作答内容。答题卡需支 持自定义与使用模板两种创建方式；需支持客观题自动批改并 显示批改结果，包括：错误人数、各选项选择人数等；需支持 主观题手写及拍照方式上传答案，批改后自动计算分值功能； 需支持一键抓上交情况及一键抓取成绩情况功能；  </w:t>
            </w:r>
          </w:p>
        </w:tc>
      </w:tr>
    </w:tbl>
    <w:p w14:paraId="6C6CAD07">
      <w:pPr>
        <w:rPr>
          <w:rFonts w:hint="eastAsia" w:ascii="宋体" w:hAnsi="宋体" w:eastAsia="宋体" w:cs="宋体"/>
          <w:sz w:val="24"/>
          <w:szCs w:val="24"/>
          <w:highlight w:val="none"/>
        </w:rPr>
      </w:pPr>
    </w:p>
    <w:p w14:paraId="16647594">
      <w:pPr>
        <w:rPr>
          <w:rFonts w:hint="eastAsia" w:ascii="宋体" w:hAnsi="宋体" w:eastAsia="宋体" w:cs="宋体"/>
          <w:sz w:val="24"/>
          <w:szCs w:val="24"/>
          <w:highlight w:val="none"/>
        </w:rPr>
        <w:sectPr>
          <w:pgSz w:w="11906" w:h="16839"/>
          <w:pgMar w:top="1418" w:right="1488" w:bottom="0" w:left="1785" w:header="0" w:footer="0" w:gutter="0"/>
          <w:cols w:space="720" w:num="1"/>
        </w:sectPr>
      </w:pPr>
    </w:p>
    <w:tbl>
      <w:tblPr>
        <w:tblStyle w:val="646"/>
        <w:tblW w:w="8578" w:type="dxa"/>
        <w:tblInd w:w="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20"/>
        <w:gridCol w:w="1274"/>
        <w:gridCol w:w="5884"/>
      </w:tblGrid>
      <w:tr w14:paraId="0A858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4" w:hRule="atLeast"/>
        </w:trPr>
        <w:tc>
          <w:tcPr>
            <w:tcW w:w="1420" w:type="dxa"/>
            <w:tcBorders>
              <w:top w:val="single" w:color="000000" w:sz="2" w:space="0"/>
              <w:bottom w:val="single" w:color="000000" w:sz="2" w:space="0"/>
            </w:tcBorders>
          </w:tcPr>
          <w:p w14:paraId="0340E3CC">
            <w:pPr>
              <w:rPr>
                <w:rFonts w:hint="eastAsia" w:ascii="宋体" w:hAnsi="宋体" w:eastAsia="宋体" w:cs="宋体"/>
                <w:sz w:val="24"/>
                <w:szCs w:val="24"/>
                <w:highlight w:val="none"/>
              </w:rPr>
            </w:pPr>
          </w:p>
        </w:tc>
        <w:tc>
          <w:tcPr>
            <w:tcW w:w="1274" w:type="dxa"/>
            <w:tcBorders>
              <w:top w:val="single" w:color="000000" w:sz="2" w:space="0"/>
              <w:bottom w:val="single" w:color="000000" w:sz="2" w:space="0"/>
            </w:tcBorders>
          </w:tcPr>
          <w:p w14:paraId="13862D5F">
            <w:pPr>
              <w:rPr>
                <w:rFonts w:hint="eastAsia" w:ascii="宋体" w:hAnsi="宋体" w:eastAsia="宋体" w:cs="宋体"/>
                <w:sz w:val="24"/>
                <w:szCs w:val="24"/>
                <w:highlight w:val="none"/>
              </w:rPr>
            </w:pPr>
          </w:p>
        </w:tc>
        <w:tc>
          <w:tcPr>
            <w:tcW w:w="5884" w:type="dxa"/>
            <w:tcBorders>
              <w:top w:val="single" w:color="000000" w:sz="2" w:space="0"/>
              <w:bottom w:val="single" w:color="000000" w:sz="2" w:space="0"/>
            </w:tcBorders>
          </w:tcPr>
          <w:p w14:paraId="2F3FC91D">
            <w:pPr>
              <w:spacing w:before="45" w:line="263" w:lineRule="auto"/>
              <w:ind w:left="109" w:right="43"/>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1"/>
                <w:sz w:val="24"/>
                <w:szCs w:val="24"/>
                <w:highlight w:val="none"/>
              </w:rPr>
              <w:t>10.家校互动</w:t>
            </w:r>
            <w:r>
              <w:rPr>
                <w:rFonts w:hint="eastAsia" w:ascii="宋体" w:hAnsi="宋体" w:eastAsia="宋体" w:cs="宋体"/>
                <w:sz w:val="24"/>
                <w:szCs w:val="24"/>
                <w:highlight w:val="none"/>
              </w:rPr>
              <w:t xml:space="preserve">功能需实现学生及家长能在学校允许时间段内 </w:t>
            </w:r>
            <w:r>
              <w:rPr>
                <w:rFonts w:hint="eastAsia" w:ascii="宋体" w:hAnsi="宋体" w:eastAsia="宋体" w:cs="宋体"/>
                <w:spacing w:val="-1"/>
                <w:sz w:val="24"/>
                <w:szCs w:val="24"/>
                <w:highlight w:val="none"/>
              </w:rPr>
              <w:t>语音、图片及文字</w:t>
            </w:r>
            <w:r>
              <w:rPr>
                <w:rFonts w:hint="eastAsia" w:ascii="宋体" w:hAnsi="宋体" w:eastAsia="宋体" w:cs="宋体"/>
                <w:sz w:val="24"/>
                <w:szCs w:val="24"/>
                <w:highlight w:val="none"/>
              </w:rPr>
              <w:t xml:space="preserve">双向即时通讯；非学校允许时间段支持家长 </w:t>
            </w:r>
            <w:r>
              <w:rPr>
                <w:rFonts w:hint="eastAsia" w:ascii="宋体" w:hAnsi="宋体" w:eastAsia="宋体" w:cs="宋体"/>
                <w:spacing w:val="-1"/>
                <w:sz w:val="24"/>
                <w:szCs w:val="24"/>
                <w:highlight w:val="none"/>
              </w:rPr>
              <w:t>单向给学生留言和</w:t>
            </w:r>
            <w:r>
              <w:rPr>
                <w:rFonts w:hint="eastAsia" w:ascii="宋体" w:hAnsi="宋体" w:eastAsia="宋体" w:cs="宋体"/>
                <w:sz w:val="24"/>
                <w:szCs w:val="24"/>
                <w:highlight w:val="none"/>
              </w:rPr>
              <w:t xml:space="preserve">发送图片并在学校允许时间段自动推送至学 </w:t>
            </w:r>
            <w:r>
              <w:rPr>
                <w:rFonts w:hint="eastAsia" w:ascii="宋体" w:hAnsi="宋体" w:eastAsia="宋体" w:cs="宋体"/>
                <w:spacing w:val="-1"/>
                <w:sz w:val="24"/>
                <w:szCs w:val="24"/>
                <w:highlight w:val="none"/>
              </w:rPr>
              <w:t>生端；师生互动功</w:t>
            </w:r>
            <w:r>
              <w:rPr>
                <w:rFonts w:hint="eastAsia" w:ascii="宋体" w:hAnsi="宋体" w:eastAsia="宋体" w:cs="宋体"/>
                <w:sz w:val="24"/>
                <w:szCs w:val="24"/>
                <w:highlight w:val="none"/>
              </w:rPr>
              <w:t xml:space="preserve">能需实现学生及教师通过语音、图片及文字 </w:t>
            </w:r>
            <w:r>
              <w:rPr>
                <w:rFonts w:hint="eastAsia" w:ascii="宋体" w:hAnsi="宋体" w:eastAsia="宋体" w:cs="宋体"/>
                <w:spacing w:val="-1"/>
                <w:sz w:val="24"/>
                <w:szCs w:val="24"/>
                <w:highlight w:val="none"/>
              </w:rPr>
              <w:t>的方式进行即时通</w:t>
            </w:r>
            <w:r>
              <w:rPr>
                <w:rFonts w:hint="eastAsia" w:ascii="宋体" w:hAnsi="宋体" w:eastAsia="宋体" w:cs="宋体"/>
                <w:sz w:val="24"/>
                <w:szCs w:val="24"/>
                <w:highlight w:val="none"/>
              </w:rPr>
              <w:t xml:space="preserve">讯，支持学生向教师通过拍照的方式提问后 </w:t>
            </w:r>
            <w:r>
              <w:rPr>
                <w:rFonts w:hint="eastAsia" w:ascii="宋体" w:hAnsi="宋体" w:eastAsia="宋体" w:cs="宋体"/>
                <w:spacing w:val="-1"/>
                <w:sz w:val="24"/>
                <w:szCs w:val="24"/>
                <w:highlight w:val="none"/>
              </w:rPr>
              <w:t>学生及教师在照片</w:t>
            </w:r>
            <w:r>
              <w:rPr>
                <w:rFonts w:hint="eastAsia" w:ascii="宋体" w:hAnsi="宋体" w:eastAsia="宋体" w:cs="宋体"/>
                <w:sz w:val="24"/>
                <w:szCs w:val="24"/>
                <w:highlight w:val="none"/>
              </w:rPr>
              <w:t xml:space="preserve">上即时书写及语音对话功能，书写内容双向 </w:t>
            </w:r>
            <w:r>
              <w:rPr>
                <w:rFonts w:hint="eastAsia" w:ascii="宋体" w:hAnsi="宋体" w:eastAsia="宋体" w:cs="宋体"/>
                <w:spacing w:val="-14"/>
                <w:sz w:val="24"/>
                <w:szCs w:val="24"/>
                <w:highlight w:val="none"/>
              </w:rPr>
              <w:t>保</w:t>
            </w:r>
            <w:r>
              <w:rPr>
                <w:rFonts w:hint="eastAsia" w:ascii="宋体" w:hAnsi="宋体" w:eastAsia="宋体" w:cs="宋体"/>
                <w:spacing w:val="-12"/>
                <w:sz w:val="24"/>
                <w:szCs w:val="24"/>
                <w:highlight w:val="none"/>
              </w:rPr>
              <w:t>存；</w:t>
            </w:r>
          </w:p>
          <w:p w14:paraId="66040608">
            <w:pPr>
              <w:numPr>
                <w:ilvl w:val="0"/>
                <w:numId w:val="13"/>
              </w:numPr>
              <w:spacing w:before="1" w:line="248" w:lineRule="auto"/>
              <w:ind w:left="113" w:right="102" w:firstLine="12"/>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提供纸质、 PDF、WORD 等多形式的资源录入服务；</w:t>
            </w:r>
            <w:r>
              <w:rPr>
                <w:rFonts w:hint="eastAsia" w:ascii="宋体" w:hAnsi="宋体" w:eastAsia="宋体" w:cs="宋体"/>
                <w:sz w:val="24"/>
                <w:szCs w:val="24"/>
                <w:highlight w:val="none"/>
              </w:rPr>
              <w:t xml:space="preserve">      </w:t>
            </w:r>
          </w:p>
          <w:p w14:paraId="0667CBD0">
            <w:pPr>
              <w:numPr>
                <w:ilvl w:val="0"/>
                <w:numId w:val="0"/>
              </w:numPr>
              <w:spacing w:before="1" w:line="248" w:lineRule="auto"/>
              <w:ind w:left="125" w:leftChars="0" w:right="102" w:right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Style w:val="645"/>
                <w:rFonts w:hint="eastAsia" w:ascii="宋体" w:hAnsi="宋体" w:eastAsia="宋体" w:cs="宋体"/>
                <w:i w:val="0"/>
                <w:iCs w:val="0"/>
                <w:color w:val="auto"/>
                <w:highlight w:val="none"/>
              </w:rPr>
              <w:t>★</w:t>
            </w:r>
            <w:r>
              <w:rPr>
                <w:rFonts w:hint="eastAsia" w:ascii="宋体" w:hAnsi="宋体" w:eastAsia="宋体" w:cs="宋体"/>
                <w:spacing w:val="-4"/>
                <w:sz w:val="24"/>
                <w:szCs w:val="24"/>
                <w:highlight w:val="none"/>
              </w:rPr>
              <w:t>12.以上带</w:t>
            </w:r>
            <w:r>
              <w:rPr>
                <w:rStyle w:val="645"/>
                <w:rFonts w:hint="eastAsia" w:ascii="宋体" w:hAnsi="宋体" w:eastAsia="宋体" w:cs="宋体"/>
                <w:i w:val="0"/>
                <w:iCs w:val="0"/>
                <w:color w:val="auto"/>
                <w:highlight w:val="none"/>
              </w:rPr>
              <w:t>★</w:t>
            </w:r>
            <w:r>
              <w:rPr>
                <w:rFonts w:hint="eastAsia" w:ascii="宋体" w:hAnsi="宋体" w:eastAsia="宋体" w:cs="宋体"/>
                <w:spacing w:val="-4"/>
                <w:sz w:val="24"/>
                <w:szCs w:val="24"/>
                <w:highlight w:val="none"/>
              </w:rPr>
              <w:t>功能需提供系统功能截图；需提供作业系统软件</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著作权证书</w:t>
            </w:r>
            <w:r>
              <w:rPr>
                <w:rFonts w:hint="eastAsia" w:ascii="宋体" w:hAnsi="宋体" w:eastAsia="宋体" w:cs="宋体"/>
                <w:spacing w:val="-5"/>
                <w:sz w:val="24"/>
                <w:szCs w:val="24"/>
                <w:highlight w:val="none"/>
              </w:rPr>
              <w:t>。</w:t>
            </w:r>
          </w:p>
        </w:tc>
      </w:tr>
      <w:tr w14:paraId="1688B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4" w:hRule="atLeast"/>
        </w:trPr>
        <w:tc>
          <w:tcPr>
            <w:tcW w:w="1420" w:type="dxa"/>
            <w:vMerge w:val="restart"/>
            <w:tcBorders>
              <w:top w:val="single" w:color="000000" w:sz="2" w:space="0"/>
              <w:bottom w:val="nil"/>
            </w:tcBorders>
          </w:tcPr>
          <w:p w14:paraId="7586C8DB">
            <w:pPr>
              <w:spacing w:line="253" w:lineRule="auto"/>
              <w:rPr>
                <w:rFonts w:hint="eastAsia" w:ascii="宋体" w:hAnsi="宋体" w:eastAsia="宋体" w:cs="宋体"/>
                <w:sz w:val="24"/>
                <w:szCs w:val="24"/>
                <w:highlight w:val="none"/>
              </w:rPr>
            </w:pPr>
          </w:p>
          <w:p w14:paraId="2C53459B">
            <w:pPr>
              <w:spacing w:line="253" w:lineRule="auto"/>
              <w:rPr>
                <w:rFonts w:hint="eastAsia" w:ascii="宋体" w:hAnsi="宋体" w:eastAsia="宋体" w:cs="宋体"/>
                <w:sz w:val="24"/>
                <w:szCs w:val="24"/>
                <w:highlight w:val="none"/>
              </w:rPr>
            </w:pPr>
          </w:p>
          <w:p w14:paraId="5D1BACD0">
            <w:pPr>
              <w:spacing w:line="253" w:lineRule="auto"/>
              <w:rPr>
                <w:rFonts w:hint="eastAsia" w:ascii="宋体" w:hAnsi="宋体" w:eastAsia="宋体" w:cs="宋体"/>
                <w:sz w:val="24"/>
                <w:szCs w:val="24"/>
                <w:highlight w:val="none"/>
              </w:rPr>
            </w:pPr>
          </w:p>
          <w:p w14:paraId="0591510E">
            <w:pPr>
              <w:spacing w:line="253" w:lineRule="auto"/>
              <w:rPr>
                <w:rFonts w:hint="eastAsia" w:ascii="宋体" w:hAnsi="宋体" w:eastAsia="宋体" w:cs="宋体"/>
                <w:sz w:val="24"/>
                <w:szCs w:val="24"/>
                <w:highlight w:val="none"/>
              </w:rPr>
            </w:pPr>
          </w:p>
          <w:p w14:paraId="44F5A73E">
            <w:pPr>
              <w:spacing w:line="253" w:lineRule="auto"/>
              <w:rPr>
                <w:rFonts w:hint="eastAsia" w:ascii="宋体" w:hAnsi="宋体" w:eastAsia="宋体" w:cs="宋体"/>
                <w:sz w:val="24"/>
                <w:szCs w:val="24"/>
                <w:highlight w:val="none"/>
              </w:rPr>
            </w:pPr>
          </w:p>
          <w:p w14:paraId="7689782F">
            <w:pPr>
              <w:spacing w:line="253" w:lineRule="auto"/>
              <w:rPr>
                <w:rFonts w:hint="eastAsia" w:ascii="宋体" w:hAnsi="宋体" w:eastAsia="宋体" w:cs="宋体"/>
                <w:sz w:val="24"/>
                <w:szCs w:val="24"/>
                <w:highlight w:val="none"/>
              </w:rPr>
            </w:pPr>
          </w:p>
          <w:p w14:paraId="72077C36">
            <w:pPr>
              <w:spacing w:line="253" w:lineRule="auto"/>
              <w:rPr>
                <w:rFonts w:hint="eastAsia" w:ascii="宋体" w:hAnsi="宋体" w:eastAsia="宋体" w:cs="宋体"/>
                <w:sz w:val="24"/>
                <w:szCs w:val="24"/>
                <w:highlight w:val="none"/>
              </w:rPr>
            </w:pPr>
          </w:p>
          <w:p w14:paraId="08222451">
            <w:pPr>
              <w:spacing w:line="253" w:lineRule="auto"/>
              <w:rPr>
                <w:rFonts w:hint="eastAsia" w:ascii="宋体" w:hAnsi="宋体" w:eastAsia="宋体" w:cs="宋体"/>
                <w:sz w:val="24"/>
                <w:szCs w:val="24"/>
                <w:highlight w:val="none"/>
              </w:rPr>
            </w:pPr>
          </w:p>
          <w:p w14:paraId="00ED915E">
            <w:pPr>
              <w:spacing w:line="253" w:lineRule="auto"/>
              <w:rPr>
                <w:rFonts w:hint="eastAsia" w:ascii="宋体" w:hAnsi="宋体" w:eastAsia="宋体" w:cs="宋体"/>
                <w:sz w:val="24"/>
                <w:szCs w:val="24"/>
                <w:highlight w:val="none"/>
              </w:rPr>
            </w:pPr>
          </w:p>
          <w:p w14:paraId="652FA237">
            <w:pPr>
              <w:spacing w:line="253" w:lineRule="auto"/>
              <w:rPr>
                <w:rFonts w:hint="eastAsia" w:ascii="宋体" w:hAnsi="宋体" w:eastAsia="宋体" w:cs="宋体"/>
                <w:sz w:val="24"/>
                <w:szCs w:val="24"/>
                <w:highlight w:val="none"/>
              </w:rPr>
            </w:pPr>
          </w:p>
          <w:p w14:paraId="305AAAFD">
            <w:pPr>
              <w:spacing w:line="253" w:lineRule="auto"/>
              <w:rPr>
                <w:rFonts w:hint="eastAsia" w:ascii="宋体" w:hAnsi="宋体" w:eastAsia="宋体" w:cs="宋体"/>
                <w:sz w:val="24"/>
                <w:szCs w:val="24"/>
                <w:highlight w:val="none"/>
              </w:rPr>
            </w:pPr>
          </w:p>
          <w:p w14:paraId="0C5D77C5">
            <w:pPr>
              <w:spacing w:line="253" w:lineRule="auto"/>
              <w:rPr>
                <w:rFonts w:hint="eastAsia" w:ascii="宋体" w:hAnsi="宋体" w:eastAsia="宋体" w:cs="宋体"/>
                <w:sz w:val="24"/>
                <w:szCs w:val="24"/>
                <w:highlight w:val="none"/>
              </w:rPr>
            </w:pPr>
          </w:p>
          <w:p w14:paraId="161D70B5">
            <w:pPr>
              <w:spacing w:line="254" w:lineRule="auto"/>
              <w:rPr>
                <w:rFonts w:hint="eastAsia" w:ascii="宋体" w:hAnsi="宋体" w:eastAsia="宋体" w:cs="宋体"/>
                <w:sz w:val="24"/>
                <w:szCs w:val="24"/>
                <w:highlight w:val="none"/>
              </w:rPr>
            </w:pPr>
          </w:p>
          <w:p w14:paraId="271EF233">
            <w:pPr>
              <w:spacing w:line="254" w:lineRule="auto"/>
              <w:rPr>
                <w:rFonts w:hint="eastAsia" w:ascii="宋体" w:hAnsi="宋体" w:eastAsia="宋体" w:cs="宋体"/>
                <w:sz w:val="24"/>
                <w:szCs w:val="24"/>
                <w:highlight w:val="none"/>
              </w:rPr>
            </w:pPr>
          </w:p>
          <w:p w14:paraId="111C8A71">
            <w:pPr>
              <w:spacing w:before="68" w:line="220" w:lineRule="auto"/>
              <w:ind w:left="29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云</w:t>
            </w:r>
            <w:r>
              <w:rPr>
                <w:rFonts w:hint="eastAsia" w:ascii="宋体" w:hAnsi="宋体" w:eastAsia="宋体" w:cs="宋体"/>
                <w:spacing w:val="-3"/>
                <w:sz w:val="24"/>
                <w:szCs w:val="24"/>
                <w:highlight w:val="none"/>
              </w:rPr>
              <w:t>服</w:t>
            </w:r>
            <w:r>
              <w:rPr>
                <w:rFonts w:hint="eastAsia" w:ascii="宋体" w:hAnsi="宋体" w:eastAsia="宋体" w:cs="宋体"/>
                <w:spacing w:val="-2"/>
                <w:sz w:val="24"/>
                <w:szCs w:val="24"/>
                <w:highlight w:val="none"/>
              </w:rPr>
              <w:t>务端</w:t>
            </w:r>
          </w:p>
        </w:tc>
        <w:tc>
          <w:tcPr>
            <w:tcW w:w="1274" w:type="dxa"/>
            <w:tcBorders>
              <w:top w:val="single" w:color="000000" w:sz="2" w:space="0"/>
              <w:bottom w:val="single" w:color="000000" w:sz="2" w:space="0"/>
            </w:tcBorders>
          </w:tcPr>
          <w:p w14:paraId="0B2F74A3">
            <w:pPr>
              <w:rPr>
                <w:rFonts w:hint="eastAsia" w:ascii="宋体" w:hAnsi="宋体" w:eastAsia="宋体" w:cs="宋体"/>
                <w:sz w:val="24"/>
                <w:szCs w:val="24"/>
                <w:highlight w:val="none"/>
              </w:rPr>
            </w:pPr>
          </w:p>
          <w:p w14:paraId="0CD5795A">
            <w:pPr>
              <w:rPr>
                <w:rFonts w:hint="eastAsia" w:ascii="宋体" w:hAnsi="宋体" w:eastAsia="宋体" w:cs="宋体"/>
                <w:sz w:val="24"/>
                <w:szCs w:val="24"/>
                <w:highlight w:val="none"/>
              </w:rPr>
            </w:pPr>
          </w:p>
          <w:p w14:paraId="7A749F38">
            <w:pPr>
              <w:rPr>
                <w:rFonts w:hint="eastAsia" w:ascii="宋体" w:hAnsi="宋体" w:eastAsia="宋体" w:cs="宋体"/>
                <w:sz w:val="24"/>
                <w:szCs w:val="24"/>
                <w:highlight w:val="none"/>
              </w:rPr>
            </w:pPr>
          </w:p>
          <w:p w14:paraId="5C7B2445">
            <w:pPr>
              <w:rPr>
                <w:rFonts w:hint="eastAsia" w:ascii="宋体" w:hAnsi="宋体" w:eastAsia="宋体" w:cs="宋体"/>
                <w:sz w:val="24"/>
                <w:szCs w:val="24"/>
                <w:highlight w:val="none"/>
              </w:rPr>
            </w:pPr>
          </w:p>
          <w:p w14:paraId="5A3F22A4">
            <w:pPr>
              <w:rPr>
                <w:rFonts w:hint="eastAsia" w:ascii="宋体" w:hAnsi="宋体" w:eastAsia="宋体" w:cs="宋体"/>
                <w:sz w:val="24"/>
                <w:szCs w:val="24"/>
                <w:highlight w:val="none"/>
              </w:rPr>
            </w:pPr>
          </w:p>
          <w:p w14:paraId="35139AB3">
            <w:pPr>
              <w:spacing w:line="241" w:lineRule="auto"/>
              <w:rPr>
                <w:rFonts w:hint="eastAsia" w:ascii="宋体" w:hAnsi="宋体" w:eastAsia="宋体" w:cs="宋体"/>
                <w:sz w:val="24"/>
                <w:szCs w:val="24"/>
                <w:highlight w:val="none"/>
              </w:rPr>
            </w:pPr>
          </w:p>
          <w:p w14:paraId="6ABDC64D">
            <w:pPr>
              <w:spacing w:line="241" w:lineRule="auto"/>
              <w:rPr>
                <w:rFonts w:hint="eastAsia" w:ascii="宋体" w:hAnsi="宋体" w:eastAsia="宋体" w:cs="宋体"/>
                <w:sz w:val="24"/>
                <w:szCs w:val="24"/>
                <w:highlight w:val="none"/>
              </w:rPr>
            </w:pPr>
          </w:p>
          <w:p w14:paraId="20026DB0">
            <w:pPr>
              <w:spacing w:line="241" w:lineRule="auto"/>
              <w:rPr>
                <w:rFonts w:hint="eastAsia" w:ascii="宋体" w:hAnsi="宋体" w:eastAsia="宋体" w:cs="宋体"/>
                <w:sz w:val="24"/>
                <w:szCs w:val="24"/>
                <w:highlight w:val="none"/>
              </w:rPr>
            </w:pPr>
          </w:p>
          <w:p w14:paraId="26E91546">
            <w:pPr>
              <w:spacing w:line="241" w:lineRule="auto"/>
              <w:rPr>
                <w:rFonts w:hint="eastAsia" w:ascii="宋体" w:hAnsi="宋体" w:eastAsia="宋体" w:cs="宋体"/>
                <w:sz w:val="24"/>
                <w:szCs w:val="24"/>
                <w:highlight w:val="none"/>
              </w:rPr>
            </w:pPr>
          </w:p>
          <w:p w14:paraId="48B33290">
            <w:pPr>
              <w:spacing w:line="241" w:lineRule="auto"/>
              <w:rPr>
                <w:rFonts w:hint="eastAsia" w:ascii="宋体" w:hAnsi="宋体" w:eastAsia="宋体" w:cs="宋体"/>
                <w:sz w:val="24"/>
                <w:szCs w:val="24"/>
                <w:highlight w:val="none"/>
              </w:rPr>
            </w:pPr>
          </w:p>
          <w:p w14:paraId="59523DE7">
            <w:pPr>
              <w:spacing w:line="241" w:lineRule="auto"/>
              <w:rPr>
                <w:rFonts w:hint="eastAsia" w:ascii="宋体" w:hAnsi="宋体" w:eastAsia="宋体" w:cs="宋体"/>
                <w:sz w:val="24"/>
                <w:szCs w:val="24"/>
                <w:highlight w:val="none"/>
              </w:rPr>
            </w:pPr>
          </w:p>
          <w:p w14:paraId="0D2F9EBC">
            <w:pPr>
              <w:spacing w:before="68" w:line="220" w:lineRule="auto"/>
              <w:ind w:left="227"/>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资</w:t>
            </w:r>
            <w:r>
              <w:rPr>
                <w:rFonts w:hint="eastAsia" w:ascii="宋体" w:hAnsi="宋体" w:eastAsia="宋体" w:cs="宋体"/>
                <w:spacing w:val="-3"/>
                <w:sz w:val="24"/>
                <w:szCs w:val="24"/>
                <w:highlight w:val="none"/>
              </w:rPr>
              <w:t>源服务</w:t>
            </w:r>
          </w:p>
        </w:tc>
        <w:tc>
          <w:tcPr>
            <w:tcW w:w="5884" w:type="dxa"/>
            <w:tcBorders>
              <w:top w:val="single" w:color="000000" w:sz="2" w:space="0"/>
              <w:bottom w:val="single" w:color="000000" w:sz="2" w:space="0"/>
            </w:tcBorders>
          </w:tcPr>
          <w:p w14:paraId="2CB175EE">
            <w:pPr>
              <w:spacing w:before="36" w:line="248" w:lineRule="auto"/>
              <w:ind w:left="112" w:right="361"/>
              <w:rPr>
                <w:rFonts w:hint="eastAsia" w:ascii="宋体" w:hAnsi="宋体" w:eastAsia="宋体" w:cs="宋体"/>
                <w:sz w:val="24"/>
                <w:szCs w:val="24"/>
                <w:highlight w:val="none"/>
              </w:rPr>
            </w:pPr>
            <w:r>
              <w:rPr>
                <w:rFonts w:hint="eastAsia" w:ascii="宋体" w:hAnsi="宋体" w:eastAsia="宋体" w:cs="宋体"/>
                <w:spacing w:val="-17"/>
                <w:sz w:val="24"/>
                <w:szCs w:val="24"/>
                <w:highlight w:val="none"/>
              </w:rPr>
              <w:t>一</w:t>
            </w:r>
            <w:r>
              <w:rPr>
                <w:rFonts w:hint="eastAsia" w:ascii="宋体" w:hAnsi="宋体" w:eastAsia="宋体" w:cs="宋体"/>
                <w:spacing w:val="-10"/>
                <w:sz w:val="24"/>
                <w:szCs w:val="24"/>
                <w:highlight w:val="none"/>
              </w:rPr>
              <w:t>、 资源中心管理功能</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1.软</w:t>
            </w:r>
            <w:r>
              <w:rPr>
                <w:rFonts w:hint="eastAsia" w:ascii="宋体" w:hAnsi="宋体" w:eastAsia="宋体" w:cs="宋体"/>
                <w:spacing w:val="-2"/>
                <w:sz w:val="24"/>
                <w:szCs w:val="24"/>
                <w:highlight w:val="none"/>
              </w:rPr>
              <w:t>件系统支持学校建立校本库，教师个人库及配套资源；</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2.支持校本资源共建共享，本</w:t>
            </w:r>
            <w:r>
              <w:rPr>
                <w:rFonts w:hint="eastAsia" w:ascii="宋体" w:hAnsi="宋体" w:eastAsia="宋体" w:cs="宋体"/>
                <w:spacing w:val="-1"/>
                <w:sz w:val="24"/>
                <w:szCs w:val="24"/>
                <w:highlight w:val="none"/>
              </w:rPr>
              <w:t>校教师都能共享这些资源。</w:t>
            </w:r>
          </w:p>
          <w:p w14:paraId="50208C1C">
            <w:pPr>
              <w:spacing w:before="50" w:line="221" w:lineRule="auto"/>
              <w:ind w:left="113"/>
              <w:rPr>
                <w:rFonts w:hint="eastAsia" w:ascii="宋体" w:hAnsi="宋体" w:eastAsia="宋体" w:cs="宋体"/>
                <w:sz w:val="24"/>
                <w:szCs w:val="24"/>
                <w:highlight w:val="none"/>
              </w:rPr>
            </w:pPr>
            <w:r>
              <w:rPr>
                <w:rFonts w:hint="eastAsia" w:ascii="宋体" w:hAnsi="宋体" w:eastAsia="宋体" w:cs="宋体"/>
                <w:spacing w:val="-18"/>
                <w:sz w:val="24"/>
                <w:szCs w:val="24"/>
                <w:highlight w:val="none"/>
              </w:rPr>
              <w:t>二</w:t>
            </w:r>
            <w:r>
              <w:rPr>
                <w:rFonts w:hint="eastAsia" w:ascii="宋体" w:hAnsi="宋体" w:eastAsia="宋体" w:cs="宋体"/>
                <w:spacing w:val="-14"/>
                <w:sz w:val="24"/>
                <w:szCs w:val="24"/>
                <w:highlight w:val="none"/>
              </w:rPr>
              <w:t>、 具备以下功能点：</w:t>
            </w:r>
          </w:p>
          <w:p w14:paraId="3CE7687D">
            <w:pPr>
              <w:spacing w:before="48" w:line="241" w:lineRule="auto"/>
              <w:ind w:left="108" w:right="102" w:firstLine="7"/>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(1) 知识点标签：题库资源</w:t>
            </w:r>
            <w:r>
              <w:rPr>
                <w:rFonts w:hint="eastAsia" w:ascii="宋体" w:hAnsi="宋体" w:eastAsia="宋体" w:cs="宋体"/>
                <w:sz w:val="24"/>
                <w:szCs w:val="24"/>
                <w:highlight w:val="none"/>
              </w:rPr>
              <w:t xml:space="preserve">附带知识点标签，能够支持副题推 </w:t>
            </w:r>
            <w:r>
              <w:rPr>
                <w:rFonts w:hint="eastAsia" w:ascii="宋体" w:hAnsi="宋体" w:eastAsia="宋体" w:cs="宋体"/>
                <w:spacing w:val="-2"/>
                <w:sz w:val="24"/>
                <w:szCs w:val="24"/>
                <w:highlight w:val="none"/>
              </w:rPr>
              <w:t>送、学情分析，实现</w:t>
            </w:r>
            <w:r>
              <w:rPr>
                <w:rFonts w:hint="eastAsia" w:ascii="宋体" w:hAnsi="宋体" w:eastAsia="宋体" w:cs="宋体"/>
                <w:spacing w:val="-1"/>
                <w:sz w:val="24"/>
                <w:szCs w:val="24"/>
                <w:highlight w:val="none"/>
              </w:rPr>
              <w:t>精准教学，能够支持学生“自主学习”。</w:t>
            </w:r>
          </w:p>
          <w:p w14:paraId="6EC1B207">
            <w:pPr>
              <w:spacing w:before="48" w:line="253" w:lineRule="auto"/>
              <w:ind w:left="111" w:right="43" w:firstLine="4"/>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w:t>
            </w:r>
            <w:r>
              <w:rPr>
                <w:rFonts w:hint="eastAsia" w:ascii="宋体" w:hAnsi="宋体" w:eastAsia="宋体" w:cs="宋体"/>
                <w:spacing w:val="9"/>
                <w:sz w:val="24"/>
                <w:szCs w:val="24"/>
                <w:highlight w:val="none"/>
              </w:rPr>
              <w:t>2</w:t>
            </w:r>
            <w:r>
              <w:rPr>
                <w:rFonts w:hint="eastAsia" w:ascii="宋体" w:hAnsi="宋体" w:eastAsia="宋体" w:cs="宋体"/>
                <w:spacing w:val="5"/>
                <w:sz w:val="24"/>
                <w:szCs w:val="24"/>
                <w:highlight w:val="none"/>
              </w:rPr>
              <w:t>)教辅资源：为用户提供同步及专题类资源的浏览和检索，</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可根据学</w:t>
            </w:r>
            <w:r>
              <w:rPr>
                <w:rFonts w:hint="eastAsia" w:ascii="宋体" w:hAnsi="宋体" w:eastAsia="宋体" w:cs="宋体"/>
                <w:spacing w:val="-6"/>
                <w:sz w:val="24"/>
                <w:szCs w:val="24"/>
                <w:highlight w:val="none"/>
              </w:rPr>
              <w:t>段</w:t>
            </w:r>
            <w:r>
              <w:rPr>
                <w:rFonts w:hint="eastAsia" w:ascii="宋体" w:hAnsi="宋体" w:eastAsia="宋体" w:cs="宋体"/>
                <w:spacing w:val="-5"/>
                <w:sz w:val="24"/>
                <w:szCs w:val="24"/>
                <w:highlight w:val="none"/>
              </w:rPr>
              <w:t>和学科进行筛选。教辅、题库资源开放给学校教师，</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以便教师引用组建各学</w:t>
            </w:r>
            <w:r>
              <w:rPr>
                <w:rFonts w:hint="eastAsia" w:ascii="宋体" w:hAnsi="宋体" w:eastAsia="宋体" w:cs="宋体"/>
                <w:sz w:val="24"/>
                <w:szCs w:val="24"/>
                <w:highlight w:val="none"/>
              </w:rPr>
              <w:t xml:space="preserve">校特色的校本资源库，也可导出作业卷 </w:t>
            </w:r>
            <w:r>
              <w:rPr>
                <w:rFonts w:hint="eastAsia" w:ascii="宋体" w:hAnsi="宋体" w:eastAsia="宋体" w:cs="宋体"/>
                <w:spacing w:val="-5"/>
                <w:sz w:val="24"/>
                <w:szCs w:val="24"/>
                <w:highlight w:val="none"/>
              </w:rPr>
              <w:t>作为纸质作业</w:t>
            </w:r>
            <w:r>
              <w:rPr>
                <w:rFonts w:hint="eastAsia" w:ascii="宋体" w:hAnsi="宋体" w:eastAsia="宋体" w:cs="宋体"/>
                <w:spacing w:val="-4"/>
                <w:sz w:val="24"/>
                <w:szCs w:val="24"/>
                <w:highlight w:val="none"/>
              </w:rPr>
              <w:t>。</w:t>
            </w:r>
          </w:p>
          <w:p w14:paraId="09033CDB">
            <w:pPr>
              <w:spacing w:before="54" w:line="258" w:lineRule="auto"/>
              <w:ind w:left="110" w:right="102" w:firstLine="7"/>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3)利用作业系统考试后，可直接选择表现好的学生形成光荣</w:t>
            </w:r>
            <w:r>
              <w:rPr>
                <w:rFonts w:hint="eastAsia" w:ascii="宋体" w:hAnsi="宋体" w:eastAsia="宋体" w:cs="宋体"/>
                <w:sz w:val="24"/>
                <w:szCs w:val="24"/>
                <w:highlight w:val="none"/>
              </w:rPr>
              <w:t xml:space="preserve"> </w:t>
            </w:r>
            <w:r>
              <w:rPr>
                <w:rFonts w:hint="eastAsia" w:ascii="宋体" w:hAnsi="宋体" w:eastAsia="宋体" w:cs="宋体"/>
                <w:spacing w:val="-2"/>
                <w:sz w:val="24"/>
                <w:szCs w:val="24"/>
                <w:highlight w:val="none"/>
              </w:rPr>
              <w:t>榜，可通过微信扫一扫分享至</w:t>
            </w:r>
            <w:r>
              <w:rPr>
                <w:rFonts w:hint="eastAsia" w:ascii="宋体" w:hAnsi="宋体" w:eastAsia="宋体" w:cs="宋体"/>
                <w:spacing w:val="-1"/>
                <w:sz w:val="24"/>
                <w:szCs w:val="24"/>
                <w:highlight w:val="none"/>
              </w:rPr>
              <w:t>微信，对优异学生进行表彰。</w:t>
            </w:r>
            <w:r>
              <w:rPr>
                <w:rFonts w:hint="eastAsia" w:ascii="宋体" w:hAnsi="宋体" w:eastAsia="宋体" w:cs="宋体"/>
                <w:sz w:val="24"/>
                <w:szCs w:val="24"/>
                <w:highlight w:val="none"/>
              </w:rPr>
              <w:t xml:space="preserve"> </w:t>
            </w:r>
          </w:p>
          <w:p w14:paraId="563F2AAF">
            <w:pPr>
              <w:numPr>
                <w:ilvl w:val="0"/>
                <w:numId w:val="14"/>
              </w:numPr>
              <w:spacing w:before="54" w:line="258" w:lineRule="auto"/>
              <w:ind w:left="105" w:leftChars="0" w:right="102" w:firstLine="0" w:firstLineChars="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可以</w:t>
            </w:r>
            <w:r>
              <w:rPr>
                <w:rFonts w:hint="eastAsia" w:ascii="宋体" w:hAnsi="宋体" w:eastAsia="宋体" w:cs="宋体"/>
                <w:spacing w:val="-4"/>
                <w:sz w:val="24"/>
                <w:szCs w:val="24"/>
                <w:highlight w:val="none"/>
              </w:rPr>
              <w:t>制作基于 PPT 的课件满足不同层次的教师备课需求。</w:t>
            </w:r>
            <w:r>
              <w:rPr>
                <w:rFonts w:hint="eastAsia" w:ascii="宋体" w:hAnsi="宋体" w:eastAsia="宋体" w:cs="宋体"/>
                <w:sz w:val="24"/>
                <w:szCs w:val="24"/>
                <w:highlight w:val="none"/>
              </w:rPr>
              <w:t xml:space="preserve"> </w:t>
            </w:r>
            <w:r>
              <w:rPr>
                <w:rFonts w:hint="eastAsia" w:ascii="宋体" w:hAnsi="宋体" w:eastAsia="宋体" w:cs="宋体"/>
                <w:spacing w:val="-3"/>
                <w:sz w:val="24"/>
                <w:szCs w:val="24"/>
                <w:highlight w:val="none"/>
              </w:rPr>
              <w:t>三</w:t>
            </w:r>
            <w:r>
              <w:rPr>
                <w:rFonts w:hint="eastAsia" w:ascii="宋体" w:hAnsi="宋体" w:eastAsia="宋体" w:cs="宋体"/>
                <w:spacing w:val="-2"/>
                <w:sz w:val="24"/>
                <w:szCs w:val="24"/>
                <w:highlight w:val="none"/>
              </w:rPr>
              <w:t>、微课</w:t>
            </w:r>
            <w:r>
              <w:rPr>
                <w:rFonts w:hint="eastAsia" w:ascii="宋体" w:hAnsi="宋体" w:eastAsia="宋体" w:cs="宋体"/>
                <w:sz w:val="24"/>
                <w:szCs w:val="24"/>
                <w:highlight w:val="none"/>
              </w:rPr>
              <w:t xml:space="preserve">                                             </w:t>
            </w:r>
          </w:p>
          <w:p w14:paraId="3EEEC4EE">
            <w:pPr>
              <w:numPr>
                <w:ilvl w:val="0"/>
                <w:numId w:val="15"/>
              </w:numPr>
              <w:spacing w:before="54" w:line="258" w:lineRule="auto"/>
              <w:ind w:left="105" w:leftChars="0" w:right="102" w:right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老师在批改作业时可以直</w:t>
            </w:r>
            <w:r>
              <w:rPr>
                <w:rFonts w:hint="eastAsia" w:ascii="宋体" w:hAnsi="宋体" w:eastAsia="宋体" w:cs="宋体"/>
                <w:spacing w:val="-1"/>
                <w:sz w:val="24"/>
                <w:szCs w:val="24"/>
                <w:highlight w:val="none"/>
              </w:rPr>
              <w:t>接在题目上进行微课的录制。</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2.老师可以根据题</w:t>
            </w:r>
            <w:r>
              <w:rPr>
                <w:rFonts w:hint="eastAsia" w:ascii="宋体" w:hAnsi="宋体" w:eastAsia="宋体" w:cs="宋体"/>
                <w:sz w:val="24"/>
                <w:szCs w:val="24"/>
                <w:highlight w:val="none"/>
              </w:rPr>
              <w:t xml:space="preserve">目和班级做题情况进行讲解，讲解的声音和 </w:t>
            </w:r>
            <w:r>
              <w:rPr>
                <w:rFonts w:hint="eastAsia" w:ascii="宋体" w:hAnsi="宋体" w:eastAsia="宋体" w:cs="宋体"/>
                <w:spacing w:val="-2"/>
                <w:sz w:val="24"/>
                <w:szCs w:val="24"/>
                <w:highlight w:val="none"/>
              </w:rPr>
              <w:t>原笔迹可以完整录制保留，方便学生查看学</w:t>
            </w:r>
            <w:r>
              <w:rPr>
                <w:rFonts w:hint="eastAsia" w:ascii="宋体" w:hAnsi="宋体" w:eastAsia="宋体" w:cs="宋体"/>
                <w:spacing w:val="-1"/>
                <w:sz w:val="24"/>
                <w:szCs w:val="24"/>
                <w:highlight w:val="none"/>
              </w:rPr>
              <w:t>习</w:t>
            </w:r>
            <w:r>
              <w:rPr>
                <w:rFonts w:hint="eastAsia" w:ascii="宋体" w:hAnsi="宋体" w:eastAsia="宋体" w:cs="宋体"/>
                <w:sz w:val="24"/>
                <w:szCs w:val="24"/>
                <w:highlight w:val="none"/>
              </w:rPr>
              <w:t xml:space="preserve">。            </w:t>
            </w:r>
          </w:p>
          <w:p w14:paraId="601C84C7">
            <w:pPr>
              <w:numPr>
                <w:ilvl w:val="0"/>
                <w:numId w:val="0"/>
              </w:numPr>
              <w:spacing w:before="54" w:line="258" w:lineRule="auto"/>
              <w:ind w:right="102" w:rightChars="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3.老师可以根据班</w:t>
            </w:r>
            <w:r>
              <w:rPr>
                <w:rFonts w:hint="eastAsia" w:ascii="宋体" w:hAnsi="宋体" w:eastAsia="宋体" w:cs="宋体"/>
                <w:sz w:val="24"/>
                <w:szCs w:val="24"/>
                <w:highlight w:val="none"/>
              </w:rPr>
              <w:t xml:space="preserve">级学情单独发送给指定学生或者群发给多个 </w:t>
            </w:r>
            <w:r>
              <w:rPr>
                <w:rFonts w:hint="eastAsia" w:ascii="宋体" w:hAnsi="宋体" w:eastAsia="宋体" w:cs="宋体"/>
                <w:spacing w:val="-2"/>
                <w:sz w:val="24"/>
                <w:szCs w:val="24"/>
                <w:highlight w:val="none"/>
              </w:rPr>
              <w:t>学生进行专项学习，并可以监管</w:t>
            </w:r>
            <w:r>
              <w:rPr>
                <w:rFonts w:hint="eastAsia" w:ascii="宋体" w:hAnsi="宋体" w:eastAsia="宋体" w:cs="宋体"/>
                <w:spacing w:val="-1"/>
                <w:sz w:val="24"/>
                <w:szCs w:val="24"/>
                <w:highlight w:val="none"/>
              </w:rPr>
              <w:t>学生是否查看微课。</w:t>
            </w:r>
          </w:p>
        </w:tc>
      </w:tr>
      <w:tr w14:paraId="4D99C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2" w:hRule="atLeast"/>
        </w:trPr>
        <w:tc>
          <w:tcPr>
            <w:tcW w:w="1420" w:type="dxa"/>
            <w:vMerge w:val="continue"/>
            <w:tcBorders>
              <w:top w:val="nil"/>
              <w:bottom w:val="single" w:color="000000" w:sz="2" w:space="0"/>
            </w:tcBorders>
          </w:tcPr>
          <w:p w14:paraId="104BAD3C">
            <w:pPr>
              <w:rPr>
                <w:rFonts w:hint="eastAsia" w:ascii="宋体" w:hAnsi="宋体" w:eastAsia="宋体" w:cs="宋体"/>
                <w:sz w:val="24"/>
                <w:szCs w:val="24"/>
                <w:highlight w:val="none"/>
              </w:rPr>
            </w:pPr>
          </w:p>
        </w:tc>
        <w:tc>
          <w:tcPr>
            <w:tcW w:w="1274" w:type="dxa"/>
            <w:tcBorders>
              <w:top w:val="single" w:color="000000" w:sz="2" w:space="0"/>
              <w:bottom w:val="single" w:color="000000" w:sz="2" w:space="0"/>
            </w:tcBorders>
          </w:tcPr>
          <w:p w14:paraId="737A1723">
            <w:pPr>
              <w:spacing w:line="357" w:lineRule="auto"/>
              <w:rPr>
                <w:rFonts w:hint="eastAsia" w:ascii="宋体" w:hAnsi="宋体" w:eastAsia="宋体" w:cs="宋体"/>
                <w:sz w:val="24"/>
                <w:szCs w:val="24"/>
                <w:highlight w:val="none"/>
              </w:rPr>
            </w:pPr>
          </w:p>
          <w:p w14:paraId="3E21A0E1">
            <w:pPr>
              <w:spacing w:line="357" w:lineRule="auto"/>
              <w:rPr>
                <w:rFonts w:hint="eastAsia" w:ascii="宋体" w:hAnsi="宋体" w:eastAsia="宋体" w:cs="宋体"/>
                <w:sz w:val="24"/>
                <w:szCs w:val="24"/>
                <w:highlight w:val="none"/>
              </w:rPr>
            </w:pPr>
          </w:p>
          <w:p w14:paraId="70A52376">
            <w:pPr>
              <w:spacing w:before="68" w:line="220" w:lineRule="auto"/>
              <w:ind w:left="223"/>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统</w:t>
            </w:r>
            <w:r>
              <w:rPr>
                <w:rFonts w:hint="eastAsia" w:ascii="宋体" w:hAnsi="宋体" w:eastAsia="宋体" w:cs="宋体"/>
                <w:spacing w:val="-2"/>
                <w:sz w:val="24"/>
                <w:szCs w:val="24"/>
                <w:highlight w:val="none"/>
              </w:rPr>
              <w:t>计分析</w:t>
            </w:r>
          </w:p>
        </w:tc>
        <w:tc>
          <w:tcPr>
            <w:tcW w:w="5884" w:type="dxa"/>
            <w:tcBorders>
              <w:top w:val="single" w:color="000000" w:sz="2" w:space="0"/>
              <w:bottom w:val="single" w:color="000000" w:sz="2" w:space="0"/>
            </w:tcBorders>
          </w:tcPr>
          <w:p w14:paraId="66A1AFDE">
            <w:pPr>
              <w:spacing w:before="38" w:line="256" w:lineRule="auto"/>
              <w:ind w:left="111" w:right="27" w:firstLine="6"/>
              <w:jc w:val="left"/>
              <w:rPr>
                <w:rFonts w:hint="eastAsia" w:ascii="宋体" w:hAnsi="宋体" w:eastAsia="宋体" w:cs="宋体"/>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spacing w:val="-5"/>
                <w:sz w:val="24"/>
                <w:szCs w:val="24"/>
                <w:highlight w:val="none"/>
              </w:rPr>
              <w:t>可统计分析的数据包括：</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1.支持统计学校使用</w:t>
            </w:r>
            <w:r>
              <w:rPr>
                <w:rFonts w:hint="eastAsia" w:ascii="宋体" w:hAnsi="宋体" w:eastAsia="宋体" w:cs="宋体"/>
                <w:sz w:val="24"/>
                <w:szCs w:val="24"/>
                <w:highlight w:val="none"/>
              </w:rPr>
              <w:t xml:space="preserve">移动学习终端的年级数、班级数、学生总 </w:t>
            </w:r>
            <w:r>
              <w:rPr>
                <w:rFonts w:hint="eastAsia" w:ascii="宋体" w:hAnsi="宋体" w:eastAsia="宋体" w:cs="宋体"/>
                <w:spacing w:val="-11"/>
                <w:sz w:val="24"/>
                <w:szCs w:val="24"/>
                <w:highlight w:val="none"/>
              </w:rPr>
              <w:t>数</w:t>
            </w:r>
            <w:r>
              <w:rPr>
                <w:rFonts w:hint="eastAsia" w:ascii="宋体" w:hAnsi="宋体" w:eastAsia="宋体" w:cs="宋体"/>
                <w:spacing w:val="-8"/>
                <w:sz w:val="24"/>
                <w:szCs w:val="24"/>
                <w:highlight w:val="none"/>
              </w:rPr>
              <w:t>及教师总数；</w:t>
            </w:r>
            <w:r>
              <w:rPr>
                <w:rFonts w:hint="eastAsia" w:ascii="宋体" w:hAnsi="宋体" w:eastAsia="宋体" w:cs="宋体"/>
                <w:sz w:val="24"/>
                <w:szCs w:val="24"/>
                <w:highlight w:val="none"/>
              </w:rPr>
              <w:t xml:space="preserve">                                        </w:t>
            </w:r>
          </w:p>
          <w:p w14:paraId="61906765">
            <w:pPr>
              <w:numPr>
                <w:ilvl w:val="0"/>
                <w:numId w:val="15"/>
              </w:numPr>
              <w:spacing w:before="38" w:line="256" w:lineRule="auto"/>
              <w:ind w:left="105" w:leftChars="0" w:right="27" w:firstLine="0" w:firstLineChars="0"/>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支持统计使用移动</w:t>
            </w:r>
            <w:r>
              <w:rPr>
                <w:rFonts w:hint="eastAsia" w:ascii="宋体" w:hAnsi="宋体" w:eastAsia="宋体" w:cs="宋体"/>
                <w:sz w:val="24"/>
                <w:szCs w:val="24"/>
                <w:highlight w:val="none"/>
              </w:rPr>
              <w:t xml:space="preserve">学习终端师生不同应用访问次数及使用时 </w:t>
            </w:r>
            <w:r>
              <w:rPr>
                <w:rFonts w:hint="eastAsia" w:ascii="宋体" w:hAnsi="宋体" w:eastAsia="宋体" w:cs="宋体"/>
                <w:spacing w:val="-4"/>
                <w:sz w:val="24"/>
                <w:szCs w:val="24"/>
                <w:highlight w:val="none"/>
              </w:rPr>
              <w:t>长等信息</w:t>
            </w:r>
            <w:r>
              <w:rPr>
                <w:rFonts w:hint="eastAsia" w:ascii="宋体" w:hAnsi="宋体" w:eastAsia="宋体" w:cs="宋体"/>
                <w:spacing w:val="-3"/>
                <w:sz w:val="24"/>
                <w:szCs w:val="24"/>
                <w:highlight w:val="none"/>
              </w:rPr>
              <w:t>，</w:t>
            </w:r>
            <w:r>
              <w:rPr>
                <w:rFonts w:hint="eastAsia" w:ascii="宋体" w:hAnsi="宋体" w:eastAsia="宋体" w:cs="宋体"/>
                <w:spacing w:val="-2"/>
                <w:sz w:val="24"/>
                <w:szCs w:val="24"/>
                <w:highlight w:val="none"/>
              </w:rPr>
              <w:t>支持分析用户不同时间维度的活跃度及趋势；</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3.支持资源从类别、地区、学科、年级、班级以及日、周、月、</w:t>
            </w:r>
            <w:r>
              <w:rPr>
                <w:rFonts w:hint="eastAsia" w:ascii="宋体" w:hAnsi="宋体" w:eastAsia="宋体" w:cs="宋体"/>
                <w:spacing w:val="-1"/>
                <w:sz w:val="24"/>
                <w:szCs w:val="24"/>
                <w:highlight w:val="none"/>
              </w:rPr>
              <w:t>学期等维度进行汇总统计与分</w:t>
            </w:r>
            <w:r>
              <w:rPr>
                <w:rFonts w:hint="eastAsia" w:ascii="宋体" w:hAnsi="宋体" w:eastAsia="宋体" w:cs="宋体"/>
                <w:sz w:val="24"/>
                <w:szCs w:val="24"/>
                <w:highlight w:val="none"/>
              </w:rPr>
              <w:t xml:space="preserve">析；支持从教师维度进行资源建 </w:t>
            </w:r>
            <w:r>
              <w:rPr>
                <w:rFonts w:hint="eastAsia" w:ascii="宋体" w:hAnsi="宋体" w:eastAsia="宋体" w:cs="宋体"/>
                <w:spacing w:val="-1"/>
                <w:sz w:val="24"/>
                <w:szCs w:val="24"/>
                <w:highlight w:val="none"/>
              </w:rPr>
              <w:t>设情况的对比分析</w:t>
            </w:r>
            <w:r>
              <w:rPr>
                <w:rFonts w:hint="eastAsia" w:ascii="宋体" w:hAnsi="宋体" w:eastAsia="宋体" w:cs="宋体"/>
                <w:sz w:val="24"/>
                <w:szCs w:val="24"/>
                <w:highlight w:val="none"/>
              </w:rPr>
              <w:t xml:space="preserve">，支持从教师和学生对资源的使用情况进行 </w:t>
            </w:r>
            <w:r>
              <w:rPr>
                <w:rFonts w:hint="eastAsia" w:ascii="宋体" w:hAnsi="宋体" w:eastAsia="宋体" w:cs="宋体"/>
                <w:spacing w:val="-19"/>
                <w:sz w:val="24"/>
                <w:szCs w:val="24"/>
                <w:highlight w:val="none"/>
              </w:rPr>
              <w:t>分析；</w:t>
            </w:r>
            <w:r>
              <w:rPr>
                <w:rFonts w:hint="eastAsia" w:ascii="宋体" w:hAnsi="宋体" w:eastAsia="宋体" w:cs="宋体"/>
                <w:sz w:val="24"/>
                <w:szCs w:val="24"/>
                <w:highlight w:val="none"/>
              </w:rPr>
              <w:t xml:space="preserve">                                                </w:t>
            </w:r>
          </w:p>
          <w:p w14:paraId="260B461E">
            <w:pPr>
              <w:numPr>
                <w:ilvl w:val="0"/>
                <w:numId w:val="15"/>
              </w:numPr>
              <w:spacing w:before="38" w:line="256" w:lineRule="auto"/>
              <w:ind w:left="105" w:leftChars="0" w:right="27" w:rightChars="0" w:firstLine="0" w:firstLineChars="0"/>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支持教师平台</w:t>
            </w:r>
            <w:r>
              <w:rPr>
                <w:rFonts w:hint="eastAsia" w:ascii="宋体" w:hAnsi="宋体" w:eastAsia="宋体" w:cs="宋体"/>
                <w:sz w:val="24"/>
                <w:szCs w:val="24"/>
                <w:highlight w:val="none"/>
              </w:rPr>
              <w:t xml:space="preserve">使用情况的统计分析，包括备课、上课、作业 </w:t>
            </w:r>
            <w:r>
              <w:rPr>
                <w:rFonts w:hint="eastAsia" w:ascii="宋体" w:hAnsi="宋体" w:eastAsia="宋体" w:cs="宋体"/>
                <w:spacing w:val="-1"/>
                <w:sz w:val="24"/>
                <w:szCs w:val="24"/>
                <w:highlight w:val="none"/>
              </w:rPr>
              <w:t>布置、作业批改、</w:t>
            </w:r>
            <w:r>
              <w:rPr>
                <w:rFonts w:hint="eastAsia" w:ascii="宋体" w:hAnsi="宋体" w:eastAsia="宋体" w:cs="宋体"/>
                <w:sz w:val="24"/>
                <w:szCs w:val="24"/>
                <w:highlight w:val="none"/>
              </w:rPr>
              <w:t xml:space="preserve">二次批改、组卷、考试等方面统计，支持从 </w:t>
            </w:r>
            <w:r>
              <w:rPr>
                <w:rFonts w:hint="eastAsia" w:ascii="宋体" w:hAnsi="宋体" w:eastAsia="宋体" w:cs="宋体"/>
                <w:spacing w:val="-1"/>
                <w:sz w:val="24"/>
                <w:szCs w:val="24"/>
                <w:highlight w:val="none"/>
              </w:rPr>
              <w:t>学科、年级、班级</w:t>
            </w:r>
            <w:r>
              <w:rPr>
                <w:rFonts w:hint="eastAsia" w:ascii="宋体" w:hAnsi="宋体" w:eastAsia="宋体" w:cs="宋体"/>
                <w:sz w:val="24"/>
                <w:szCs w:val="24"/>
                <w:highlight w:val="none"/>
              </w:rPr>
              <w:t xml:space="preserve">以及日、周、月、学期等维度进行汇总数据 </w:t>
            </w:r>
            <w:r>
              <w:rPr>
                <w:rFonts w:hint="eastAsia" w:ascii="宋体" w:hAnsi="宋体" w:eastAsia="宋体" w:cs="宋体"/>
                <w:spacing w:val="-12"/>
                <w:sz w:val="24"/>
                <w:szCs w:val="24"/>
                <w:highlight w:val="none"/>
              </w:rPr>
              <w:t>统</w:t>
            </w:r>
            <w:r>
              <w:rPr>
                <w:rFonts w:hint="eastAsia" w:ascii="宋体" w:hAnsi="宋体" w:eastAsia="宋体" w:cs="宋体"/>
                <w:spacing w:val="-9"/>
                <w:sz w:val="24"/>
                <w:szCs w:val="24"/>
                <w:highlight w:val="none"/>
              </w:rPr>
              <w:t>计与分析；</w:t>
            </w:r>
            <w:r>
              <w:rPr>
                <w:rFonts w:hint="eastAsia" w:ascii="宋体" w:hAnsi="宋体" w:eastAsia="宋体" w:cs="宋体"/>
                <w:sz w:val="24"/>
                <w:szCs w:val="24"/>
                <w:highlight w:val="none"/>
              </w:rPr>
              <w:t xml:space="preserve">                                          </w:t>
            </w:r>
          </w:p>
          <w:p w14:paraId="492877CB">
            <w:pPr>
              <w:numPr>
                <w:ilvl w:val="0"/>
                <w:numId w:val="0"/>
              </w:numPr>
              <w:spacing w:before="38" w:line="256" w:lineRule="auto"/>
              <w:ind w:left="105" w:leftChars="0" w:right="27" w:rightChars="0"/>
              <w:jc w:val="left"/>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5.支持学生学习</w:t>
            </w:r>
            <w:r>
              <w:rPr>
                <w:rFonts w:hint="eastAsia" w:ascii="宋体" w:hAnsi="宋体" w:eastAsia="宋体" w:cs="宋体"/>
                <w:sz w:val="24"/>
                <w:szCs w:val="24"/>
                <w:highlight w:val="none"/>
              </w:rPr>
              <w:t xml:space="preserve">成长统计分析，包括课堂学习、课下作业、课 </w:t>
            </w:r>
            <w:r>
              <w:rPr>
                <w:rFonts w:hint="eastAsia" w:ascii="宋体" w:hAnsi="宋体" w:eastAsia="宋体" w:cs="宋体"/>
                <w:spacing w:val="-8"/>
                <w:sz w:val="24"/>
                <w:szCs w:val="24"/>
                <w:highlight w:val="none"/>
              </w:rPr>
              <w:t>后</w:t>
            </w:r>
            <w:r>
              <w:rPr>
                <w:rFonts w:hint="eastAsia" w:ascii="宋体" w:hAnsi="宋体" w:eastAsia="宋体" w:cs="宋体"/>
                <w:spacing w:val="-5"/>
                <w:sz w:val="24"/>
                <w:szCs w:val="24"/>
                <w:highlight w:val="none"/>
              </w:rPr>
              <w:t>自练、考试等方面统计，支持从年级、班级以及日、周、月、</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学</w:t>
            </w:r>
            <w:r>
              <w:rPr>
                <w:rFonts w:hint="eastAsia" w:ascii="宋体" w:hAnsi="宋体" w:eastAsia="宋体" w:cs="宋体"/>
                <w:spacing w:val="-3"/>
                <w:sz w:val="24"/>
                <w:szCs w:val="24"/>
                <w:highlight w:val="none"/>
              </w:rPr>
              <w:t>期</w:t>
            </w:r>
            <w:r>
              <w:rPr>
                <w:rFonts w:hint="eastAsia" w:ascii="宋体" w:hAnsi="宋体" w:eastAsia="宋体" w:cs="宋体"/>
                <w:spacing w:val="-2"/>
                <w:sz w:val="24"/>
                <w:szCs w:val="24"/>
                <w:highlight w:val="none"/>
              </w:rPr>
              <w:t>等纬度进行作业、自练、阅读、考试等数据统计及分析；</w:t>
            </w:r>
            <w:r>
              <w:rPr>
                <w:rFonts w:hint="eastAsia" w:ascii="宋体" w:hAnsi="宋体" w:eastAsia="宋体" w:cs="宋体"/>
                <w:sz w:val="24"/>
                <w:szCs w:val="24"/>
                <w:highlight w:val="none"/>
              </w:rPr>
              <w:t xml:space="preserve"> </w:t>
            </w:r>
            <w:r>
              <w:rPr>
                <w:rFonts w:hint="eastAsia" w:ascii="宋体" w:hAnsi="宋体" w:eastAsia="宋体" w:cs="宋体"/>
                <w:spacing w:val="-1"/>
                <w:sz w:val="24"/>
                <w:szCs w:val="24"/>
                <w:highlight w:val="none"/>
              </w:rPr>
              <w:t>课堂学习数据包括</w:t>
            </w:r>
            <w:r>
              <w:rPr>
                <w:rFonts w:hint="eastAsia" w:ascii="宋体" w:hAnsi="宋体" w:eastAsia="宋体" w:cs="宋体"/>
                <w:sz w:val="24"/>
                <w:szCs w:val="24"/>
                <w:highlight w:val="none"/>
              </w:rPr>
              <w:t xml:space="preserve">：上课签到、问题回答、练习提交、得分情 </w:t>
            </w:r>
            <w:r>
              <w:rPr>
                <w:rFonts w:hint="eastAsia" w:ascii="宋体" w:hAnsi="宋体" w:eastAsia="宋体" w:cs="宋体"/>
                <w:spacing w:val="-1"/>
                <w:sz w:val="24"/>
                <w:szCs w:val="24"/>
                <w:highlight w:val="none"/>
              </w:rPr>
              <w:t>况等数据；课下作</w:t>
            </w:r>
            <w:r>
              <w:rPr>
                <w:rFonts w:hint="eastAsia" w:ascii="宋体" w:hAnsi="宋体" w:eastAsia="宋体" w:cs="宋体"/>
                <w:sz w:val="24"/>
                <w:szCs w:val="24"/>
                <w:highlight w:val="none"/>
              </w:rPr>
              <w:t xml:space="preserve">业数据包括：上交率、完成率、迟交率、缺 </w:t>
            </w:r>
            <w:r>
              <w:rPr>
                <w:rFonts w:hint="eastAsia" w:ascii="宋体" w:hAnsi="宋体" w:eastAsia="宋体" w:cs="宋体"/>
                <w:spacing w:val="-1"/>
                <w:sz w:val="24"/>
                <w:szCs w:val="24"/>
                <w:highlight w:val="none"/>
              </w:rPr>
              <w:t>交率、得分率等数</w:t>
            </w:r>
            <w:r>
              <w:rPr>
                <w:rFonts w:hint="eastAsia" w:ascii="宋体" w:hAnsi="宋体" w:eastAsia="宋体" w:cs="宋体"/>
                <w:sz w:val="24"/>
                <w:szCs w:val="24"/>
                <w:highlight w:val="none"/>
              </w:rPr>
              <w:t xml:space="preserve">据；课后自练数据包括：自练题量、自练次 </w:t>
            </w:r>
            <w:r>
              <w:rPr>
                <w:rFonts w:hint="eastAsia" w:ascii="宋体" w:hAnsi="宋体" w:eastAsia="宋体" w:cs="宋体"/>
                <w:spacing w:val="-4"/>
                <w:sz w:val="24"/>
                <w:szCs w:val="24"/>
                <w:highlight w:val="none"/>
              </w:rPr>
              <w:t>数</w:t>
            </w:r>
            <w:r>
              <w:rPr>
                <w:rFonts w:hint="eastAsia" w:ascii="宋体" w:hAnsi="宋体" w:eastAsia="宋体" w:cs="宋体"/>
                <w:spacing w:val="-2"/>
                <w:sz w:val="24"/>
                <w:szCs w:val="24"/>
                <w:highlight w:val="none"/>
              </w:rPr>
              <w:t>、阅读次数、阅读详情、知识图谱等数据；考试数据包括：</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成绩、知</w:t>
            </w:r>
            <w:r>
              <w:rPr>
                <w:rFonts w:hint="eastAsia" w:ascii="宋体" w:hAnsi="宋体" w:eastAsia="宋体" w:cs="宋体"/>
                <w:spacing w:val="-3"/>
                <w:sz w:val="24"/>
                <w:szCs w:val="24"/>
                <w:highlight w:val="none"/>
              </w:rPr>
              <w:t>识</w:t>
            </w:r>
            <w:r>
              <w:rPr>
                <w:rFonts w:hint="eastAsia" w:ascii="宋体" w:hAnsi="宋体" w:eastAsia="宋体" w:cs="宋体"/>
                <w:spacing w:val="-2"/>
                <w:sz w:val="24"/>
                <w:szCs w:val="24"/>
                <w:highlight w:val="none"/>
              </w:rPr>
              <w:t>点掌握度等数据。</w:t>
            </w:r>
          </w:p>
        </w:tc>
      </w:tr>
    </w:tbl>
    <w:p w14:paraId="6B5E34C1">
      <w:pPr>
        <w:pStyle w:val="75"/>
        <w:adjustRightInd w:val="0"/>
        <w:snapToGrid w:val="0"/>
        <w:spacing w:beforeLines="0" w:after="0" w:line="240" w:lineRule="auto"/>
        <w:ind w:firstLine="723" w:firstLineChars="300"/>
        <w:rPr>
          <w:rFonts w:hint="eastAsia" w:ascii="宋体" w:hAnsi="宋体" w:eastAsia="宋体" w:cs="宋体"/>
          <w:b/>
          <w:bCs/>
          <w:sz w:val="24"/>
          <w:szCs w:val="24"/>
          <w:highlight w:val="none"/>
        </w:rPr>
      </w:pPr>
    </w:p>
    <w:p w14:paraId="5A09B745">
      <w:pPr>
        <w:pStyle w:val="75"/>
        <w:adjustRightInd w:val="0"/>
        <w:snapToGrid w:val="0"/>
        <w:spacing w:beforeLines="0" w:after="0" w:line="240" w:lineRule="auto"/>
        <w:ind w:firstLine="723" w:firstLineChars="3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四、其他要求说明</w:t>
      </w:r>
    </w:p>
    <w:p w14:paraId="5D9D7E18">
      <w:pPr>
        <w:adjustRightInd w:val="0"/>
        <w:snapToGrid w:val="0"/>
        <w:ind w:left="420" w:leftChars="20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1.基本要求</w:t>
      </w:r>
    </w:p>
    <w:p w14:paraId="0AEF1C22">
      <w:pPr>
        <w:adjustRightInd w:val="0"/>
        <w:snapToGrid w:val="0"/>
        <w:ind w:left="420" w:left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1.1投标人应对本项目所有的软件和运维服务提供完整解决方案，应全面详细了解招标方对全部系统方案的整体要求，保证方案的合理性，并对具体实现方式做出有效建议。</w:t>
      </w:r>
    </w:p>
    <w:p w14:paraId="7E86E4E7">
      <w:pPr>
        <w:adjustRightInd w:val="0"/>
        <w:snapToGrid w:val="0"/>
        <w:ind w:left="420" w:leftChars="100" w:hanging="210" w:hangingChars="100"/>
        <w:rPr>
          <w:rFonts w:hint="eastAsia" w:ascii="宋体" w:hAnsi="宋体" w:eastAsia="宋体" w:cs="宋体"/>
          <w:kern w:val="0"/>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kern w:val="0"/>
          <w:sz w:val="24"/>
          <w:szCs w:val="24"/>
          <w:highlight w:val="none"/>
        </w:rPr>
        <w:t>1.2投标人需在投标文件中承诺在中标后五个工作日内进行招标参数功能演示，若发现不能全部满足则视为放弃中标。</w:t>
      </w:r>
    </w:p>
    <w:p w14:paraId="39FD87D3">
      <w:pPr>
        <w:adjustRightInd w:val="0"/>
        <w:snapToGrid w:val="0"/>
        <w:ind w:left="420" w:leftChars="20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2.实施调试要求</w:t>
      </w:r>
    </w:p>
    <w:p w14:paraId="4F94B073">
      <w:pPr>
        <w:adjustRightInd w:val="0"/>
        <w:snapToGrid w:val="0"/>
        <w:ind w:left="420" w:left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2.1.投标人负责将项目软件系统协调在</w:t>
      </w:r>
      <w:r>
        <w:rPr>
          <w:rFonts w:hint="eastAsia" w:ascii="宋体" w:hAnsi="宋体" w:eastAsia="宋体" w:cs="宋体"/>
          <w:b/>
          <w:bCs/>
          <w:kern w:val="0"/>
          <w:sz w:val="24"/>
          <w:szCs w:val="24"/>
          <w:highlight w:val="none"/>
        </w:rPr>
        <w:t>学校已有的硬件设备</w:t>
      </w:r>
      <w:r>
        <w:rPr>
          <w:rFonts w:hint="eastAsia" w:ascii="宋体" w:hAnsi="宋体" w:eastAsia="宋体" w:cs="宋体"/>
          <w:kern w:val="0"/>
          <w:sz w:val="24"/>
          <w:szCs w:val="24"/>
          <w:highlight w:val="none"/>
        </w:rPr>
        <w:t>上的安装、调测、联通等工作，以确保达到本项目软件对硬件安装的规范、功能要求。要保障所安装的软件要与不同品牌的平板电脑安卓系统全部兼容。</w:t>
      </w:r>
    </w:p>
    <w:p w14:paraId="75A1BFC5">
      <w:pPr>
        <w:adjustRightInd w:val="0"/>
        <w:snapToGrid w:val="0"/>
        <w:ind w:left="420" w:left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2.2.投标人负责协调应用软件开发商完成本项目应用软件的安装、调测、联通工作，以确保达到本项目对应用软件的规范、功能要求。</w:t>
      </w:r>
    </w:p>
    <w:p w14:paraId="66489229">
      <w:pPr>
        <w:adjustRightInd w:val="0"/>
        <w:snapToGrid w:val="0"/>
        <w:ind w:left="420" w:leftChars="20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3.交付要求</w:t>
      </w:r>
    </w:p>
    <w:p w14:paraId="0216F5DF">
      <w:pPr>
        <w:adjustRightInd w:val="0"/>
        <w:snapToGrid w:val="0"/>
        <w:ind w:left="420" w:left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3.1投标人应协调移动学习终端系统原开发厂工程师进行现场安装调试，直至竣工交付。自合同签订后45天内完成交付。</w:t>
      </w:r>
    </w:p>
    <w:p w14:paraId="75D14F6E">
      <w:pPr>
        <w:adjustRightInd w:val="0"/>
        <w:snapToGrid w:val="0"/>
        <w:ind w:left="420" w:left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3.2交付完成后，投标人应保证本项目所有的软件和运维服务稳定运行1年。</w:t>
      </w:r>
    </w:p>
    <w:p w14:paraId="0A7C2A06">
      <w:pPr>
        <w:adjustRightInd w:val="0"/>
        <w:snapToGrid w:val="0"/>
        <w:ind w:left="420" w:left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3.3投标人应保证对学生自带的移动学习终端，进行系统适配，若能适配，服务周期内的系统升级与更新不收取额外费用。</w:t>
      </w:r>
    </w:p>
    <w:p w14:paraId="2C07AC41">
      <w:pPr>
        <w:adjustRightInd w:val="0"/>
        <w:snapToGrid w:val="0"/>
        <w:ind w:left="420" w:leftChars="200"/>
        <w:rPr>
          <w:rFonts w:hint="eastAsia" w:ascii="宋体" w:hAnsi="宋体" w:eastAsia="宋体" w:cs="宋体"/>
          <w:kern w:val="0"/>
          <w:sz w:val="24"/>
          <w:szCs w:val="24"/>
          <w:highlight w:val="none"/>
        </w:rPr>
      </w:pPr>
      <w:r>
        <w:rPr>
          <w:rStyle w:val="645"/>
          <w:rFonts w:hint="eastAsia" w:ascii="宋体" w:hAnsi="宋体" w:eastAsia="宋体" w:cs="宋体"/>
          <w:i w:val="0"/>
          <w:iCs w:val="0"/>
          <w:color w:val="auto"/>
          <w:highlight w:val="none"/>
        </w:rPr>
        <w:t>▲</w:t>
      </w:r>
      <w:r>
        <w:rPr>
          <w:rFonts w:hint="eastAsia" w:ascii="宋体" w:hAnsi="宋体" w:eastAsia="宋体" w:cs="宋体"/>
          <w:kern w:val="0"/>
          <w:sz w:val="24"/>
          <w:szCs w:val="24"/>
          <w:highlight w:val="none"/>
        </w:rPr>
        <w:t>3.4为保证本项目顺利运行，投标人在中标后项目服务运行期间需免费提供配套的覆盖级段对应所有学科的教师平板及教师版移动学习终端软件系统，提供贫困生学习所需平板（不超过学生总人数的5%），根据学生个人意愿进行安装软硬件供学习使用，所有的硬件平板设施所有权为中标人所有，运维服务到期后，由中标人收回。</w:t>
      </w:r>
    </w:p>
    <w:p w14:paraId="744AACE0">
      <w:pPr>
        <w:adjustRightInd w:val="0"/>
        <w:snapToGrid w:val="0"/>
        <w:ind w:left="420" w:leftChars="20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4.培训要求</w:t>
      </w:r>
    </w:p>
    <w:p w14:paraId="08C3744C">
      <w:pPr>
        <w:adjustRightInd w:val="0"/>
        <w:snapToGrid w:val="0"/>
        <w:ind w:left="420" w:leftChars="20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中标人需在培训前对学校的教师、培训设施、教室、操作等做出详细的培训计划，并且承诺在1年服务期内可以根据教育局或学校要求进行</w:t>
      </w:r>
      <w:r>
        <w:rPr>
          <w:rFonts w:hint="eastAsia" w:ascii="宋体" w:hAnsi="宋体" w:eastAsia="宋体" w:cs="宋体"/>
          <w:b/>
          <w:bCs/>
          <w:kern w:val="0"/>
          <w:sz w:val="24"/>
          <w:szCs w:val="24"/>
          <w:highlight w:val="none"/>
        </w:rPr>
        <w:t>无限次</w:t>
      </w:r>
      <w:r>
        <w:rPr>
          <w:rFonts w:hint="eastAsia" w:ascii="宋体" w:hAnsi="宋体" w:eastAsia="宋体" w:cs="宋体"/>
          <w:kern w:val="0"/>
          <w:sz w:val="24"/>
          <w:szCs w:val="24"/>
          <w:highlight w:val="none"/>
        </w:rPr>
        <w:t>驻校培训服务。</w:t>
      </w:r>
    </w:p>
    <w:p w14:paraId="05DC474B">
      <w:pPr>
        <w:adjustRightInd w:val="0"/>
        <w:snapToGrid w:val="0"/>
        <w:ind w:left="420" w:leftChars="20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5.实施和售后服务要求</w:t>
      </w:r>
    </w:p>
    <w:p w14:paraId="1F694853">
      <w:pPr>
        <w:adjustRightInd w:val="0"/>
        <w:snapToGrid w:val="0"/>
        <w:ind w:left="420" w:leftChars="200"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本项目建设是进一步提升教育信息化的重要举措，实施及售后服务应为移动学习终端系统原开发厂商提供。投标人在本项目实施期间，需按投标时承诺所配属的技术团队和驻点运营团队执行，必须全员全程常驻招标方指定地点，如发现投标人技术团队和驻点运营团队没有按照要求实施服务或运维服务的，采购人可以废除授标及终止合同。</w:t>
      </w:r>
    </w:p>
    <w:p w14:paraId="469E0436">
      <w:pPr>
        <w:adjustRightInd w:val="0"/>
        <w:snapToGrid w:val="0"/>
        <w:ind w:left="420" w:leftChars="200" w:firstLine="210" w:firstLineChars="100"/>
        <w:rPr>
          <w:rFonts w:hint="eastAsia" w:ascii="宋体" w:hAnsi="宋体" w:eastAsia="宋体" w:cs="宋体"/>
          <w:b/>
          <w:bCs/>
          <w:color w:val="auto"/>
          <w:sz w:val="24"/>
          <w:szCs w:val="24"/>
          <w:highlight w:val="none"/>
          <w:lang w:eastAsia="zh-CN"/>
        </w:rPr>
      </w:pPr>
      <w:r>
        <w:rPr>
          <w:rStyle w:val="645"/>
          <w:rFonts w:hint="eastAsia" w:ascii="宋体" w:hAnsi="宋体" w:eastAsia="宋体" w:cs="宋体"/>
          <w:i w:val="0"/>
          <w:iCs w:val="0"/>
          <w:color w:val="auto"/>
          <w:highlight w:val="none"/>
        </w:rPr>
        <w:t>▲</w:t>
      </w:r>
      <w:r>
        <w:rPr>
          <w:rFonts w:hint="eastAsia" w:ascii="宋体" w:hAnsi="宋体" w:eastAsia="宋体" w:cs="宋体"/>
          <w:kern w:val="0"/>
          <w:sz w:val="24"/>
          <w:szCs w:val="24"/>
          <w:highlight w:val="none"/>
        </w:rPr>
        <w:t>6.学习终端软件安装到学生平板上后确保无法通过刷机等进行破解，保证学生平板只能在教师管控下使用；学生毕业后提供刷机服务，使平板恢复常规功能。</w:t>
      </w:r>
    </w:p>
    <w:p w14:paraId="725A8368">
      <w:pPr>
        <w:adjustRightInd w:val="0"/>
        <w:snapToGrid w:val="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（四）商务需求</w:t>
      </w:r>
    </w:p>
    <w:p w14:paraId="4F30B715">
      <w:pPr>
        <w:adjustRightInd w:val="0"/>
        <w:snapToGrid w:val="0"/>
        <w:ind w:firstLine="630" w:firstLineChars="300"/>
        <w:rPr>
          <w:rFonts w:hint="eastAsia" w:ascii="宋体" w:hAnsi="宋体" w:eastAsia="宋体" w:cs="宋体"/>
          <w:color w:val="auto"/>
          <w:kern w:val="0"/>
          <w:sz w:val="24"/>
          <w:szCs w:val="24"/>
          <w:highlight w:val="none"/>
          <w:lang w:eastAsia="zh-CN"/>
        </w:rPr>
      </w:pPr>
      <w:r>
        <w:rPr>
          <w:rStyle w:val="645"/>
          <w:rFonts w:hint="eastAsia" w:ascii="宋体" w:hAnsi="宋体" w:eastAsia="宋体" w:cs="宋体"/>
          <w:i w:val="0"/>
          <w:iCs w:val="0"/>
          <w:color w:val="auto"/>
          <w:highlight w:val="none"/>
        </w:rPr>
        <w:t>▲</w:t>
      </w:r>
      <w:r>
        <w:rPr>
          <w:rFonts w:hint="eastAsia" w:ascii="宋体" w:hAnsi="宋体" w:eastAsia="宋体" w:cs="宋体"/>
          <w:color w:val="auto"/>
          <w:kern w:val="0"/>
          <w:sz w:val="24"/>
          <w:szCs w:val="24"/>
          <w:highlight w:val="none"/>
          <w:lang w:eastAsia="zh-CN"/>
        </w:rPr>
        <w:t>1.中标人应在合同签订后7日历天内供货、安装、调试完成。</w:t>
      </w:r>
    </w:p>
    <w:p w14:paraId="06C492AC">
      <w:pPr>
        <w:adjustRightInd w:val="0"/>
        <w:snapToGrid w:val="0"/>
        <w:ind w:firstLine="630" w:firstLineChars="300"/>
        <w:rPr>
          <w:rFonts w:hint="eastAsia" w:ascii="宋体" w:hAnsi="宋体" w:eastAsia="宋体" w:cs="宋体"/>
          <w:color w:val="auto"/>
          <w:kern w:val="0"/>
          <w:sz w:val="24"/>
          <w:szCs w:val="24"/>
          <w:highlight w:val="none"/>
          <w:lang w:eastAsia="zh-CN"/>
        </w:rPr>
      </w:pPr>
      <w:r>
        <w:rPr>
          <w:rStyle w:val="645"/>
          <w:rFonts w:hint="eastAsia" w:ascii="宋体" w:hAnsi="宋体" w:eastAsia="宋体" w:cs="宋体"/>
          <w:i w:val="0"/>
          <w:iCs w:val="0"/>
          <w:color w:val="auto"/>
          <w:highlight w:val="none"/>
        </w:rPr>
        <w:t>▲</w:t>
      </w:r>
      <w:r>
        <w:rPr>
          <w:rFonts w:hint="eastAsia" w:ascii="宋体" w:hAnsi="宋体" w:eastAsia="宋体" w:cs="宋体"/>
          <w:color w:val="auto"/>
          <w:kern w:val="0"/>
          <w:sz w:val="24"/>
          <w:szCs w:val="24"/>
          <w:highlight w:val="none"/>
          <w:lang w:eastAsia="zh-CN"/>
        </w:rPr>
        <w:t>2.质保期、服务期：3年。质量保证期内提供软硬件免费上门维护、升级服务，如设备出现故障，供货单位在接到电话后，立即响应，12小时以内到现场处理，24小时内修复，现场不能修复的，必须采取无偿提供采购物品的备用件或整机等措施，保证用户单位的正常使用；</w:t>
      </w:r>
    </w:p>
    <w:p w14:paraId="2FA7C8C4">
      <w:pPr>
        <w:adjustRightInd w:val="0"/>
        <w:snapToGrid w:val="0"/>
        <w:ind w:firstLine="630" w:firstLineChars="300"/>
        <w:rPr>
          <w:rFonts w:hint="eastAsia" w:ascii="宋体" w:hAnsi="宋体" w:eastAsia="宋体" w:cs="宋体"/>
          <w:color w:val="auto"/>
          <w:kern w:val="0"/>
          <w:sz w:val="24"/>
          <w:szCs w:val="24"/>
          <w:highlight w:val="none"/>
          <w:lang w:eastAsia="zh-CN"/>
        </w:rPr>
      </w:pPr>
      <w:r>
        <w:rPr>
          <w:rStyle w:val="645"/>
          <w:rFonts w:hint="eastAsia" w:ascii="宋体" w:hAnsi="宋体" w:eastAsia="宋体" w:cs="宋体"/>
          <w:i w:val="0"/>
          <w:iCs w:val="0"/>
          <w:color w:val="auto"/>
          <w:highlight w:val="none"/>
        </w:rPr>
        <w:t>▲</w:t>
      </w:r>
      <w:r>
        <w:rPr>
          <w:rFonts w:hint="eastAsia" w:ascii="宋体" w:hAnsi="宋体" w:eastAsia="宋体" w:cs="宋体"/>
          <w:color w:val="auto"/>
          <w:kern w:val="0"/>
          <w:sz w:val="24"/>
          <w:szCs w:val="24"/>
          <w:highlight w:val="none"/>
          <w:lang w:eastAsia="zh-CN"/>
        </w:rPr>
        <w:t>3.合同签订后采购人支付合同总价的40%作为预付款；所有采购品目</w:t>
      </w:r>
      <w:r>
        <w:rPr>
          <w:rFonts w:hint="eastAsia" w:ascii="宋体" w:hAnsi="宋体" w:eastAsia="宋体" w:cs="宋体"/>
          <w:color w:val="auto"/>
          <w:kern w:val="0"/>
          <w:sz w:val="24"/>
          <w:szCs w:val="24"/>
          <w:highlight w:val="none"/>
          <w:lang w:val="en-US" w:eastAsia="zh-CN"/>
        </w:rPr>
        <w:t>送至采购人指定位置并经采购人</w:t>
      </w:r>
      <w:r>
        <w:rPr>
          <w:rFonts w:hint="eastAsia" w:ascii="宋体" w:hAnsi="宋体" w:eastAsia="宋体" w:cs="宋体"/>
          <w:color w:val="auto"/>
          <w:kern w:val="0"/>
          <w:sz w:val="24"/>
          <w:szCs w:val="24"/>
          <w:highlight w:val="none"/>
          <w:lang w:eastAsia="zh-CN"/>
        </w:rPr>
        <w:t>验收合格后，收到发票</w:t>
      </w:r>
      <w:r>
        <w:rPr>
          <w:rFonts w:hint="eastAsia" w:ascii="宋体" w:hAnsi="宋体" w:eastAsia="宋体" w:cs="宋体"/>
          <w:color w:val="auto"/>
          <w:kern w:val="0"/>
          <w:sz w:val="24"/>
          <w:szCs w:val="24"/>
          <w:highlight w:val="none"/>
          <w:lang w:val="en-US" w:eastAsia="zh-CN"/>
        </w:rPr>
        <w:t>等结算资料</w:t>
      </w:r>
      <w:r>
        <w:rPr>
          <w:rFonts w:hint="eastAsia" w:ascii="宋体" w:hAnsi="宋体" w:eastAsia="宋体" w:cs="宋体"/>
          <w:color w:val="auto"/>
          <w:kern w:val="0"/>
          <w:sz w:val="24"/>
          <w:szCs w:val="24"/>
          <w:highlight w:val="none"/>
          <w:lang w:eastAsia="zh-CN"/>
        </w:rPr>
        <w:t>后采购人向</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val="en-US" w:eastAsia="zh-CN"/>
        </w:rPr>
        <w:t>付至</w:t>
      </w:r>
      <w:r>
        <w:rPr>
          <w:rFonts w:hint="eastAsia" w:ascii="宋体" w:hAnsi="宋体" w:eastAsia="宋体" w:cs="宋体"/>
          <w:color w:val="auto"/>
          <w:kern w:val="0"/>
          <w:sz w:val="24"/>
          <w:szCs w:val="24"/>
          <w:highlight w:val="none"/>
          <w:lang w:eastAsia="zh-CN"/>
        </w:rPr>
        <w:t>货款</w:t>
      </w:r>
      <w:r>
        <w:rPr>
          <w:rFonts w:hint="eastAsia" w:ascii="宋体" w:hAnsi="宋体" w:eastAsia="宋体" w:cs="宋体"/>
          <w:color w:val="auto"/>
          <w:kern w:val="0"/>
          <w:sz w:val="24"/>
          <w:szCs w:val="24"/>
          <w:highlight w:val="none"/>
          <w:lang w:val="en-US" w:eastAsia="zh-CN"/>
        </w:rPr>
        <w:t>100%</w:t>
      </w:r>
      <w:r>
        <w:rPr>
          <w:rFonts w:hint="eastAsia" w:ascii="宋体" w:hAnsi="宋体" w:eastAsia="宋体" w:cs="宋体"/>
          <w:color w:val="auto"/>
          <w:kern w:val="0"/>
          <w:sz w:val="24"/>
          <w:szCs w:val="24"/>
          <w:highlight w:val="none"/>
          <w:lang w:eastAsia="zh-CN"/>
        </w:rPr>
        <w:t>。</w:t>
      </w:r>
    </w:p>
    <w:p w14:paraId="0616399C">
      <w:pPr>
        <w:adjustRightInd w:val="0"/>
        <w:snapToGrid w:val="0"/>
        <w:ind w:left="420" w:leftChars="200" w:firstLine="480" w:firstLineChars="200"/>
        <w:rPr>
          <w:rFonts w:hint="eastAsia" w:ascii="宋体" w:hAnsi="宋体" w:eastAsia="宋体" w:cs="宋体"/>
          <w:color w:val="auto"/>
          <w:kern w:val="0"/>
          <w:sz w:val="24"/>
          <w:szCs w:val="24"/>
          <w:highlight w:val="none"/>
          <w:lang w:eastAsia="zh-CN"/>
        </w:rPr>
      </w:pPr>
    </w:p>
    <w:p w14:paraId="18B34AC9">
      <w:pPr>
        <w:adjustRightInd w:val="0"/>
        <w:snapToGrid w:val="0"/>
        <w:ind w:left="420" w:leftChars="20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4.请商家报价时查看我单位购买的产品信息，必须满足我单位的产品信息，否则请勿报价。</w:t>
      </w:r>
    </w:p>
    <w:p w14:paraId="6653393A">
      <w:pPr>
        <w:adjustRightInd w:val="0"/>
        <w:snapToGrid w:val="0"/>
        <w:ind w:left="420" w:leftChars="20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5.中标人需在采购人电话、微信或其他方式，联系要求上门演示的3个工作日内到采购人指定地点逐条演示产品参数。3日内不到场或不满足做无效标处理。</w:t>
      </w:r>
    </w:p>
    <w:p w14:paraId="7998E284">
      <w:pPr>
        <w:adjustRightInd w:val="0"/>
        <w:snapToGrid w:val="0"/>
        <w:ind w:left="420" w:leftChars="200"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6.中标人在中标后须派驻服务人员到采购人指定校学进行驻点服务，维期3年，服务人员不能少于1人。</w:t>
      </w:r>
    </w:p>
    <w:p w14:paraId="7FD1C731">
      <w:pPr>
        <w:rPr>
          <w:rFonts w:hint="eastAsia" w:ascii="宋体" w:hAnsi="宋体" w:eastAsia="宋体" w:cs="宋体"/>
          <w:color w:val="auto"/>
          <w:sz w:val="24"/>
          <w:szCs w:val="24"/>
          <w:highlight w:val="none"/>
          <w:lang w:val="en-US" w:eastAsia="zh-CN"/>
        </w:rPr>
      </w:pPr>
    </w:p>
    <w:p w14:paraId="5786E4A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0A7EE07">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、如有附图，仅作参考。</w:t>
      </w:r>
    </w:p>
    <w:p w14:paraId="2C8AF09C">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、打▲内容为实质性要求，不允许有负偏离，否则将以涉及无效投标条款作无效投标。</w:t>
      </w:r>
    </w:p>
    <w:p w14:paraId="17846D1C">
      <w:pPr>
        <w:spacing w:line="500" w:lineRule="exact"/>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、中标人所提供的货物、服务须与投标承诺一致，不得以次充好、偷工减料，若在项目验收中发现有上述情况，将向有关部门举报，根据相关规定进行处理。</w:t>
      </w:r>
    </w:p>
    <w:p w14:paraId="3B449432">
      <w:pPr>
        <w:snapToGrid w:val="0"/>
        <w:spacing w:line="360" w:lineRule="auto"/>
        <w:rPr>
          <w:rFonts w:hint="eastAsia" w:ascii="宋体" w:hAnsi="宋体" w:eastAsia="宋体" w:cs="宋体"/>
          <w:b/>
          <w:sz w:val="32"/>
          <w:highlight w:val="none"/>
        </w:rPr>
      </w:pPr>
      <w:r>
        <w:rPr>
          <w:rFonts w:hint="eastAsia" w:ascii="宋体" w:hAnsi="宋体" w:eastAsia="宋体" w:cs="宋体"/>
          <w:highlight w:val="none"/>
        </w:rPr>
        <w:br w:type="page"/>
      </w:r>
    </w:p>
    <w:p w14:paraId="63360A18">
      <w:pPr>
        <w:snapToGrid w:val="0"/>
        <w:spacing w:line="360" w:lineRule="auto"/>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 xml:space="preserve">第四部分   </w:t>
      </w:r>
      <w:bookmarkStart w:id="41" w:name="_Toc184312090"/>
      <w:bookmarkEnd w:id="41"/>
      <w:bookmarkStart w:id="42" w:name="_Toc184308064"/>
      <w:bookmarkEnd w:id="42"/>
      <w:bookmarkStart w:id="43" w:name="_Toc184310306"/>
      <w:bookmarkEnd w:id="43"/>
      <w:bookmarkStart w:id="44" w:name="_Toc184310273"/>
      <w:bookmarkEnd w:id="44"/>
      <w:bookmarkStart w:id="45" w:name="_Toc184308052"/>
      <w:bookmarkEnd w:id="45"/>
      <w:bookmarkStart w:id="46" w:name="_Toc184310274"/>
      <w:bookmarkEnd w:id="46"/>
      <w:bookmarkStart w:id="47" w:name="_Toc184313289"/>
      <w:bookmarkEnd w:id="47"/>
      <w:bookmarkStart w:id="48" w:name="_Toc184310303"/>
      <w:bookmarkEnd w:id="48"/>
      <w:bookmarkStart w:id="49" w:name="_Toc184308062"/>
      <w:bookmarkEnd w:id="49"/>
      <w:bookmarkStart w:id="50" w:name="_Toc184312130"/>
      <w:bookmarkEnd w:id="50"/>
      <w:bookmarkStart w:id="51" w:name="_Toc184308076"/>
      <w:bookmarkEnd w:id="51"/>
      <w:bookmarkStart w:id="52" w:name="_Toc184312122"/>
      <w:bookmarkEnd w:id="52"/>
      <w:bookmarkStart w:id="53" w:name="_Toc184310291"/>
      <w:bookmarkEnd w:id="53"/>
      <w:bookmarkStart w:id="54" w:name="_Toc184308056"/>
      <w:bookmarkEnd w:id="54"/>
      <w:bookmarkStart w:id="55" w:name="_Toc184314479"/>
      <w:bookmarkEnd w:id="55"/>
      <w:bookmarkStart w:id="56" w:name="_Toc184310296"/>
      <w:bookmarkEnd w:id="56"/>
      <w:bookmarkStart w:id="57" w:name="_Toc184310287"/>
      <w:bookmarkEnd w:id="57"/>
      <w:bookmarkStart w:id="58" w:name="_Toc184310280"/>
      <w:bookmarkEnd w:id="58"/>
      <w:bookmarkStart w:id="59" w:name="_Toc184314432"/>
      <w:bookmarkEnd w:id="59"/>
      <w:bookmarkStart w:id="60" w:name="_Toc184308085"/>
      <w:bookmarkEnd w:id="60"/>
      <w:bookmarkStart w:id="61" w:name="_Toc184308053"/>
      <w:bookmarkEnd w:id="61"/>
      <w:bookmarkStart w:id="62" w:name="_Toc184314473"/>
      <w:bookmarkEnd w:id="62"/>
      <w:bookmarkStart w:id="63" w:name="_Toc184313252"/>
      <w:bookmarkEnd w:id="63"/>
      <w:bookmarkStart w:id="64" w:name="_Toc184308075"/>
      <w:bookmarkEnd w:id="64"/>
      <w:bookmarkStart w:id="65" w:name="_Toc184313283"/>
      <w:bookmarkEnd w:id="65"/>
      <w:bookmarkStart w:id="66" w:name="_Toc184312128"/>
      <w:bookmarkEnd w:id="66"/>
      <w:bookmarkStart w:id="67" w:name="_Toc184313269"/>
      <w:bookmarkEnd w:id="67"/>
      <w:bookmarkStart w:id="68" w:name="_Toc184313298"/>
      <w:bookmarkEnd w:id="68"/>
      <w:bookmarkStart w:id="69" w:name="_Toc184308100"/>
      <w:bookmarkEnd w:id="69"/>
      <w:bookmarkStart w:id="70" w:name="_Toc184314451"/>
      <w:bookmarkEnd w:id="70"/>
      <w:bookmarkStart w:id="71" w:name="_Toc184310343"/>
      <w:bookmarkEnd w:id="71"/>
      <w:bookmarkStart w:id="72" w:name="_Toc184308101"/>
      <w:bookmarkEnd w:id="72"/>
      <w:bookmarkStart w:id="73" w:name="_Toc184312103"/>
      <w:bookmarkEnd w:id="73"/>
      <w:bookmarkStart w:id="74" w:name="_Toc184314429"/>
      <w:bookmarkEnd w:id="74"/>
      <w:bookmarkStart w:id="75" w:name="_Toc184314453"/>
      <w:bookmarkEnd w:id="75"/>
      <w:bookmarkStart w:id="76" w:name="_Toc184308043"/>
      <w:bookmarkEnd w:id="76"/>
      <w:bookmarkStart w:id="77" w:name="_Toc184314420"/>
      <w:bookmarkEnd w:id="77"/>
      <w:bookmarkStart w:id="78" w:name="_Toc184312106"/>
      <w:bookmarkEnd w:id="78"/>
      <w:bookmarkStart w:id="79" w:name="_Toc184312129"/>
      <w:bookmarkEnd w:id="79"/>
      <w:bookmarkStart w:id="80" w:name="_Toc184314434"/>
      <w:bookmarkEnd w:id="80"/>
      <w:bookmarkStart w:id="81" w:name="_Toc184310281"/>
      <w:bookmarkEnd w:id="81"/>
      <w:bookmarkStart w:id="82" w:name="_Toc184312111"/>
      <w:bookmarkEnd w:id="82"/>
      <w:bookmarkStart w:id="83" w:name="_Toc184312082"/>
      <w:bookmarkEnd w:id="83"/>
      <w:bookmarkStart w:id="84" w:name="_Toc184313308"/>
      <w:bookmarkEnd w:id="84"/>
      <w:bookmarkStart w:id="85" w:name="_Toc184312136"/>
      <w:bookmarkEnd w:id="85"/>
      <w:bookmarkStart w:id="86" w:name="_Toc184312078"/>
      <w:bookmarkEnd w:id="86"/>
      <w:bookmarkStart w:id="87" w:name="_Toc184314454"/>
      <w:bookmarkEnd w:id="87"/>
      <w:bookmarkStart w:id="88" w:name="_Toc184314422"/>
      <w:bookmarkEnd w:id="88"/>
      <w:bookmarkStart w:id="89" w:name="_Toc184310337"/>
      <w:bookmarkEnd w:id="89"/>
      <w:bookmarkStart w:id="90" w:name="_Toc184313295"/>
      <w:bookmarkEnd w:id="90"/>
      <w:bookmarkStart w:id="91" w:name="_Toc184312074"/>
      <w:bookmarkEnd w:id="91"/>
      <w:bookmarkStart w:id="92" w:name="_Toc184314423"/>
      <w:bookmarkEnd w:id="92"/>
      <w:bookmarkStart w:id="93" w:name="_Toc184313292"/>
      <w:bookmarkEnd w:id="93"/>
      <w:bookmarkStart w:id="94" w:name="_Toc184312105"/>
      <w:bookmarkEnd w:id="94"/>
      <w:bookmarkStart w:id="95" w:name="_Toc184308067"/>
      <w:bookmarkEnd w:id="95"/>
      <w:bookmarkStart w:id="96" w:name="_Toc184313300"/>
      <w:bookmarkEnd w:id="96"/>
      <w:bookmarkStart w:id="97" w:name="_Toc184314480"/>
      <w:bookmarkEnd w:id="97"/>
      <w:bookmarkStart w:id="98" w:name="_Toc184314457"/>
      <w:bookmarkEnd w:id="98"/>
      <w:bookmarkStart w:id="99" w:name="_Toc184314415"/>
      <w:bookmarkEnd w:id="99"/>
      <w:bookmarkStart w:id="100" w:name="_Toc184312081"/>
      <w:bookmarkEnd w:id="100"/>
      <w:bookmarkStart w:id="101" w:name="_Toc184313305"/>
      <w:bookmarkEnd w:id="101"/>
      <w:bookmarkStart w:id="102" w:name="_Toc184308059"/>
      <w:bookmarkEnd w:id="102"/>
      <w:bookmarkStart w:id="103" w:name="_Toc184308082"/>
      <w:bookmarkEnd w:id="103"/>
      <w:bookmarkStart w:id="104" w:name="_Toc184308105"/>
      <w:bookmarkEnd w:id="104"/>
      <w:bookmarkStart w:id="105" w:name="_Toc184312076"/>
      <w:bookmarkEnd w:id="105"/>
      <w:bookmarkStart w:id="106" w:name="_Toc184310293"/>
      <w:bookmarkEnd w:id="106"/>
      <w:bookmarkStart w:id="107" w:name="_Toc184310275"/>
      <w:bookmarkEnd w:id="107"/>
      <w:bookmarkStart w:id="108" w:name="_Toc184312120"/>
      <w:bookmarkEnd w:id="108"/>
      <w:bookmarkStart w:id="109" w:name="_Toc184308097"/>
      <w:bookmarkEnd w:id="109"/>
      <w:bookmarkStart w:id="110" w:name="_Toc184312070"/>
      <w:bookmarkEnd w:id="110"/>
      <w:bookmarkStart w:id="111" w:name="_Toc184308041"/>
      <w:bookmarkEnd w:id="111"/>
      <w:bookmarkStart w:id="112" w:name="_Toc184310327"/>
      <w:bookmarkEnd w:id="112"/>
      <w:bookmarkStart w:id="113" w:name="_Toc184308080"/>
      <w:bookmarkEnd w:id="113"/>
      <w:bookmarkStart w:id="114" w:name="_Toc184312089"/>
      <w:bookmarkEnd w:id="114"/>
      <w:bookmarkStart w:id="115" w:name="_Toc184313249"/>
      <w:bookmarkEnd w:id="115"/>
      <w:bookmarkStart w:id="116" w:name="_Toc184314439"/>
      <w:bookmarkEnd w:id="116"/>
      <w:bookmarkStart w:id="117" w:name="_Toc184313240"/>
      <w:bookmarkEnd w:id="117"/>
      <w:bookmarkStart w:id="118" w:name="_Toc184313290"/>
      <w:bookmarkEnd w:id="118"/>
      <w:bookmarkStart w:id="119" w:name="_Toc184314426"/>
      <w:bookmarkEnd w:id="119"/>
      <w:bookmarkStart w:id="120" w:name="_Toc184314452"/>
      <w:bookmarkEnd w:id="120"/>
      <w:bookmarkStart w:id="121" w:name="_Toc184312117"/>
      <w:bookmarkEnd w:id="121"/>
      <w:bookmarkStart w:id="122" w:name="_Toc184312133"/>
      <w:bookmarkEnd w:id="122"/>
      <w:bookmarkStart w:id="123" w:name="_Toc184308068"/>
      <w:bookmarkEnd w:id="123"/>
      <w:bookmarkStart w:id="124" w:name="_Toc184313296"/>
      <w:bookmarkEnd w:id="124"/>
      <w:bookmarkStart w:id="125" w:name="_Toc184314410"/>
      <w:bookmarkEnd w:id="125"/>
      <w:bookmarkStart w:id="126" w:name="_Toc184308051"/>
      <w:bookmarkEnd w:id="126"/>
      <w:bookmarkStart w:id="127" w:name="_Toc184314463"/>
      <w:bookmarkEnd w:id="127"/>
      <w:bookmarkStart w:id="128" w:name="_Toc184313277"/>
      <w:bookmarkEnd w:id="128"/>
      <w:bookmarkStart w:id="129" w:name="_Toc184314435"/>
      <w:bookmarkEnd w:id="129"/>
      <w:bookmarkStart w:id="130" w:name="_Toc184314417"/>
      <w:bookmarkEnd w:id="130"/>
      <w:bookmarkStart w:id="131" w:name="_Toc184314460"/>
      <w:bookmarkEnd w:id="131"/>
      <w:bookmarkStart w:id="132" w:name="_Toc184310332"/>
      <w:bookmarkEnd w:id="132"/>
      <w:bookmarkStart w:id="133" w:name="_Toc184314481"/>
      <w:bookmarkEnd w:id="133"/>
      <w:bookmarkStart w:id="134" w:name="_Toc184313270"/>
      <w:bookmarkEnd w:id="134"/>
      <w:bookmarkStart w:id="135" w:name="_Toc184314442"/>
      <w:bookmarkEnd w:id="135"/>
      <w:bookmarkStart w:id="136" w:name="_Toc184313299"/>
      <w:bookmarkEnd w:id="136"/>
      <w:bookmarkStart w:id="137" w:name="_Toc184312100"/>
      <w:bookmarkEnd w:id="137"/>
      <w:bookmarkStart w:id="138" w:name="_Toc184313266"/>
      <w:bookmarkEnd w:id="138"/>
      <w:bookmarkStart w:id="139" w:name="_Toc184310323"/>
      <w:bookmarkEnd w:id="139"/>
      <w:bookmarkStart w:id="140" w:name="_Toc184312108"/>
      <w:bookmarkEnd w:id="140"/>
      <w:bookmarkStart w:id="141" w:name="_Toc184312134"/>
      <w:bookmarkEnd w:id="141"/>
      <w:bookmarkStart w:id="142" w:name="_Toc184312107"/>
      <w:bookmarkEnd w:id="142"/>
      <w:bookmarkStart w:id="143" w:name="_Toc184308061"/>
      <w:bookmarkEnd w:id="143"/>
      <w:bookmarkStart w:id="144" w:name="_Toc184310299"/>
      <w:bookmarkEnd w:id="144"/>
      <w:bookmarkStart w:id="145" w:name="_Toc184312124"/>
      <w:bookmarkEnd w:id="145"/>
      <w:bookmarkStart w:id="146" w:name="_Toc184312131"/>
      <w:bookmarkEnd w:id="146"/>
      <w:bookmarkStart w:id="147" w:name="_Toc184308042"/>
      <w:bookmarkEnd w:id="147"/>
      <w:bookmarkStart w:id="148" w:name="_Toc184314413"/>
      <w:bookmarkEnd w:id="148"/>
      <w:bookmarkStart w:id="149" w:name="_Toc184308069"/>
      <w:bookmarkEnd w:id="149"/>
      <w:bookmarkStart w:id="150" w:name="_Toc184308048"/>
      <w:bookmarkEnd w:id="150"/>
      <w:bookmarkStart w:id="151" w:name="_Toc184312109"/>
      <w:bookmarkEnd w:id="151"/>
      <w:bookmarkStart w:id="152" w:name="_Toc184310312"/>
      <w:bookmarkEnd w:id="152"/>
      <w:bookmarkStart w:id="153" w:name="_Toc184313264"/>
      <w:bookmarkEnd w:id="153"/>
      <w:bookmarkStart w:id="154" w:name="_Toc184308095"/>
      <w:bookmarkEnd w:id="154"/>
      <w:bookmarkStart w:id="155" w:name="_Toc184308038"/>
      <w:bookmarkEnd w:id="155"/>
      <w:bookmarkStart w:id="156" w:name="_Toc184313238"/>
      <w:bookmarkEnd w:id="156"/>
      <w:bookmarkStart w:id="157" w:name="_Toc184310302"/>
      <w:bookmarkEnd w:id="157"/>
      <w:bookmarkStart w:id="158" w:name="_Toc184312114"/>
      <w:bookmarkEnd w:id="158"/>
      <w:bookmarkStart w:id="159" w:name="_Toc184313248"/>
      <w:bookmarkEnd w:id="159"/>
      <w:bookmarkStart w:id="160" w:name="_Toc184314424"/>
      <w:bookmarkEnd w:id="160"/>
      <w:bookmarkStart w:id="161" w:name="_Toc184310310"/>
      <w:bookmarkEnd w:id="161"/>
      <w:bookmarkStart w:id="162" w:name="_Toc184308099"/>
      <w:bookmarkEnd w:id="162"/>
      <w:bookmarkStart w:id="163" w:name="_Toc184312077"/>
      <w:bookmarkEnd w:id="163"/>
      <w:bookmarkStart w:id="164" w:name="_Toc184310319"/>
      <w:bookmarkEnd w:id="164"/>
      <w:bookmarkStart w:id="165" w:name="_Toc184312067"/>
      <w:bookmarkEnd w:id="165"/>
      <w:bookmarkStart w:id="166" w:name="_Toc184308047"/>
      <w:bookmarkEnd w:id="166"/>
      <w:bookmarkStart w:id="167" w:name="_Toc184314448"/>
      <w:bookmarkEnd w:id="167"/>
      <w:bookmarkStart w:id="168" w:name="_Toc184310335"/>
      <w:bookmarkEnd w:id="168"/>
      <w:bookmarkStart w:id="169" w:name="_Toc184314467"/>
      <w:bookmarkEnd w:id="169"/>
      <w:bookmarkStart w:id="170" w:name="_Toc184308037"/>
      <w:bookmarkEnd w:id="170"/>
      <w:bookmarkStart w:id="171" w:name="_Toc184308107"/>
      <w:bookmarkEnd w:id="171"/>
      <w:bookmarkStart w:id="172" w:name="_Toc184308072"/>
      <w:bookmarkEnd w:id="172"/>
      <w:bookmarkStart w:id="173" w:name="_Toc184313286"/>
      <w:bookmarkEnd w:id="173"/>
      <w:bookmarkStart w:id="174" w:name="_Toc184310300"/>
      <w:bookmarkEnd w:id="174"/>
      <w:bookmarkStart w:id="175" w:name="_Toc184312075"/>
      <w:bookmarkEnd w:id="175"/>
      <w:bookmarkStart w:id="176" w:name="_Toc184312092"/>
      <w:bookmarkEnd w:id="176"/>
      <w:bookmarkStart w:id="177" w:name="_Toc184314411"/>
      <w:bookmarkEnd w:id="177"/>
      <w:bookmarkStart w:id="178" w:name="_Toc184314474"/>
      <w:bookmarkEnd w:id="178"/>
      <w:bookmarkStart w:id="179" w:name="_Toc184310292"/>
      <w:bookmarkEnd w:id="179"/>
      <w:bookmarkStart w:id="180" w:name="_Toc184310307"/>
      <w:bookmarkEnd w:id="180"/>
      <w:bookmarkStart w:id="181" w:name="_Toc184314472"/>
      <w:bookmarkEnd w:id="181"/>
      <w:bookmarkStart w:id="182" w:name="_Toc184308091"/>
      <w:bookmarkEnd w:id="182"/>
      <w:bookmarkStart w:id="183" w:name="_Toc184308083"/>
      <w:bookmarkEnd w:id="183"/>
      <w:bookmarkStart w:id="184" w:name="_Toc184308090"/>
      <w:bookmarkEnd w:id="184"/>
      <w:bookmarkStart w:id="185" w:name="_Toc184313245"/>
      <w:bookmarkEnd w:id="185"/>
      <w:bookmarkStart w:id="186" w:name="_Toc184312094"/>
      <w:bookmarkEnd w:id="186"/>
      <w:bookmarkStart w:id="187" w:name="_Toc184314433"/>
      <w:bookmarkEnd w:id="187"/>
      <w:bookmarkStart w:id="188" w:name="_Toc184308073"/>
      <w:bookmarkEnd w:id="188"/>
      <w:bookmarkStart w:id="189" w:name="_Toc184312095"/>
      <w:bookmarkEnd w:id="189"/>
      <w:bookmarkStart w:id="190" w:name="_Toc184313287"/>
      <w:bookmarkEnd w:id="190"/>
      <w:bookmarkStart w:id="191" w:name="_Toc184313259"/>
      <w:bookmarkEnd w:id="191"/>
      <w:bookmarkStart w:id="192" w:name="_Toc184308093"/>
      <w:bookmarkEnd w:id="192"/>
      <w:bookmarkStart w:id="193" w:name="_Toc184313293"/>
      <w:bookmarkEnd w:id="193"/>
      <w:bookmarkStart w:id="194" w:name="_Toc184312091"/>
      <w:bookmarkEnd w:id="194"/>
      <w:bookmarkStart w:id="195" w:name="_Toc184310315"/>
      <w:bookmarkEnd w:id="195"/>
      <w:bookmarkStart w:id="196" w:name="_Toc184313274"/>
      <w:bookmarkEnd w:id="196"/>
      <w:bookmarkStart w:id="197" w:name="_Toc184310309"/>
      <w:bookmarkEnd w:id="197"/>
      <w:bookmarkStart w:id="198" w:name="_Toc184314446"/>
      <w:bookmarkEnd w:id="198"/>
      <w:bookmarkStart w:id="199" w:name="_Toc184312118"/>
      <w:bookmarkEnd w:id="199"/>
      <w:bookmarkStart w:id="200" w:name="_Toc184313276"/>
      <w:bookmarkEnd w:id="200"/>
      <w:bookmarkStart w:id="201" w:name="_Toc184308078"/>
      <w:bookmarkEnd w:id="201"/>
      <w:bookmarkStart w:id="202" w:name="_Toc184308049"/>
      <w:bookmarkEnd w:id="202"/>
      <w:bookmarkStart w:id="203" w:name="_Toc184308094"/>
      <w:bookmarkEnd w:id="203"/>
      <w:bookmarkStart w:id="204" w:name="_Toc184310279"/>
      <w:bookmarkEnd w:id="204"/>
      <w:bookmarkStart w:id="205" w:name="_Toc184313279"/>
      <w:bookmarkEnd w:id="205"/>
      <w:bookmarkStart w:id="206" w:name="_Toc184313255"/>
      <w:bookmarkEnd w:id="206"/>
      <w:bookmarkStart w:id="207" w:name="_Toc184310295"/>
      <w:bookmarkEnd w:id="207"/>
      <w:bookmarkStart w:id="208" w:name="_Toc184313260"/>
      <w:bookmarkEnd w:id="208"/>
      <w:bookmarkStart w:id="209" w:name="_Toc184313262"/>
      <w:bookmarkEnd w:id="209"/>
      <w:bookmarkStart w:id="210" w:name="_Toc184312080"/>
      <w:bookmarkEnd w:id="210"/>
      <w:bookmarkStart w:id="211" w:name="_Toc184310308"/>
      <w:bookmarkEnd w:id="211"/>
      <w:bookmarkStart w:id="212" w:name="_Toc184310294"/>
      <w:bookmarkEnd w:id="212"/>
      <w:bookmarkStart w:id="213" w:name="_Toc184312084"/>
      <w:bookmarkEnd w:id="213"/>
      <w:bookmarkStart w:id="214" w:name="_Toc184314418"/>
      <w:bookmarkEnd w:id="214"/>
      <w:bookmarkStart w:id="215" w:name="_Toc184312125"/>
      <w:bookmarkEnd w:id="215"/>
      <w:bookmarkStart w:id="216" w:name="_Toc184308055"/>
      <w:bookmarkEnd w:id="216"/>
      <w:bookmarkStart w:id="217" w:name="_Toc184314461"/>
      <w:bookmarkEnd w:id="217"/>
      <w:bookmarkStart w:id="218" w:name="_Toc184313246"/>
      <w:bookmarkEnd w:id="218"/>
      <w:bookmarkStart w:id="219" w:name="_Toc184308104"/>
      <w:bookmarkEnd w:id="219"/>
      <w:bookmarkStart w:id="220" w:name="_Toc184312104"/>
      <w:bookmarkEnd w:id="220"/>
      <w:bookmarkStart w:id="221" w:name="_Toc184310301"/>
      <w:bookmarkEnd w:id="221"/>
      <w:bookmarkStart w:id="222" w:name="_Toc184312113"/>
      <w:bookmarkEnd w:id="222"/>
      <w:bookmarkStart w:id="223" w:name="_Toc184313254"/>
      <w:bookmarkEnd w:id="223"/>
      <w:bookmarkStart w:id="224" w:name="_Toc184312101"/>
      <w:bookmarkEnd w:id="224"/>
      <w:bookmarkStart w:id="225" w:name="_Toc184310277"/>
      <w:bookmarkEnd w:id="225"/>
      <w:bookmarkStart w:id="226" w:name="_Toc184308074"/>
      <w:bookmarkEnd w:id="226"/>
      <w:bookmarkStart w:id="227" w:name="_Toc184314462"/>
      <w:bookmarkEnd w:id="227"/>
      <w:bookmarkStart w:id="228" w:name="_Toc184313280"/>
      <w:bookmarkEnd w:id="228"/>
      <w:bookmarkStart w:id="229" w:name="_Toc184308058"/>
      <w:bookmarkEnd w:id="229"/>
      <w:bookmarkStart w:id="230" w:name="_Toc184312086"/>
      <w:bookmarkEnd w:id="230"/>
      <w:bookmarkStart w:id="231" w:name="_Toc184313302"/>
      <w:bookmarkEnd w:id="231"/>
      <w:bookmarkStart w:id="232" w:name="_Toc184310311"/>
      <w:bookmarkEnd w:id="232"/>
      <w:bookmarkStart w:id="233" w:name="_Toc184308066"/>
      <w:bookmarkEnd w:id="233"/>
      <w:bookmarkStart w:id="234" w:name="_Toc184314465"/>
      <w:bookmarkEnd w:id="234"/>
      <w:bookmarkStart w:id="235" w:name="_Toc184314458"/>
      <w:bookmarkEnd w:id="235"/>
      <w:bookmarkStart w:id="236" w:name="_Toc184313267"/>
      <w:bookmarkEnd w:id="236"/>
      <w:bookmarkStart w:id="237" w:name="_Toc184314440"/>
      <w:bookmarkEnd w:id="237"/>
      <w:bookmarkStart w:id="238" w:name="_Toc184310339"/>
      <w:bookmarkEnd w:id="238"/>
      <w:bookmarkStart w:id="239" w:name="_Toc184314459"/>
      <w:bookmarkEnd w:id="239"/>
      <w:bookmarkStart w:id="240" w:name="_Toc184308077"/>
      <w:bookmarkEnd w:id="240"/>
      <w:bookmarkStart w:id="241" w:name="_Toc184313275"/>
      <w:bookmarkEnd w:id="241"/>
      <w:bookmarkStart w:id="242" w:name="_Toc184314436"/>
      <w:bookmarkEnd w:id="242"/>
      <w:bookmarkStart w:id="243" w:name="_Toc184313265"/>
      <w:bookmarkEnd w:id="243"/>
      <w:bookmarkStart w:id="244" w:name="_Toc184313272"/>
      <w:bookmarkEnd w:id="244"/>
      <w:bookmarkStart w:id="245" w:name="_Toc184310272"/>
      <w:bookmarkEnd w:id="245"/>
      <w:bookmarkStart w:id="246" w:name="_Toc184312121"/>
      <w:bookmarkEnd w:id="246"/>
      <w:bookmarkStart w:id="247" w:name="_Toc184308071"/>
      <w:bookmarkEnd w:id="247"/>
      <w:bookmarkStart w:id="248" w:name="_Toc184312071"/>
      <w:bookmarkEnd w:id="248"/>
      <w:bookmarkStart w:id="249" w:name="_Toc184313256"/>
      <w:bookmarkEnd w:id="249"/>
      <w:bookmarkStart w:id="250" w:name="_Toc184310278"/>
      <w:bookmarkEnd w:id="250"/>
      <w:bookmarkStart w:id="251" w:name="_Toc184312087"/>
      <w:bookmarkEnd w:id="251"/>
      <w:bookmarkStart w:id="252" w:name="_Toc184314416"/>
      <w:bookmarkEnd w:id="252"/>
      <w:bookmarkStart w:id="253" w:name="_Toc184313244"/>
      <w:bookmarkEnd w:id="253"/>
      <w:bookmarkStart w:id="254" w:name="_Toc184310324"/>
      <w:bookmarkEnd w:id="254"/>
      <w:bookmarkStart w:id="255" w:name="_Toc184314412"/>
      <w:bookmarkEnd w:id="255"/>
      <w:bookmarkStart w:id="256" w:name="_Toc184314482"/>
      <w:bookmarkEnd w:id="256"/>
      <w:bookmarkStart w:id="257" w:name="_Toc184312093"/>
      <w:bookmarkEnd w:id="257"/>
      <w:bookmarkStart w:id="258" w:name="_Toc184308089"/>
      <w:bookmarkEnd w:id="258"/>
      <w:bookmarkStart w:id="259" w:name="_Toc184314450"/>
      <w:bookmarkEnd w:id="259"/>
      <w:bookmarkStart w:id="260" w:name="_Toc184308106"/>
      <w:bookmarkEnd w:id="260"/>
      <w:bookmarkStart w:id="261" w:name="_Toc184312112"/>
      <w:bookmarkEnd w:id="261"/>
      <w:bookmarkStart w:id="262" w:name="_Toc184314425"/>
      <w:bookmarkEnd w:id="262"/>
      <w:bookmarkStart w:id="263" w:name="_Toc184308087"/>
      <w:bookmarkEnd w:id="263"/>
      <w:bookmarkStart w:id="264" w:name="_Toc184308050"/>
      <w:bookmarkEnd w:id="264"/>
      <w:bookmarkStart w:id="265" w:name="_Toc184310298"/>
      <w:bookmarkEnd w:id="265"/>
      <w:bookmarkStart w:id="266" w:name="_Toc184314477"/>
      <w:bookmarkEnd w:id="266"/>
      <w:bookmarkStart w:id="267" w:name="_Toc184310317"/>
      <w:bookmarkEnd w:id="267"/>
      <w:bookmarkStart w:id="268" w:name="_Toc184310328"/>
      <w:bookmarkEnd w:id="268"/>
      <w:bookmarkStart w:id="269" w:name="_Toc184312135"/>
      <w:bookmarkEnd w:id="269"/>
      <w:bookmarkStart w:id="270" w:name="_Toc184308036"/>
      <w:bookmarkEnd w:id="270"/>
      <w:bookmarkStart w:id="271" w:name="_Toc184313261"/>
      <w:bookmarkEnd w:id="271"/>
      <w:bookmarkStart w:id="272" w:name="_Toc184308086"/>
      <w:bookmarkEnd w:id="272"/>
      <w:bookmarkStart w:id="273" w:name="_Toc184312073"/>
      <w:bookmarkEnd w:id="273"/>
      <w:bookmarkStart w:id="274" w:name="_Toc184308088"/>
      <w:bookmarkEnd w:id="274"/>
      <w:bookmarkStart w:id="275" w:name="_Toc184312072"/>
      <w:bookmarkEnd w:id="275"/>
      <w:bookmarkStart w:id="276" w:name="_Toc184308046"/>
      <w:bookmarkEnd w:id="276"/>
      <w:bookmarkStart w:id="277" w:name="_Toc184313281"/>
      <w:bookmarkEnd w:id="277"/>
      <w:bookmarkStart w:id="278" w:name="_Toc184308054"/>
      <w:bookmarkEnd w:id="278"/>
      <w:bookmarkStart w:id="279" w:name="_Toc184308060"/>
      <w:bookmarkEnd w:id="279"/>
      <w:bookmarkStart w:id="280" w:name="_Toc184310340"/>
      <w:bookmarkEnd w:id="280"/>
      <w:bookmarkStart w:id="281" w:name="_Toc184312139"/>
      <w:bookmarkEnd w:id="281"/>
      <w:bookmarkStart w:id="282" w:name="_Toc184310318"/>
      <w:bookmarkEnd w:id="282"/>
      <w:bookmarkStart w:id="283" w:name="_Toc184313250"/>
      <w:bookmarkEnd w:id="283"/>
      <w:bookmarkStart w:id="284" w:name="_Toc184312099"/>
      <w:bookmarkEnd w:id="284"/>
      <w:bookmarkStart w:id="285" w:name="_Toc184310326"/>
      <w:bookmarkEnd w:id="285"/>
      <w:bookmarkStart w:id="286" w:name="_Toc184310305"/>
      <w:bookmarkEnd w:id="286"/>
      <w:bookmarkStart w:id="287" w:name="_Toc184312098"/>
      <w:bookmarkEnd w:id="287"/>
      <w:bookmarkStart w:id="288" w:name="_Toc184313239"/>
      <w:bookmarkEnd w:id="288"/>
      <w:bookmarkStart w:id="289" w:name="_Toc184313301"/>
      <w:bookmarkEnd w:id="289"/>
      <w:bookmarkStart w:id="290" w:name="_Toc184313309"/>
      <w:bookmarkEnd w:id="290"/>
      <w:bookmarkStart w:id="291" w:name="_Toc184308039"/>
      <w:bookmarkEnd w:id="291"/>
      <w:bookmarkStart w:id="292" w:name="_Toc184308079"/>
      <w:bookmarkEnd w:id="292"/>
      <w:bookmarkStart w:id="293" w:name="_Toc184313273"/>
      <w:bookmarkEnd w:id="293"/>
      <w:bookmarkStart w:id="294" w:name="_Toc184312123"/>
      <w:bookmarkEnd w:id="294"/>
      <w:bookmarkStart w:id="295" w:name="_Toc184310336"/>
      <w:bookmarkEnd w:id="295"/>
      <w:bookmarkStart w:id="296" w:name="_Toc184314443"/>
      <w:bookmarkEnd w:id="296"/>
      <w:bookmarkStart w:id="297" w:name="_Toc184310313"/>
      <w:bookmarkEnd w:id="297"/>
      <w:bookmarkStart w:id="298" w:name="_Toc184312102"/>
      <w:bookmarkEnd w:id="298"/>
      <w:bookmarkStart w:id="299" w:name="_Toc184308098"/>
      <w:bookmarkEnd w:id="299"/>
      <w:bookmarkStart w:id="300" w:name="_Toc184314471"/>
      <w:bookmarkEnd w:id="300"/>
      <w:bookmarkStart w:id="301" w:name="_Toc184314469"/>
      <w:bookmarkEnd w:id="301"/>
      <w:bookmarkStart w:id="302" w:name="_Toc184310329"/>
      <w:bookmarkEnd w:id="302"/>
      <w:bookmarkStart w:id="303" w:name="_Toc184310314"/>
      <w:bookmarkEnd w:id="303"/>
      <w:bookmarkStart w:id="304" w:name="_Toc184310321"/>
      <w:bookmarkEnd w:id="304"/>
      <w:bookmarkStart w:id="305" w:name="_Toc184310289"/>
      <w:bookmarkEnd w:id="305"/>
      <w:bookmarkStart w:id="306" w:name="_Toc184314445"/>
      <w:bookmarkEnd w:id="306"/>
      <w:bookmarkStart w:id="307" w:name="_Toc184308057"/>
      <w:bookmarkEnd w:id="307"/>
      <w:bookmarkStart w:id="308" w:name="_Toc184310333"/>
      <w:bookmarkEnd w:id="308"/>
      <w:bookmarkStart w:id="309" w:name="_Toc184314444"/>
      <w:bookmarkEnd w:id="309"/>
      <w:bookmarkStart w:id="310" w:name="_Toc184308096"/>
      <w:bookmarkEnd w:id="310"/>
      <w:bookmarkStart w:id="311" w:name="_Toc184313310"/>
      <w:bookmarkEnd w:id="311"/>
      <w:bookmarkStart w:id="312" w:name="_Toc184313253"/>
      <w:bookmarkEnd w:id="312"/>
      <w:bookmarkStart w:id="313" w:name="_Toc184313303"/>
      <w:bookmarkEnd w:id="313"/>
      <w:bookmarkStart w:id="314" w:name="_Toc184310320"/>
      <w:bookmarkEnd w:id="314"/>
      <w:bookmarkStart w:id="315" w:name="_Toc184314470"/>
      <w:bookmarkEnd w:id="315"/>
      <w:bookmarkStart w:id="316" w:name="_Toc184312119"/>
      <w:bookmarkEnd w:id="316"/>
      <w:bookmarkStart w:id="317" w:name="_Toc184312083"/>
      <w:bookmarkEnd w:id="317"/>
      <w:bookmarkStart w:id="318" w:name="_Toc184314438"/>
      <w:bookmarkEnd w:id="318"/>
      <w:bookmarkStart w:id="319" w:name="_Toc184313268"/>
      <w:bookmarkEnd w:id="319"/>
      <w:bookmarkStart w:id="320" w:name="_Toc184313284"/>
      <w:bookmarkEnd w:id="320"/>
      <w:bookmarkStart w:id="321" w:name="_Toc184313297"/>
      <w:bookmarkEnd w:id="321"/>
      <w:bookmarkStart w:id="322" w:name="_Toc184314430"/>
      <w:bookmarkEnd w:id="322"/>
      <w:bookmarkStart w:id="323" w:name="_Toc184314478"/>
      <w:bookmarkEnd w:id="323"/>
      <w:bookmarkStart w:id="324" w:name="_Toc184310330"/>
      <w:bookmarkEnd w:id="324"/>
      <w:bookmarkStart w:id="325" w:name="_Toc184313285"/>
      <w:bookmarkEnd w:id="325"/>
      <w:bookmarkStart w:id="326" w:name="_Toc184313243"/>
      <w:bookmarkEnd w:id="326"/>
      <w:bookmarkStart w:id="327" w:name="_Toc184314431"/>
      <w:bookmarkEnd w:id="327"/>
      <w:bookmarkStart w:id="328" w:name="_Toc184314455"/>
      <w:bookmarkEnd w:id="328"/>
      <w:bookmarkStart w:id="329" w:name="_Toc184310283"/>
      <w:bookmarkEnd w:id="329"/>
      <w:bookmarkStart w:id="330" w:name="_Toc184314468"/>
      <w:bookmarkEnd w:id="330"/>
      <w:bookmarkStart w:id="331" w:name="_Toc184310285"/>
      <w:bookmarkEnd w:id="331"/>
      <w:bookmarkStart w:id="332" w:name="_Toc184313282"/>
      <w:bookmarkEnd w:id="332"/>
      <w:bookmarkStart w:id="333" w:name="_Toc184314441"/>
      <w:bookmarkEnd w:id="333"/>
      <w:bookmarkStart w:id="334" w:name="_Toc184314475"/>
      <w:bookmarkEnd w:id="334"/>
      <w:bookmarkStart w:id="335" w:name="_Toc184312079"/>
      <w:bookmarkEnd w:id="335"/>
      <w:bookmarkStart w:id="336" w:name="_Toc184314427"/>
      <w:bookmarkEnd w:id="336"/>
      <w:bookmarkStart w:id="337" w:name="_Toc184310290"/>
      <w:bookmarkEnd w:id="337"/>
      <w:bookmarkStart w:id="338" w:name="_Toc184314414"/>
      <w:bookmarkEnd w:id="338"/>
      <w:bookmarkStart w:id="339" w:name="_Toc184312088"/>
      <w:bookmarkEnd w:id="339"/>
      <w:bookmarkStart w:id="340" w:name="_Toc184308102"/>
      <w:bookmarkEnd w:id="340"/>
      <w:bookmarkStart w:id="341" w:name="_Toc184314437"/>
      <w:bookmarkEnd w:id="341"/>
      <w:bookmarkStart w:id="342" w:name="_Toc184310316"/>
      <w:bookmarkEnd w:id="342"/>
      <w:bookmarkStart w:id="343" w:name="_Toc184308081"/>
      <w:bookmarkEnd w:id="343"/>
      <w:bookmarkStart w:id="344" w:name="_Toc184313263"/>
      <w:bookmarkEnd w:id="344"/>
      <w:bookmarkStart w:id="345" w:name="_Toc184312085"/>
      <w:bookmarkEnd w:id="345"/>
      <w:bookmarkStart w:id="346" w:name="_Toc184313242"/>
      <w:bookmarkEnd w:id="346"/>
      <w:bookmarkStart w:id="347" w:name="_Toc184310344"/>
      <w:bookmarkEnd w:id="347"/>
      <w:bookmarkStart w:id="348" w:name="_Toc184310338"/>
      <w:bookmarkEnd w:id="348"/>
      <w:bookmarkStart w:id="349" w:name="_Toc184310286"/>
      <w:bookmarkEnd w:id="349"/>
      <w:bookmarkStart w:id="350" w:name="_Toc184308045"/>
      <w:bookmarkEnd w:id="350"/>
      <w:bookmarkStart w:id="351" w:name="_Toc184312096"/>
      <w:bookmarkEnd w:id="351"/>
      <w:bookmarkStart w:id="352" w:name="_Toc184308084"/>
      <w:bookmarkEnd w:id="352"/>
      <w:bookmarkStart w:id="353" w:name="_Toc184310342"/>
      <w:bookmarkEnd w:id="353"/>
      <w:bookmarkStart w:id="354" w:name="_Toc184312132"/>
      <w:bookmarkEnd w:id="354"/>
      <w:bookmarkStart w:id="355" w:name="_Toc184314476"/>
      <w:bookmarkEnd w:id="355"/>
      <w:bookmarkStart w:id="356" w:name="_Toc184312110"/>
      <w:bookmarkEnd w:id="356"/>
      <w:bookmarkStart w:id="357" w:name="_Toc184312137"/>
      <w:bookmarkEnd w:id="357"/>
      <w:bookmarkStart w:id="358" w:name="_Toc184313251"/>
      <w:bookmarkEnd w:id="358"/>
      <w:bookmarkStart w:id="359" w:name="_Toc184314428"/>
      <w:bookmarkEnd w:id="359"/>
      <w:bookmarkStart w:id="360" w:name="_Toc184310297"/>
      <w:bookmarkEnd w:id="360"/>
      <w:bookmarkStart w:id="361" w:name="_Toc184308063"/>
      <w:bookmarkEnd w:id="361"/>
      <w:bookmarkStart w:id="362" w:name="_Toc184310282"/>
      <w:bookmarkEnd w:id="362"/>
      <w:bookmarkStart w:id="363" w:name="_Toc184314447"/>
      <w:bookmarkEnd w:id="363"/>
      <w:bookmarkStart w:id="364" w:name="_Toc184312115"/>
      <w:bookmarkEnd w:id="364"/>
      <w:bookmarkStart w:id="365" w:name="_Toc184312097"/>
      <w:bookmarkEnd w:id="365"/>
      <w:bookmarkStart w:id="366" w:name="_Toc184312138"/>
      <w:bookmarkEnd w:id="366"/>
      <w:bookmarkStart w:id="367" w:name="_Toc184314466"/>
      <w:bookmarkEnd w:id="367"/>
      <w:bookmarkStart w:id="368" w:name="_Toc184312127"/>
      <w:bookmarkEnd w:id="368"/>
      <w:bookmarkStart w:id="369" w:name="_Toc184313306"/>
      <w:bookmarkEnd w:id="369"/>
      <w:bookmarkStart w:id="370" w:name="_Toc184308108"/>
      <w:bookmarkEnd w:id="370"/>
      <w:bookmarkStart w:id="371" w:name="_Toc184312126"/>
      <w:bookmarkEnd w:id="371"/>
      <w:bookmarkStart w:id="372" w:name="_Toc184313307"/>
      <w:bookmarkEnd w:id="372"/>
      <w:bookmarkStart w:id="373" w:name="_Toc184314464"/>
      <w:bookmarkEnd w:id="373"/>
      <w:bookmarkStart w:id="374" w:name="_Toc184312116"/>
      <w:bookmarkEnd w:id="374"/>
      <w:bookmarkStart w:id="375" w:name="_Toc184310288"/>
      <w:bookmarkEnd w:id="375"/>
      <w:bookmarkStart w:id="376" w:name="_Toc184310322"/>
      <w:bookmarkEnd w:id="376"/>
      <w:bookmarkStart w:id="377" w:name="_Toc184314449"/>
      <w:bookmarkEnd w:id="377"/>
      <w:bookmarkStart w:id="378" w:name="_Toc184313294"/>
      <w:bookmarkEnd w:id="378"/>
      <w:bookmarkStart w:id="379" w:name="_Toc184310325"/>
      <w:bookmarkEnd w:id="379"/>
      <w:bookmarkStart w:id="380" w:name="_Toc184310276"/>
      <w:bookmarkEnd w:id="380"/>
      <w:bookmarkStart w:id="381" w:name="_Toc184313278"/>
      <w:bookmarkEnd w:id="381"/>
      <w:bookmarkStart w:id="382" w:name="_Toc184314456"/>
      <w:bookmarkEnd w:id="382"/>
      <w:bookmarkStart w:id="383" w:name="_Toc184310304"/>
      <w:bookmarkEnd w:id="383"/>
      <w:bookmarkStart w:id="384" w:name="_Toc184313257"/>
      <w:bookmarkEnd w:id="384"/>
      <w:bookmarkStart w:id="385" w:name="_Toc184308040"/>
      <w:bookmarkEnd w:id="385"/>
      <w:bookmarkStart w:id="386" w:name="_Toc184310341"/>
      <w:bookmarkEnd w:id="386"/>
      <w:bookmarkStart w:id="387" w:name="_Toc184308103"/>
      <w:bookmarkEnd w:id="387"/>
      <w:bookmarkStart w:id="388" w:name="_Toc184313241"/>
      <w:bookmarkEnd w:id="388"/>
      <w:bookmarkStart w:id="389" w:name="_Toc184312069"/>
      <w:bookmarkEnd w:id="389"/>
      <w:bookmarkStart w:id="390" w:name="_Toc184308065"/>
      <w:bookmarkEnd w:id="390"/>
      <w:bookmarkStart w:id="391" w:name="_Toc184313291"/>
      <w:bookmarkEnd w:id="391"/>
      <w:bookmarkStart w:id="392" w:name="_Toc184314421"/>
      <w:bookmarkEnd w:id="392"/>
      <w:bookmarkStart w:id="393" w:name="_Toc184314419"/>
      <w:bookmarkEnd w:id="393"/>
      <w:bookmarkStart w:id="394" w:name="_Toc184313304"/>
      <w:bookmarkEnd w:id="394"/>
      <w:bookmarkStart w:id="395" w:name="_Toc184308044"/>
      <w:bookmarkEnd w:id="395"/>
      <w:bookmarkStart w:id="396" w:name="_Toc184313258"/>
      <w:bookmarkEnd w:id="396"/>
      <w:bookmarkStart w:id="397" w:name="_Toc184310334"/>
      <w:bookmarkEnd w:id="397"/>
      <w:bookmarkStart w:id="398" w:name="_Toc184310284"/>
      <w:bookmarkEnd w:id="398"/>
      <w:bookmarkStart w:id="399" w:name="_Toc184308070"/>
      <w:bookmarkEnd w:id="399"/>
      <w:bookmarkStart w:id="400" w:name="_Toc184313271"/>
      <w:bookmarkEnd w:id="400"/>
      <w:bookmarkStart w:id="401" w:name="_Toc184313288"/>
      <w:bookmarkEnd w:id="401"/>
      <w:bookmarkStart w:id="402" w:name="_Toc184312068"/>
      <w:bookmarkEnd w:id="402"/>
      <w:bookmarkStart w:id="403" w:name="_Toc184308092"/>
      <w:bookmarkEnd w:id="403"/>
      <w:bookmarkStart w:id="404" w:name="_Toc184310331"/>
      <w:bookmarkEnd w:id="404"/>
      <w:bookmarkStart w:id="405" w:name="_Toc184313247"/>
      <w:bookmarkEnd w:id="405"/>
      <w:r>
        <w:rPr>
          <w:rFonts w:hint="eastAsia" w:ascii="宋体" w:hAnsi="宋体" w:eastAsia="宋体" w:cs="宋体"/>
          <w:b/>
          <w:color w:val="000000" w:themeColor="text1"/>
          <w:sz w:val="36"/>
          <w:szCs w:val="36"/>
          <w:highlight w:val="none"/>
          <w14:textFill>
            <w14:solidFill>
              <w14:schemeClr w14:val="tx1"/>
            </w14:solidFill>
          </w14:textFill>
        </w:rPr>
        <w:t>交易办法</w:t>
      </w:r>
    </w:p>
    <w:p w14:paraId="6D079459">
      <w:pPr>
        <w:snapToGrid w:val="0"/>
        <w:spacing w:line="360" w:lineRule="auto"/>
        <w:jc w:val="center"/>
        <w:rPr>
          <w:rFonts w:hint="eastAsia" w:ascii="宋体" w:hAnsi="宋体" w:eastAsia="宋体" w:cs="宋体"/>
          <w:b/>
          <w:color w:val="000000" w:themeColor="text1"/>
          <w:sz w:val="32"/>
          <w:szCs w:val="20"/>
          <w:highlight w:val="none"/>
          <w14:textFill>
            <w14:solidFill>
              <w14:schemeClr w14:val="tx1"/>
            </w14:solidFill>
          </w14:textFill>
        </w:rPr>
      </w:pPr>
      <w:r>
        <w:rPr>
          <w:rFonts w:hint="eastAsia" w:ascii="宋体" w:hAnsi="宋体" w:eastAsia="宋体" w:cs="宋体"/>
          <w:b/>
          <w:color w:val="000000" w:themeColor="text1"/>
          <w:sz w:val="32"/>
          <w:szCs w:val="20"/>
          <w:highlight w:val="none"/>
          <w14:textFill>
            <w14:solidFill>
              <w14:schemeClr w14:val="tx1"/>
            </w14:solidFill>
          </w14:textFill>
        </w:rPr>
        <w:t>交易办法前附表</w:t>
      </w:r>
    </w:p>
    <w:tbl>
      <w:tblPr>
        <w:tblStyle w:val="63"/>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578"/>
        <w:gridCol w:w="4691"/>
        <w:gridCol w:w="832"/>
        <w:gridCol w:w="840"/>
      </w:tblGrid>
      <w:tr w14:paraId="2C035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2B41EC3F">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269" w:type="dxa"/>
            <w:gridSpan w:val="2"/>
            <w:vAlign w:val="center"/>
          </w:tcPr>
          <w:p w14:paraId="5219783C">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评分内容和标准</w:t>
            </w:r>
          </w:p>
        </w:tc>
        <w:tc>
          <w:tcPr>
            <w:tcW w:w="832" w:type="dxa"/>
            <w:vAlign w:val="center"/>
          </w:tcPr>
          <w:p w14:paraId="50EBD70D">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分值区间</w:t>
            </w:r>
          </w:p>
        </w:tc>
        <w:tc>
          <w:tcPr>
            <w:tcW w:w="840" w:type="dxa"/>
            <w:vAlign w:val="center"/>
          </w:tcPr>
          <w:p w14:paraId="20C28C35">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主客观分</w:t>
            </w:r>
          </w:p>
        </w:tc>
      </w:tr>
      <w:tr w14:paraId="0E51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2B67FB4D">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1578" w:type="dxa"/>
            <w:vAlign w:val="center"/>
          </w:tcPr>
          <w:p w14:paraId="11551A7A">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tc>
        <w:tc>
          <w:tcPr>
            <w:tcW w:w="4691" w:type="dxa"/>
          </w:tcPr>
          <w:p w14:paraId="60AD0842">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月1日以来(以合同签订时间为准)</w:t>
            </w:r>
            <w:r>
              <w:rPr>
                <w:rFonts w:hint="eastAsia" w:ascii="宋体" w:hAnsi="宋体" w:eastAsia="宋体" w:cs="宋体"/>
                <w:color w:val="auto"/>
                <w:sz w:val="24"/>
                <w:szCs w:val="24"/>
                <w:highlight w:val="none"/>
                <w:lang w:val="en-US" w:eastAsia="zh-CN"/>
              </w:rPr>
              <w:t>类似本</w:t>
            </w:r>
            <w:r>
              <w:rPr>
                <w:rFonts w:hint="eastAsia" w:ascii="宋体" w:hAnsi="宋体" w:eastAsia="宋体" w:cs="宋体"/>
                <w:color w:val="auto"/>
                <w:sz w:val="24"/>
                <w:szCs w:val="24"/>
                <w:highlight w:val="none"/>
              </w:rPr>
              <w:t>项目合同业绩，每个得1分，最高得3分。</w:t>
            </w:r>
          </w:p>
          <w:p w14:paraId="5B8FB130">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1、投标文件中需提供合同，不提供不得分。</w:t>
            </w:r>
          </w:p>
          <w:p w14:paraId="31BF8AF4">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、合同签订时间须明确某年某月，否则该份合同不予计分。</w:t>
            </w:r>
          </w:p>
        </w:tc>
        <w:tc>
          <w:tcPr>
            <w:tcW w:w="832" w:type="dxa"/>
            <w:vAlign w:val="center"/>
          </w:tcPr>
          <w:p w14:paraId="6073A7B8">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40" w:type="dxa"/>
            <w:vAlign w:val="center"/>
          </w:tcPr>
          <w:p w14:paraId="265C956B">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63228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6A160A55">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1578" w:type="dxa"/>
            <w:vAlign w:val="center"/>
          </w:tcPr>
          <w:p w14:paraId="24147726">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市场普及情况</w:t>
            </w:r>
          </w:p>
        </w:tc>
        <w:tc>
          <w:tcPr>
            <w:tcW w:w="4691" w:type="dxa"/>
            <w:vAlign w:val="center"/>
          </w:tcPr>
          <w:p w14:paraId="79B184D0">
            <w:pPr>
              <w:spacing w:after="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投标人所投移动学习终端软件系统品牌的云端服务系统至少在5</w:t>
            </w:r>
            <w:r>
              <w:rPr>
                <w:rFonts w:hint="eastAsia" w:ascii="宋体" w:hAnsi="宋体" w:eastAsia="宋体" w:cs="宋体"/>
                <w:color w:val="auto"/>
                <w:sz w:val="24"/>
                <w:szCs w:val="24"/>
                <w:highlight w:val="none"/>
                <w:lang w:val="en-US" w:eastAsia="zh-CN"/>
              </w:rPr>
              <w:t>所</w:t>
            </w:r>
            <w:r>
              <w:rPr>
                <w:rFonts w:hint="eastAsia" w:ascii="宋体" w:hAnsi="宋体" w:eastAsia="宋体" w:cs="宋体"/>
                <w:color w:val="auto"/>
                <w:sz w:val="24"/>
                <w:szCs w:val="24"/>
                <w:highlight w:val="none"/>
              </w:rPr>
              <w:t>学校投入使用，要求每所</w:t>
            </w:r>
            <w:r>
              <w:rPr>
                <w:rFonts w:hint="eastAsia" w:ascii="宋体" w:hAnsi="宋体" w:eastAsia="宋体" w:cs="宋体"/>
                <w:color w:val="auto"/>
                <w:sz w:val="24"/>
                <w:szCs w:val="24"/>
                <w:highlight w:val="none"/>
                <w:lang w:val="en-US" w:eastAsia="zh-CN"/>
              </w:rPr>
              <w:t>使用</w:t>
            </w:r>
            <w:r>
              <w:rPr>
                <w:rFonts w:hint="eastAsia" w:ascii="宋体" w:hAnsi="宋体" w:eastAsia="宋体" w:cs="宋体"/>
                <w:color w:val="auto"/>
                <w:sz w:val="24"/>
                <w:szCs w:val="24"/>
                <w:highlight w:val="none"/>
              </w:rPr>
              <w:t>的学生使用人数达到在500人及以上，在此基础上每增加一所符合要求的普通高中使用得1分，最高得5分。</w:t>
            </w:r>
          </w:p>
          <w:p w14:paraId="590798DD">
            <w:pPr>
              <w:spacing w:after="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注：需提供使用学校盖章证明材料，否则不得分。</w:t>
            </w:r>
          </w:p>
        </w:tc>
        <w:tc>
          <w:tcPr>
            <w:tcW w:w="832" w:type="dxa"/>
            <w:vAlign w:val="center"/>
          </w:tcPr>
          <w:p w14:paraId="5272F78F">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0" w:type="dxa"/>
            <w:vAlign w:val="center"/>
          </w:tcPr>
          <w:p w14:paraId="7D89B6AC">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17ADF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24D52C27">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78" w:type="dxa"/>
            <w:vAlign w:val="center"/>
          </w:tcPr>
          <w:p w14:paraId="53186536">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拟派本项目人员</w:t>
            </w:r>
          </w:p>
        </w:tc>
        <w:tc>
          <w:tcPr>
            <w:tcW w:w="4691" w:type="dxa"/>
            <w:vAlign w:val="center"/>
          </w:tcPr>
          <w:p w14:paraId="29CD57E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投标人拟派本项目人员是否具有高级无线工程师、项目管理师（PMP）、高级系统架构设计师证书，每提供一份得1分，最高得4分。同一人具有多个证书的按一个证书计分。</w:t>
            </w:r>
          </w:p>
          <w:p w14:paraId="34187CB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说明：投标文件中提供相应人员的证书及在本次投标单位缴纳社保的证明，否则不得分。</w:t>
            </w:r>
          </w:p>
        </w:tc>
        <w:tc>
          <w:tcPr>
            <w:tcW w:w="832" w:type="dxa"/>
            <w:vAlign w:val="center"/>
          </w:tcPr>
          <w:p w14:paraId="3946FBE9">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40" w:type="dxa"/>
            <w:vAlign w:val="center"/>
          </w:tcPr>
          <w:p w14:paraId="31BAFCCF">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5E92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6F62FC97">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578" w:type="dxa"/>
            <w:vAlign w:val="center"/>
          </w:tcPr>
          <w:p w14:paraId="23E3F407">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lang w:val="en-US" w:eastAsia="zh-CN"/>
              </w:rPr>
              <w:t>质保服务</w:t>
            </w:r>
          </w:p>
        </w:tc>
        <w:tc>
          <w:tcPr>
            <w:tcW w:w="4691" w:type="dxa"/>
            <w:vAlign w:val="center"/>
          </w:tcPr>
          <w:p w14:paraId="22F457F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质保服务</w:t>
            </w:r>
          </w:p>
          <w:p w14:paraId="3BD1EE8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rPr>
            </w:pPr>
            <w:r>
              <w:rPr>
                <w:rFonts w:hint="eastAsia" w:ascii="宋体" w:hAnsi="宋体" w:eastAsia="宋体" w:cs="宋体"/>
                <w:i w:val="0"/>
                <w:iCs w:val="0"/>
                <w:color w:val="auto"/>
                <w:sz w:val="24"/>
                <w:szCs w:val="24"/>
                <w:highlight w:val="none"/>
                <w:lang w:val="en-US" w:eastAsia="zh-CN"/>
              </w:rPr>
              <w:t>（1）承诺1</w:t>
            </w:r>
            <w:r>
              <w:rPr>
                <w:rFonts w:hint="eastAsia" w:ascii="宋体" w:hAnsi="宋体" w:eastAsia="宋体" w:cs="宋体"/>
                <w:i w:val="0"/>
                <w:iCs w:val="0"/>
                <w:color w:val="auto"/>
                <w:sz w:val="24"/>
                <w:szCs w:val="24"/>
                <w:highlight w:val="none"/>
              </w:rPr>
              <w:t>年售后质保得1分，每增加1年得1分，最多得3分；</w:t>
            </w:r>
          </w:p>
          <w:p w14:paraId="235B00E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eastAsia="zh-CN"/>
              </w:rPr>
            </w:pP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lang w:val="en-US" w:eastAsia="zh-CN"/>
              </w:rPr>
              <w:t>2</w:t>
            </w:r>
            <w:r>
              <w:rPr>
                <w:rFonts w:hint="eastAsia" w:ascii="宋体" w:hAnsi="宋体" w:eastAsia="宋体" w:cs="宋体"/>
                <w:i w:val="0"/>
                <w:iCs w:val="0"/>
                <w:color w:val="auto"/>
                <w:sz w:val="24"/>
                <w:szCs w:val="24"/>
                <w:highlight w:val="none"/>
                <w:lang w:eastAsia="zh-CN"/>
              </w:rPr>
              <w:t>）</w:t>
            </w:r>
            <w:r>
              <w:rPr>
                <w:rFonts w:hint="eastAsia" w:ascii="宋体" w:hAnsi="宋体" w:eastAsia="宋体" w:cs="宋体"/>
                <w:i w:val="0"/>
                <w:iCs w:val="0"/>
                <w:color w:val="auto"/>
                <w:sz w:val="24"/>
                <w:szCs w:val="24"/>
                <w:highlight w:val="none"/>
              </w:rPr>
              <w:t>承诺</w:t>
            </w:r>
            <w:r>
              <w:rPr>
                <w:rFonts w:hint="eastAsia" w:ascii="宋体" w:hAnsi="宋体" w:eastAsia="宋体" w:cs="宋体"/>
                <w:i w:val="0"/>
                <w:iCs w:val="0"/>
                <w:color w:val="auto"/>
                <w:sz w:val="24"/>
                <w:szCs w:val="24"/>
                <w:highlight w:val="none"/>
                <w:lang w:val="en-US" w:eastAsia="zh-CN"/>
              </w:rPr>
              <w:t>项目实施</w:t>
            </w:r>
            <w:r>
              <w:rPr>
                <w:rFonts w:hint="eastAsia" w:ascii="宋体" w:hAnsi="宋体" w:eastAsia="宋体" w:cs="宋体"/>
                <w:i w:val="0"/>
                <w:iCs w:val="0"/>
                <w:color w:val="auto"/>
                <w:sz w:val="24"/>
                <w:szCs w:val="24"/>
                <w:highlight w:val="none"/>
              </w:rPr>
              <w:t>期内提供专人驻校服务（必须一周不少于三天驻校，时间一天不少于8小时），得2分，不提供不得分</w:t>
            </w:r>
            <w:r>
              <w:rPr>
                <w:rFonts w:hint="eastAsia" w:ascii="宋体" w:hAnsi="宋体" w:eastAsia="宋体" w:cs="宋体"/>
                <w:i w:val="0"/>
                <w:iCs w:val="0"/>
                <w:color w:val="auto"/>
                <w:sz w:val="24"/>
                <w:szCs w:val="24"/>
                <w:highlight w:val="none"/>
                <w:lang w:eastAsia="zh-CN"/>
              </w:rPr>
              <w:t>。</w:t>
            </w:r>
          </w:p>
          <w:p w14:paraId="57220D14">
            <w:pPr>
              <w:widowControl/>
              <w:adjustRightInd w:val="0"/>
              <w:snapToGrid w:val="0"/>
              <w:jc w:val="left"/>
              <w:rPr>
                <w:rFonts w:hint="eastAsia" w:ascii="宋体" w:hAnsi="宋体" w:eastAsia="宋体" w:cs="宋体"/>
                <w:color w:val="auto"/>
                <w:sz w:val="24"/>
                <w:szCs w:val="24"/>
                <w:highlight w:val="none"/>
                <w:lang w:val="en-US" w:eastAsia="zh-CN"/>
              </w:rPr>
            </w:pPr>
            <w:r>
              <w:rPr>
                <w:rFonts w:hint="eastAsia" w:ascii="宋体" w:hAnsi="宋体" w:eastAsia="宋体" w:cs="宋体"/>
                <w:b/>
                <w:bCs/>
                <w:i w:val="0"/>
                <w:iCs w:val="0"/>
                <w:color w:val="auto"/>
                <w:kern w:val="2"/>
                <w:sz w:val="24"/>
                <w:szCs w:val="24"/>
                <w:highlight w:val="none"/>
                <w:vertAlign w:val="baseline"/>
                <w:lang w:val="en-US" w:eastAsia="zh-CN" w:bidi="ar-SA"/>
              </w:rPr>
              <w:t>（提供承诺函，未提供不得分。）</w:t>
            </w:r>
          </w:p>
        </w:tc>
        <w:tc>
          <w:tcPr>
            <w:tcW w:w="832" w:type="dxa"/>
            <w:vAlign w:val="center"/>
          </w:tcPr>
          <w:p w14:paraId="637861E4">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840" w:type="dxa"/>
            <w:vAlign w:val="center"/>
          </w:tcPr>
          <w:p w14:paraId="60E2CE8E">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客观分</w:t>
            </w:r>
          </w:p>
        </w:tc>
      </w:tr>
      <w:tr w14:paraId="17770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36879602">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1578" w:type="dxa"/>
            <w:vAlign w:val="center"/>
          </w:tcPr>
          <w:p w14:paraId="0DA271B7">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驻场服务</w:t>
            </w:r>
          </w:p>
        </w:tc>
        <w:tc>
          <w:tcPr>
            <w:tcW w:w="4691" w:type="dxa"/>
            <w:vAlign w:val="center"/>
          </w:tcPr>
          <w:p w14:paraId="25D7622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本项目需投标人具备长期服务和本地化售后服务能力。</w:t>
            </w:r>
          </w:p>
          <w:p w14:paraId="5F5756F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投标人承诺每所学校至少安排1名系统开发原厂商人员进行运营驻点的得5分；</w:t>
            </w:r>
          </w:p>
          <w:p w14:paraId="5E838F1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投标人承诺每所学校至少安排1名运营驻点人员，但不能满足每所学校至少1名系统开发原厂商人员进行运营驻点的得2分；</w:t>
            </w:r>
          </w:p>
          <w:p w14:paraId="6D69058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无承诺或无法承诺每所学校至少安排1名运营驻点人员的得0分。</w:t>
            </w:r>
          </w:p>
          <w:p w14:paraId="2EA3187F">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投标文件中提供驻点人员在所属单位缴纳社保的证明（缴纳时间为近三个月），否则不得分。</w:t>
            </w:r>
          </w:p>
        </w:tc>
        <w:tc>
          <w:tcPr>
            <w:tcW w:w="832" w:type="dxa"/>
            <w:vAlign w:val="center"/>
          </w:tcPr>
          <w:p w14:paraId="3A96A459">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840" w:type="dxa"/>
            <w:vAlign w:val="center"/>
          </w:tcPr>
          <w:p w14:paraId="5659F52B">
            <w:pPr>
              <w:spacing w:after="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客观分</w:t>
            </w:r>
          </w:p>
        </w:tc>
      </w:tr>
      <w:tr w14:paraId="1DCB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781081C8">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1578" w:type="dxa"/>
            <w:vAlign w:val="center"/>
          </w:tcPr>
          <w:p w14:paraId="6B708491">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技术功能、性能及指标要求</w:t>
            </w:r>
          </w:p>
        </w:tc>
        <w:tc>
          <w:tcPr>
            <w:tcW w:w="4691" w:type="dxa"/>
            <w:vAlign w:val="center"/>
          </w:tcPr>
          <w:p w14:paraId="1FA320C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①投标技术指标非实质性负偏离每项扣1分；</w:t>
            </w:r>
          </w:p>
          <w:p w14:paraId="345F7A8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②招标文件中</w:t>
            </w:r>
            <w:r>
              <w:rPr>
                <w:rStyle w:val="645"/>
                <w:rFonts w:hint="eastAsia" w:ascii="宋体" w:hAnsi="宋体" w:eastAsia="宋体" w:cs="宋体"/>
                <w:i w:val="0"/>
                <w:iCs w:val="0"/>
                <w:color w:val="auto"/>
                <w:highlight w:val="none"/>
              </w:rPr>
              <w:t>★</w:t>
            </w:r>
            <w:r>
              <w:rPr>
                <w:rFonts w:hint="eastAsia" w:ascii="宋体" w:hAnsi="宋体" w:eastAsia="宋体" w:cs="宋体"/>
                <w:i w:val="0"/>
                <w:iCs w:val="0"/>
                <w:color w:val="auto"/>
                <w:sz w:val="24"/>
                <w:szCs w:val="24"/>
                <w:highlight w:val="none"/>
                <w:lang w:val="en-US" w:eastAsia="zh-CN"/>
              </w:rPr>
              <w:t>为核心主要参数，负偏离一项扣3分（如</w:t>
            </w:r>
            <w:r>
              <w:rPr>
                <w:rStyle w:val="645"/>
                <w:rFonts w:hint="eastAsia" w:ascii="宋体" w:hAnsi="宋体" w:eastAsia="宋体" w:cs="宋体"/>
                <w:i w:val="0"/>
                <w:iCs w:val="0"/>
                <w:color w:val="auto"/>
                <w:highlight w:val="none"/>
              </w:rPr>
              <w:t>★</w:t>
            </w:r>
            <w:r>
              <w:rPr>
                <w:rFonts w:hint="eastAsia" w:ascii="宋体" w:hAnsi="宋体" w:eastAsia="宋体" w:cs="宋体"/>
                <w:i w:val="0"/>
                <w:iCs w:val="0"/>
                <w:color w:val="auto"/>
                <w:sz w:val="24"/>
                <w:szCs w:val="24"/>
                <w:highlight w:val="none"/>
                <w:lang w:val="en-US" w:eastAsia="zh-CN"/>
              </w:rPr>
              <w:t>指标与现场演示评分内容重复，则不重复计分）；</w:t>
            </w:r>
          </w:p>
          <w:p w14:paraId="36F16341">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投标文件中应提供“商务技术响应表”，并标明各项指标偏离情况。</w:t>
            </w:r>
          </w:p>
          <w:p w14:paraId="6847A24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注：总分最高24分，最低0分。其中</w:t>
            </w:r>
            <w:r>
              <w:rPr>
                <w:rStyle w:val="645"/>
                <w:rFonts w:hint="eastAsia" w:ascii="宋体" w:hAnsi="宋体" w:eastAsia="宋体" w:cs="宋体"/>
                <w:i w:val="0"/>
                <w:iCs w:val="0"/>
                <w:color w:val="auto"/>
                <w:highlight w:val="none"/>
              </w:rPr>
              <w:t>★</w:t>
            </w:r>
            <w:r>
              <w:rPr>
                <w:rFonts w:hint="eastAsia" w:ascii="宋体" w:hAnsi="宋体" w:eastAsia="宋体" w:cs="宋体"/>
                <w:i w:val="0"/>
                <w:iCs w:val="0"/>
                <w:color w:val="auto"/>
                <w:sz w:val="24"/>
                <w:szCs w:val="24"/>
                <w:highlight w:val="none"/>
                <w:lang w:val="en-US" w:eastAsia="zh-CN"/>
              </w:rPr>
              <w:t>核心参数必须提供有效的证明材料，否则视为负偏离。</w:t>
            </w:r>
          </w:p>
        </w:tc>
        <w:tc>
          <w:tcPr>
            <w:tcW w:w="832" w:type="dxa"/>
            <w:vAlign w:val="center"/>
          </w:tcPr>
          <w:p w14:paraId="2DBCA50F">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24</w:t>
            </w:r>
          </w:p>
        </w:tc>
        <w:tc>
          <w:tcPr>
            <w:tcW w:w="840" w:type="dxa"/>
            <w:vAlign w:val="center"/>
          </w:tcPr>
          <w:p w14:paraId="58C92183">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客观分</w:t>
            </w:r>
          </w:p>
        </w:tc>
      </w:tr>
      <w:tr w14:paraId="024D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7A205756">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1578" w:type="dxa"/>
            <w:vAlign w:val="center"/>
          </w:tcPr>
          <w:p w14:paraId="28246CC8">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项目需求理解与分析</w:t>
            </w:r>
          </w:p>
        </w:tc>
        <w:tc>
          <w:tcPr>
            <w:tcW w:w="4691" w:type="dxa"/>
            <w:vAlign w:val="center"/>
          </w:tcPr>
          <w:p w14:paraId="34211D3A">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需求理解与分析</w:t>
            </w:r>
          </w:p>
          <w:p w14:paraId="515F6DB2">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对学校现有的实施环境，采购需求的理解是否全面、详尽、准确；是否充分考虑实际使用需求；是否考虑到先进性及可扩展性；对项目需求理解全面，目标清晰的得5分，对项目理解基本全面清晰的得3分，理解有重大偏差的得1分，理解错误的或未提供的不得分。</w:t>
            </w:r>
          </w:p>
        </w:tc>
        <w:tc>
          <w:tcPr>
            <w:tcW w:w="832" w:type="dxa"/>
            <w:vAlign w:val="center"/>
          </w:tcPr>
          <w:p w14:paraId="12A0A073">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840" w:type="dxa"/>
            <w:vAlign w:val="center"/>
          </w:tcPr>
          <w:p w14:paraId="468F1C75">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主观分</w:t>
            </w:r>
          </w:p>
        </w:tc>
      </w:tr>
      <w:tr w14:paraId="5AC84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3A4F00B3">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1578" w:type="dxa"/>
            <w:vAlign w:val="center"/>
          </w:tcPr>
          <w:p w14:paraId="7947505E">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实施方案</w:t>
            </w:r>
          </w:p>
        </w:tc>
        <w:tc>
          <w:tcPr>
            <w:tcW w:w="4691" w:type="dxa"/>
            <w:vAlign w:val="center"/>
          </w:tcPr>
          <w:p w14:paraId="5F753FF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实施方案</w:t>
            </w:r>
          </w:p>
          <w:p w14:paraId="298ED115">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提供项目总体实施方案，针对总体的工作标准、技术路线、具体技术操作步骤情况等内容。方案内容科学、合理、内容齐全的得5分；方案完整，基本符合需求的得3分；方案不完善的得1分；不合理或未提供不得分。</w:t>
            </w:r>
          </w:p>
        </w:tc>
        <w:tc>
          <w:tcPr>
            <w:tcW w:w="832" w:type="dxa"/>
            <w:vAlign w:val="center"/>
          </w:tcPr>
          <w:p w14:paraId="055581DB">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840" w:type="dxa"/>
            <w:vAlign w:val="center"/>
          </w:tcPr>
          <w:p w14:paraId="0BC1F0DF">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535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4DCE8A11">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578" w:type="dxa"/>
            <w:vAlign w:val="center"/>
          </w:tcPr>
          <w:p w14:paraId="0995174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培训方案</w:t>
            </w:r>
          </w:p>
        </w:tc>
        <w:tc>
          <w:tcPr>
            <w:tcW w:w="4691" w:type="dxa"/>
            <w:vAlign w:val="top"/>
          </w:tcPr>
          <w:p w14:paraId="436C20D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培训内容</w:t>
            </w:r>
          </w:p>
          <w:p w14:paraId="49A9091B">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项目培训内容完整详细，满足本项目要求且具有科学性、全面性、针对性的得5分；培训内容完整，培训内容基本满足采购需求的得3分；培训内容不完善的得1分；</w:t>
            </w:r>
            <w:r>
              <w:rPr>
                <w:rFonts w:hint="eastAsia" w:ascii="宋体" w:hAnsi="宋体" w:eastAsia="宋体" w:cs="宋体"/>
                <w:i w:val="0"/>
                <w:iCs w:val="0"/>
                <w:color w:val="auto"/>
                <w:sz w:val="24"/>
                <w:szCs w:val="24"/>
                <w:highlight w:val="none"/>
              </w:rPr>
              <w:t>不合理</w:t>
            </w:r>
            <w:r>
              <w:rPr>
                <w:rFonts w:hint="eastAsia" w:ascii="宋体" w:hAnsi="宋体" w:eastAsia="宋体" w:cs="宋体"/>
                <w:i w:val="0"/>
                <w:iCs w:val="0"/>
                <w:color w:val="auto"/>
                <w:sz w:val="24"/>
                <w:szCs w:val="24"/>
                <w:highlight w:val="none"/>
                <w:lang w:val="en-US" w:eastAsia="zh-CN"/>
              </w:rPr>
              <w:t>或未提供</w:t>
            </w:r>
            <w:r>
              <w:rPr>
                <w:rFonts w:hint="eastAsia" w:ascii="宋体" w:hAnsi="宋体" w:eastAsia="宋体" w:cs="宋体"/>
                <w:i w:val="0"/>
                <w:iCs w:val="0"/>
                <w:color w:val="auto"/>
                <w:sz w:val="24"/>
                <w:szCs w:val="24"/>
                <w:highlight w:val="none"/>
              </w:rPr>
              <w:t>不得分。</w:t>
            </w:r>
          </w:p>
        </w:tc>
        <w:tc>
          <w:tcPr>
            <w:tcW w:w="832" w:type="dxa"/>
            <w:vAlign w:val="center"/>
          </w:tcPr>
          <w:p w14:paraId="4074845F">
            <w:pPr>
              <w:widowControl/>
              <w:adjustRightInd w:val="0"/>
              <w:snapToGrid w:val="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840" w:type="dxa"/>
            <w:vAlign w:val="center"/>
          </w:tcPr>
          <w:p w14:paraId="503874F9">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6313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43D5328A">
            <w:pPr>
              <w:pStyle w:val="505"/>
              <w:numPr>
                <w:ilvl w:val="0"/>
                <w:numId w:val="0"/>
              </w:num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1578" w:type="dxa"/>
            <w:vAlign w:val="center"/>
          </w:tcPr>
          <w:p w14:paraId="6FEC0C6A">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突发事件保障措施</w:t>
            </w:r>
          </w:p>
        </w:tc>
        <w:tc>
          <w:tcPr>
            <w:tcW w:w="4691" w:type="dxa"/>
            <w:vAlign w:val="center"/>
          </w:tcPr>
          <w:p w14:paraId="50099CD8">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紧急预案</w:t>
            </w:r>
          </w:p>
          <w:p w14:paraId="33821479">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突发事件保障措施完全能满足项目实施要求，内容全面、合理且切实可行的得5分；基本能满足项目实施要求，内容全面但存在不足之处的得3分；基本能满足项目实施要求，但内容不全面、存在缺陷的得1分；无法满足项目实施要求的得0分。</w:t>
            </w:r>
          </w:p>
        </w:tc>
        <w:tc>
          <w:tcPr>
            <w:tcW w:w="832" w:type="dxa"/>
            <w:vAlign w:val="center"/>
          </w:tcPr>
          <w:p w14:paraId="64E1C95A">
            <w:pPr>
              <w:widowControl/>
              <w:spacing w:line="240" w:lineRule="auto"/>
              <w:jc w:val="center"/>
              <w:rPr>
                <w:rFonts w:hint="eastAsia" w:ascii="宋体" w:hAnsi="宋体" w:eastAsia="宋体" w:cs="宋体"/>
                <w:b w:val="0"/>
                <w:bCs w:val="0"/>
                <w:color w:val="FF0000"/>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5</w:t>
            </w:r>
          </w:p>
        </w:tc>
        <w:tc>
          <w:tcPr>
            <w:tcW w:w="840" w:type="dxa"/>
            <w:vAlign w:val="center"/>
          </w:tcPr>
          <w:p w14:paraId="737A859A">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tr w14:paraId="2E8C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1E8A1437">
            <w:pPr>
              <w:pStyle w:val="505"/>
              <w:numPr>
                <w:ilvl w:val="0"/>
                <w:numId w:val="0"/>
              </w:numPr>
              <w:spacing w:after="0"/>
              <w:jc w:val="center"/>
              <w:rPr>
                <w:rFonts w:hint="eastAsia" w:ascii="宋体" w:hAnsi="宋体" w:eastAsia="宋体" w:cs="宋体"/>
                <w:color w:val="auto"/>
                <w:sz w:val="24"/>
                <w:szCs w:val="24"/>
                <w:highlight w:val="none"/>
                <w:lang w:val="en-US" w:eastAsia="zh-CN"/>
              </w:rPr>
            </w:pPr>
            <w:bookmarkStart w:id="410" w:name="_GoBack" w:colFirst="1" w:colLast="2"/>
            <w:r>
              <w:rPr>
                <w:rFonts w:hint="eastAsia" w:ascii="宋体" w:hAnsi="宋体" w:eastAsia="宋体" w:cs="宋体"/>
                <w:color w:val="auto"/>
                <w:sz w:val="24"/>
                <w:szCs w:val="24"/>
                <w:highlight w:val="none"/>
                <w:lang w:val="en-US" w:eastAsia="zh-CN"/>
              </w:rPr>
              <w:t>11</w:t>
            </w:r>
          </w:p>
        </w:tc>
        <w:tc>
          <w:tcPr>
            <w:tcW w:w="1578" w:type="dxa"/>
            <w:vAlign w:val="center"/>
          </w:tcPr>
          <w:p w14:paraId="178221A0">
            <w:pPr>
              <w:spacing w:after="0"/>
              <w:jc w:val="center"/>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合理化建议</w:t>
            </w:r>
          </w:p>
        </w:tc>
        <w:tc>
          <w:tcPr>
            <w:tcW w:w="4691" w:type="dxa"/>
            <w:vAlign w:val="center"/>
          </w:tcPr>
          <w:p w14:paraId="69F9CCD6">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sz w:val="24"/>
                <w:szCs w:val="24"/>
                <w:highlight w:val="none"/>
                <w:lang w:val="en-US" w:eastAsia="zh-CN"/>
              </w:rPr>
            </w:pPr>
            <w:r>
              <w:rPr>
                <w:rFonts w:hint="eastAsia" w:ascii="宋体" w:hAnsi="宋体" w:eastAsia="宋体" w:cs="宋体"/>
                <w:i w:val="0"/>
                <w:iCs w:val="0"/>
                <w:color w:val="auto"/>
                <w:sz w:val="24"/>
                <w:szCs w:val="24"/>
                <w:highlight w:val="none"/>
                <w:lang w:val="en-US" w:eastAsia="zh-CN"/>
              </w:rPr>
              <w:t>合理化建议</w:t>
            </w:r>
          </w:p>
          <w:p w14:paraId="2C2C652D">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i w:val="0"/>
                <w:iCs w:val="0"/>
                <w:color w:val="auto"/>
                <w:kern w:val="2"/>
                <w:sz w:val="24"/>
                <w:szCs w:val="24"/>
                <w:highlight w:val="none"/>
                <w:lang w:val="en-US" w:eastAsia="zh-CN" w:bidi="ar-SA"/>
              </w:rPr>
            </w:pPr>
            <w:r>
              <w:rPr>
                <w:rFonts w:hint="eastAsia" w:ascii="宋体" w:hAnsi="宋体" w:eastAsia="宋体" w:cs="宋体"/>
                <w:i w:val="0"/>
                <w:iCs w:val="0"/>
                <w:color w:val="auto"/>
                <w:sz w:val="24"/>
                <w:szCs w:val="24"/>
                <w:highlight w:val="none"/>
                <w:lang w:val="en-US" w:eastAsia="zh-CN"/>
              </w:rPr>
              <w:t>对本项目实施有益的合理化建议，建议内容切实可行的得4分；建议内容基本合理且具有一定的可行性的得3分；建议内容与本项目实施关联性不大的得1分；建议内容不合理或未提供的不得分。</w:t>
            </w:r>
          </w:p>
        </w:tc>
        <w:tc>
          <w:tcPr>
            <w:tcW w:w="832" w:type="dxa"/>
            <w:vAlign w:val="center"/>
          </w:tcPr>
          <w:p w14:paraId="1E51C216">
            <w:pPr>
              <w:spacing w:after="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40" w:type="dxa"/>
            <w:vAlign w:val="center"/>
          </w:tcPr>
          <w:p w14:paraId="4C3667FC">
            <w:pPr>
              <w:spacing w:after="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主观分</w:t>
            </w:r>
          </w:p>
        </w:tc>
      </w:tr>
      <w:bookmarkEnd w:id="410"/>
      <w:tr w14:paraId="793DF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vAlign w:val="center"/>
          </w:tcPr>
          <w:p w14:paraId="2A6FABE5">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价格分：</w:t>
            </w:r>
          </w:p>
          <w:p w14:paraId="78403E5A">
            <w:pPr>
              <w:pStyle w:val="505"/>
              <w:numPr>
                <w:ilvl w:val="0"/>
                <w:numId w:val="16"/>
              </w:numPr>
              <w:spacing w:after="0"/>
              <w:ind w:left="420" w:leftChars="0" w:firstLine="480" w:firstLineChars="200"/>
              <w:jc w:val="center"/>
              <w:rPr>
                <w:rFonts w:hint="eastAsia" w:ascii="宋体" w:hAnsi="宋体" w:eastAsia="宋体" w:cs="宋体"/>
                <w:color w:val="auto"/>
                <w:kern w:val="2"/>
                <w:sz w:val="24"/>
                <w:szCs w:val="24"/>
                <w:highlight w:val="none"/>
                <w:lang w:val="en-US" w:eastAsia="zh-CN" w:bidi="ar-SA"/>
              </w:rPr>
            </w:pPr>
          </w:p>
        </w:tc>
        <w:tc>
          <w:tcPr>
            <w:tcW w:w="1578" w:type="dxa"/>
            <w:vAlign w:val="center"/>
          </w:tcPr>
          <w:p w14:paraId="25E7783A">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价格权值</w:t>
            </w:r>
          </w:p>
        </w:tc>
        <w:tc>
          <w:tcPr>
            <w:tcW w:w="4691" w:type="dxa"/>
            <w:vAlign w:val="top"/>
          </w:tcPr>
          <w:p w14:paraId="3C1BC765">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最低有效投标价格为评标基准价</w:t>
            </w:r>
          </w:p>
          <w:p w14:paraId="3E1DE93E">
            <w:pPr>
              <w:spacing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投标报价得分=(评标基准价／投标报价)×价格权值×100 </w:t>
            </w:r>
          </w:p>
          <w:p w14:paraId="1542F118">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（计算得分保留小数点后2位）</w:t>
            </w:r>
          </w:p>
        </w:tc>
        <w:tc>
          <w:tcPr>
            <w:tcW w:w="832" w:type="dxa"/>
            <w:vAlign w:val="center"/>
          </w:tcPr>
          <w:p w14:paraId="5E51FA09">
            <w:pPr>
              <w:spacing w:after="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30</w:t>
            </w:r>
          </w:p>
        </w:tc>
        <w:tc>
          <w:tcPr>
            <w:tcW w:w="840" w:type="dxa"/>
            <w:vAlign w:val="center"/>
          </w:tcPr>
          <w:p w14:paraId="13E5616E">
            <w:pPr>
              <w:spacing w:after="0"/>
              <w:rPr>
                <w:rFonts w:hint="eastAsia" w:ascii="宋体" w:hAnsi="宋体" w:eastAsia="宋体" w:cs="宋体"/>
                <w:color w:val="auto"/>
                <w:kern w:val="2"/>
                <w:sz w:val="24"/>
                <w:szCs w:val="24"/>
                <w:highlight w:val="none"/>
                <w:lang w:val="en-US" w:eastAsia="zh-CN" w:bidi="ar-SA"/>
              </w:rPr>
            </w:pPr>
          </w:p>
        </w:tc>
      </w:tr>
    </w:tbl>
    <w:p w14:paraId="2B1E5393">
      <w:pPr>
        <w:snapToGrid w:val="0"/>
        <w:spacing w:line="570" w:lineRule="exac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highlight w:val="none"/>
        </w:rPr>
        <w:t>投标人编制投标文件（商务技术文件部分）时，建议按此目录（序号和内容）提供评标标准相应的商务技术资料。</w:t>
      </w:r>
    </w:p>
    <w:p w14:paraId="5F70615B">
      <w:pPr>
        <w:snapToGrid w:val="0"/>
        <w:spacing w:line="570" w:lineRule="exact"/>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一、交易方法</w:t>
      </w:r>
    </w:p>
    <w:p w14:paraId="6F1A9855">
      <w:pPr>
        <w:adjustRightInd/>
        <w:spacing w:line="57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1.本项目采用综合评估法。</w:t>
      </w:r>
      <w:r>
        <w:rPr>
          <w:rFonts w:hint="eastAsia" w:ascii="宋体" w:hAnsi="宋体" w:eastAsia="宋体" w:cs="宋体"/>
          <w:color w:val="000000" w:themeColor="text1"/>
          <w:kern w:val="0"/>
          <w:sz w:val="24"/>
          <w:highlight w:val="none"/>
          <w14:textFill>
            <w14:solidFill>
              <w14:schemeClr w14:val="tx1"/>
            </w14:solidFill>
          </w14:textFill>
        </w:rPr>
        <w:t>综合评估法，是指响应文件满足交易文件全部实质性要求，且按照评审因素的量化指标评审得分最高的供应商为成交候选人的评审方法。</w:t>
      </w:r>
    </w:p>
    <w:p w14:paraId="62286F67">
      <w:pPr>
        <w:adjustRightInd/>
        <w:spacing w:line="570" w:lineRule="exac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二、交易标准</w:t>
      </w:r>
    </w:p>
    <w:p w14:paraId="36872ABB">
      <w:pPr>
        <w:spacing w:line="570" w:lineRule="exact"/>
        <w:ind w:firstLine="472" w:firstLineChars="196"/>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2.</w:t>
      </w:r>
      <w:r>
        <w:rPr>
          <w:rFonts w:hint="eastAsia" w:ascii="宋体" w:hAnsi="宋体" w:eastAsia="宋体" w:cs="宋体"/>
          <w:color w:val="000000" w:themeColor="text1"/>
          <w:highlight w:val="none"/>
          <w14:textFill>
            <w14:solidFill>
              <w14:schemeClr w14:val="tx1"/>
            </w14:solidFill>
          </w14:textFill>
        </w:rPr>
        <w:t xml:space="preserve"> </w:t>
      </w:r>
      <w:r>
        <w:rPr>
          <w:rFonts w:hint="eastAsia" w:ascii="宋体" w:hAnsi="宋体" w:eastAsia="宋体" w:cs="宋体"/>
          <w:b/>
          <w:color w:val="000000" w:themeColor="text1"/>
          <w:sz w:val="24"/>
          <w:highlight w:val="none"/>
          <w14:textFill>
            <w14:solidFill>
              <w14:schemeClr w14:val="tx1"/>
            </w14:solidFill>
          </w14:textFill>
        </w:rPr>
        <w:t>评审标准：</w:t>
      </w:r>
      <w:r>
        <w:rPr>
          <w:rFonts w:hint="eastAsia" w:ascii="宋体" w:hAnsi="宋体" w:eastAsia="宋体" w:cs="宋体"/>
          <w:color w:val="000000" w:themeColor="text1"/>
          <w:kern w:val="0"/>
          <w:sz w:val="24"/>
          <w:highlight w:val="none"/>
          <w14:textFill>
            <w14:solidFill>
              <w14:schemeClr w14:val="tx1"/>
            </w14:solidFill>
          </w14:textFill>
        </w:rPr>
        <w:t>见交易办法前附表。</w:t>
      </w:r>
    </w:p>
    <w:p w14:paraId="0DB33CFB">
      <w:pPr>
        <w:spacing w:line="570" w:lineRule="exact"/>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三、</w:t>
      </w:r>
      <w:r>
        <w:rPr>
          <w:rFonts w:hint="eastAsia" w:ascii="宋体" w:hAnsi="宋体" w:eastAsia="宋体" w:cs="宋体"/>
          <w:b/>
          <w:color w:val="000000" w:themeColor="text1"/>
          <w:sz w:val="32"/>
          <w:highlight w:val="none"/>
          <w14:textFill>
            <w14:solidFill>
              <w14:schemeClr w14:val="tx1"/>
            </w14:solidFill>
          </w14:textFill>
        </w:rPr>
        <w:t>交易程序</w:t>
      </w:r>
    </w:p>
    <w:p w14:paraId="4D487BEE">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3.1符合性审查。</w:t>
      </w:r>
      <w:r>
        <w:rPr>
          <w:rFonts w:hint="eastAsia" w:ascii="宋体" w:hAnsi="宋体" w:eastAsia="宋体" w:cs="宋体"/>
          <w:color w:val="000000" w:themeColor="text1"/>
          <w:kern w:val="0"/>
          <w:sz w:val="24"/>
          <w:highlight w:val="none"/>
          <w14:textFill>
            <w14:solidFill>
              <w14:schemeClr w14:val="tx1"/>
            </w14:solidFill>
          </w14:textFill>
        </w:rPr>
        <w:t>评标委员会应当对符合资格的供应商的响应文件进行符合性审查，以确定其是否满足交易文件的实质性要求。不满足交易文件的实质性要求的，交易无效。</w:t>
      </w:r>
    </w:p>
    <w:p w14:paraId="27DE6906">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3.2 比较与评价。</w:t>
      </w:r>
      <w:r>
        <w:rPr>
          <w:rFonts w:hint="eastAsia" w:ascii="宋体" w:hAnsi="宋体" w:eastAsia="宋体" w:cs="宋体"/>
          <w:color w:val="000000" w:themeColor="text1"/>
          <w:kern w:val="0"/>
          <w:sz w:val="24"/>
          <w:highlight w:val="none"/>
          <w14:textFill>
            <w14:solidFill>
              <w14:schemeClr w14:val="tx1"/>
            </w14:solidFill>
          </w14:textFill>
        </w:rPr>
        <w:t>评标委员会应当按照交易文件中规定的评标方法和标准，对符合性审查合格的响应文件进行商务和技术评估，综合比较与评价。</w:t>
      </w:r>
    </w:p>
    <w:p w14:paraId="5BFB3D66">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3.3汇总商务技术得分。</w:t>
      </w:r>
      <w:r>
        <w:rPr>
          <w:rFonts w:hint="eastAsia" w:ascii="宋体" w:hAnsi="宋体" w:eastAsia="宋体" w:cs="宋体"/>
          <w:color w:val="000000" w:themeColor="text1"/>
          <w:kern w:val="0"/>
          <w:sz w:val="24"/>
          <w:highlight w:val="none"/>
          <w14:textFill>
            <w14:solidFill>
              <w14:schemeClr w14:val="tx1"/>
            </w14:solidFill>
          </w14:textFill>
        </w:rPr>
        <w:t>评标委员会各成员应当独立对每个供应商的商务和技术文件进行评价，并汇总商务技术得分情况。</w:t>
      </w:r>
    </w:p>
    <w:p w14:paraId="0AE0398F">
      <w:pPr>
        <w:spacing w:line="570" w:lineRule="exact"/>
        <w:ind w:firstLine="472" w:firstLineChars="196"/>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3.4报价评审。</w:t>
      </w:r>
    </w:p>
    <w:p w14:paraId="2B44CC12">
      <w:pPr>
        <w:pStyle w:val="221"/>
        <w:spacing w:before="0" w:line="570" w:lineRule="exact"/>
        <w:ind w:firstLine="508" w:firstLineChars="212"/>
        <w:rPr>
          <w:rFonts w:hint="eastAsia" w:ascii="宋体" w:hAnsi="宋体" w:eastAsia="宋体" w:cs="宋体"/>
          <w:color w:val="000000" w:themeColor="text1"/>
          <w:kern w:val="0"/>
          <w:highlight w:val="none"/>
          <w14:textFill>
            <w14:solidFill>
              <w14:schemeClr w14:val="tx1"/>
            </w14:solidFill>
          </w14:textFill>
        </w:rPr>
      </w:pPr>
      <w:r>
        <w:rPr>
          <w:rFonts w:hint="eastAsia" w:ascii="宋体" w:hAnsi="宋体" w:eastAsia="宋体" w:cs="宋体"/>
          <w:color w:val="000000" w:themeColor="text1"/>
          <w:kern w:val="0"/>
          <w:highlight w:val="none"/>
          <w14:textFill>
            <w14:solidFill>
              <w14:schemeClr w14:val="tx1"/>
            </w14:solidFill>
          </w14:textFill>
        </w:rPr>
        <w:t>3.4.1响应文件报价出现前后不一致的，按照下列规定修正：</w:t>
      </w:r>
    </w:p>
    <w:p w14:paraId="1BDB33C2">
      <w:pPr>
        <w:pStyle w:val="221"/>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3.4.1.1响应文件中交易一览表(报价表)内容与响应文件中相应内容不一致的，以交易一览表(报价表)为准；</w:t>
      </w:r>
    </w:p>
    <w:p w14:paraId="61140CD9">
      <w:pPr>
        <w:pStyle w:val="221"/>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3.4.1.2大写金额和小写金额不一致的，以大写金额为准;</w:t>
      </w:r>
    </w:p>
    <w:p w14:paraId="55E29E0F">
      <w:pPr>
        <w:pStyle w:val="221"/>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3.4.1.3单价金额小数点或者百分比有明显错位的，以交易一览表的总价为准，并修改单价;</w:t>
      </w:r>
    </w:p>
    <w:p w14:paraId="2965D2BC">
      <w:pPr>
        <w:pStyle w:val="221"/>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3.4.1.4总价金额与按单价汇总金额不一致的，以单价金额计算结果为准。</w:t>
      </w:r>
    </w:p>
    <w:p w14:paraId="1B3FBC2C">
      <w:pPr>
        <w:pStyle w:val="221"/>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《政府采购货物和服务招标投标管理办法》第五十一条第二款的规定经供应商确认后产生约束力。</w:t>
      </w:r>
    </w:p>
    <w:p w14:paraId="7C5420DE">
      <w:pPr>
        <w:snapToGrid w:val="0"/>
        <w:spacing w:line="57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3.4.2响应文件出现不是唯一的、有选择性交易报价的，交易无效。</w:t>
      </w:r>
    </w:p>
    <w:p w14:paraId="4A1E8159">
      <w:pPr>
        <w:snapToGrid w:val="0"/>
        <w:spacing w:line="570" w:lineRule="exact"/>
        <w:ind w:firstLine="480" w:firstLineChars="20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3.4.3交易报价超过交易文件中规定的预算金额或者最高限价的，交易无效。</w:t>
      </w:r>
    </w:p>
    <w:p w14:paraId="5B4A2C9C">
      <w:pPr>
        <w:pStyle w:val="221"/>
        <w:spacing w:before="0" w:line="570" w:lineRule="exact"/>
        <w:ind w:firstLine="480"/>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color w:val="000000" w:themeColor="text1"/>
          <w:kern w:val="0"/>
          <w:szCs w:val="24"/>
          <w:highlight w:val="none"/>
          <w14:textFill>
            <w14:solidFill>
              <w14:schemeClr w14:val="tx1"/>
            </w14:solidFill>
          </w14:textFill>
        </w:rPr>
        <w:t>3.4.4评审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响应处理。</w:t>
      </w:r>
    </w:p>
    <w:p w14:paraId="2B36EA03">
      <w:pPr>
        <w:spacing w:line="570" w:lineRule="exact"/>
        <w:ind w:firstLine="482"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3.5排序与推荐。</w:t>
      </w:r>
      <w:r>
        <w:rPr>
          <w:rFonts w:hint="eastAsia" w:ascii="宋体" w:hAnsi="宋体" w:eastAsia="宋体" w:cs="宋体"/>
          <w:color w:val="000000" w:themeColor="text1"/>
          <w:kern w:val="0"/>
          <w:sz w:val="24"/>
          <w:highlight w:val="none"/>
          <w14:textFill>
            <w14:solidFill>
              <w14:schemeClr w14:val="tx1"/>
            </w14:solidFill>
          </w14:textFill>
        </w:rPr>
        <w:t>采用综合评估法的，评标结果按评审后得分由高到低顺序排列。得分相同的，按交易报价由低到高顺序排列。得分且交易报价相同的并列。响应文件满足交易文件全部实质性要求，且按照评审因素的量化指标评审得分最高的供应商为排名第一的成交候选人。</w:t>
      </w:r>
    </w:p>
    <w:p w14:paraId="05F5C6F5">
      <w:pPr>
        <w:spacing w:line="570" w:lineRule="exact"/>
        <w:rPr>
          <w:rFonts w:hint="eastAsia" w:ascii="宋体" w:hAnsi="宋体" w:eastAsia="宋体" w:cs="宋体"/>
          <w:b/>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成交人推荐资格；评审得分相同的，采取随机抽取方式确定，其他同品牌供应商不作为成交候选人。</w:t>
      </w:r>
    </w:p>
    <w:p w14:paraId="34B92A3C">
      <w:pPr>
        <w:spacing w:line="570" w:lineRule="exact"/>
        <w:ind w:firstLine="472" w:firstLineChars="19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b/>
          <w:color w:val="000000" w:themeColor="text1"/>
          <w:kern w:val="0"/>
          <w:sz w:val="24"/>
          <w:highlight w:val="none"/>
          <w14:textFill>
            <w14:solidFill>
              <w14:schemeClr w14:val="tx1"/>
            </w14:solidFill>
          </w14:textFill>
        </w:rPr>
        <w:t>3.6编写评标报告。</w:t>
      </w:r>
      <w:r>
        <w:rPr>
          <w:rFonts w:hint="eastAsia" w:ascii="宋体" w:hAnsi="宋体" w:eastAsia="宋体" w:cs="宋体"/>
          <w:color w:val="000000" w:themeColor="text1"/>
          <w:kern w:val="0"/>
          <w:sz w:val="24"/>
          <w:highlight w:val="none"/>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6848740">
      <w:pPr>
        <w:widowControl/>
        <w:shd w:val="clear" w:color="auto" w:fill="FFFFFF"/>
        <w:adjustRightInd/>
        <w:spacing w:after="225" w:line="570" w:lineRule="exact"/>
        <w:jc w:val="left"/>
        <w:rPr>
          <w:rFonts w:hint="eastAsia" w:ascii="宋体" w:hAnsi="宋体" w:eastAsia="宋体" w:cs="宋体"/>
          <w:b/>
          <w:color w:val="000000" w:themeColor="text1"/>
          <w:sz w:val="32"/>
          <w:highlight w:val="none"/>
          <w14:textFill>
            <w14:solidFill>
              <w14:schemeClr w14:val="tx1"/>
            </w14:solidFill>
          </w14:textFill>
        </w:rPr>
      </w:pPr>
      <w:r>
        <w:rPr>
          <w:rFonts w:hint="eastAsia" w:ascii="宋体" w:hAnsi="宋体" w:eastAsia="宋体" w:cs="宋体"/>
          <w:b/>
          <w:color w:val="000000" w:themeColor="text1"/>
          <w:sz w:val="32"/>
          <w:highlight w:val="none"/>
          <w14:textFill>
            <w14:solidFill>
              <w14:schemeClr w14:val="tx1"/>
            </w14:solidFill>
          </w14:textFill>
        </w:rPr>
        <w:t>四、评标中的其他事项</w:t>
      </w:r>
    </w:p>
    <w:p w14:paraId="5949A4AD">
      <w:pPr>
        <w:pStyle w:val="221"/>
        <w:spacing w:before="0" w:line="570" w:lineRule="exact"/>
        <w:ind w:firstLine="472" w:firstLineChars="196"/>
        <w:rPr>
          <w:rFonts w:hint="eastAsia" w:ascii="宋体" w:hAnsi="宋体" w:eastAsia="宋体" w:cs="宋体"/>
          <w:color w:val="000000" w:themeColor="text1"/>
          <w:kern w:val="0"/>
          <w:szCs w:val="24"/>
          <w:highlight w:val="none"/>
          <w14:textFill>
            <w14:solidFill>
              <w14:schemeClr w14:val="tx1"/>
            </w14:solidFill>
          </w14:textFill>
        </w:rPr>
      </w:pPr>
      <w:r>
        <w:rPr>
          <w:rFonts w:hint="eastAsia" w:ascii="宋体" w:hAnsi="宋体" w:eastAsia="宋体" w:cs="宋体"/>
          <w:b/>
          <w:color w:val="000000" w:themeColor="text1"/>
          <w:kern w:val="0"/>
          <w:szCs w:val="24"/>
          <w:highlight w:val="none"/>
          <w14:textFill>
            <w14:solidFill>
              <w14:schemeClr w14:val="tx1"/>
            </w14:solidFill>
          </w14:textFill>
        </w:rPr>
        <w:t>4.1供应商澄清、说明或者补正。</w:t>
      </w:r>
      <w:r>
        <w:rPr>
          <w:rFonts w:hint="eastAsia" w:ascii="宋体" w:hAnsi="宋体" w:eastAsia="宋体" w:cs="宋体"/>
          <w:color w:val="000000" w:themeColor="text1"/>
          <w:kern w:val="0"/>
          <w:szCs w:val="24"/>
          <w:highlight w:val="none"/>
          <w14:textFill>
            <w14:solidFill>
              <w14:schemeClr w14:val="tx1"/>
            </w14:solidFill>
          </w14:textFill>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FEA009C">
      <w:pPr>
        <w:pStyle w:val="2"/>
        <w:spacing w:line="570" w:lineRule="exact"/>
        <w:ind w:left="954" w:leftChars="226" w:hanging="479" w:firstLineChars="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4.2交易无效。</w:t>
      </w:r>
      <w:r>
        <w:rPr>
          <w:rFonts w:hint="eastAsia" w:ascii="宋体" w:hAnsi="宋体" w:eastAsia="宋体" w:cs="宋体"/>
          <w:color w:val="000000" w:themeColor="text1"/>
          <w:szCs w:val="21"/>
          <w:highlight w:val="none"/>
          <w14:textFill>
            <w14:solidFill>
              <w14:schemeClr w14:val="tx1"/>
            </w14:solidFill>
          </w14:textFill>
        </w:rPr>
        <w:t>有下列情形之一的，交易无效：</w:t>
      </w:r>
    </w:p>
    <w:p w14:paraId="5D8CA596">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4.2.1供应商不具备交易文件中规定的资格要求的（供应商未提供有效的资格文件的，视为供应商不具备交易文件中规定的资格要求）；</w:t>
      </w:r>
    </w:p>
    <w:p w14:paraId="753ADC15">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4.2.2响应文件未按照交易文件要求签署、盖章的；</w:t>
      </w:r>
    </w:p>
    <w:p w14:paraId="72E3CC1A">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4.2.3交易发起人拟采购的产品属于政府强制采购的节能产品品目清单范围的，供应商未按交易文件要求提供国家确定的认证机构出具的、处于有效期之内的节能产品认证证书的；</w:t>
      </w:r>
    </w:p>
    <w:p w14:paraId="4D458139">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4.2.4响应文件含有交易发起人不能接受的附加条件的；</w:t>
      </w:r>
    </w:p>
    <w:p w14:paraId="14409915">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4.2.5响应文件中承诺的交易有效期少于交易文件中载明的交易有效期的；</w:t>
      </w:r>
    </w:p>
    <w:p w14:paraId="0DC9E616">
      <w:pPr>
        <w:snapToGrid w:val="0"/>
        <w:spacing w:line="570" w:lineRule="exact"/>
        <w:ind w:firstLine="120" w:firstLineChars="50"/>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4.2.6响应文件出现不是唯一的、有选择性交易报价的;</w:t>
      </w:r>
    </w:p>
    <w:p w14:paraId="45323AFD">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4.2.7交易报价超过交易文件中规定的预算金额或者最高限价的;</w:t>
      </w:r>
    </w:p>
    <w:p w14:paraId="6FB4107D">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4.2.8报价明显低于其他通过符合性审查供应商的报价，有可能影响产品质量或者不能诚信履约的，未能按要求提供书面说明或者提交相关证明材料，不能证明其报价合理性的;</w:t>
      </w:r>
    </w:p>
    <w:p w14:paraId="449EC26E">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4.2.9供应商对根据修正原则修正后的报价不确认的；</w:t>
      </w:r>
    </w:p>
    <w:p w14:paraId="052D660D">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4.2.10供应商提供虚假材料投标的；</w:t>
      </w:r>
    </w:p>
    <w:p w14:paraId="770F4877">
      <w:pPr>
        <w:spacing w:line="570" w:lineRule="exact"/>
        <w:ind w:firstLine="240" w:firstLineChars="1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4.2.11供应商有恶意串通、妨碍其他供应商的竞争行为、损害交易发起人或者其他供应商的合法权益情形的；</w:t>
      </w:r>
    </w:p>
    <w:p w14:paraId="22833DC3">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4.2.12供应商仅提交备份响应文件，未在电子交易平台传输递交响应文件的，交易无效；</w:t>
      </w:r>
    </w:p>
    <w:p w14:paraId="33392BD8">
      <w:pPr>
        <w:pStyle w:val="4"/>
        <w:spacing w:line="570" w:lineRule="exact"/>
        <w:ind w:left="430" w:leftChars="205"/>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pPr>
      <w:r>
        <w:rPr>
          <w:rFonts w:hint="eastAsia" w:ascii="宋体" w:hAnsi="宋体" w:eastAsia="宋体" w:cs="宋体"/>
          <w:b w:val="0"/>
          <w:bCs w:val="0"/>
          <w:color w:val="000000" w:themeColor="text1"/>
          <w:kern w:val="0"/>
          <w:sz w:val="24"/>
          <w:szCs w:val="24"/>
          <w:highlight w:val="none"/>
          <w:lang w:val="en-US"/>
          <w14:textFill>
            <w14:solidFill>
              <w14:schemeClr w14:val="tx1"/>
            </w14:solidFill>
          </w14:textFill>
        </w:rPr>
        <w:t>4.2.13 响应文件不满足交易文件的其它实质性要求的；</w:t>
      </w:r>
    </w:p>
    <w:p w14:paraId="752737E0">
      <w:pPr>
        <w:spacing w:line="570" w:lineRule="exact"/>
        <w:ind w:firstLine="480" w:firstLineChars="2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4.2.14法律、法规、规章（适用本市的）及省级以上规范性文件（适用本市的）规定的其他无效情形。</w:t>
      </w:r>
    </w:p>
    <w:p w14:paraId="0C6FC050">
      <w:pPr>
        <w:pStyle w:val="2"/>
        <w:snapToGrid w:val="0"/>
        <w:spacing w:line="570" w:lineRule="exact"/>
        <w:ind w:firstLine="472" w:firstLineChars="196"/>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5.废标。</w:t>
      </w:r>
      <w:r>
        <w:rPr>
          <w:rFonts w:hint="eastAsia" w:ascii="宋体" w:hAnsi="宋体" w:eastAsia="宋体" w:cs="宋体"/>
          <w:color w:val="000000" w:themeColor="text1"/>
          <w:highlight w:val="none"/>
          <w14:textFill>
            <w14:solidFill>
              <w14:schemeClr w14:val="tx1"/>
            </w14:solidFill>
          </w14:textFill>
        </w:rPr>
        <w:t>根据《中华人民共和国政府采购法》第三十六条之规定，在采购中，出现下列情形之一的，应予废标：</w:t>
      </w:r>
    </w:p>
    <w:p w14:paraId="54761459">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5.1符合专业条件的供应商或者对交易文件作实质响应的供应商不足3家的；</w:t>
      </w:r>
    </w:p>
    <w:p w14:paraId="7564A170">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5.2出现影响采购公正的违法、违规行为的；</w:t>
      </w:r>
    </w:p>
    <w:p w14:paraId="66D25E9F">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5.3供应商的报价均超过了采购预算，交易发起人不能支付的；</w:t>
      </w:r>
    </w:p>
    <w:p w14:paraId="760892E0">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5.4因重大变故，采购任务取消的。</w:t>
      </w:r>
    </w:p>
    <w:p w14:paraId="423AF9D7">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废标后，采购机构应当将废标理由通知所有供应商。</w:t>
      </w:r>
    </w:p>
    <w:p w14:paraId="5012BC38">
      <w:pPr>
        <w:pStyle w:val="2"/>
        <w:snapToGrid w:val="0"/>
        <w:spacing w:line="570" w:lineRule="exact"/>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6.修改交易文件，重新组织采购活动。</w:t>
      </w:r>
      <w:r>
        <w:rPr>
          <w:rFonts w:hint="eastAsia" w:ascii="宋体" w:hAnsi="宋体" w:eastAsia="宋体" w:cs="宋体"/>
          <w:color w:val="000000" w:themeColor="text1"/>
          <w:highlight w:val="none"/>
          <w14:textFill>
            <w14:solidFill>
              <w14:schemeClr w14:val="tx1"/>
            </w14:solidFill>
          </w14:textFill>
        </w:rPr>
        <w:t>评标委员会发现交易文件存在歧义、重大缺陷导致评标工作无法进行，或者交易文件内容违反国家有关强制性规定的，将停止评标工作，并与交易发起人、采购机构沟通并作书面记录。交易发起人、采购机构确认后，将修改交易文件，重新组织采购活动。</w:t>
      </w:r>
    </w:p>
    <w:p w14:paraId="2C95EB24">
      <w:pPr>
        <w:pStyle w:val="2"/>
        <w:snapToGrid w:val="0"/>
        <w:spacing w:line="570" w:lineRule="exact"/>
        <w:ind w:firstLine="590" w:firstLineChars="245"/>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highlight w:val="none"/>
          <w14:textFill>
            <w14:solidFill>
              <w14:schemeClr w14:val="tx1"/>
            </w14:solidFill>
          </w14:textFill>
        </w:rPr>
        <w:t>7.重新开展采购。</w:t>
      </w:r>
      <w:r>
        <w:rPr>
          <w:rFonts w:hint="eastAsia" w:ascii="宋体" w:hAnsi="宋体" w:eastAsia="宋体" w:cs="宋体"/>
          <w:color w:val="000000" w:themeColor="text1"/>
          <w:highlight w:val="none"/>
          <w14:textFill>
            <w14:solidFill>
              <w14:schemeClr w14:val="tx1"/>
            </w14:solidFill>
          </w14:textFill>
        </w:rPr>
        <w:t>有政府采购法第七十一条、第七十二条规定的违法行为之一，影响或者可能影响成交、成交结果的，依照下列规定处理：</w:t>
      </w:r>
    </w:p>
    <w:p w14:paraId="322572C4">
      <w:pPr>
        <w:pStyle w:val="2"/>
        <w:snapToGrid w:val="0"/>
        <w:spacing w:line="57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7.1未确定成交或者成交人的，终止本次政府采购活动，重新开展政府采购活动。</w:t>
      </w:r>
    </w:p>
    <w:p w14:paraId="424CFF54">
      <w:pPr>
        <w:pStyle w:val="2"/>
        <w:snapToGrid w:val="0"/>
        <w:spacing w:line="57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7.2已确定成交或者成交人但尚未签订政府采购合同的，成交或者成交结果无效，从合格的成交或者成交候选人中另行确定成交或者成交人；没有合格的成交或者成交候选人的，重新开展政府采购活动。</w:t>
      </w:r>
    </w:p>
    <w:p w14:paraId="7791F574">
      <w:pPr>
        <w:pStyle w:val="2"/>
        <w:snapToGrid w:val="0"/>
        <w:spacing w:line="570" w:lineRule="exact"/>
        <w:ind w:firstLine="600" w:firstLineChars="25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7.3采购合同已签订但尚未履行的，撤销合同，从合格的成交或者成交候选人中另行确定成交或者成交人；没有合格的成交或者成交候选人的，重新开展政府采购活动。</w:t>
      </w:r>
    </w:p>
    <w:p w14:paraId="60B787B1">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7.4采购合同已经履行，给交易发起人、供应商造成损失的，由责任人承担赔偿责任。</w:t>
      </w:r>
    </w:p>
    <w:p w14:paraId="3C4BBB0D">
      <w:pPr>
        <w:pStyle w:val="2"/>
        <w:snapToGrid w:val="0"/>
        <w:spacing w:line="57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7.5采购当事人有其他违反政府采购法</w:t>
      </w:r>
      <w:r>
        <w:rPr>
          <w:rFonts w:hint="eastAsia" w:ascii="宋体" w:hAnsi="宋体" w:eastAsia="宋体" w:cs="宋体"/>
          <w:color w:val="000000" w:themeColor="text1"/>
          <w:kern w:val="0"/>
          <w:highlight w:val="none"/>
          <w14:textFill>
            <w14:solidFill>
              <w14:schemeClr w14:val="tx1"/>
            </w14:solidFill>
          </w14:textFill>
        </w:rPr>
        <w:t>或者政府采购法实施条例等法律法规规定</w:t>
      </w:r>
      <w:r>
        <w:rPr>
          <w:rFonts w:hint="eastAsia" w:ascii="宋体" w:hAnsi="宋体" w:eastAsia="宋体" w:cs="宋体"/>
          <w:color w:val="000000" w:themeColor="text1"/>
          <w:highlight w:val="none"/>
          <w14:textFill>
            <w14:solidFill>
              <w14:schemeClr w14:val="tx1"/>
            </w14:solidFill>
          </w14:textFill>
        </w:rPr>
        <w:t>的行为，经改正后仍然影响或者可能影响成交、成交结果或者依法被认定为成交、成交无效的，依照7.1-7.4规定处理。</w:t>
      </w:r>
    </w:p>
    <w:p w14:paraId="136915DB">
      <w:pPr>
        <w:widowControl/>
        <w:spacing w:line="360" w:lineRule="auto"/>
        <w:rPr>
          <w:rFonts w:hint="eastAsia" w:ascii="宋体" w:hAnsi="宋体" w:eastAsia="宋体" w:cs="宋体"/>
          <w:color w:val="1F4E79"/>
          <w:sz w:val="24"/>
          <w:highlight w:val="none"/>
        </w:rPr>
      </w:pPr>
    </w:p>
    <w:p w14:paraId="5AC8238A">
      <w:pPr>
        <w:widowControl/>
        <w:spacing w:line="360" w:lineRule="auto"/>
        <w:rPr>
          <w:rFonts w:hint="eastAsia" w:ascii="宋体" w:hAnsi="宋体" w:eastAsia="宋体" w:cs="宋体"/>
          <w:color w:val="1F4E79"/>
          <w:sz w:val="24"/>
          <w:highlight w:val="none"/>
        </w:rPr>
      </w:pPr>
    </w:p>
    <w:p w14:paraId="4AECFADB">
      <w:pPr>
        <w:pStyle w:val="3"/>
        <w:rPr>
          <w:rFonts w:hint="eastAsia" w:ascii="宋体" w:hAnsi="宋体" w:eastAsia="宋体" w:cs="宋体"/>
          <w:color w:val="1F4E79"/>
          <w:sz w:val="24"/>
          <w:highlight w:val="none"/>
        </w:rPr>
      </w:pPr>
    </w:p>
    <w:p w14:paraId="3C33998E">
      <w:pPr>
        <w:rPr>
          <w:rFonts w:hint="eastAsia" w:ascii="宋体" w:hAnsi="宋体" w:eastAsia="宋体" w:cs="宋体"/>
          <w:color w:val="1F4E79"/>
          <w:sz w:val="24"/>
          <w:highlight w:val="none"/>
        </w:rPr>
      </w:pPr>
    </w:p>
    <w:p w14:paraId="5B9F7A52">
      <w:pPr>
        <w:pStyle w:val="3"/>
        <w:rPr>
          <w:rFonts w:hint="eastAsia" w:ascii="宋体" w:hAnsi="宋体" w:eastAsia="宋体" w:cs="宋体"/>
          <w:color w:val="1F4E79"/>
          <w:sz w:val="24"/>
          <w:highlight w:val="none"/>
        </w:rPr>
      </w:pPr>
    </w:p>
    <w:p w14:paraId="28DD9F63">
      <w:pPr>
        <w:pStyle w:val="3"/>
        <w:jc w:val="both"/>
        <w:rPr>
          <w:rFonts w:hint="eastAsia" w:ascii="宋体" w:hAnsi="宋体" w:eastAsia="宋体" w:cs="宋体"/>
          <w:highlight w:val="none"/>
        </w:rPr>
      </w:pPr>
    </w:p>
    <w:p w14:paraId="2FABE404">
      <w:pPr>
        <w:rPr>
          <w:rFonts w:hint="eastAsia" w:ascii="宋体" w:hAnsi="宋体" w:eastAsia="宋体" w:cs="宋体"/>
          <w:highlight w:val="none"/>
        </w:rPr>
      </w:pPr>
    </w:p>
    <w:p w14:paraId="7F58085E">
      <w:pPr>
        <w:widowControl/>
        <w:adjustRightInd/>
        <w:jc w:val="left"/>
        <w:rPr>
          <w:rFonts w:hint="eastAsia" w:ascii="宋体" w:hAnsi="宋体" w:eastAsia="宋体" w:cs="宋体"/>
          <w:b/>
          <w:sz w:val="32"/>
          <w:highlight w:val="none"/>
        </w:rPr>
      </w:pPr>
    </w:p>
    <w:bookmarkEnd w:id="40"/>
    <w:p w14:paraId="4197F25A">
      <w:pPr>
        <w:spacing w:line="360" w:lineRule="auto"/>
        <w:ind w:left="720" w:leftChars="343" w:firstLine="1084" w:firstLineChars="300"/>
        <w:outlineLvl w:val="0"/>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14:textFill>
            <w14:solidFill>
              <w14:schemeClr w14:val="tx1"/>
            </w14:solidFill>
          </w14:textFill>
        </w:rPr>
        <w:t>第五部分 拟签订的合同文本</w:t>
      </w:r>
    </w:p>
    <w:p w14:paraId="3C63FF0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（货物类样本）</w:t>
      </w:r>
    </w:p>
    <w:p w14:paraId="7801F31C">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签订地点：                                  签订时间：20</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年</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月</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日</w:t>
      </w:r>
    </w:p>
    <w:p w14:paraId="5FA85AD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项目名称：</w:t>
      </w:r>
    </w:p>
    <w:p w14:paraId="71D15968">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甲方（需方）：                                     </w:t>
      </w:r>
    </w:p>
    <w:p w14:paraId="210A0E24">
      <w:pPr>
        <w:spacing w:line="440" w:lineRule="exact"/>
        <w:rPr>
          <w:rFonts w:hint="eastAsia" w:ascii="宋体" w:hAnsi="宋体" w:eastAsia="宋体" w:cs="宋体"/>
          <w:sz w:val="24"/>
          <w:highlight w:val="none"/>
        </w:rPr>
      </w:pPr>
      <w:r>
        <w:rPr>
          <w:rFonts w:hint="eastAsia" w:ascii="宋体" w:hAnsi="宋体" w:eastAsia="宋体" w:cs="宋体"/>
          <w:sz w:val="24"/>
          <w:highlight w:val="none"/>
        </w:rPr>
        <w:t xml:space="preserve">乙方（供方）：                                     </w:t>
      </w:r>
    </w:p>
    <w:p w14:paraId="12B7DC2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供、需双方根据杭州市萧山区</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项目（项目编号</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）交易结果和公开竞争文件的要求，并经双方协调一致，订立本采购合同。</w:t>
      </w:r>
    </w:p>
    <w:p w14:paraId="2B17DF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一、合同文件：</w:t>
      </w:r>
    </w:p>
    <w:p w14:paraId="45E1095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1、合同条款。</w:t>
      </w:r>
    </w:p>
    <w:p w14:paraId="0C17136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2、成交通知书。</w:t>
      </w:r>
    </w:p>
    <w:p w14:paraId="4B518A7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3、公开竞争文件。</w:t>
      </w:r>
    </w:p>
    <w:p w14:paraId="1581119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4、更正公告。</w:t>
      </w:r>
    </w:p>
    <w:p w14:paraId="4E8CB59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5、成交单位成交文件。</w:t>
      </w:r>
    </w:p>
    <w:p w14:paraId="7971241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6、其他。</w:t>
      </w:r>
    </w:p>
    <w:p w14:paraId="31FD686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二、合同金额: 本合同金额为(大写)_______________元（￥</w:t>
      </w:r>
      <w:r>
        <w:rPr>
          <w:rFonts w:hint="eastAsia" w:ascii="宋体" w:hAnsi="宋体" w:eastAsia="宋体" w:cs="宋体"/>
          <w:sz w:val="24"/>
          <w:highlight w:val="none"/>
          <w:u w:val="single"/>
        </w:rPr>
        <w:t>　　　　</w:t>
      </w:r>
      <w:r>
        <w:rPr>
          <w:rFonts w:hint="eastAsia" w:ascii="宋体" w:hAnsi="宋体" w:eastAsia="宋体" w:cs="宋体"/>
          <w:sz w:val="24"/>
          <w:highlight w:val="none"/>
        </w:rPr>
        <w:t>元）人民币附：</w:t>
      </w:r>
    </w:p>
    <w:p w14:paraId="36D58E34">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《采购项目清单内容》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14:paraId="71E9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AE7CFD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14:paraId="1138DC02">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14:paraId="0CF7C90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成交内容</w:t>
            </w:r>
          </w:p>
        </w:tc>
        <w:tc>
          <w:tcPr>
            <w:tcW w:w="1758" w:type="dxa"/>
            <w:tcBorders>
              <w:top w:val="single" w:color="auto" w:sz="4" w:space="0"/>
              <w:left w:val="single" w:color="auto" w:sz="4" w:space="0"/>
              <w:bottom w:val="single" w:color="auto" w:sz="4" w:space="0"/>
              <w:right w:val="single" w:color="auto" w:sz="4" w:space="0"/>
            </w:tcBorders>
            <w:vAlign w:val="center"/>
          </w:tcPr>
          <w:p w14:paraId="5184047D">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成交单价（元）</w:t>
            </w:r>
          </w:p>
        </w:tc>
        <w:tc>
          <w:tcPr>
            <w:tcW w:w="762" w:type="dxa"/>
            <w:tcBorders>
              <w:top w:val="single" w:color="auto" w:sz="4" w:space="0"/>
              <w:left w:val="single" w:color="auto" w:sz="4" w:space="0"/>
              <w:bottom w:val="single" w:color="auto" w:sz="4" w:space="0"/>
              <w:right w:val="single" w:color="auto" w:sz="4" w:space="0"/>
            </w:tcBorders>
            <w:vAlign w:val="center"/>
          </w:tcPr>
          <w:p w14:paraId="4980AD4C">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14:paraId="37FCD21E">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成交总价（元）</w:t>
            </w:r>
          </w:p>
        </w:tc>
      </w:tr>
      <w:tr w14:paraId="16CC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173C5878">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14:paraId="7630CF2E">
            <w:pPr>
              <w:spacing w:line="440" w:lineRule="exact"/>
              <w:jc w:val="center"/>
              <w:rPr>
                <w:rFonts w:hint="eastAsia" w:ascii="宋体" w:hAnsi="宋体" w:eastAsia="宋体" w:cs="宋体"/>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07538D31">
            <w:pPr>
              <w:spacing w:line="440" w:lineRule="exact"/>
              <w:jc w:val="center"/>
              <w:rPr>
                <w:rFonts w:hint="eastAsia" w:ascii="宋体" w:hAnsi="宋体" w:eastAsia="宋体" w:cs="宋体"/>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7FD90493">
            <w:pPr>
              <w:spacing w:line="440" w:lineRule="exact"/>
              <w:jc w:val="center"/>
              <w:rPr>
                <w:rFonts w:hint="eastAsia" w:ascii="宋体" w:hAnsi="宋体" w:eastAsia="宋体" w:cs="宋体"/>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1196EB0A">
            <w:pPr>
              <w:spacing w:line="440" w:lineRule="exact"/>
              <w:jc w:val="center"/>
              <w:rPr>
                <w:rFonts w:hint="eastAsia" w:ascii="宋体" w:hAnsi="宋体" w:eastAsia="宋体" w:cs="宋体"/>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2649591E">
            <w:pPr>
              <w:spacing w:line="440" w:lineRule="exact"/>
              <w:jc w:val="center"/>
              <w:rPr>
                <w:rFonts w:hint="eastAsia" w:ascii="宋体" w:hAnsi="宋体" w:eastAsia="宋体" w:cs="宋体"/>
                <w:sz w:val="24"/>
                <w:highlight w:val="none"/>
              </w:rPr>
            </w:pPr>
          </w:p>
        </w:tc>
      </w:tr>
      <w:tr w14:paraId="1162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04AE1AA">
            <w:pPr>
              <w:spacing w:line="440" w:lineRule="exact"/>
              <w:jc w:val="center"/>
              <w:rPr>
                <w:rFonts w:hint="eastAsia" w:ascii="宋体" w:hAnsi="宋体" w:eastAsia="宋体" w:cs="宋体"/>
                <w:sz w:val="24"/>
                <w:highlight w:val="none"/>
              </w:rPr>
            </w:pPr>
            <w:r>
              <w:rPr>
                <w:rFonts w:hint="eastAsia" w:ascii="宋体" w:hAnsi="宋体" w:eastAsia="宋体" w:cs="宋体"/>
                <w:sz w:val="24"/>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14:paraId="7FCDB170">
            <w:pPr>
              <w:spacing w:line="440" w:lineRule="exact"/>
              <w:jc w:val="center"/>
              <w:rPr>
                <w:rFonts w:hint="eastAsia" w:ascii="宋体" w:hAnsi="宋体" w:eastAsia="宋体" w:cs="宋体"/>
                <w:sz w:val="24"/>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14:paraId="4E0F07F4">
            <w:pPr>
              <w:spacing w:line="440" w:lineRule="exact"/>
              <w:jc w:val="center"/>
              <w:rPr>
                <w:rFonts w:hint="eastAsia" w:ascii="宋体" w:hAnsi="宋体" w:eastAsia="宋体" w:cs="宋体"/>
                <w:sz w:val="24"/>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14:paraId="4DB6763C">
            <w:pPr>
              <w:spacing w:line="440" w:lineRule="exact"/>
              <w:jc w:val="center"/>
              <w:rPr>
                <w:rFonts w:hint="eastAsia" w:ascii="宋体" w:hAnsi="宋体" w:eastAsia="宋体" w:cs="宋体"/>
                <w:sz w:val="24"/>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14:paraId="77A55BC1">
            <w:pPr>
              <w:spacing w:line="440" w:lineRule="exact"/>
              <w:jc w:val="center"/>
              <w:rPr>
                <w:rFonts w:hint="eastAsia" w:ascii="宋体" w:hAnsi="宋体" w:eastAsia="宋体" w:cs="宋体"/>
                <w:sz w:val="24"/>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14:paraId="1C2A3FFB">
            <w:pPr>
              <w:spacing w:line="440" w:lineRule="exact"/>
              <w:jc w:val="center"/>
              <w:rPr>
                <w:rFonts w:hint="eastAsia" w:ascii="宋体" w:hAnsi="宋体" w:eastAsia="宋体" w:cs="宋体"/>
                <w:sz w:val="24"/>
                <w:highlight w:val="none"/>
              </w:rPr>
            </w:pPr>
          </w:p>
        </w:tc>
      </w:tr>
    </w:tbl>
    <w:p w14:paraId="00B3C2E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三、技术资料</w:t>
      </w:r>
    </w:p>
    <w:p w14:paraId="102020E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1.乙方应按公开竞争文件规定的时间向甲方提供有关技术资料。</w:t>
      </w:r>
    </w:p>
    <w:p w14:paraId="3D8134BC">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3CBF3A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四、知识产权</w:t>
      </w:r>
    </w:p>
    <w:p w14:paraId="011FF63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乙方应保证提供服务过程中不会侵犯任何第三方的知识产权。</w:t>
      </w:r>
    </w:p>
    <w:p w14:paraId="0A8555F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五、履约保证金</w:t>
      </w:r>
    </w:p>
    <w:p w14:paraId="6EB29A4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乙方交纳人民币</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元作为本合同的履约保证金。</w:t>
      </w:r>
    </w:p>
    <w:p w14:paraId="667E530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六、转包或分包</w:t>
      </w:r>
    </w:p>
    <w:p w14:paraId="6A03BA6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1.本合同范围的服务，应由乙方直接供应，不得转让他人供应；</w:t>
      </w:r>
    </w:p>
    <w:p w14:paraId="6EBB93C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除非得到甲方的书面同意，乙方不得将本合同范围的服务全部或部分分包给他人供应；</w:t>
      </w:r>
    </w:p>
    <w:p w14:paraId="7D4C31F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3.如有转让和未经甲方同意的分包行为，甲方有权解除合同，没收履约保证金并追究乙方的违约责任。</w:t>
      </w:r>
    </w:p>
    <w:p w14:paraId="0AE887C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七、合同履行时间、履行方式及履行地点</w:t>
      </w:r>
    </w:p>
    <w:p w14:paraId="0C667BB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履行时间：</w:t>
      </w:r>
    </w:p>
    <w:p w14:paraId="48FD659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履行方式：</w:t>
      </w:r>
    </w:p>
    <w:p w14:paraId="42A6C83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履行地点：</w:t>
      </w:r>
    </w:p>
    <w:p w14:paraId="55D8CEA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八、款项支付</w:t>
      </w:r>
    </w:p>
    <w:p w14:paraId="20667E3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1.付款方式：</w:t>
      </w:r>
    </w:p>
    <w:p w14:paraId="684D5A5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合同履行完毕，需方根据合同进行验收，验收合格后供应商按街道结算要求办理结算手续。</w:t>
      </w:r>
    </w:p>
    <w:p w14:paraId="3BA37C2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九、税费</w:t>
      </w:r>
    </w:p>
    <w:p w14:paraId="684B011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本合同执行中相关的一切税费均由乙方负担。</w:t>
      </w:r>
    </w:p>
    <w:p w14:paraId="761DC43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十、质量保证及后续服务</w:t>
      </w:r>
    </w:p>
    <w:p w14:paraId="2BACF21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 乙方应按公开竞争文件规定向甲方提供服务。</w:t>
      </w:r>
    </w:p>
    <w:p w14:paraId="0AE60A0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 乙方提供的服务成果在服务质量保证期内发生故障，乙方应负责免费提供后续服务。对达不到要求者，根据实际情况，经双方协商，可按以下办法处理：</w:t>
      </w:r>
    </w:p>
    <w:p w14:paraId="535B919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⑴重做：由乙方承担所发生的全部费用。</w:t>
      </w:r>
    </w:p>
    <w:p w14:paraId="228D02C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⑵贬值处理：由甲乙双方合议定价。</w:t>
      </w:r>
    </w:p>
    <w:p w14:paraId="63557D1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⑶解除合同。</w:t>
      </w:r>
    </w:p>
    <w:p w14:paraId="0FCB863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 如在使用过程中发生问题，乙方在接到甲方通知后在</w:t>
      </w:r>
      <w:r>
        <w:rPr>
          <w:rFonts w:hint="eastAsia" w:ascii="宋体" w:hAnsi="宋体" w:eastAsia="宋体" w:cs="宋体"/>
          <w:sz w:val="24"/>
          <w:highlight w:val="none"/>
          <w:u w:val="single"/>
        </w:rPr>
        <w:t xml:space="preserve">   </w:t>
      </w:r>
      <w:r>
        <w:rPr>
          <w:rFonts w:hint="eastAsia" w:ascii="宋体" w:hAnsi="宋体" w:eastAsia="宋体" w:cs="宋体"/>
          <w:sz w:val="24"/>
          <w:highlight w:val="none"/>
        </w:rPr>
        <w:t>小时内到达甲方现场。</w:t>
      </w:r>
    </w:p>
    <w:p w14:paraId="43DC0EB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4.在服务质量保证期内，乙方应对出现的质量及安全问题负责处理解决并承担一切费用。</w:t>
      </w:r>
    </w:p>
    <w:p w14:paraId="6B3589D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十一、违约责任</w:t>
      </w:r>
    </w:p>
    <w:p w14:paraId="09701188">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1.甲方无正当理由拒绝接收服务的，甲方向乙方偿付合同款项百分之</w:t>
      </w:r>
      <w:r>
        <w:rPr>
          <w:rFonts w:hint="eastAsia" w:ascii="宋体" w:hAnsi="宋体" w:eastAsia="宋体" w:cs="宋体"/>
          <w:sz w:val="24"/>
          <w:highlight w:val="none"/>
          <w:u w:val="single"/>
        </w:rPr>
        <w:t xml:space="preserve"> 五 </w:t>
      </w:r>
      <w:r>
        <w:rPr>
          <w:rFonts w:hint="eastAsia" w:ascii="宋体" w:hAnsi="宋体" w:eastAsia="宋体" w:cs="宋体"/>
          <w:sz w:val="24"/>
          <w:highlight w:val="none"/>
        </w:rPr>
        <w:t>作为违约金。</w:t>
      </w:r>
    </w:p>
    <w:p w14:paraId="3A73D93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2.甲方无故逾期验收和办理款项支付手续的，甲方应按逾期付款总额每日万分之</w:t>
      </w:r>
      <w:r>
        <w:rPr>
          <w:rFonts w:hint="eastAsia" w:ascii="宋体" w:hAnsi="宋体" w:eastAsia="宋体" w:cs="宋体"/>
          <w:sz w:val="24"/>
          <w:highlight w:val="none"/>
          <w:u w:val="single"/>
        </w:rPr>
        <w:t xml:space="preserve"> 五</w:t>
      </w:r>
      <w:r>
        <w:rPr>
          <w:rFonts w:hint="eastAsia" w:ascii="宋体" w:hAnsi="宋体" w:eastAsia="宋体" w:cs="宋体"/>
          <w:sz w:val="24"/>
          <w:highlight w:val="none"/>
        </w:rPr>
        <w:t>向乙方支付违约金。</w:t>
      </w:r>
    </w:p>
    <w:p w14:paraId="28F6074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3.乙方未能如期提供服务的，每日向甲方支付合同款项的千分之</w:t>
      </w:r>
      <w:r>
        <w:rPr>
          <w:rFonts w:hint="eastAsia" w:ascii="宋体" w:hAnsi="宋体" w:eastAsia="宋体" w:cs="宋体"/>
          <w:sz w:val="24"/>
          <w:highlight w:val="none"/>
          <w:u w:val="single"/>
        </w:rPr>
        <w:t xml:space="preserve"> 六 </w:t>
      </w:r>
      <w:r>
        <w:rPr>
          <w:rFonts w:hint="eastAsia" w:ascii="宋体" w:hAnsi="宋体" w:eastAsia="宋体" w:cs="宋体"/>
          <w:sz w:val="24"/>
          <w:highlight w:val="none"/>
        </w:rPr>
        <w:t>作为违约金。乙方超过约定日期10个工作日仍不能提供服务的，甲方可解除本合同，不予退还履约保证金，如造成甲方损失超过履约保证金的，超出部分由乙方继续承担赔偿责任。</w:t>
      </w:r>
    </w:p>
    <w:p w14:paraId="52637F5E">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4.供方在服务项目验收合格之日起保修期内违反本合同有关承诺保证的，需方采购人将有权不予退还质量保证金，损失赔偿不足部分，由乙方承担赔偿。</w:t>
      </w:r>
    </w:p>
    <w:p w14:paraId="6D7F1DC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5.如发现乙方违反招投标文件和合同的有关规定，甲方有权根据约定和《杭州市政府采购供应商合同履行和售后服务考核暂行办法》，对乙方进行处罚，并有权提前终止合同。</w:t>
      </w:r>
    </w:p>
    <w:p w14:paraId="69C6CF3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十二、争议的解决</w:t>
      </w:r>
    </w:p>
    <w:p w14:paraId="3239B70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因本合同引起的或与本合同有关的任何争议，合同双方应首先通过协商解决，达成书面协议，如协商不成，可选择下列第      种方式解决。</w:t>
      </w:r>
    </w:p>
    <w:p w14:paraId="771F8C9A">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（1）提请杭州仲裁委员会按照该会仲裁规则进行仲裁，仲裁裁决是终局的，对合同双方均有约束力。</w:t>
      </w:r>
    </w:p>
    <w:p w14:paraId="68CDACB5">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（2）向有管辖权的人民法院提起诉讼。</w:t>
      </w:r>
    </w:p>
    <w:p w14:paraId="6E289733">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十三、合同生效</w:t>
      </w:r>
    </w:p>
    <w:p w14:paraId="3916B5C1">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1.成交方持成交通知书作为与需方签订合同的凭证。</w:t>
      </w:r>
    </w:p>
    <w:p w14:paraId="3A84BD5F">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2.本合同经需、供双方法定代表人或其委托人签字并加盖公章后生效。</w:t>
      </w:r>
    </w:p>
    <w:p w14:paraId="0B5D346D">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3.本合同一式四份，需、供双方各执二份。</w:t>
      </w:r>
    </w:p>
    <w:p w14:paraId="0C85A752">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需方（盖章）：                      供方（盖章）：</w:t>
      </w:r>
    </w:p>
    <w:p w14:paraId="3481EC0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地址：                             地址：</w:t>
      </w:r>
    </w:p>
    <w:p w14:paraId="1AAF1D0C">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法定代表人：                       法定代表人：</w:t>
      </w:r>
    </w:p>
    <w:p w14:paraId="1C8E2F66">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委托代理人：                       委托代理人：</w:t>
      </w:r>
    </w:p>
    <w:p w14:paraId="5D4FADF4">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电话：                             电话：</w:t>
      </w:r>
    </w:p>
    <w:p w14:paraId="38451B67">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邮政编码：                         邮政编码：</w:t>
      </w:r>
    </w:p>
    <w:p w14:paraId="672180F0">
      <w:pPr>
        <w:spacing w:line="440" w:lineRule="exact"/>
        <w:ind w:firstLine="480" w:firstLineChars="200"/>
        <w:rPr>
          <w:rFonts w:hint="eastAsia" w:ascii="宋体" w:hAnsi="宋体" w:eastAsia="宋体" w:cs="宋体"/>
          <w:sz w:val="24"/>
          <w:highlight w:val="none"/>
        </w:rPr>
      </w:pPr>
      <w:r>
        <w:rPr>
          <w:rFonts w:hint="eastAsia" w:ascii="宋体" w:hAnsi="宋体" w:eastAsia="宋体" w:cs="宋体"/>
          <w:sz w:val="24"/>
          <w:highlight w:val="none"/>
        </w:rPr>
        <w:t xml:space="preserve">开户银行：                         开户银行：     </w:t>
      </w:r>
    </w:p>
    <w:p w14:paraId="58CEF19F">
      <w:pPr>
        <w:spacing w:line="40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sz w:val="24"/>
          <w:highlight w:val="none"/>
        </w:rPr>
        <w:t>帐号：                             帐号：</w:t>
      </w:r>
    </w:p>
    <w:p w14:paraId="2339D7E6">
      <w:pPr>
        <w:rPr>
          <w:rFonts w:hint="eastAsia" w:ascii="宋体" w:hAnsi="宋体" w:eastAsia="宋体" w:cs="宋体"/>
          <w:highlight w:val="none"/>
        </w:rPr>
      </w:pPr>
    </w:p>
    <w:p w14:paraId="24EA3814">
      <w:pPr>
        <w:rPr>
          <w:rFonts w:hint="eastAsia" w:ascii="宋体" w:hAnsi="宋体" w:eastAsia="宋体" w:cs="宋体"/>
          <w:highlight w:val="none"/>
        </w:rPr>
      </w:pPr>
    </w:p>
    <w:p w14:paraId="50718F8C">
      <w:pPr>
        <w:rPr>
          <w:rFonts w:hint="eastAsia" w:ascii="宋体" w:hAnsi="宋体" w:eastAsia="宋体" w:cs="宋体"/>
          <w:highlight w:val="none"/>
        </w:rPr>
      </w:pPr>
    </w:p>
    <w:p w14:paraId="7769EDB9">
      <w:pPr>
        <w:rPr>
          <w:rFonts w:hint="eastAsia" w:ascii="宋体" w:hAnsi="宋体" w:eastAsia="宋体" w:cs="宋体"/>
          <w:highlight w:val="none"/>
        </w:rPr>
      </w:pPr>
    </w:p>
    <w:p w14:paraId="1DF5503F">
      <w:pPr>
        <w:rPr>
          <w:rFonts w:hint="eastAsia" w:ascii="宋体" w:hAnsi="宋体" w:eastAsia="宋体" w:cs="宋体"/>
          <w:highlight w:val="none"/>
        </w:rPr>
      </w:pPr>
    </w:p>
    <w:p w14:paraId="393141EF">
      <w:pPr>
        <w:rPr>
          <w:rFonts w:hint="eastAsia" w:ascii="宋体" w:hAnsi="宋体" w:eastAsia="宋体" w:cs="宋体"/>
          <w:highlight w:val="none"/>
        </w:rPr>
      </w:pPr>
    </w:p>
    <w:p w14:paraId="7367A0A3">
      <w:pPr>
        <w:rPr>
          <w:rFonts w:hint="eastAsia" w:ascii="宋体" w:hAnsi="宋体" w:eastAsia="宋体" w:cs="宋体"/>
          <w:highlight w:val="none"/>
        </w:rPr>
      </w:pPr>
    </w:p>
    <w:p w14:paraId="2A11EAAE">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p>
    <w:p w14:paraId="2D43393C">
      <w:pPr>
        <w:spacing w:line="360" w:lineRule="auto"/>
        <w:ind w:left="720" w:firstLine="723" w:firstLineChars="200"/>
        <w:outlineLvl w:val="0"/>
        <w:rPr>
          <w:rFonts w:hint="eastAsia" w:ascii="宋体" w:hAnsi="宋体" w:eastAsia="宋体" w:cs="宋体"/>
          <w:b/>
          <w:color w:val="000000" w:themeColor="text1"/>
          <w:sz w:val="36"/>
          <w:szCs w:val="20"/>
          <w:highlight w:val="none"/>
          <w14:textFill>
            <w14:solidFill>
              <w14:schemeClr w14:val="tx1"/>
            </w14:solidFill>
          </w14:textFill>
        </w:rPr>
      </w:pPr>
      <w:r>
        <w:rPr>
          <w:rFonts w:hint="eastAsia" w:ascii="宋体" w:hAnsi="宋体" w:eastAsia="宋体" w:cs="宋体"/>
          <w:b/>
          <w:color w:val="000000" w:themeColor="text1"/>
          <w:sz w:val="36"/>
          <w:szCs w:val="20"/>
          <w:highlight w:val="none"/>
          <w14:textFill>
            <w14:solidFill>
              <w14:schemeClr w14:val="tx1"/>
            </w14:solidFill>
          </w14:textFill>
        </w:rPr>
        <w:t>第六部分 应提交的有关格式范例</w:t>
      </w:r>
    </w:p>
    <w:p w14:paraId="476E944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6E997D3B">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资格文件部分</w:t>
      </w:r>
    </w:p>
    <w:p w14:paraId="15DAE2E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4EB4F3DA">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19BF99B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（1）符合参加采购活动应当具备的一般条件的承诺函……………（页码）</w:t>
      </w:r>
    </w:p>
    <w:p w14:paraId="6A6CC04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（2）本项目的特定资格要求………………………………………………（页码）</w:t>
      </w:r>
    </w:p>
    <w:p w14:paraId="49319E6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B5B0797">
      <w:pPr>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p>
    <w:p w14:paraId="4830299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br w:type="page"/>
      </w:r>
      <w:r>
        <w:rPr>
          <w:rFonts w:hint="eastAsia" w:ascii="宋体" w:hAnsi="宋体" w:eastAsia="宋体" w:cs="宋体"/>
          <w:b/>
          <w:color w:val="000000" w:themeColor="text1"/>
          <w:kern w:val="0"/>
          <w:sz w:val="32"/>
          <w:szCs w:val="32"/>
          <w:highlight w:val="none"/>
          <w14:textFill>
            <w14:solidFill>
              <w14:schemeClr w14:val="tx1"/>
            </w14:solidFill>
          </w14:textFill>
        </w:rPr>
        <w:t xml:space="preserve">  一、 符合参加采购活动应当具备的一般条件的承诺函</w:t>
      </w:r>
    </w:p>
    <w:p w14:paraId="3F4020F6">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8BC77B3">
      <w:pPr>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（交易发起人）、（采购代理机构）：</w:t>
      </w:r>
    </w:p>
    <w:p w14:paraId="25D54960">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我方参与</w:t>
      </w:r>
      <w:r>
        <w:rPr>
          <w:rFonts w:hint="eastAsia" w:ascii="宋体" w:hAnsi="宋体" w:eastAsia="宋体" w:cs="宋体"/>
          <w:color w:val="000000" w:themeColor="text1"/>
          <w:sz w:val="24"/>
          <w:highlight w:val="none"/>
          <w:u w:val="single"/>
          <w14:textFill>
            <w14:solidFill>
              <w14:schemeClr w14:val="tx1"/>
            </w14:solidFill>
          </w14:textFill>
        </w:rPr>
        <w:t>（项目名称）【交易编号：】</w:t>
      </w:r>
      <w:r>
        <w:rPr>
          <w:rFonts w:hint="eastAsia" w:ascii="宋体" w:hAnsi="宋体" w:eastAsia="宋体" w:cs="宋体"/>
          <w:color w:val="000000" w:themeColor="text1"/>
          <w:sz w:val="24"/>
          <w:highlight w:val="none"/>
          <w14:textFill>
            <w14:solidFill>
              <w14:schemeClr w14:val="tx1"/>
            </w14:solidFill>
          </w14:textFill>
        </w:rPr>
        <w:t>采购活动，郑重承诺：</w:t>
      </w:r>
    </w:p>
    <w:p w14:paraId="3D67E6B7">
      <w:pPr>
        <w:snapToGrid w:val="0"/>
        <w:spacing w:line="360" w:lineRule="auto"/>
        <w:ind w:firstLine="360" w:firstLineChars="15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（一）具备以下条件：</w:t>
      </w:r>
    </w:p>
    <w:p w14:paraId="06CADC93">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1、具有独立承担民事责任的能力；</w:t>
      </w:r>
    </w:p>
    <w:p w14:paraId="0843D585">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2、具有良好的商业信誉和健全的财务会计制度； </w:t>
      </w:r>
    </w:p>
    <w:p w14:paraId="4F60BA9F">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3、具有履行合同所必需的设备和专业技术能力；</w:t>
      </w:r>
    </w:p>
    <w:p w14:paraId="1871DAD4">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4、有依法缴纳税收和社会保障资金的良好记录；</w:t>
      </w:r>
    </w:p>
    <w:p w14:paraId="6AB20AEA">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5、参加采购活动前三年内，在经营活动中没有重大违法记录；</w:t>
      </w:r>
    </w:p>
    <w:p w14:paraId="6877F399">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6、具有法律、行政法规规定的其他条件。</w:t>
      </w:r>
    </w:p>
    <w:p w14:paraId="1F53FEBC">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54A24C00">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2D1EA246">
      <w:pPr>
        <w:snapToGrid w:val="0"/>
        <w:spacing w:line="360" w:lineRule="auto"/>
        <w:ind w:firstLine="5520" w:firstLineChars="2300"/>
        <w:rPr>
          <w:rFonts w:hint="eastAsia" w:ascii="宋体" w:hAnsi="宋体" w:eastAsia="宋体" w:cs="宋体"/>
          <w:color w:val="000000" w:themeColor="text1"/>
          <w:kern w:val="0"/>
          <w:sz w:val="24"/>
          <w:highlight w:val="none"/>
          <w:lang w:val="zh-CN"/>
          <w14:textFill>
            <w14:solidFill>
              <w14:schemeClr w14:val="tx1"/>
            </w14:solidFill>
          </w14:textFill>
        </w:rPr>
      </w:pPr>
    </w:p>
    <w:p w14:paraId="76B159C6">
      <w:pPr>
        <w:snapToGrid w:val="0"/>
        <w:spacing w:line="360" w:lineRule="auto"/>
        <w:ind w:firstLine="5520" w:firstLineChars="2300"/>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供应商名称(电子签名)：</w:t>
      </w:r>
    </w:p>
    <w:p w14:paraId="1A7D9F11">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 xml:space="preserve">：  年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w:t>
      </w:r>
    </w:p>
    <w:p w14:paraId="3134861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897F5C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18DD983">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D86223">
      <w:pPr>
        <w:rPr>
          <w:rFonts w:hint="eastAsia" w:ascii="宋体" w:hAnsi="宋体" w:eastAsia="宋体" w:cs="宋体"/>
          <w:color w:val="000000" w:themeColor="text1"/>
          <w:highlight w:val="none"/>
          <w14:textFill>
            <w14:solidFill>
              <w14:schemeClr w14:val="tx1"/>
            </w14:solidFill>
          </w14:textFill>
        </w:rPr>
      </w:pPr>
    </w:p>
    <w:p w14:paraId="6FFB6E50">
      <w:pPr>
        <w:rPr>
          <w:rFonts w:hint="eastAsia" w:ascii="宋体" w:hAnsi="宋体" w:eastAsia="宋体" w:cs="宋体"/>
          <w:b/>
          <w:color w:val="000000" w:themeColor="text1"/>
          <w:kern w:val="0"/>
          <w:sz w:val="32"/>
          <w:szCs w:val="32"/>
          <w:highlight w:val="none"/>
          <w14:textFill>
            <w14:solidFill>
              <w14:schemeClr w14:val="tx1"/>
            </w14:solidFill>
          </w14:textFill>
        </w:rPr>
      </w:pPr>
    </w:p>
    <w:p w14:paraId="7ED46F7C">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E17A0E7">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57F4ED1">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5E73B8C">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DCE3C4E">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6D28D38">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074420">
      <w:pPr>
        <w:widowControl/>
        <w:spacing w:line="360" w:lineRule="auto"/>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二、本项目的特定资格要求</w:t>
      </w:r>
    </w:p>
    <w:p w14:paraId="6643BC7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（根据交易公告本项目的特定资格要求提供相应的材料；未要求的，无需提供）</w:t>
      </w:r>
    </w:p>
    <w:p w14:paraId="6199FDAE">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p>
    <w:p w14:paraId="6B4E7519">
      <w:pPr>
        <w:widowControl/>
        <w:spacing w:line="360" w:lineRule="auto"/>
        <w:ind w:left="15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7D3A3F9">
      <w:pPr>
        <w:rPr>
          <w:rFonts w:hint="eastAsia" w:ascii="宋体" w:hAnsi="宋体" w:eastAsia="宋体" w:cs="宋体"/>
          <w:color w:val="000000" w:themeColor="text1"/>
          <w:highlight w:val="none"/>
          <w14:textFill>
            <w14:solidFill>
              <w14:schemeClr w14:val="tx1"/>
            </w14:solidFill>
          </w14:textFill>
        </w:rPr>
      </w:pPr>
    </w:p>
    <w:p w14:paraId="007A8A22">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D0B568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56556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BB11F8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083FF1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98783F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ADB37C">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711D2BD9">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BB6ABF">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1BD9BB3D">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30833F6">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2C33B5EE">
      <w:pPr>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br w:type="page"/>
      </w:r>
    </w:p>
    <w:p w14:paraId="188F53E0">
      <w:pPr>
        <w:spacing w:line="360" w:lineRule="auto"/>
        <w:ind w:right="420" w:firstLine="3614" w:firstLineChars="100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商务技术文件部分</w:t>
      </w:r>
    </w:p>
    <w:p w14:paraId="19553AC7">
      <w:pPr>
        <w:spacing w:line="360" w:lineRule="auto"/>
        <w:jc w:val="center"/>
        <w:outlineLvl w:val="0"/>
        <w:rPr>
          <w:rFonts w:hint="eastAsia" w:ascii="宋体" w:hAnsi="宋体" w:eastAsia="宋体" w:cs="宋体"/>
          <w:b/>
          <w:color w:val="000000" w:themeColor="text1"/>
          <w:kern w:val="0"/>
          <w:sz w:val="24"/>
          <w:highlight w:val="none"/>
          <w14:textFill>
            <w14:solidFill>
              <w14:schemeClr w14:val="tx1"/>
            </w14:solidFill>
          </w14:textFill>
        </w:rPr>
      </w:pPr>
    </w:p>
    <w:p w14:paraId="323C3693">
      <w:pPr>
        <w:spacing w:line="360" w:lineRule="auto"/>
        <w:jc w:val="center"/>
        <w:outlineLvl w:val="0"/>
        <w:rPr>
          <w:rFonts w:hint="eastAsia" w:ascii="宋体" w:hAnsi="宋体" w:eastAsia="宋体" w:cs="宋体"/>
          <w:b/>
          <w:color w:val="000000" w:themeColor="text1"/>
          <w:kern w:val="0"/>
          <w:sz w:val="28"/>
          <w:szCs w:val="28"/>
          <w:highlight w:val="none"/>
          <w14:textFill>
            <w14:solidFill>
              <w14:schemeClr w14:val="tx1"/>
            </w14:solidFill>
          </w14:textFill>
        </w:rPr>
      </w:pPr>
      <w:r>
        <w:rPr>
          <w:rFonts w:hint="eastAsia" w:ascii="宋体" w:hAnsi="宋体" w:eastAsia="宋体" w:cs="宋体"/>
          <w:b/>
          <w:color w:val="000000" w:themeColor="text1"/>
          <w:kern w:val="0"/>
          <w:sz w:val="28"/>
          <w:szCs w:val="28"/>
          <w:highlight w:val="none"/>
          <w14:textFill>
            <w14:solidFill>
              <w14:schemeClr w14:val="tx1"/>
            </w14:solidFill>
          </w14:textFill>
        </w:rPr>
        <w:t>目录</w:t>
      </w:r>
    </w:p>
    <w:p w14:paraId="1F64FB64">
      <w:pPr>
        <w:snapToGrid w:val="0"/>
        <w:spacing w:line="360" w:lineRule="auto"/>
        <w:ind w:left="479" w:leftChars="228"/>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（1）交易函</w:t>
      </w:r>
      <w:r>
        <w:rPr>
          <w:rFonts w:hint="eastAsia" w:ascii="宋体" w:hAnsi="宋体" w:eastAsia="宋体" w:cs="宋体"/>
          <w:color w:val="000000" w:themeColor="text1"/>
          <w:highlight w:val="none"/>
          <w14:textFill>
            <w14:solidFill>
              <w14:schemeClr w14:val="tx1"/>
            </w14:solidFill>
          </w14:textFill>
        </w:rPr>
        <w:t>…………………………………………………………………………………（页码）</w:t>
      </w:r>
      <w:r>
        <w:rPr>
          <w:rFonts w:hint="eastAsia" w:ascii="宋体" w:hAnsi="宋体" w:eastAsia="宋体" w:cs="宋体"/>
          <w:color w:val="000000" w:themeColor="text1"/>
          <w:sz w:val="24"/>
          <w:highlight w:val="none"/>
          <w14:textFill>
            <w14:solidFill>
              <w14:schemeClr w14:val="tx1"/>
            </w14:solidFill>
          </w14:textFill>
        </w:rPr>
        <w:t>（2）授权委托书或法定代表人（单位负责人、自然人本人）身份证明</w:t>
      </w:r>
      <w:r>
        <w:rPr>
          <w:rFonts w:hint="eastAsia" w:ascii="宋体" w:hAnsi="宋体" w:eastAsia="宋体" w:cs="宋体"/>
          <w:color w:val="000000" w:themeColor="text1"/>
          <w:highlight w:val="none"/>
          <w14:textFill>
            <w14:solidFill>
              <w14:schemeClr w14:val="tx1"/>
            </w14:solidFill>
          </w14:textFill>
        </w:rPr>
        <w:t>………（页码）</w:t>
      </w:r>
    </w:p>
    <w:p w14:paraId="0B2D0C9B">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（3）符合性审查资料</w:t>
      </w:r>
      <w:r>
        <w:rPr>
          <w:rFonts w:hint="eastAsia" w:ascii="宋体" w:hAnsi="宋体" w:eastAsia="宋体" w:cs="宋体"/>
          <w:color w:val="000000" w:themeColor="text1"/>
          <w:highlight w:val="none"/>
          <w14:textFill>
            <w14:solidFill>
              <w14:schemeClr w14:val="tx1"/>
            </w14:solidFill>
          </w14:textFill>
        </w:rPr>
        <w:t>………………………………………………………………………（页码）</w:t>
      </w:r>
    </w:p>
    <w:p w14:paraId="4D658B8B">
      <w:pPr>
        <w:snapToGrid w:val="0"/>
        <w:spacing w:line="360" w:lineRule="auto"/>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（4）评标标准相应的商务技术资料</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292FB2BB">
      <w:pPr>
        <w:snapToGrid w:val="0"/>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（5）响应标的清单</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highlight w:val="none"/>
          <w14:textFill>
            <w14:solidFill>
              <w14:schemeClr w14:val="tx1"/>
            </w14:solidFill>
          </w14:textFill>
        </w:rPr>
        <w:t>……………（页码）</w:t>
      </w:r>
    </w:p>
    <w:p w14:paraId="43D00026">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（6）商务技术偏离表</w:t>
      </w:r>
      <w:r>
        <w:rPr>
          <w:rFonts w:hint="eastAsia" w:ascii="宋体" w:hAnsi="宋体" w:eastAsia="宋体" w:cs="宋体"/>
          <w:color w:val="000000" w:themeColor="text1"/>
          <w:highlight w:val="none"/>
          <w14:textFill>
            <w14:solidFill>
              <w14:schemeClr w14:val="tx1"/>
            </w14:solidFill>
          </w14:textFill>
        </w:rPr>
        <w:t>………………………………………………………………………（页码）</w:t>
      </w:r>
    </w:p>
    <w:p w14:paraId="31CC31B5">
      <w:pPr>
        <w:snapToGrid w:val="0"/>
        <w:spacing w:line="360" w:lineRule="auto"/>
        <w:ind w:left="479" w:leftChars="228"/>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r>
        <w:rPr>
          <w:rFonts w:hint="eastAsia" w:ascii="宋体" w:hAnsi="宋体" w:eastAsia="宋体" w:cs="宋体"/>
          <w:color w:val="000000" w:themeColor="text1"/>
          <w:highlight w:val="none"/>
          <w14:textFill>
            <w14:solidFill>
              <w14:schemeClr w14:val="tx1"/>
            </w14:solidFill>
          </w14:textFill>
        </w:rPr>
        <w:t>…………………………………………………（页码）</w:t>
      </w:r>
    </w:p>
    <w:p w14:paraId="2EB34D1B">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1A6A7CA">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DB0574C">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04D2506">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8E782FF">
      <w:pPr>
        <w:snapToGrid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7199D66">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1750C581">
      <w:pPr>
        <w:snapToGrid w:val="0"/>
        <w:spacing w:line="360" w:lineRule="auto"/>
        <w:jc w:val="center"/>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5FDA401E">
      <w:pPr>
        <w:rPr>
          <w:rFonts w:hint="eastAsia" w:ascii="宋体" w:hAnsi="宋体" w:eastAsia="宋体" w:cs="宋体"/>
          <w:color w:val="000000" w:themeColor="text1"/>
          <w:highlight w:val="none"/>
          <w14:textFill>
            <w14:solidFill>
              <w14:schemeClr w14:val="tx1"/>
            </w14:solidFill>
          </w14:textFill>
        </w:rPr>
      </w:pPr>
    </w:p>
    <w:p w14:paraId="65E0E71B">
      <w:pPr>
        <w:snapToGrid w:val="0"/>
        <w:spacing w:line="360" w:lineRule="auto"/>
        <w:outlineLvl w:val="0"/>
        <w:rPr>
          <w:rFonts w:hint="eastAsia" w:ascii="宋体" w:hAnsi="宋体" w:eastAsia="宋体" w:cs="宋体"/>
          <w:b/>
          <w:color w:val="000000" w:themeColor="text1"/>
          <w:kern w:val="0"/>
          <w:sz w:val="32"/>
          <w:szCs w:val="32"/>
          <w:highlight w:val="none"/>
          <w14:textFill>
            <w14:solidFill>
              <w14:schemeClr w14:val="tx1"/>
            </w14:solidFill>
          </w14:textFill>
        </w:rPr>
      </w:pPr>
    </w:p>
    <w:p w14:paraId="6D93A6D4">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br w:type="page"/>
      </w:r>
    </w:p>
    <w:p w14:paraId="1C2E6011">
      <w:pPr>
        <w:snapToGrid w:val="0"/>
        <w:spacing w:line="360" w:lineRule="auto"/>
        <w:jc w:val="center"/>
        <w:outlineLvl w:val="0"/>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一、交易函</w:t>
      </w:r>
    </w:p>
    <w:p w14:paraId="2E4F2127">
      <w:pPr>
        <w:snapToGrid w:val="0"/>
        <w:spacing w:line="360" w:lineRule="auto"/>
        <w:rPr>
          <w:rFonts w:hint="eastAsia" w:ascii="宋体" w:hAnsi="宋体" w:eastAsia="宋体" w:cs="宋体"/>
          <w:color w:val="000000" w:themeColor="text1"/>
          <w:sz w:val="24"/>
          <w:highlight w:val="none"/>
          <w:u w:val="singl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（交易发起人）、（采购代理机构）：</w:t>
      </w:r>
    </w:p>
    <w:p w14:paraId="0F738FE6">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我方参加你方组织的</w:t>
      </w:r>
      <w:r>
        <w:rPr>
          <w:rFonts w:hint="eastAsia" w:ascii="宋体" w:hAnsi="宋体" w:eastAsia="宋体" w:cs="宋体"/>
          <w:color w:val="000000" w:themeColor="text1"/>
          <w:sz w:val="24"/>
          <w:highlight w:val="none"/>
          <w:u w:val="single"/>
          <w14:textFill>
            <w14:solidFill>
              <w14:schemeClr w14:val="tx1"/>
            </w14:solidFill>
          </w14:textFill>
        </w:rPr>
        <w:t>（项目名称）【交易编号：】</w:t>
      </w:r>
      <w:r>
        <w:rPr>
          <w:rFonts w:hint="eastAsia" w:ascii="宋体" w:hAnsi="宋体" w:eastAsia="宋体" w:cs="宋体"/>
          <w:color w:val="000000" w:themeColor="text1"/>
          <w:sz w:val="24"/>
          <w:highlight w:val="none"/>
          <w14:textFill>
            <w14:solidFill>
              <w14:schemeClr w14:val="tx1"/>
            </w14:solidFill>
          </w14:textFill>
        </w:rPr>
        <w:t>招标的有关活动，并对此项目进行投标。为此：</w:t>
      </w:r>
    </w:p>
    <w:p w14:paraId="1FC0FFC5">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1、我方承诺交易有效期从提交响应文件的截止之日起</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天（不少于90天）</w:t>
      </w:r>
      <w:r>
        <w:rPr>
          <w:rFonts w:hint="eastAsia" w:ascii="宋体" w:hAnsi="宋体" w:eastAsia="宋体" w:cs="宋体"/>
          <w:color w:val="000000" w:themeColor="text1"/>
          <w:highlight w:val="non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本响应文件在交易有效期满之前均具有约束力。</w:t>
      </w:r>
    </w:p>
    <w:p w14:paraId="5608140F">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2、我方的响应文件包括以下内容：</w:t>
      </w:r>
    </w:p>
    <w:p w14:paraId="7E4B7D7A">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2.1资格文件：</w:t>
      </w:r>
    </w:p>
    <w:p w14:paraId="085AD4DC">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2.1.1承诺函；</w:t>
      </w:r>
    </w:p>
    <w:p w14:paraId="3A9F95FE">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2.1.2本项目的特定资格要求（如果有）。</w:t>
      </w:r>
    </w:p>
    <w:p w14:paraId="729A7A19">
      <w:pPr>
        <w:snapToGrid w:val="0"/>
        <w:spacing w:line="440" w:lineRule="exact"/>
        <w:ind w:left="210" w:leftChars="100" w:firstLine="480" w:firstLineChars="200"/>
        <w:rPr>
          <w:rFonts w:hint="eastAsia" w:ascii="宋体" w:hAnsi="宋体" w:eastAsia="宋体" w:cs="宋体"/>
          <w:color w:val="000000" w:themeColor="text1"/>
          <w:sz w:val="24"/>
          <w:highlight w:val="none"/>
          <w:lang w:val="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商务技术</w:t>
      </w:r>
      <w:r>
        <w:rPr>
          <w:rFonts w:hint="eastAsia" w:ascii="宋体" w:hAnsi="宋体" w:eastAsia="宋体" w:cs="宋体"/>
          <w:color w:val="000000" w:themeColor="text1"/>
          <w:sz w:val="24"/>
          <w:highlight w:val="none"/>
          <w:lang w:val="zh-CN"/>
          <w14:textFill>
            <w14:solidFill>
              <w14:schemeClr w14:val="tx1"/>
            </w14:solidFill>
          </w14:textFill>
        </w:rPr>
        <w:t>文件：</w:t>
      </w:r>
    </w:p>
    <w:p w14:paraId="3A278CB5">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2.2.1交易函；</w:t>
      </w:r>
      <w:r>
        <w:rPr>
          <w:rFonts w:hint="eastAsia" w:ascii="宋体" w:hAnsi="宋体" w:eastAsia="宋体" w:cs="宋体"/>
          <w:color w:val="000000" w:themeColor="text1"/>
          <w:sz w:val="24"/>
          <w:highlight w:val="none"/>
          <w:lang w:val="zh-CN"/>
          <w14:textFill>
            <w14:solidFill>
              <w14:schemeClr w14:val="tx1"/>
            </w14:solidFill>
          </w14:textFill>
        </w:rPr>
        <w:t xml:space="preserve"> </w:t>
      </w:r>
    </w:p>
    <w:p w14:paraId="60D85286">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2.2.2授权委托书或法定代表人（单位负责人）身份证明；</w:t>
      </w:r>
    </w:p>
    <w:p w14:paraId="63A5546E">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2.2.3符合性审查资料；</w:t>
      </w:r>
    </w:p>
    <w:p w14:paraId="366E7B0E">
      <w:pPr>
        <w:snapToGrid w:val="0"/>
        <w:spacing w:line="440" w:lineRule="exact"/>
        <w:ind w:left="420" w:leftChars="200" w:firstLine="480" w:firstLineChars="200"/>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2.2.4评标标准相应的商务技术资料；</w:t>
      </w:r>
    </w:p>
    <w:p w14:paraId="3E1E37C0">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2.2.5响应标的清单；</w:t>
      </w:r>
    </w:p>
    <w:p w14:paraId="6FEA1B0F">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2.2.6商务技术偏离表；</w:t>
      </w:r>
    </w:p>
    <w:p w14:paraId="62337AE3">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2.2.7</w:t>
      </w:r>
      <w:r>
        <w:rPr>
          <w:rFonts w:hint="eastAsia" w:ascii="宋体" w:hAnsi="宋体" w:eastAsia="宋体" w:cs="宋体"/>
          <w:color w:val="000000" w:themeColor="text1"/>
          <w:sz w:val="24"/>
          <w:highlight w:val="none"/>
          <w:lang w:val="zh-CN"/>
          <w14:textFill>
            <w14:solidFill>
              <w14:schemeClr w14:val="tx1"/>
            </w14:solidFill>
          </w14:textFill>
        </w:rPr>
        <w:t>采购供应商廉洁自律承诺书</w:t>
      </w:r>
    </w:p>
    <w:p w14:paraId="70AC8267">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r>
        <w:rPr>
          <w:rFonts w:hint="eastAsia" w:ascii="宋体" w:hAnsi="宋体" w:eastAsia="宋体" w:cs="宋体"/>
          <w:color w:val="000000" w:themeColor="text1"/>
          <w:sz w:val="24"/>
          <w:highlight w:val="none"/>
          <w:lang w:val="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3报价文件</w:t>
      </w:r>
    </w:p>
    <w:p w14:paraId="6F8AF507">
      <w:pPr>
        <w:snapToGrid w:val="0"/>
        <w:spacing w:line="440" w:lineRule="exact"/>
        <w:ind w:left="420" w:leftChars="2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2.3.1交易一览表（报价表）；</w:t>
      </w:r>
    </w:p>
    <w:p w14:paraId="03EAB691">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3、我方承诺除商务技术偏离表列出的偏离外，我方响应交易文件的全部要求。</w:t>
      </w:r>
    </w:p>
    <w:p w14:paraId="54FD0D93">
      <w:pPr>
        <w:snapToGrid w:val="0"/>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4、如我方成交，我方承诺：</w:t>
      </w:r>
    </w:p>
    <w:p w14:paraId="5D4D238B">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4.1在收到成交通知书后，在成交通知书规定的期限内与你方签订合同； </w:t>
      </w:r>
    </w:p>
    <w:p w14:paraId="17273A9B">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4.2在签订合同时不向你方提出附加条件； </w:t>
      </w:r>
    </w:p>
    <w:p w14:paraId="0AADCFE8">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4.3按照交易文件要求提交履约保证金； </w:t>
      </w:r>
    </w:p>
    <w:p w14:paraId="040CEBD4">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4.4在合同约定的期限内完成合同规定的全部义务。 </w:t>
      </w:r>
    </w:p>
    <w:p w14:paraId="4C185F68">
      <w:pPr>
        <w:snapToGrid w:val="0"/>
        <w:spacing w:line="440" w:lineRule="exact"/>
        <w:ind w:left="210" w:leftChars="100"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5、其他补充说明:</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w:t>
      </w:r>
    </w:p>
    <w:p w14:paraId="73A30D07">
      <w:pPr>
        <w:spacing w:line="440" w:lineRule="exact"/>
        <w:ind w:firstLine="3600" w:firstLineChars="15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供应商名称（电子签名）：                          </w:t>
      </w:r>
    </w:p>
    <w:p w14:paraId="71AE7961">
      <w:pPr>
        <w:spacing w:line="440" w:lineRule="exact"/>
        <w:jc w:val="center"/>
        <w:rPr>
          <w:rFonts w:hint="eastAsia" w:ascii="宋体" w:hAnsi="宋体" w:eastAsia="宋体" w:cs="宋体"/>
          <w:color w:val="000000" w:themeColor="text1"/>
          <w:kern w:val="0"/>
          <w:sz w:val="24"/>
          <w:highlight w:val="none"/>
          <w:u w:val="singl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日期：  年   月   日</w:t>
      </w:r>
    </w:p>
    <w:p w14:paraId="29B227BA">
      <w:pP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38DC20C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7DAFC90">
      <w:pPr>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二、授权委托书或法定代表人（单位负责人、自然人本人）身份证明</w:t>
      </w:r>
    </w:p>
    <w:p w14:paraId="10CE13BA">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 xml:space="preserve">                                </w:t>
      </w:r>
    </w:p>
    <w:p w14:paraId="14D1FBCB">
      <w:pPr>
        <w:snapToGrid w:val="0"/>
        <w:spacing w:line="360" w:lineRule="auto"/>
        <w:ind w:firstLine="2872" w:firstLineChars="894"/>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授权委托书</w:t>
      </w:r>
      <w:r>
        <w:rPr>
          <w:rFonts w:hint="eastAsia" w:ascii="宋体" w:hAnsi="宋体" w:eastAsia="宋体" w:cs="宋体"/>
          <w:color w:val="000000" w:themeColor="text1"/>
          <w:highlight w:val="none"/>
          <w14:textFill>
            <w14:solidFill>
              <w14:schemeClr w14:val="tx1"/>
            </w14:solidFill>
          </w14:textFill>
        </w:rPr>
        <w:t xml:space="preserve">                               </w:t>
      </w:r>
    </w:p>
    <w:p w14:paraId="527822C5">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17E133B9">
      <w:pPr>
        <w:snapToGrid w:val="0"/>
        <w:spacing w:line="360" w:lineRule="auto"/>
        <w:ind w:firstLine="576"/>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现</w:t>
      </w:r>
      <w:r>
        <w:rPr>
          <w:rFonts w:hint="eastAsia" w:ascii="宋体" w:hAnsi="宋体" w:eastAsia="宋体" w:cs="宋体"/>
          <w:color w:val="000000" w:themeColor="text1"/>
          <w:kern w:val="0"/>
          <w:sz w:val="24"/>
          <w:highlight w:val="none"/>
          <w:lang w:val="zh-CN"/>
          <w14:textFill>
            <w14:solidFill>
              <w14:schemeClr w14:val="tx1"/>
            </w14:solidFill>
          </w14:textFill>
        </w:rPr>
        <w:t>委托</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（姓名）为我方代理人（身份证号码：</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，手机：</w:t>
      </w:r>
      <w:r>
        <w:rPr>
          <w:rFonts w:hint="eastAsia" w:ascii="宋体" w:hAnsi="宋体" w:eastAsia="宋体" w:cs="宋体"/>
          <w:color w:val="000000" w:themeColor="text1"/>
          <w:kern w:val="0"/>
          <w:sz w:val="24"/>
          <w:highlight w:val="none"/>
          <w:u w:val="single"/>
          <w:lang w:val="zh-CN"/>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），以我方名义处理</w:t>
      </w:r>
      <w:r>
        <w:rPr>
          <w:rFonts w:hint="eastAsia" w:ascii="宋体" w:hAnsi="宋体" w:eastAsia="宋体" w:cs="宋体"/>
          <w:color w:val="000000" w:themeColor="text1"/>
          <w:sz w:val="24"/>
          <w:highlight w:val="none"/>
          <w:u w:val="single"/>
          <w14:textFill>
            <w14:solidFill>
              <w14:schemeClr w14:val="tx1"/>
            </w14:solidFill>
          </w14:textFill>
        </w:rPr>
        <w:t>（项目名称）【交易编号：（采购编号）】</w:t>
      </w:r>
      <w:r>
        <w:rPr>
          <w:rFonts w:hint="eastAsia" w:ascii="宋体" w:hAnsi="宋体" w:eastAsia="宋体" w:cs="宋体"/>
          <w:color w:val="000000" w:themeColor="text1"/>
          <w:kern w:val="0"/>
          <w:sz w:val="24"/>
          <w:highlight w:val="none"/>
          <w:lang w:val="zh-CN"/>
          <w14:textFill>
            <w14:solidFill>
              <w14:schemeClr w14:val="tx1"/>
            </w14:solidFill>
          </w14:textFill>
        </w:rPr>
        <w:t>采购投标的一切事项，其法律后果由我方承担。</w:t>
      </w:r>
    </w:p>
    <w:p w14:paraId="57809607">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委托期限</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自</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日起至</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年</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月</w:t>
      </w: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日止。</w:t>
      </w:r>
    </w:p>
    <w:p w14:paraId="1046395E">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特此告知。</w:t>
      </w:r>
    </w:p>
    <w:p w14:paraId="7D0F4D4C">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供应商名称(电子签名)：</w:t>
      </w:r>
    </w:p>
    <w:p w14:paraId="3A6368F0">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签发日期：  年  月   日</w:t>
      </w:r>
    </w:p>
    <w:p w14:paraId="708CBF3D">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433D5563">
      <w:pPr>
        <w:snapToGrid w:val="0"/>
        <w:spacing w:line="360" w:lineRule="auto"/>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 xml:space="preserve">    </w:t>
      </w:r>
    </w:p>
    <w:p w14:paraId="00FDB75E">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1EFF920">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242101B">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073BE288">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35FFACD1">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B2BA624">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1C80FCC9">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58B4DA57">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D30B6AC">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6BB5A5B3">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4266FE0B">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2FCA410D">
      <w:pPr>
        <w:autoSpaceDE w:val="0"/>
        <w:autoSpaceDN w:val="0"/>
        <w:spacing w:line="360" w:lineRule="auto"/>
        <w:jc w:val="center"/>
        <w:rPr>
          <w:rFonts w:hint="eastAsia" w:ascii="宋体" w:hAnsi="宋体" w:eastAsia="宋体" w:cs="宋体"/>
          <w:b/>
          <w:color w:val="000000" w:themeColor="text1"/>
          <w:kern w:val="0"/>
          <w:sz w:val="32"/>
          <w:szCs w:val="32"/>
          <w:highlight w:val="none"/>
          <w:lang w:val="zh-CN"/>
          <w14:textFill>
            <w14:solidFill>
              <w14:schemeClr w14:val="tx1"/>
            </w14:solidFill>
          </w14:textFill>
        </w:rPr>
      </w:pPr>
    </w:p>
    <w:p w14:paraId="7715A723">
      <w:pPr>
        <w:autoSpaceDE w:val="0"/>
        <w:autoSpaceDN w:val="0"/>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lang w:val="zh-CN"/>
          <w14:textFill>
            <w14:solidFill>
              <w14:schemeClr w14:val="tx1"/>
            </w14:solidFill>
          </w14:textFill>
        </w:rPr>
        <w:t>法定代表人、单位负责人或自然人本人</w:t>
      </w:r>
      <w:r>
        <w:rPr>
          <w:rFonts w:hint="eastAsia" w:ascii="宋体" w:hAnsi="宋体" w:eastAsia="宋体" w:cs="宋体"/>
          <w:b/>
          <w:color w:val="000000" w:themeColor="text1"/>
          <w:sz w:val="30"/>
          <w:szCs w:val="30"/>
          <w:highlight w:val="none"/>
          <w14:textFill>
            <w14:solidFill>
              <w14:schemeClr w14:val="tx1"/>
            </w14:solidFill>
          </w14:textFill>
        </w:rPr>
        <w:t>的身份证明（适用于法定代表人、单位负责人或者自然人本人代表供应商参加投标）</w:t>
      </w:r>
    </w:p>
    <w:p w14:paraId="249CBF05">
      <w:pPr>
        <w:pStyle w:val="62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75EE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7" w:hRule="atLeast"/>
          <w:jc w:val="center"/>
        </w:trPr>
        <w:tc>
          <w:tcPr>
            <w:tcW w:w="9207" w:type="dxa"/>
          </w:tcPr>
          <w:p w14:paraId="4E7E0B8E">
            <w:pPr>
              <w:pStyle w:val="620"/>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14:textFill>
                  <w14:solidFill>
                    <w14:schemeClr w14:val="tx1"/>
                  </w14:solidFill>
                </w14:textFill>
              </w:rPr>
              <w:t>正面：                                 反面：</w:t>
            </w:r>
          </w:p>
          <w:p w14:paraId="6427D511">
            <w:pPr>
              <w:pStyle w:val="620"/>
              <w:adjustRightInd w:val="0"/>
              <w:spacing w:line="360" w:lineRule="auto"/>
              <w:rPr>
                <w:rFonts w:hint="eastAsia" w:ascii="宋体" w:hAnsi="宋体" w:eastAsia="宋体" w:cs="宋体"/>
                <w:bCs/>
                <w:color w:val="000000" w:themeColor="text1"/>
                <w:sz w:val="24"/>
                <w:highlight w:val="none"/>
                <w14:textFill>
                  <w14:solidFill>
                    <w14:schemeClr w14:val="tx1"/>
                  </w14:solidFill>
                </w14:textFill>
              </w:rPr>
            </w:pPr>
          </w:p>
        </w:tc>
      </w:tr>
    </w:tbl>
    <w:p w14:paraId="584DC2DB">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98D5E4D">
      <w:pPr>
        <w:snapToGrid w:val="0"/>
        <w:spacing w:line="360" w:lineRule="auto"/>
        <w:ind w:firstLine="576"/>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供应商名称(电子签名)：                              </w:t>
      </w:r>
    </w:p>
    <w:p w14:paraId="29809E7D">
      <w:pPr>
        <w:spacing w:line="360" w:lineRule="auto"/>
        <w:jc w:val="center"/>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                   日期：  年  月  日</w:t>
      </w:r>
    </w:p>
    <w:p w14:paraId="689B74C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F4BAAC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442D37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FA3AFA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6ED7C5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B59EFA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46725F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30C27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ADC31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C3DB865">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985B16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436B2A1">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875DAB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63529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64F6DD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5A856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DE8FE6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E78AE9E">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三、符合性审查资料</w:t>
      </w:r>
    </w:p>
    <w:p w14:paraId="673FC7C8">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76"/>
        <w:gridCol w:w="3566"/>
        <w:gridCol w:w="1418"/>
      </w:tblGrid>
      <w:tr w14:paraId="292A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0CECD4">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3976" w:type="dxa"/>
            <w:vAlign w:val="center"/>
          </w:tcPr>
          <w:p w14:paraId="31506AF7">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实质性要求</w:t>
            </w:r>
          </w:p>
        </w:tc>
        <w:tc>
          <w:tcPr>
            <w:tcW w:w="3566" w:type="dxa"/>
            <w:vAlign w:val="center"/>
          </w:tcPr>
          <w:p w14:paraId="4FAB72EE">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需要提供的符合性审查资料</w:t>
            </w:r>
          </w:p>
        </w:tc>
        <w:tc>
          <w:tcPr>
            <w:tcW w:w="1418" w:type="dxa"/>
            <w:vAlign w:val="center"/>
          </w:tcPr>
          <w:p w14:paraId="40C951B2">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响应文件中的</w:t>
            </w:r>
          </w:p>
          <w:p w14:paraId="6F766751">
            <w:pPr>
              <w:snapToGrid w:val="0"/>
              <w:spacing w:line="240" w:lineRule="atLeast"/>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页码位置</w:t>
            </w:r>
          </w:p>
        </w:tc>
      </w:tr>
      <w:tr w14:paraId="2E79C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1C7D68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3976" w:type="dxa"/>
            <w:vAlign w:val="center"/>
          </w:tcPr>
          <w:p w14:paraId="78FFA53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响应文件按照交易文件要求签署、盖章。</w:t>
            </w:r>
          </w:p>
        </w:tc>
        <w:tc>
          <w:tcPr>
            <w:tcW w:w="3566" w:type="dxa"/>
            <w:vAlign w:val="center"/>
          </w:tcPr>
          <w:p w14:paraId="51728EDC">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需要使用电子签名或者签字盖章的响应文件的组成部分</w:t>
            </w:r>
          </w:p>
        </w:tc>
        <w:tc>
          <w:tcPr>
            <w:tcW w:w="1418" w:type="dxa"/>
            <w:vAlign w:val="center"/>
          </w:tcPr>
          <w:p w14:paraId="7B1F36FB">
            <w:pPr>
              <w:jc w:val="center"/>
              <w:rPr>
                <w:rFonts w:hint="eastAsia" w:ascii="宋体" w:hAnsi="宋体" w:eastAsia="宋体" w:cs="宋体"/>
                <w:color w:val="000000" w:themeColor="text1"/>
                <w:sz w:val="24"/>
                <w:highlight w:val="none"/>
                <w14:textFill>
                  <w14:solidFill>
                    <w14:schemeClr w14:val="tx1"/>
                  </w14:solidFill>
                </w14:textFill>
              </w:rPr>
            </w:pPr>
          </w:p>
          <w:p w14:paraId="53550950">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见响应文件</w:t>
            </w:r>
          </w:p>
          <w:p w14:paraId="6A5B0E82">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361B7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2BCC71">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3976" w:type="dxa"/>
            <w:vAlign w:val="center"/>
          </w:tcPr>
          <w:p w14:paraId="42AE5ABC">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响应文件中承诺的交易有效期不少于交易文件中载明的交易有效期。</w:t>
            </w:r>
          </w:p>
        </w:tc>
        <w:tc>
          <w:tcPr>
            <w:tcW w:w="3566" w:type="dxa"/>
            <w:vAlign w:val="center"/>
          </w:tcPr>
          <w:p w14:paraId="1AE4557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交易函</w:t>
            </w:r>
          </w:p>
        </w:tc>
        <w:tc>
          <w:tcPr>
            <w:tcW w:w="1418" w:type="dxa"/>
            <w:vAlign w:val="center"/>
          </w:tcPr>
          <w:p w14:paraId="49A32B69">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见响应文件第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r w14:paraId="0FA6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793381">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p>
        </w:tc>
        <w:tc>
          <w:tcPr>
            <w:tcW w:w="3976" w:type="dxa"/>
            <w:vAlign w:val="center"/>
          </w:tcPr>
          <w:p w14:paraId="63D4F388">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响应文件满足交易文件的其它实质性要求。</w:t>
            </w:r>
          </w:p>
        </w:tc>
        <w:tc>
          <w:tcPr>
            <w:tcW w:w="3566" w:type="dxa"/>
            <w:vAlign w:val="center"/>
          </w:tcPr>
          <w:p w14:paraId="485D24AA">
            <w:pPr>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交易文件其它实质性要求相应的材料（“▲” 系指实质性要求条款，交易文件无其它实质性要求的，无需提供）</w:t>
            </w:r>
          </w:p>
        </w:tc>
        <w:tc>
          <w:tcPr>
            <w:tcW w:w="1418" w:type="dxa"/>
            <w:vAlign w:val="center"/>
          </w:tcPr>
          <w:p w14:paraId="1CFE214D">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见响应文件第</w:t>
            </w:r>
            <w:r>
              <w:rPr>
                <w:rFonts w:hint="eastAsia"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页</w:t>
            </w:r>
          </w:p>
        </w:tc>
      </w:tr>
    </w:tbl>
    <w:p w14:paraId="72B90E3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17476B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4D416D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A3A2D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F5FF80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9874F2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040134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1C29C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0BD4CB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B20D2E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B105146">
      <w:pPr>
        <w:rPr>
          <w:rFonts w:hint="eastAsia" w:ascii="宋体" w:hAnsi="宋体" w:eastAsia="宋体" w:cs="宋体"/>
          <w:b/>
          <w:color w:val="000000" w:themeColor="text1"/>
          <w:kern w:val="0"/>
          <w:sz w:val="32"/>
          <w:szCs w:val="32"/>
          <w:highlight w:val="none"/>
          <w14:textFill>
            <w14:solidFill>
              <w14:schemeClr w14:val="tx1"/>
            </w14:solidFill>
          </w14:textFill>
        </w:rPr>
      </w:pPr>
    </w:p>
    <w:p w14:paraId="7F5810EB">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AB4BF98">
      <w:pPr>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四、评标标准相应的商务技术资料</w:t>
      </w:r>
    </w:p>
    <w:p w14:paraId="7632671E">
      <w:pPr>
        <w:snapToGrid w:val="0"/>
        <w:spacing w:line="360" w:lineRule="auto"/>
        <w:jc w:val="left"/>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（按交易文件第四部分交易办法前附表中“响应文件中评标标准相应的商务技术资料目录”提供资料。）</w:t>
      </w:r>
    </w:p>
    <w:p w14:paraId="728197E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1B7923A">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9669667">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8B9C232">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81D2699">
      <w:pPr>
        <w:rPr>
          <w:rFonts w:hint="eastAsia" w:ascii="宋体" w:hAnsi="宋体" w:eastAsia="宋体" w:cs="宋体"/>
          <w:b/>
          <w:color w:val="000000" w:themeColor="text1"/>
          <w:kern w:val="0"/>
          <w:sz w:val="32"/>
          <w:szCs w:val="32"/>
          <w:highlight w:val="none"/>
          <w14:textFill>
            <w14:solidFill>
              <w14:schemeClr w14:val="tx1"/>
            </w14:solidFill>
          </w14:textFill>
        </w:rPr>
      </w:pPr>
    </w:p>
    <w:p w14:paraId="0FBC0426">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14:paraId="564A4061">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p>
    <w:p w14:paraId="2FC2A88A">
      <w:pPr>
        <w:ind w:firstLine="2891" w:firstLineChars="900"/>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五、响应标的清单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768"/>
        <w:gridCol w:w="2267"/>
        <w:gridCol w:w="930"/>
        <w:gridCol w:w="1526"/>
      </w:tblGrid>
      <w:tr w14:paraId="061E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935628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09CD41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名称</w:t>
            </w:r>
          </w:p>
        </w:tc>
        <w:tc>
          <w:tcPr>
            <w:tcW w:w="1114" w:type="dxa"/>
            <w:tcBorders>
              <w:top w:val="single" w:color="auto" w:sz="4" w:space="0"/>
              <w:left w:val="single" w:color="auto" w:sz="4" w:space="0"/>
              <w:bottom w:val="single" w:color="auto" w:sz="4" w:space="0"/>
              <w:right w:val="single" w:color="auto" w:sz="4" w:space="0"/>
            </w:tcBorders>
            <w:vAlign w:val="center"/>
          </w:tcPr>
          <w:p w14:paraId="570162DF">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图例</w:t>
            </w:r>
          </w:p>
        </w:tc>
        <w:tc>
          <w:tcPr>
            <w:tcW w:w="1768" w:type="dxa"/>
            <w:tcBorders>
              <w:top w:val="single" w:color="auto" w:sz="4" w:space="0"/>
              <w:left w:val="single" w:color="auto" w:sz="4" w:space="0"/>
              <w:bottom w:val="single" w:color="auto" w:sz="4" w:space="0"/>
              <w:right w:val="single" w:color="auto" w:sz="4" w:space="0"/>
            </w:tcBorders>
            <w:vAlign w:val="center"/>
          </w:tcPr>
          <w:p w14:paraId="79C6F921">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型号（如果有）</w:t>
            </w:r>
          </w:p>
        </w:tc>
        <w:tc>
          <w:tcPr>
            <w:tcW w:w="2267" w:type="dxa"/>
            <w:tcBorders>
              <w:top w:val="single" w:color="auto" w:sz="4" w:space="0"/>
              <w:left w:val="single" w:color="auto" w:sz="4" w:space="0"/>
              <w:bottom w:val="single" w:color="auto" w:sz="4" w:space="0"/>
              <w:right w:val="single" w:color="auto" w:sz="4" w:space="0"/>
            </w:tcBorders>
            <w:vAlign w:val="center"/>
          </w:tcPr>
          <w:p w14:paraId="4B7455F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14:paraId="2349B9F4">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数量</w:t>
            </w:r>
          </w:p>
        </w:tc>
        <w:tc>
          <w:tcPr>
            <w:tcW w:w="1526" w:type="dxa"/>
            <w:tcBorders>
              <w:top w:val="single" w:color="auto" w:sz="4" w:space="0"/>
              <w:left w:val="single" w:color="auto" w:sz="4" w:space="0"/>
              <w:bottom w:val="single" w:color="auto" w:sz="4" w:space="0"/>
              <w:right w:val="single" w:color="auto" w:sz="4" w:space="0"/>
            </w:tcBorders>
            <w:vAlign w:val="center"/>
          </w:tcPr>
          <w:p w14:paraId="4B9F8DB0">
            <w:pPr>
              <w:spacing w:line="360" w:lineRule="auto"/>
              <w:jc w:val="center"/>
              <w:rPr>
                <w:rFonts w:hint="eastAsia" w:ascii="宋体" w:hAnsi="宋体" w:eastAsia="宋体" w:cs="宋体"/>
                <w:b/>
                <w:color w:val="000000" w:themeColor="text1"/>
                <w:sz w:val="24"/>
                <w:highlight w:val="none"/>
                <w14:textFill>
                  <w14:solidFill>
                    <w14:schemeClr w14:val="tx1"/>
                  </w14:solidFill>
                </w14:textFill>
              </w:rPr>
            </w:pPr>
            <w:r>
              <w:rPr>
                <w:rFonts w:hint="eastAsia" w:ascii="宋体" w:hAnsi="宋体" w:eastAsia="宋体" w:cs="宋体"/>
                <w:b/>
                <w:color w:val="000000" w:themeColor="text1"/>
                <w:sz w:val="24"/>
                <w:highlight w:val="none"/>
                <w14:textFill>
                  <w14:solidFill>
                    <w14:schemeClr w14:val="tx1"/>
                  </w14:solidFill>
                </w14:textFill>
              </w:rPr>
              <w:t>备注</w:t>
            </w:r>
          </w:p>
        </w:tc>
      </w:tr>
      <w:tr w14:paraId="22427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B6B710">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p>
        </w:tc>
        <w:tc>
          <w:tcPr>
            <w:tcW w:w="1369" w:type="dxa"/>
            <w:tcBorders>
              <w:top w:val="single" w:color="auto" w:sz="4" w:space="0"/>
              <w:left w:val="single" w:color="auto" w:sz="4" w:space="0"/>
              <w:bottom w:val="single" w:color="auto" w:sz="4" w:space="0"/>
              <w:right w:val="single" w:color="auto" w:sz="4" w:space="0"/>
            </w:tcBorders>
            <w:vAlign w:val="center"/>
          </w:tcPr>
          <w:p w14:paraId="74A6559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2BF98A9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6EC69074">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E066F69">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78B06E1F">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4272307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31E7A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D31D96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w:t>
            </w:r>
          </w:p>
        </w:tc>
        <w:tc>
          <w:tcPr>
            <w:tcW w:w="1369" w:type="dxa"/>
            <w:tcBorders>
              <w:top w:val="single" w:color="auto" w:sz="4" w:space="0"/>
              <w:left w:val="single" w:color="auto" w:sz="4" w:space="0"/>
              <w:bottom w:val="single" w:color="auto" w:sz="4" w:space="0"/>
              <w:right w:val="single" w:color="auto" w:sz="4" w:space="0"/>
            </w:tcBorders>
            <w:vAlign w:val="center"/>
          </w:tcPr>
          <w:p w14:paraId="2C39FDDA">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0785908B">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50CAF463">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73FD8EA5">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4F761DDB">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2334E5E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r w14:paraId="4DC4C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E76BC94">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tc>
        <w:tc>
          <w:tcPr>
            <w:tcW w:w="1369" w:type="dxa"/>
            <w:tcBorders>
              <w:top w:val="single" w:color="auto" w:sz="4" w:space="0"/>
              <w:left w:val="single" w:color="auto" w:sz="4" w:space="0"/>
              <w:bottom w:val="single" w:color="auto" w:sz="4" w:space="0"/>
              <w:right w:val="single" w:color="auto" w:sz="4" w:space="0"/>
            </w:tcBorders>
            <w:vAlign w:val="center"/>
          </w:tcPr>
          <w:p w14:paraId="29A2A1AE">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114" w:type="dxa"/>
            <w:tcBorders>
              <w:top w:val="single" w:color="auto" w:sz="4" w:space="0"/>
              <w:left w:val="single" w:color="auto" w:sz="4" w:space="0"/>
              <w:bottom w:val="single" w:color="auto" w:sz="4" w:space="0"/>
              <w:right w:val="single" w:color="auto" w:sz="4" w:space="0"/>
            </w:tcBorders>
            <w:vAlign w:val="center"/>
          </w:tcPr>
          <w:p w14:paraId="60705B1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768" w:type="dxa"/>
            <w:tcBorders>
              <w:top w:val="single" w:color="auto" w:sz="4" w:space="0"/>
              <w:left w:val="single" w:color="auto" w:sz="4" w:space="0"/>
              <w:bottom w:val="single" w:color="auto" w:sz="4" w:space="0"/>
              <w:right w:val="single" w:color="auto" w:sz="4" w:space="0"/>
            </w:tcBorders>
            <w:vAlign w:val="center"/>
          </w:tcPr>
          <w:p w14:paraId="25CAC4CF">
            <w:pPr>
              <w:snapToGri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2267" w:type="dxa"/>
            <w:tcBorders>
              <w:top w:val="single" w:color="auto" w:sz="4" w:space="0"/>
              <w:left w:val="single" w:color="auto" w:sz="4" w:space="0"/>
              <w:bottom w:val="single" w:color="auto" w:sz="4" w:space="0"/>
              <w:right w:val="single" w:color="auto" w:sz="4" w:space="0"/>
            </w:tcBorders>
            <w:vAlign w:val="center"/>
          </w:tcPr>
          <w:p w14:paraId="13B9689E">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930" w:type="dxa"/>
            <w:tcBorders>
              <w:top w:val="single" w:color="auto" w:sz="4" w:space="0"/>
              <w:left w:val="single" w:color="auto" w:sz="4" w:space="0"/>
              <w:bottom w:val="single" w:color="auto" w:sz="4" w:space="0"/>
              <w:right w:val="single" w:color="auto" w:sz="4" w:space="0"/>
            </w:tcBorders>
            <w:vAlign w:val="center"/>
          </w:tcPr>
          <w:p w14:paraId="0E2133ED">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c>
          <w:tcPr>
            <w:tcW w:w="1526" w:type="dxa"/>
            <w:tcBorders>
              <w:top w:val="single" w:color="auto" w:sz="4" w:space="0"/>
              <w:left w:val="single" w:color="auto" w:sz="4" w:space="0"/>
              <w:bottom w:val="single" w:color="auto" w:sz="4" w:space="0"/>
              <w:right w:val="single" w:color="auto" w:sz="4" w:space="0"/>
            </w:tcBorders>
            <w:vAlign w:val="center"/>
          </w:tcPr>
          <w:p w14:paraId="591DE987">
            <w:pPr>
              <w:spacing w:line="360" w:lineRule="auto"/>
              <w:jc w:val="center"/>
              <w:rPr>
                <w:rFonts w:hint="eastAsia" w:ascii="宋体" w:hAnsi="宋体" w:eastAsia="宋体" w:cs="宋体"/>
                <w:color w:val="000000" w:themeColor="text1"/>
                <w:sz w:val="24"/>
                <w:highlight w:val="none"/>
                <w14:textFill>
                  <w14:solidFill>
                    <w14:schemeClr w14:val="tx1"/>
                  </w14:solidFill>
                </w14:textFill>
              </w:rPr>
            </w:pPr>
          </w:p>
        </w:tc>
      </w:tr>
    </w:tbl>
    <w:p w14:paraId="7480E121">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4AD3C9A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27E8EE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D0F98C4">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color w:val="000000" w:themeColor="text1"/>
          <w:kern w:val="0"/>
          <w:sz w:val="32"/>
          <w:szCs w:val="32"/>
          <w:highlight w:val="none"/>
          <w14:textFill>
            <w14:solidFill>
              <w14:schemeClr w14:val="tx1"/>
            </w14:solidFill>
          </w14:textFill>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003DD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AC6F166">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序号</w:t>
            </w:r>
          </w:p>
        </w:tc>
        <w:tc>
          <w:tcPr>
            <w:tcW w:w="3683" w:type="dxa"/>
          </w:tcPr>
          <w:p w14:paraId="1F861DA7">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交易文件章节及具体内容</w:t>
            </w:r>
          </w:p>
        </w:tc>
        <w:tc>
          <w:tcPr>
            <w:tcW w:w="3546" w:type="dxa"/>
          </w:tcPr>
          <w:p w14:paraId="374D1723">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响应文件章节及具体内容</w:t>
            </w:r>
          </w:p>
        </w:tc>
        <w:tc>
          <w:tcPr>
            <w:tcW w:w="1276" w:type="dxa"/>
          </w:tcPr>
          <w:p w14:paraId="73737F32">
            <w:pPr>
              <w:jc w:val="center"/>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偏离说明</w:t>
            </w:r>
          </w:p>
        </w:tc>
      </w:tr>
      <w:tr w14:paraId="20CC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63D9B1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1</w:t>
            </w:r>
          </w:p>
        </w:tc>
        <w:tc>
          <w:tcPr>
            <w:tcW w:w="3683" w:type="dxa"/>
          </w:tcPr>
          <w:p w14:paraId="558AB0B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57BF737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6BF96836">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14734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FCFB2BC">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2</w:t>
            </w:r>
          </w:p>
        </w:tc>
        <w:tc>
          <w:tcPr>
            <w:tcW w:w="3683" w:type="dxa"/>
          </w:tcPr>
          <w:p w14:paraId="652BE17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0972B41D">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4E3C75B4">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r w14:paraId="2B1E4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3778690">
            <w:pPr>
              <w:jc w:val="center"/>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w:t>
            </w:r>
          </w:p>
        </w:tc>
        <w:tc>
          <w:tcPr>
            <w:tcW w:w="3683" w:type="dxa"/>
          </w:tcPr>
          <w:p w14:paraId="600C4373">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3546" w:type="dxa"/>
          </w:tcPr>
          <w:p w14:paraId="2583A099">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c>
          <w:tcPr>
            <w:tcW w:w="1276" w:type="dxa"/>
          </w:tcPr>
          <w:p w14:paraId="28C551DE">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tc>
      </w:tr>
    </w:tbl>
    <w:p w14:paraId="6C39F3BD">
      <w:pPr>
        <w:jc w:val="left"/>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供应商保证：除商务技术偏离表列出的偏离外，供应商响应交易文件的全部要求</w:t>
      </w:r>
    </w:p>
    <w:p w14:paraId="140337BF">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57359678">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1F201FA0">
      <w:pPr>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4219006">
      <w:pP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br w:type="page"/>
      </w:r>
    </w:p>
    <w:p w14:paraId="3607DD44">
      <w:pPr>
        <w:jc w:val="center"/>
        <w:rPr>
          <w:rFonts w:hint="eastAsia" w:ascii="宋体" w:hAnsi="宋体" w:eastAsia="宋体" w:cs="宋体"/>
          <w:b/>
          <w:color w:val="000000" w:themeColor="text1"/>
          <w:kern w:val="0"/>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七</w:t>
      </w:r>
      <w:r>
        <w:rPr>
          <w:rFonts w:hint="eastAsia" w:ascii="宋体" w:hAnsi="宋体" w:eastAsia="宋体" w:cs="宋体"/>
          <w:b/>
          <w:color w:val="000000" w:themeColor="text1"/>
          <w:kern w:val="0"/>
          <w:sz w:val="32"/>
          <w:szCs w:val="32"/>
          <w:highlight w:val="none"/>
          <w14:textFill>
            <w14:solidFill>
              <w14:schemeClr w14:val="tx1"/>
            </w14:solidFill>
          </w14:textFill>
        </w:rPr>
        <w:t>、</w:t>
      </w:r>
      <w:r>
        <w:rPr>
          <w:rFonts w:hint="eastAsia" w:ascii="宋体" w:hAnsi="宋体" w:eastAsia="宋体" w:cs="宋体"/>
          <w:b/>
          <w:color w:val="000000" w:themeColor="text1"/>
          <w:kern w:val="0"/>
          <w:sz w:val="32"/>
          <w:szCs w:val="32"/>
          <w:highlight w:val="none"/>
          <w:lang w:val="zh-CN"/>
          <w14:textFill>
            <w14:solidFill>
              <w14:schemeClr w14:val="tx1"/>
            </w14:solidFill>
          </w14:textFill>
        </w:rPr>
        <w:t>采购供应商廉洁自律承诺书</w:t>
      </w:r>
    </w:p>
    <w:p w14:paraId="1FBEEEFC">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p>
    <w:p w14:paraId="77304112">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（交易发起人）、（采购代理机构）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2E6B604A">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我单位响应你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项目招标要求参加投标。在这次投标过程中和成交后，我们将严格遵守国家法律法规要求，并郑重承诺：</w:t>
      </w:r>
    </w:p>
    <w:p w14:paraId="6D72403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一、不向项目有关人员及部门赠送礼金礼物、有价证券、回扣以及中介费、介绍费、咨询费等好处费； </w:t>
      </w:r>
    </w:p>
    <w:p w14:paraId="647BA307">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二、不为项目有关人员及部门报销应由你方单位或个人支付的费用； </w:t>
      </w:r>
    </w:p>
    <w:p w14:paraId="58AC3328">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三、不向项目有关人员及部门提供有可能影响公正的宴请和健身娱乐等活动； </w:t>
      </w:r>
    </w:p>
    <w:p w14:paraId="21013609">
      <w:pPr>
        <w:autoSpaceDE w:val="0"/>
        <w:autoSpaceDN w:val="0"/>
        <w:spacing w:line="360" w:lineRule="auto"/>
        <w:ind w:left="2" w:leftChars="1"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四、不为项目有关人员及部门出国（境）、旅游等提供方便；</w:t>
      </w:r>
    </w:p>
    <w:p w14:paraId="2F6125B3">
      <w:pPr>
        <w:autoSpaceDE w:val="0"/>
        <w:autoSpaceDN w:val="0"/>
        <w:spacing w:line="360" w:lineRule="auto"/>
        <w:ind w:left="481" w:leftChars="229"/>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五、不为项目有关人员个人装修住房、婚丧嫁娶、配偶子女工作安排等提供</w:t>
      </w:r>
    </w:p>
    <w:p w14:paraId="5109DA73">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好处；</w:t>
      </w:r>
    </w:p>
    <w:p w14:paraId="2329F6DB">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 xml:space="preserve">六、严格遵守相关法律法规，诚实守信，合法经营，坚决抵制各种违法违纪行为。 </w:t>
      </w:r>
    </w:p>
    <w:p w14:paraId="51909A48">
      <w:pPr>
        <w:autoSpaceDE w:val="0"/>
        <w:autoSpaceDN w:val="0"/>
        <w:spacing w:line="360" w:lineRule="auto"/>
        <w:ind w:firstLine="480" w:firstLineChars="2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如违反上述承诺，你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有权立即取消我单位投标、成交或在建项目的建设资格，有权拒绝我单位在一定时期内进入你</w:t>
      </w:r>
      <w:r>
        <w:rPr>
          <w:rFonts w:hint="eastAsia" w:ascii="宋体" w:hAnsi="宋体" w:eastAsia="宋体" w:cs="宋体"/>
          <w:color w:val="000000" w:themeColor="text1"/>
          <w:sz w:val="24"/>
          <w:highlight w:val="none"/>
          <w14:textFill>
            <w14:solidFill>
              <w14:schemeClr w14:val="tx1"/>
            </w14:solidFill>
          </w14:textFill>
        </w:rPr>
        <w:t>单位</w:t>
      </w:r>
      <w:r>
        <w:rPr>
          <w:rFonts w:hint="eastAsia" w:ascii="宋体" w:hAnsi="宋体" w:eastAsia="宋体" w:cs="宋体"/>
          <w:color w:val="000000" w:themeColor="text1"/>
          <w:kern w:val="0"/>
          <w:sz w:val="24"/>
          <w:highlight w:val="none"/>
          <w:lang w:val="zh-CN"/>
          <w14:textFill>
            <w14:solidFill>
              <w14:schemeClr w14:val="tx1"/>
            </w14:solidFill>
          </w14:textFill>
        </w:rPr>
        <w:t>进行项目建设或其他经营活动，并通报市财政局。由此引起的相应损失均由我单位承担。</w:t>
      </w:r>
    </w:p>
    <w:p w14:paraId="629E0B54">
      <w:pPr>
        <w:autoSpaceDE w:val="0"/>
        <w:autoSpaceDN w:val="0"/>
        <w:spacing w:line="360" w:lineRule="auto"/>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1CD56404">
      <w:pPr>
        <w:autoSpaceDE w:val="0"/>
        <w:autoSpaceDN w:val="0"/>
        <w:spacing w:line="360" w:lineRule="auto"/>
        <w:ind w:left="2"/>
        <w:jc w:val="left"/>
        <w:rPr>
          <w:rFonts w:hint="eastAsia" w:ascii="宋体" w:hAnsi="宋体" w:eastAsia="宋体" w:cs="宋体"/>
          <w:color w:val="000000" w:themeColor="text1"/>
          <w:kern w:val="0"/>
          <w:sz w:val="24"/>
          <w:highlight w:val="none"/>
          <w:lang w:val="zh-CN"/>
          <w14:textFill>
            <w14:solidFill>
              <w14:schemeClr w14:val="tx1"/>
            </w14:solidFill>
          </w14:textFill>
        </w:rPr>
      </w:pPr>
    </w:p>
    <w:p w14:paraId="07626DE4">
      <w:pPr>
        <w:autoSpaceDE w:val="0"/>
        <w:autoSpaceDN w:val="0"/>
        <w:spacing w:line="360" w:lineRule="auto"/>
        <w:ind w:left="2" w:leftChars="1" w:right="1120" w:firstLine="4560" w:firstLineChars="1900"/>
        <w:jc w:val="left"/>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 xml:space="preserve">）：                                                                                                                                                                                                               </w:t>
      </w:r>
    </w:p>
    <w:p w14:paraId="52F08284">
      <w:pPr>
        <w:spacing w:line="360" w:lineRule="auto"/>
        <w:ind w:left="4620" w:leftChars="2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日期</w:t>
      </w:r>
      <w:r>
        <w:rPr>
          <w:rFonts w:hint="eastAsia" w:ascii="宋体" w:hAnsi="宋体" w:eastAsia="宋体" w:cs="宋体"/>
          <w:color w:val="000000" w:themeColor="text1"/>
          <w:kern w:val="0"/>
          <w:sz w:val="24"/>
          <w:highlight w:val="none"/>
          <w14:textFill>
            <w14:solidFill>
              <w14:schemeClr w14:val="tx1"/>
            </w14:solidFill>
          </w14:textFill>
        </w:rPr>
        <w:t>：</w:t>
      </w:r>
      <w:r>
        <w:rPr>
          <w:rFonts w:hint="eastAsia" w:ascii="宋体" w:hAnsi="宋体" w:eastAsia="宋体" w:cs="宋体"/>
          <w:color w:val="000000" w:themeColor="text1"/>
          <w:kern w:val="0"/>
          <w:sz w:val="24"/>
          <w:highlight w:val="none"/>
          <w:lang w:val="zh-CN"/>
          <w14:textFill>
            <w14:solidFill>
              <w14:schemeClr w14:val="tx1"/>
            </w14:solidFill>
          </w14:textFill>
        </w:rPr>
        <w:t xml:space="preserve">   年   月   日</w:t>
      </w:r>
    </w:p>
    <w:p w14:paraId="5756114B">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pPr>
    </w:p>
    <w:p w14:paraId="44CE6D60">
      <w:pPr>
        <w:spacing w:line="360" w:lineRule="auto"/>
        <w:ind w:right="42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注：按本格式和要求提供。</w:t>
      </w:r>
    </w:p>
    <w:p w14:paraId="21199E9F">
      <w:pPr>
        <w:spacing w:line="360" w:lineRule="auto"/>
        <w:jc w:val="center"/>
        <w:rPr>
          <w:rFonts w:hint="eastAsia" w:ascii="宋体" w:hAnsi="宋体" w:eastAsia="宋体" w:cs="宋体"/>
          <w:b/>
          <w:bCs/>
          <w:color w:val="000000" w:themeColor="text1"/>
          <w:sz w:val="24"/>
          <w:highlight w:val="none"/>
          <w14:textFill>
            <w14:solidFill>
              <w14:schemeClr w14:val="tx1"/>
            </w14:solidFill>
          </w14:textFill>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03BC6BE1">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报价文件部分</w:t>
      </w:r>
    </w:p>
    <w:p w14:paraId="208B6098">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r>
        <w:rPr>
          <w:rFonts w:hint="eastAsia" w:ascii="宋体" w:hAnsi="宋体" w:eastAsia="宋体" w:cs="宋体"/>
          <w:b/>
          <w:color w:val="000000" w:themeColor="text1"/>
          <w:kern w:val="0"/>
          <w:sz w:val="36"/>
          <w:szCs w:val="36"/>
          <w:highlight w:val="none"/>
          <w14:textFill>
            <w14:solidFill>
              <w14:schemeClr w14:val="tx1"/>
            </w14:solidFill>
          </w14:textFill>
        </w:rPr>
        <w:t>目录</w:t>
      </w:r>
    </w:p>
    <w:p w14:paraId="03FA7552">
      <w:pPr>
        <w:spacing w:line="360" w:lineRule="auto"/>
        <w:jc w:val="center"/>
        <w:outlineLvl w:val="0"/>
        <w:rPr>
          <w:rFonts w:hint="eastAsia" w:ascii="宋体" w:hAnsi="宋体" w:eastAsia="宋体" w:cs="宋体"/>
          <w:b/>
          <w:color w:val="000000" w:themeColor="text1"/>
          <w:kern w:val="0"/>
          <w:sz w:val="36"/>
          <w:szCs w:val="36"/>
          <w:highlight w:val="none"/>
          <w14:textFill>
            <w14:solidFill>
              <w14:schemeClr w14:val="tx1"/>
            </w14:solidFill>
          </w14:textFill>
        </w:rPr>
      </w:pPr>
    </w:p>
    <w:p w14:paraId="06AA86FE">
      <w:pPr>
        <w:snapToGrid w:val="0"/>
        <w:spacing w:line="360" w:lineRule="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（1）交易一览表（报价表）………………………………………………………（页码）</w:t>
      </w:r>
    </w:p>
    <w:p w14:paraId="16828A9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2D2254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1E51B97">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0F5FC25F">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6914F9D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1737C425">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382FD34B">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4AEA72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452922E4">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EB4B40A">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724582B8">
      <w:pPr>
        <w:snapToGrid w:val="0"/>
        <w:spacing w:line="360" w:lineRule="auto"/>
        <w:ind w:right="480"/>
        <w:jc w:val="center"/>
        <w:rPr>
          <w:rFonts w:hint="eastAsia" w:ascii="宋体" w:hAnsi="宋体" w:eastAsia="宋体" w:cs="宋体"/>
          <w:b/>
          <w:color w:val="000000" w:themeColor="text1"/>
          <w:kern w:val="0"/>
          <w:sz w:val="32"/>
          <w:szCs w:val="32"/>
          <w:highlight w:val="none"/>
          <w14:textFill>
            <w14:solidFill>
              <w14:schemeClr w14:val="tx1"/>
            </w14:solidFill>
          </w14:textFill>
        </w:rPr>
      </w:pPr>
    </w:p>
    <w:p w14:paraId="2B3E48CE">
      <w:pPr>
        <w:pStyle w:val="599"/>
        <w:keepNext w:val="0"/>
        <w:pageBreakBefore w:val="0"/>
        <w:tabs>
          <w:tab w:val="clear" w:pos="720"/>
        </w:tabs>
        <w:snapToGrid w:val="0"/>
        <w:spacing w:before="120" w:after="120"/>
        <w:jc w:val="both"/>
        <w:outlineLvl w:val="9"/>
        <w:rPr>
          <w:rFonts w:hint="eastAsia" w:ascii="宋体" w:hAnsi="宋体" w:eastAsia="宋体" w:cs="宋体"/>
          <w:color w:val="000000" w:themeColor="text1"/>
          <w:kern w:val="2"/>
          <w:sz w:val="32"/>
          <w:szCs w:val="32"/>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247" w:right="1418" w:bottom="1276" w:left="1418" w:header="851" w:footer="992" w:gutter="0"/>
          <w:cols w:space="720" w:num="1"/>
          <w:titlePg/>
          <w:docGrid w:linePitch="312" w:charSpace="0"/>
        </w:sectPr>
      </w:pPr>
    </w:p>
    <w:p w14:paraId="511A902E">
      <w:pPr>
        <w:pStyle w:val="599"/>
        <w:keepNext w:val="0"/>
        <w:pageBreakBefore w:val="0"/>
        <w:tabs>
          <w:tab w:val="clear" w:pos="720"/>
        </w:tabs>
        <w:snapToGrid w:val="0"/>
        <w:spacing w:before="120" w:after="120"/>
        <w:outlineLvl w:val="9"/>
        <w:rPr>
          <w:rFonts w:hint="eastAsia" w:ascii="宋体" w:hAnsi="宋体" w:eastAsia="宋体" w:cs="宋体"/>
          <w:color w:val="000000" w:themeColor="text1"/>
          <w:kern w:val="2"/>
          <w:sz w:val="32"/>
          <w:szCs w:val="32"/>
          <w:highlight w:val="none"/>
          <w14:textFill>
            <w14:solidFill>
              <w14:schemeClr w14:val="tx1"/>
            </w14:solidFill>
          </w14:textFill>
        </w:rPr>
      </w:pPr>
      <w:r>
        <w:rPr>
          <w:rFonts w:hint="eastAsia" w:ascii="宋体" w:hAnsi="宋体" w:eastAsia="宋体" w:cs="宋体"/>
          <w:color w:val="000000" w:themeColor="text1"/>
          <w:kern w:val="2"/>
          <w:sz w:val="32"/>
          <w:szCs w:val="32"/>
          <w:highlight w:val="none"/>
          <w14:textFill>
            <w14:solidFill>
              <w14:schemeClr w14:val="tx1"/>
            </w14:solidFill>
          </w14:textFill>
        </w:rPr>
        <w:t>一、交易一览表（报价表）</w:t>
      </w:r>
    </w:p>
    <w:p w14:paraId="150D34BB">
      <w:pPr>
        <w:snapToGrid w:val="0"/>
        <w:spacing w:line="360"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sz w:val="24"/>
          <w:highlight w:val="none"/>
          <w:u w:val="single"/>
          <w14:textFill>
            <w14:solidFill>
              <w14:schemeClr w14:val="tx1"/>
            </w14:solidFill>
          </w14:textFill>
        </w:rPr>
        <w:t>（交易发起人）、（代理机构）</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0FC94AF">
      <w:pPr>
        <w:snapToGrid w:val="0"/>
        <w:spacing w:line="360" w:lineRule="auto"/>
        <w:ind w:firstLine="482"/>
        <w:rPr>
          <w:rFonts w:hint="eastAsia" w:ascii="宋体" w:hAnsi="宋体" w:eastAsia="宋体" w:cs="宋体"/>
          <w:color w:val="000000" w:themeColor="text1"/>
          <w:kern w:val="0"/>
          <w:sz w:val="24"/>
          <w:highlight w:val="none"/>
          <w:lang w:val="zh-CN"/>
          <w14:textFill>
            <w14:solidFill>
              <w14:schemeClr w14:val="tx1"/>
            </w14:solidFill>
          </w14:textFill>
        </w:rPr>
      </w:pPr>
      <w:r>
        <w:rPr>
          <w:rFonts w:hint="eastAsia" w:ascii="宋体" w:hAnsi="宋体" w:eastAsia="宋体" w:cs="宋体"/>
          <w:color w:val="000000" w:themeColor="text1"/>
          <w:kern w:val="0"/>
          <w:sz w:val="24"/>
          <w:highlight w:val="none"/>
          <w:lang w:val="zh-CN"/>
          <w14:textFill>
            <w14:solidFill>
              <w14:schemeClr w14:val="tx1"/>
            </w14:solidFill>
          </w14:textFill>
        </w:rPr>
        <w:t>按你方交易文件要求，我们，本响应文件签字方，谨此向你方发出要约如下：如你方接受本次交易，我方承诺按照如下响应一览表（报价表）的价格完成</w:t>
      </w:r>
      <w:r>
        <w:rPr>
          <w:rFonts w:hint="eastAsia" w:ascii="宋体" w:hAnsi="宋体" w:eastAsia="宋体" w:cs="宋体"/>
          <w:color w:val="000000" w:themeColor="text1"/>
          <w:sz w:val="24"/>
          <w:highlight w:val="none"/>
          <w:u w:val="single"/>
          <w14:textFill>
            <w14:solidFill>
              <w14:schemeClr w14:val="tx1"/>
            </w14:solidFill>
          </w14:textFill>
        </w:rPr>
        <w:t>（项目名称）</w:t>
      </w:r>
      <w:r>
        <w:rPr>
          <w:rFonts w:hint="eastAsia" w:ascii="宋体" w:hAnsi="宋体" w:eastAsia="宋体" w:cs="宋体"/>
          <w:color w:val="000000" w:themeColor="text1"/>
          <w:kern w:val="0"/>
          <w:sz w:val="24"/>
          <w:highlight w:val="none"/>
          <w:u w:val="single"/>
          <w:lang w:val="zh-CN"/>
          <w14:textFill>
            <w14:solidFill>
              <w14:schemeClr w14:val="tx1"/>
            </w14:solidFill>
          </w14:textFill>
        </w:rPr>
        <w:t>【交易编号：</w:t>
      </w:r>
      <w:r>
        <w:rPr>
          <w:rFonts w:hint="eastAsia" w:ascii="宋体" w:hAnsi="宋体" w:eastAsia="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的实施</w:t>
      </w:r>
      <w:r>
        <w:rPr>
          <w:rFonts w:hint="eastAsia" w:ascii="宋体" w:hAnsi="宋体" w:eastAsia="宋体" w:cs="宋体"/>
          <w:color w:val="000000" w:themeColor="text1"/>
          <w:kern w:val="0"/>
          <w:sz w:val="24"/>
          <w:highlight w:val="none"/>
          <w:lang w:val="zh-CN"/>
          <w14:textFill>
            <w14:solidFill>
              <w14:schemeClr w14:val="tx1"/>
            </w14:solidFill>
          </w14:textFill>
        </w:rPr>
        <w:t>。</w:t>
      </w:r>
    </w:p>
    <w:p w14:paraId="342C53AF">
      <w:pPr>
        <w:spacing w:line="360" w:lineRule="auto"/>
        <w:jc w:val="center"/>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响应(交易)一览表</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3F771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1D7A4F0">
            <w:pPr>
              <w:jc w:val="center"/>
              <w:rPr>
                <w:rFonts w:hint="eastAsia" w:ascii="宋体" w:hAnsi="宋体" w:eastAsia="宋体" w:cs="宋体"/>
                <w:b/>
                <w:highlight w:val="none"/>
              </w:rPr>
            </w:pPr>
            <w:r>
              <w:rPr>
                <w:rFonts w:hint="eastAsia" w:ascii="宋体" w:hAnsi="宋体" w:eastAsia="宋体" w:cs="宋体"/>
                <w:b/>
                <w:highlight w:val="none"/>
              </w:rPr>
              <w:t>序号</w:t>
            </w:r>
          </w:p>
        </w:tc>
        <w:tc>
          <w:tcPr>
            <w:tcW w:w="1417" w:type="dxa"/>
            <w:vAlign w:val="center"/>
          </w:tcPr>
          <w:p w14:paraId="53911B6D">
            <w:pPr>
              <w:jc w:val="center"/>
              <w:rPr>
                <w:rFonts w:hint="eastAsia" w:ascii="宋体" w:hAnsi="宋体" w:eastAsia="宋体" w:cs="宋体"/>
                <w:b/>
                <w:highlight w:val="none"/>
              </w:rPr>
            </w:pPr>
            <w:r>
              <w:rPr>
                <w:rFonts w:hint="eastAsia" w:ascii="宋体" w:hAnsi="宋体" w:eastAsia="宋体" w:cs="宋体"/>
                <w:b/>
                <w:highlight w:val="none"/>
              </w:rPr>
              <w:t>名称</w:t>
            </w:r>
          </w:p>
        </w:tc>
        <w:tc>
          <w:tcPr>
            <w:tcW w:w="1843" w:type="dxa"/>
          </w:tcPr>
          <w:p w14:paraId="65A1B6DB">
            <w:pPr>
              <w:jc w:val="center"/>
              <w:rPr>
                <w:rFonts w:hint="eastAsia" w:ascii="宋体" w:hAnsi="宋体" w:eastAsia="宋体" w:cs="宋体"/>
                <w:b/>
                <w:highlight w:val="none"/>
              </w:rPr>
            </w:pPr>
          </w:p>
          <w:p w14:paraId="09CF5572">
            <w:pPr>
              <w:jc w:val="center"/>
              <w:rPr>
                <w:rFonts w:hint="eastAsia" w:ascii="宋体" w:hAnsi="宋体" w:eastAsia="宋体" w:cs="宋体"/>
                <w:b/>
                <w:highlight w:val="none"/>
              </w:rPr>
            </w:pPr>
          </w:p>
          <w:p w14:paraId="0F970A7D">
            <w:pPr>
              <w:jc w:val="center"/>
              <w:rPr>
                <w:rFonts w:hint="eastAsia" w:ascii="宋体" w:hAnsi="宋体" w:eastAsia="宋体" w:cs="宋体"/>
                <w:b/>
                <w:highlight w:val="none"/>
              </w:rPr>
            </w:pPr>
            <w:r>
              <w:rPr>
                <w:rFonts w:hint="eastAsia" w:ascii="宋体" w:hAnsi="宋体" w:eastAsia="宋体" w:cs="宋体"/>
                <w:b/>
                <w:highlight w:val="none"/>
              </w:rPr>
              <w:t>品牌（如果有）</w:t>
            </w:r>
          </w:p>
        </w:tc>
        <w:tc>
          <w:tcPr>
            <w:tcW w:w="3118" w:type="dxa"/>
            <w:vAlign w:val="center"/>
          </w:tcPr>
          <w:p w14:paraId="47B26DB2">
            <w:pPr>
              <w:jc w:val="center"/>
              <w:rPr>
                <w:rFonts w:hint="eastAsia" w:ascii="宋体" w:hAnsi="宋体" w:eastAsia="宋体" w:cs="宋体"/>
                <w:b/>
                <w:highlight w:val="none"/>
              </w:rPr>
            </w:pPr>
            <w:r>
              <w:rPr>
                <w:rFonts w:hint="eastAsia" w:ascii="宋体" w:hAnsi="宋体" w:eastAsia="宋体" w:cs="宋体"/>
                <w:b/>
                <w:highlight w:val="none"/>
              </w:rPr>
              <w:t>规格型号（或具体服务）</w:t>
            </w:r>
          </w:p>
        </w:tc>
        <w:tc>
          <w:tcPr>
            <w:tcW w:w="993" w:type="dxa"/>
            <w:vAlign w:val="center"/>
          </w:tcPr>
          <w:p w14:paraId="413DC0B3">
            <w:pPr>
              <w:jc w:val="center"/>
              <w:rPr>
                <w:rFonts w:hint="eastAsia" w:ascii="宋体" w:hAnsi="宋体" w:eastAsia="宋体" w:cs="宋体"/>
                <w:b/>
                <w:highlight w:val="none"/>
              </w:rPr>
            </w:pPr>
            <w:r>
              <w:rPr>
                <w:rFonts w:hint="eastAsia" w:ascii="宋体" w:hAnsi="宋体" w:eastAsia="宋体" w:cs="宋体"/>
                <w:b/>
                <w:highlight w:val="none"/>
              </w:rPr>
              <w:t>数量</w:t>
            </w:r>
          </w:p>
        </w:tc>
        <w:tc>
          <w:tcPr>
            <w:tcW w:w="1559" w:type="dxa"/>
            <w:vAlign w:val="center"/>
          </w:tcPr>
          <w:p w14:paraId="407AB8C4">
            <w:pPr>
              <w:jc w:val="center"/>
              <w:rPr>
                <w:rFonts w:hint="eastAsia" w:ascii="宋体" w:hAnsi="宋体" w:eastAsia="宋体" w:cs="宋体"/>
                <w:b/>
                <w:highlight w:val="none"/>
              </w:rPr>
            </w:pPr>
            <w:r>
              <w:rPr>
                <w:rFonts w:hint="eastAsia" w:ascii="宋体" w:hAnsi="宋体" w:eastAsia="宋体" w:cs="宋体"/>
                <w:b/>
                <w:highlight w:val="none"/>
              </w:rPr>
              <w:t>单价</w:t>
            </w:r>
          </w:p>
        </w:tc>
        <w:tc>
          <w:tcPr>
            <w:tcW w:w="1984" w:type="dxa"/>
            <w:vAlign w:val="center"/>
          </w:tcPr>
          <w:p w14:paraId="7DA4E3ED">
            <w:pPr>
              <w:jc w:val="center"/>
              <w:rPr>
                <w:rFonts w:hint="eastAsia" w:ascii="宋体" w:hAnsi="宋体" w:eastAsia="宋体" w:cs="宋体"/>
                <w:b/>
                <w:highlight w:val="none"/>
              </w:rPr>
            </w:pPr>
            <w:r>
              <w:rPr>
                <w:rFonts w:hint="eastAsia" w:ascii="宋体" w:hAnsi="宋体" w:eastAsia="宋体" w:cs="宋体"/>
                <w:b/>
                <w:highlight w:val="none"/>
              </w:rPr>
              <w:t>总价</w:t>
            </w:r>
          </w:p>
        </w:tc>
        <w:tc>
          <w:tcPr>
            <w:tcW w:w="3119" w:type="dxa"/>
            <w:vAlign w:val="center"/>
          </w:tcPr>
          <w:p w14:paraId="77CD4F9E">
            <w:pPr>
              <w:jc w:val="center"/>
              <w:rPr>
                <w:rFonts w:hint="eastAsia" w:ascii="宋体" w:hAnsi="宋体" w:eastAsia="宋体" w:cs="宋体"/>
                <w:b/>
                <w:highlight w:val="none"/>
              </w:rPr>
            </w:pPr>
          </w:p>
          <w:p w14:paraId="0669D88B">
            <w:pPr>
              <w:jc w:val="center"/>
              <w:rPr>
                <w:rFonts w:hint="eastAsia" w:ascii="宋体" w:hAnsi="宋体" w:eastAsia="宋体" w:cs="宋体"/>
                <w:b/>
                <w:highlight w:val="none"/>
              </w:rPr>
            </w:pPr>
            <w:r>
              <w:rPr>
                <w:rFonts w:hint="eastAsia" w:ascii="宋体" w:hAnsi="宋体" w:eastAsia="宋体" w:cs="宋体"/>
                <w:b/>
                <w:highlight w:val="none"/>
              </w:rPr>
              <w:t>质保或服务年限</w:t>
            </w:r>
          </w:p>
          <w:p w14:paraId="2C2E04C8">
            <w:pPr>
              <w:jc w:val="center"/>
              <w:rPr>
                <w:rFonts w:hint="eastAsia" w:ascii="宋体" w:hAnsi="宋体" w:eastAsia="宋体" w:cs="宋体"/>
                <w:b/>
                <w:highlight w:val="none"/>
              </w:rPr>
            </w:pPr>
          </w:p>
        </w:tc>
      </w:tr>
      <w:tr w14:paraId="3D34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CAD1CD5">
            <w:pPr>
              <w:rPr>
                <w:rFonts w:hint="eastAsia" w:ascii="宋体" w:hAnsi="宋体" w:eastAsia="宋体" w:cs="宋体"/>
                <w:highlight w:val="none"/>
              </w:rPr>
            </w:pPr>
            <w:r>
              <w:rPr>
                <w:rFonts w:hint="eastAsia" w:ascii="宋体" w:hAnsi="宋体" w:eastAsia="宋体" w:cs="宋体"/>
                <w:highlight w:val="none"/>
              </w:rPr>
              <w:t>1</w:t>
            </w:r>
          </w:p>
        </w:tc>
        <w:tc>
          <w:tcPr>
            <w:tcW w:w="1417" w:type="dxa"/>
            <w:vAlign w:val="center"/>
          </w:tcPr>
          <w:p w14:paraId="331BEE67">
            <w:pPr>
              <w:rPr>
                <w:rFonts w:hint="eastAsia" w:ascii="宋体" w:hAnsi="宋体" w:eastAsia="宋体" w:cs="宋体"/>
                <w:highlight w:val="none"/>
              </w:rPr>
            </w:pPr>
          </w:p>
        </w:tc>
        <w:tc>
          <w:tcPr>
            <w:tcW w:w="1843" w:type="dxa"/>
            <w:vAlign w:val="center"/>
          </w:tcPr>
          <w:p w14:paraId="5CDAE16E">
            <w:pPr>
              <w:rPr>
                <w:rFonts w:hint="eastAsia" w:ascii="宋体" w:hAnsi="宋体" w:eastAsia="宋体" w:cs="宋体"/>
                <w:highlight w:val="none"/>
              </w:rPr>
            </w:pPr>
          </w:p>
        </w:tc>
        <w:tc>
          <w:tcPr>
            <w:tcW w:w="3118" w:type="dxa"/>
            <w:vAlign w:val="center"/>
          </w:tcPr>
          <w:p w14:paraId="3894361E">
            <w:pPr>
              <w:rPr>
                <w:rFonts w:hint="eastAsia" w:ascii="宋体" w:hAnsi="宋体" w:eastAsia="宋体" w:cs="宋体"/>
                <w:highlight w:val="none"/>
              </w:rPr>
            </w:pPr>
          </w:p>
        </w:tc>
        <w:tc>
          <w:tcPr>
            <w:tcW w:w="993" w:type="dxa"/>
            <w:vAlign w:val="center"/>
          </w:tcPr>
          <w:p w14:paraId="160FEF65">
            <w:pPr>
              <w:rPr>
                <w:rFonts w:hint="eastAsia" w:ascii="宋体" w:hAnsi="宋体" w:eastAsia="宋体" w:cs="宋体"/>
                <w:highlight w:val="none"/>
              </w:rPr>
            </w:pPr>
          </w:p>
        </w:tc>
        <w:tc>
          <w:tcPr>
            <w:tcW w:w="1559" w:type="dxa"/>
            <w:vAlign w:val="center"/>
          </w:tcPr>
          <w:p w14:paraId="09E3E6B6">
            <w:pPr>
              <w:rPr>
                <w:rFonts w:hint="eastAsia" w:ascii="宋体" w:hAnsi="宋体" w:eastAsia="宋体" w:cs="宋体"/>
                <w:highlight w:val="none"/>
              </w:rPr>
            </w:pPr>
          </w:p>
        </w:tc>
        <w:tc>
          <w:tcPr>
            <w:tcW w:w="1984" w:type="dxa"/>
            <w:vAlign w:val="center"/>
          </w:tcPr>
          <w:p w14:paraId="42A46AE5">
            <w:pPr>
              <w:rPr>
                <w:rFonts w:hint="eastAsia" w:ascii="宋体" w:hAnsi="宋体" w:eastAsia="宋体" w:cs="宋体"/>
                <w:highlight w:val="none"/>
              </w:rPr>
            </w:pPr>
          </w:p>
        </w:tc>
        <w:tc>
          <w:tcPr>
            <w:tcW w:w="3119" w:type="dxa"/>
            <w:vAlign w:val="center"/>
          </w:tcPr>
          <w:p w14:paraId="2915C0CF">
            <w:pPr>
              <w:rPr>
                <w:rFonts w:hint="eastAsia" w:ascii="宋体" w:hAnsi="宋体" w:eastAsia="宋体" w:cs="宋体"/>
                <w:highlight w:val="none"/>
              </w:rPr>
            </w:pPr>
          </w:p>
        </w:tc>
      </w:tr>
      <w:tr w14:paraId="4C95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D9A8CFF">
            <w:pPr>
              <w:rPr>
                <w:rFonts w:hint="eastAsia" w:ascii="宋体" w:hAnsi="宋体" w:eastAsia="宋体" w:cs="宋体"/>
                <w:highlight w:val="none"/>
              </w:rPr>
            </w:pPr>
            <w:r>
              <w:rPr>
                <w:rFonts w:hint="eastAsia" w:ascii="宋体" w:hAnsi="宋体" w:eastAsia="宋体" w:cs="宋体"/>
                <w:highlight w:val="none"/>
              </w:rPr>
              <w:t>2</w:t>
            </w:r>
          </w:p>
        </w:tc>
        <w:tc>
          <w:tcPr>
            <w:tcW w:w="1417" w:type="dxa"/>
            <w:vAlign w:val="center"/>
          </w:tcPr>
          <w:p w14:paraId="2358A693">
            <w:pPr>
              <w:rPr>
                <w:rFonts w:hint="eastAsia" w:ascii="宋体" w:hAnsi="宋体" w:eastAsia="宋体" w:cs="宋体"/>
                <w:highlight w:val="none"/>
              </w:rPr>
            </w:pPr>
          </w:p>
        </w:tc>
        <w:tc>
          <w:tcPr>
            <w:tcW w:w="1843" w:type="dxa"/>
            <w:vAlign w:val="center"/>
          </w:tcPr>
          <w:p w14:paraId="40C0DF3F">
            <w:pPr>
              <w:rPr>
                <w:rFonts w:hint="eastAsia" w:ascii="宋体" w:hAnsi="宋体" w:eastAsia="宋体" w:cs="宋体"/>
                <w:highlight w:val="none"/>
              </w:rPr>
            </w:pPr>
          </w:p>
        </w:tc>
        <w:tc>
          <w:tcPr>
            <w:tcW w:w="3118" w:type="dxa"/>
            <w:vAlign w:val="center"/>
          </w:tcPr>
          <w:p w14:paraId="7F47DA0B">
            <w:pPr>
              <w:rPr>
                <w:rFonts w:hint="eastAsia" w:ascii="宋体" w:hAnsi="宋体" w:eastAsia="宋体" w:cs="宋体"/>
                <w:highlight w:val="none"/>
              </w:rPr>
            </w:pPr>
          </w:p>
        </w:tc>
        <w:tc>
          <w:tcPr>
            <w:tcW w:w="993" w:type="dxa"/>
            <w:vAlign w:val="center"/>
          </w:tcPr>
          <w:p w14:paraId="3FF6A980">
            <w:pPr>
              <w:rPr>
                <w:rFonts w:hint="eastAsia" w:ascii="宋体" w:hAnsi="宋体" w:eastAsia="宋体" w:cs="宋体"/>
                <w:highlight w:val="none"/>
              </w:rPr>
            </w:pPr>
          </w:p>
        </w:tc>
        <w:tc>
          <w:tcPr>
            <w:tcW w:w="1559" w:type="dxa"/>
            <w:vAlign w:val="center"/>
          </w:tcPr>
          <w:p w14:paraId="669E2E3D">
            <w:pPr>
              <w:rPr>
                <w:rFonts w:hint="eastAsia" w:ascii="宋体" w:hAnsi="宋体" w:eastAsia="宋体" w:cs="宋体"/>
                <w:highlight w:val="none"/>
              </w:rPr>
            </w:pPr>
          </w:p>
        </w:tc>
        <w:tc>
          <w:tcPr>
            <w:tcW w:w="1984" w:type="dxa"/>
            <w:vAlign w:val="center"/>
          </w:tcPr>
          <w:p w14:paraId="09CC309B">
            <w:pPr>
              <w:rPr>
                <w:rFonts w:hint="eastAsia" w:ascii="宋体" w:hAnsi="宋体" w:eastAsia="宋体" w:cs="宋体"/>
                <w:highlight w:val="none"/>
              </w:rPr>
            </w:pPr>
          </w:p>
        </w:tc>
        <w:tc>
          <w:tcPr>
            <w:tcW w:w="3119" w:type="dxa"/>
            <w:vAlign w:val="center"/>
          </w:tcPr>
          <w:p w14:paraId="4572BAFD">
            <w:pPr>
              <w:rPr>
                <w:rFonts w:hint="eastAsia" w:ascii="宋体" w:hAnsi="宋体" w:eastAsia="宋体" w:cs="宋体"/>
                <w:highlight w:val="none"/>
              </w:rPr>
            </w:pPr>
          </w:p>
        </w:tc>
      </w:tr>
      <w:tr w14:paraId="6A8A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468CEF1">
            <w:pPr>
              <w:rPr>
                <w:rFonts w:hint="eastAsia" w:ascii="宋体" w:hAnsi="宋体" w:eastAsia="宋体" w:cs="宋体"/>
                <w:highlight w:val="none"/>
              </w:rPr>
            </w:pPr>
            <w:r>
              <w:rPr>
                <w:rFonts w:hint="eastAsia" w:ascii="宋体" w:hAnsi="宋体" w:eastAsia="宋体" w:cs="宋体"/>
                <w:highlight w:val="none"/>
              </w:rPr>
              <w:t>…</w:t>
            </w:r>
          </w:p>
        </w:tc>
        <w:tc>
          <w:tcPr>
            <w:tcW w:w="1417" w:type="dxa"/>
            <w:vAlign w:val="center"/>
          </w:tcPr>
          <w:p w14:paraId="5BFDEBD2">
            <w:pPr>
              <w:rPr>
                <w:rFonts w:hint="eastAsia" w:ascii="宋体" w:hAnsi="宋体" w:eastAsia="宋体" w:cs="宋体"/>
                <w:highlight w:val="none"/>
              </w:rPr>
            </w:pPr>
          </w:p>
        </w:tc>
        <w:tc>
          <w:tcPr>
            <w:tcW w:w="1843" w:type="dxa"/>
            <w:vAlign w:val="center"/>
          </w:tcPr>
          <w:p w14:paraId="65B2E4CB">
            <w:pPr>
              <w:rPr>
                <w:rFonts w:hint="eastAsia" w:ascii="宋体" w:hAnsi="宋体" w:eastAsia="宋体" w:cs="宋体"/>
                <w:highlight w:val="none"/>
              </w:rPr>
            </w:pPr>
          </w:p>
        </w:tc>
        <w:tc>
          <w:tcPr>
            <w:tcW w:w="3118" w:type="dxa"/>
            <w:vAlign w:val="center"/>
          </w:tcPr>
          <w:p w14:paraId="0965FFC4">
            <w:pPr>
              <w:rPr>
                <w:rFonts w:hint="eastAsia" w:ascii="宋体" w:hAnsi="宋体" w:eastAsia="宋体" w:cs="宋体"/>
                <w:highlight w:val="none"/>
              </w:rPr>
            </w:pPr>
          </w:p>
        </w:tc>
        <w:tc>
          <w:tcPr>
            <w:tcW w:w="993" w:type="dxa"/>
            <w:vAlign w:val="center"/>
          </w:tcPr>
          <w:p w14:paraId="27195D0B">
            <w:pPr>
              <w:rPr>
                <w:rFonts w:hint="eastAsia" w:ascii="宋体" w:hAnsi="宋体" w:eastAsia="宋体" w:cs="宋体"/>
                <w:highlight w:val="none"/>
              </w:rPr>
            </w:pPr>
          </w:p>
        </w:tc>
        <w:tc>
          <w:tcPr>
            <w:tcW w:w="1559" w:type="dxa"/>
            <w:vAlign w:val="center"/>
          </w:tcPr>
          <w:p w14:paraId="37D10303">
            <w:pPr>
              <w:rPr>
                <w:rFonts w:hint="eastAsia" w:ascii="宋体" w:hAnsi="宋体" w:eastAsia="宋体" w:cs="宋体"/>
                <w:highlight w:val="none"/>
              </w:rPr>
            </w:pPr>
          </w:p>
        </w:tc>
        <w:tc>
          <w:tcPr>
            <w:tcW w:w="1984" w:type="dxa"/>
            <w:vAlign w:val="center"/>
          </w:tcPr>
          <w:p w14:paraId="69951136">
            <w:pPr>
              <w:rPr>
                <w:rFonts w:hint="eastAsia" w:ascii="宋体" w:hAnsi="宋体" w:eastAsia="宋体" w:cs="宋体"/>
                <w:highlight w:val="none"/>
              </w:rPr>
            </w:pPr>
          </w:p>
        </w:tc>
        <w:tc>
          <w:tcPr>
            <w:tcW w:w="3119" w:type="dxa"/>
            <w:vAlign w:val="center"/>
          </w:tcPr>
          <w:p w14:paraId="7B86E78C">
            <w:pPr>
              <w:rPr>
                <w:rFonts w:hint="eastAsia" w:ascii="宋体" w:hAnsi="宋体" w:eastAsia="宋体" w:cs="宋体"/>
                <w:highlight w:val="none"/>
              </w:rPr>
            </w:pPr>
          </w:p>
        </w:tc>
      </w:tr>
      <w:tr w14:paraId="72E3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3C0236F4">
            <w:pPr>
              <w:rPr>
                <w:rFonts w:hint="eastAsia" w:ascii="宋体" w:hAnsi="宋体" w:eastAsia="宋体" w:cs="宋体"/>
                <w:b/>
                <w:highlight w:val="none"/>
              </w:rPr>
            </w:pPr>
            <w:r>
              <w:rPr>
                <w:rFonts w:hint="eastAsia" w:ascii="宋体" w:hAnsi="宋体" w:eastAsia="宋体" w:cs="宋体"/>
                <w:b/>
                <w:highlight w:val="none"/>
              </w:rPr>
              <w:t>响应报价（小写）</w:t>
            </w:r>
          </w:p>
        </w:tc>
        <w:tc>
          <w:tcPr>
            <w:tcW w:w="7655" w:type="dxa"/>
            <w:gridSpan w:val="4"/>
            <w:vAlign w:val="center"/>
          </w:tcPr>
          <w:p w14:paraId="3BD4E543">
            <w:pPr>
              <w:rPr>
                <w:rFonts w:hint="eastAsia" w:ascii="宋体" w:hAnsi="宋体" w:eastAsia="宋体" w:cs="宋体"/>
                <w:highlight w:val="none"/>
              </w:rPr>
            </w:pPr>
          </w:p>
        </w:tc>
      </w:tr>
      <w:tr w14:paraId="0B78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2EA4CB9">
            <w:pPr>
              <w:rPr>
                <w:rFonts w:hint="eastAsia" w:ascii="宋体" w:hAnsi="宋体" w:eastAsia="宋体" w:cs="宋体"/>
                <w:b/>
                <w:highlight w:val="none"/>
              </w:rPr>
            </w:pPr>
            <w:r>
              <w:rPr>
                <w:rFonts w:hint="eastAsia" w:ascii="宋体" w:hAnsi="宋体" w:eastAsia="宋体" w:cs="宋体"/>
                <w:b/>
                <w:highlight w:val="none"/>
              </w:rPr>
              <w:t>响应报价（大写）</w:t>
            </w:r>
          </w:p>
        </w:tc>
        <w:tc>
          <w:tcPr>
            <w:tcW w:w="7655" w:type="dxa"/>
            <w:gridSpan w:val="4"/>
            <w:vAlign w:val="center"/>
          </w:tcPr>
          <w:p w14:paraId="7A484230">
            <w:pPr>
              <w:rPr>
                <w:rFonts w:hint="eastAsia" w:ascii="宋体" w:hAnsi="宋体" w:eastAsia="宋体" w:cs="宋体"/>
                <w:highlight w:val="none"/>
              </w:rPr>
            </w:pPr>
          </w:p>
        </w:tc>
      </w:tr>
    </w:tbl>
    <w:p w14:paraId="3048146F">
      <w:pPr>
        <w:snapToGrid w:val="0"/>
        <w:spacing w:line="360" w:lineRule="auto"/>
        <w:ind w:left="480"/>
        <w:rPr>
          <w:rFonts w:hint="eastAsia" w:ascii="宋体" w:hAnsi="宋体" w:eastAsia="宋体" w:cs="宋体"/>
          <w:b/>
          <w:kern w:val="0"/>
          <w:sz w:val="24"/>
          <w:highlight w:val="none"/>
          <w:lang w:val="zh-CN"/>
        </w:rPr>
      </w:pPr>
      <w:r>
        <w:rPr>
          <w:rFonts w:hint="eastAsia" w:ascii="宋体" w:hAnsi="宋体" w:eastAsia="宋体" w:cs="宋体"/>
          <w:b/>
          <w:kern w:val="0"/>
          <w:sz w:val="24"/>
          <w:highlight w:val="none"/>
          <w:lang w:val="zh-CN"/>
        </w:rPr>
        <w:t>注：</w:t>
      </w:r>
    </w:p>
    <w:p w14:paraId="26FBA499">
      <w:pPr>
        <w:spacing w:line="360" w:lineRule="auto"/>
        <w:ind w:left="-2" w:leftChars="-1" w:firstLine="480" w:firstLineChars="200"/>
        <w:rPr>
          <w:rFonts w:hint="eastAsia" w:ascii="宋体" w:hAnsi="宋体" w:eastAsia="宋体" w:cs="宋体"/>
          <w:kern w:val="0"/>
          <w:sz w:val="24"/>
          <w:highlight w:val="none"/>
          <w:lang w:val="zh-CN"/>
        </w:rPr>
      </w:pPr>
      <w:r>
        <w:rPr>
          <w:rFonts w:hint="eastAsia" w:ascii="宋体" w:hAnsi="宋体" w:eastAsia="宋体" w:cs="宋体"/>
          <w:kern w:val="0"/>
          <w:sz w:val="24"/>
          <w:highlight w:val="none"/>
          <w:lang w:val="zh-CN"/>
        </w:rPr>
        <w:t>1、响应人需按本表格式填写，不得自行更改。</w:t>
      </w:r>
    </w:p>
    <w:p w14:paraId="6A66B422">
      <w:pPr>
        <w:snapToGrid w:val="0"/>
        <w:spacing w:line="360" w:lineRule="auto"/>
        <w:ind w:left="480"/>
        <w:rPr>
          <w:rFonts w:hint="eastAsia" w:ascii="宋体" w:hAnsi="宋体" w:eastAsia="宋体" w:cs="宋体"/>
          <w:b/>
          <w:kern w:val="0"/>
          <w:sz w:val="24"/>
          <w:highlight w:val="none"/>
        </w:rPr>
      </w:pPr>
      <w:r>
        <w:rPr>
          <w:rFonts w:hint="eastAsia" w:ascii="宋体" w:hAnsi="宋体" w:eastAsia="宋体" w:cs="宋体"/>
          <w:kern w:val="0"/>
          <w:sz w:val="24"/>
          <w:highlight w:val="none"/>
          <w:lang w:val="zh-CN"/>
        </w:rPr>
        <w:t>2、有关本项目实施所涉及的一切费用均计入报价。</w:t>
      </w:r>
    </w:p>
    <w:p w14:paraId="4AA56351">
      <w:pPr>
        <w:spacing w:line="360" w:lineRule="auto"/>
        <w:ind w:firstLine="480" w:firstLineChars="200"/>
        <w:jc w:val="center"/>
        <w:rPr>
          <w:rFonts w:hint="eastAsia" w:ascii="宋体" w:hAnsi="宋体" w:eastAsia="宋体" w:cs="宋体"/>
          <w:sz w:val="24"/>
          <w:highlight w:val="none"/>
        </w:rPr>
      </w:pPr>
      <w:r>
        <w:rPr>
          <w:rFonts w:hint="eastAsia" w:ascii="宋体" w:hAnsi="宋体" w:eastAsia="宋体" w:cs="宋体"/>
          <w:color w:val="000000" w:themeColor="text1"/>
          <w:kern w:val="0"/>
          <w:sz w:val="24"/>
          <w:highlight w:val="none"/>
          <w14:textFill>
            <w14:solidFill>
              <w14:schemeClr w14:val="tx1"/>
            </w14:solidFill>
          </w14:textFill>
        </w:rPr>
        <w:t xml:space="preserve">                                                                 </w:t>
      </w:r>
      <w:r>
        <w:rPr>
          <w:rFonts w:hint="eastAsia" w:ascii="宋体" w:hAnsi="宋体" w:eastAsia="宋体" w:cs="宋体"/>
          <w:color w:val="000000" w:themeColor="text1"/>
          <w:kern w:val="0"/>
          <w:sz w:val="24"/>
          <w:highlight w:val="none"/>
          <w:lang w:val="zh-CN"/>
          <w14:textFill>
            <w14:solidFill>
              <w14:schemeClr w14:val="tx1"/>
            </w14:solidFill>
          </w14:textFill>
        </w:rPr>
        <w:t>供应商名称（</w:t>
      </w:r>
      <w:r>
        <w:rPr>
          <w:rFonts w:hint="eastAsia" w:ascii="宋体" w:hAnsi="宋体" w:eastAsia="宋体" w:cs="宋体"/>
          <w:color w:val="000000" w:themeColor="text1"/>
          <w:sz w:val="24"/>
          <w:highlight w:val="none"/>
          <w14:textFill>
            <w14:solidFill>
              <w14:schemeClr w14:val="tx1"/>
            </w14:solidFill>
          </w14:textFill>
        </w:rPr>
        <w:t>电子签名</w:t>
      </w:r>
      <w:r>
        <w:rPr>
          <w:rFonts w:hint="eastAsia" w:ascii="宋体" w:hAnsi="宋体" w:eastAsia="宋体" w:cs="宋体"/>
          <w:color w:val="000000" w:themeColor="text1"/>
          <w:kern w:val="0"/>
          <w:sz w:val="24"/>
          <w:highlight w:val="none"/>
          <w:lang w:val="zh-CN"/>
          <w14:textFill>
            <w14:solidFill>
              <w14:schemeClr w14:val="tx1"/>
            </w14:solidFill>
          </w14:textFill>
        </w:rPr>
        <w:t>）：</w:t>
      </w:r>
      <w:r>
        <w:rPr>
          <w:rFonts w:hint="eastAsia" w:ascii="宋体" w:hAnsi="宋体" w:eastAsia="宋体" w:cs="宋体"/>
          <w:sz w:val="24"/>
          <w:highlight w:val="none"/>
        </w:rPr>
        <w:t xml:space="preserve">                                                                               </w:t>
      </w:r>
    </w:p>
    <w:p w14:paraId="65180E98">
      <w:pPr>
        <w:spacing w:line="360" w:lineRule="auto"/>
        <w:ind w:firstLine="480" w:firstLineChars="200"/>
        <w:jc w:val="center"/>
        <w:rPr>
          <w:rFonts w:hint="eastAsia" w:ascii="宋体" w:hAnsi="宋体" w:eastAsia="宋体" w:cs="宋体"/>
          <w:highlight w:val="none"/>
        </w:rPr>
      </w:pPr>
      <w:r>
        <w:rPr>
          <w:rFonts w:hint="eastAsia" w:ascii="宋体" w:hAnsi="宋体" w:eastAsia="宋体" w:cs="宋体"/>
          <w:sz w:val="24"/>
          <w:highlight w:val="none"/>
        </w:rPr>
        <w:t xml:space="preserve">                                                              日期：  年   月   日</w:t>
      </w:r>
    </w:p>
    <w:sectPr>
      <w:pgSz w:w="16838" w:h="11906" w:orient="landscape"/>
      <w:pgMar w:top="1417" w:right="1247" w:bottom="1417" w:left="1276"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panose1 w:val="020B0504020202030204"/>
    <w:charset w:val="00"/>
    <w:family w:val="swiss"/>
    <w:pitch w:val="default"/>
    <w:sig w:usb0="00000007"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ˎ̥">
    <w:altName w:val="微软雅黑"/>
    <w:panose1 w:val="00000000000000000000"/>
    <w:charset w:val="00"/>
    <w:family w:val="roman"/>
    <w:pitch w:val="default"/>
    <w:sig w:usb0="00000000" w:usb1="00000000" w:usb2="00000000"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01" w:csb1="00000000"/>
  </w:font>
  <w:font w:name="Cumberland">
    <w:altName w:val="Segoe Print"/>
    <w:panose1 w:val="00000000000000000000"/>
    <w:charset w:val="00"/>
    <w:family w:val="modern"/>
    <w:pitch w:val="default"/>
    <w:sig w:usb0="00000000" w:usb1="00000000" w:usb2="00000000" w:usb3="00000000" w:csb0="00000001" w:csb1="00000000"/>
  </w:font>
  <w:font w:name="方正宋体">
    <w:altName w:val="宋体"/>
    <w:panose1 w:val="00000000000000000000"/>
    <w:charset w:val="00"/>
    <w:family w:val="auto"/>
    <w:pitch w:val="default"/>
    <w:sig w:usb0="00000000" w:usb1="00000000" w:usb2="00000000" w:usb3="00000000" w:csb0="00040001" w:csb1="00000000"/>
  </w:font>
  <w:font w:name="Arial Narrow">
    <w:panose1 w:val="020B0606020202030204"/>
    <w:charset w:val="00"/>
    <w:family w:val="swiss"/>
    <w:pitch w:val="default"/>
    <w:sig w:usb0="00000287" w:usb1="000008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Century Gothic">
    <w:panose1 w:val="020B0502020202020204"/>
    <w:charset w:val="00"/>
    <w:family w:val="swiss"/>
    <w:pitch w:val="default"/>
    <w:sig w:usb0="00000287" w:usb1="00000000" w:usb2="00000000" w:usb3="00000000" w:csb0="2000009F" w:csb1="DFD70000"/>
  </w:font>
  <w:font w:name="Arial (W1)">
    <w:altName w:val="Arial"/>
    <w:panose1 w:val="00000000000000000000"/>
    <w:charset w:val="00"/>
    <w:family w:val="swiss"/>
    <w:pitch w:val="default"/>
    <w:sig w:usb0="00000000" w:usb1="00000000" w:usb2="00000000" w:usb3="00000000" w:csb0="00000001" w:csb1="00000000"/>
  </w:font>
  <w:font w:name="Aldine401 BT">
    <w:altName w:val="Segoe Print"/>
    <w:panose1 w:val="00000000000000000000"/>
    <w:charset w:val="00"/>
    <w:family w:val="roman"/>
    <w:pitch w:val="default"/>
    <w:sig w:usb0="00000000" w:usb1="00000000" w:usb2="00000000" w:usb3="00000000" w:csb0="00000001" w:csb1="00000000"/>
  </w:font>
  <w:font w:name="幼圆">
    <w:panose1 w:val="02010509060101010101"/>
    <w:charset w:val="86"/>
    <w:family w:val="modern"/>
    <w:pitch w:val="default"/>
    <w:sig w:usb0="00000001" w:usb1="080E0000" w:usb2="00000000" w:usb3="00000000" w:csb0="00040000" w:csb1="00000000"/>
  </w:font>
  <w:font w:name="FHLHE E+ Futura Bk">
    <w:altName w:val="宋体"/>
    <w:panose1 w:val="00000000000000000000"/>
    <w:charset w:val="86"/>
    <w:family w:val="swiss"/>
    <w:pitch w:val="default"/>
    <w:sig w:usb0="00000000" w:usb1="00000000" w:usb2="00000010" w:usb3="00000000" w:csb0="0004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6D780">
    <w:pPr>
      <w:pStyle w:val="4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5E5EE0">
                          <w:pPr>
                            <w:pStyle w:val="40"/>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75E5EE0">
                    <w:pPr>
                      <w:pStyle w:val="40"/>
                    </w:pPr>
                    <w:r>
                      <w:fldChar w:fldCharType="begin"/>
                    </w:r>
                    <w:r>
                      <w:instrText xml:space="preserve"> PAGE  \* MERGEFORMAT </w:instrText>
                    </w:r>
                    <w:r>
                      <w:fldChar w:fldCharType="separate"/>
                    </w:r>
                    <w:r>
                      <w:t>28</w:t>
                    </w:r>
                    <w:r>
                      <w:fldChar w:fldCharType="end"/>
                    </w:r>
                  </w:p>
                </w:txbxContent>
              </v:textbox>
            </v:shape>
          </w:pict>
        </mc:Fallback>
      </mc:AlternateContent>
    </w:r>
  </w:p>
  <w:p w14:paraId="159CE710">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CFD20">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C8178">
                          <w:pPr>
                            <w:pStyle w:val="40"/>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0B1C8178">
                    <w:pPr>
                      <w:pStyle w:val="40"/>
                    </w:pPr>
                    <w:r>
                      <w:fldChar w:fldCharType="begin"/>
                    </w:r>
                    <w:r>
                      <w:instrText xml:space="preserve"> PAGE  \* MERGEFORMAT </w:instrText>
                    </w:r>
                    <w:r>
                      <w:fldChar w:fldCharType="separate"/>
                    </w:r>
                    <w:r>
                      <w:t>27</w:t>
                    </w:r>
                    <w:r>
                      <w:fldChar w:fldCharType="end"/>
                    </w:r>
                  </w:p>
                </w:txbxContent>
              </v:textbox>
            </v:shape>
          </w:pict>
        </mc:Fallback>
      </mc:AlternateContent>
    </w:r>
  </w:p>
  <w:p w14:paraId="5F7E40F4">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3A47">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F53C8">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06" w:name="_Toc36110187"/>
    <w:bookmarkStart w:id="407" w:name="_Toc91899912"/>
    <w:bookmarkStart w:id="408" w:name="_Toc131845147"/>
    <w:bookmarkStart w:id="409" w:name="_Toc164085800"/>
    <w:r>
      <w:rPr>
        <w:rFonts w:hint="eastAsia" w:ascii="仿宋_GB2312" w:eastAsia="仿宋_GB2312"/>
        <w:kern w:val="0"/>
        <w:szCs w:val="21"/>
      </w:rPr>
      <w:t xml:space="preserve"> 页</w:t>
    </w:r>
    <w:bookmarkEnd w:id="406"/>
    <w:bookmarkEnd w:id="407"/>
    <w:bookmarkEnd w:id="408"/>
    <w:bookmarkEnd w:id="409"/>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B0A9F">
    <w:pPr>
      <w:pStyle w:val="42"/>
    </w:pPr>
    <w:r>
      <w:rPr>
        <w:rFonts w:hint="eastAsia"/>
      </w:rPr>
      <w:t xml:space="preserve">                                                                                         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744F9">
    <w:pPr>
      <w:pStyle w:val="42"/>
    </w:pPr>
    <w:r>
      <w:rPr>
        <w:rFonts w:hint="eastAsia"/>
      </w:rPr>
      <w:t xml:space="preserve">                                                                                         交易文件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36B79">
    <w:pPr>
      <w:pStyle w:val="42"/>
      <w:rPr>
        <w:rFonts w:ascii="仿宋_GB2312" w:eastAsia="仿宋_GB2312"/>
        <w:b/>
        <w:i/>
        <w:iCs/>
        <w:u w:val="single"/>
      </w:rPr>
    </w:pPr>
    <w:r>
      <w:rPr>
        <w:rFonts w:hint="eastAsia"/>
      </w:rPr>
      <w:t xml:space="preserve">                                                                          萧山区政府交易公开招标文件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36CF6">
    <w:pPr>
      <w:pStyle w:val="42"/>
    </w:pPr>
    <w:r>
      <w:rPr>
        <w:rFonts w:hint="eastAsia"/>
      </w:rPr>
      <w:t xml:space="preserve">                                                                         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37193"/>
    <w:multiLevelType w:val="singleLevel"/>
    <w:tmpl w:val="C5437193"/>
    <w:lvl w:ilvl="0" w:tentative="0">
      <w:start w:val="1"/>
      <w:numFmt w:val="decimal"/>
      <w:lvlText w:val="%1."/>
      <w:lvlJc w:val="left"/>
      <w:pPr>
        <w:tabs>
          <w:tab w:val="left" w:pos="312"/>
        </w:tabs>
      </w:pPr>
    </w:lvl>
  </w:abstractNum>
  <w:abstractNum w:abstractNumId="1">
    <w:nsid w:val="CE63546A"/>
    <w:multiLevelType w:val="singleLevel"/>
    <w:tmpl w:val="CE63546A"/>
    <w:lvl w:ilvl="0" w:tentative="0">
      <w:start w:val="11"/>
      <w:numFmt w:val="decimal"/>
      <w:suff w:val="space"/>
      <w:lvlText w:val="%1."/>
      <w:lvlJc w:val="left"/>
    </w:lvl>
  </w:abstractNum>
  <w:abstractNum w:abstractNumId="2">
    <w:nsid w:val="EF934FEF"/>
    <w:multiLevelType w:val="singleLevel"/>
    <w:tmpl w:val="EF934FEF"/>
    <w:lvl w:ilvl="0" w:tentative="0">
      <w:start w:val="4"/>
      <w:numFmt w:val="decimal"/>
      <w:lvlText w:val="(%1)"/>
      <w:lvlJc w:val="left"/>
      <w:pPr>
        <w:tabs>
          <w:tab w:val="left" w:pos="312"/>
        </w:tabs>
        <w:ind w:left="105" w:leftChars="0" w:firstLine="0" w:firstLineChars="0"/>
      </w:pPr>
    </w:lvl>
  </w:abstractNum>
  <w:abstractNum w:abstractNumId="3">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4">
    <w:nsid w:val="00000007"/>
    <w:multiLevelType w:val="multilevel"/>
    <w:tmpl w:val="00000007"/>
    <w:lvl w:ilvl="0" w:tentative="0">
      <w:start w:val="1"/>
      <w:numFmt w:val="bullet"/>
      <w:pStyle w:val="34"/>
      <w:lvlText w:val=""/>
      <w:lvlJc w:val="left"/>
      <w:pPr>
        <w:tabs>
          <w:tab w:val="left" w:pos="840"/>
        </w:tabs>
        <w:ind w:left="840" w:hanging="420"/>
      </w:pPr>
      <w:rPr>
        <w:rFonts w:hint="default" w:ascii="Wingdings" w:hAnsi="Wingdings"/>
      </w:rPr>
    </w:lvl>
    <w:lvl w:ilvl="1" w:tentative="0">
      <w:start w:val="1"/>
      <w:numFmt w:val="bullet"/>
      <w:pStyle w:val="332"/>
      <w:lvlText w:val=""/>
      <w:lvlJc w:val="left"/>
      <w:pPr>
        <w:tabs>
          <w:tab w:val="left" w:pos="1260"/>
        </w:tabs>
        <w:ind w:left="1260" w:hanging="420"/>
      </w:pPr>
      <w:rPr>
        <w:rFonts w:hint="default" w:ascii="Wingdings" w:hAnsi="Wingdings"/>
      </w:rPr>
    </w:lvl>
    <w:lvl w:ilvl="2" w:tentative="0">
      <w:start w:val="1"/>
      <w:numFmt w:val="bullet"/>
      <w:pStyle w:val="313"/>
      <w:lvlText w:val=""/>
      <w:lvlJc w:val="left"/>
      <w:pPr>
        <w:tabs>
          <w:tab w:val="left" w:pos="1680"/>
        </w:tabs>
        <w:ind w:left="1680" w:hanging="420"/>
      </w:pPr>
      <w:rPr>
        <w:rFonts w:hint="default" w:ascii="Wingdings" w:hAnsi="Wingdings"/>
      </w:rPr>
    </w:lvl>
    <w:lvl w:ilvl="3" w:tentative="0">
      <w:start w:val="1"/>
      <w:numFmt w:val="bullet"/>
      <w:pStyle w:val="330"/>
      <w:lvlText w:val=""/>
      <w:lvlJc w:val="left"/>
      <w:pPr>
        <w:tabs>
          <w:tab w:val="left" w:pos="2100"/>
        </w:tabs>
        <w:ind w:left="2100" w:hanging="420"/>
      </w:pPr>
      <w:rPr>
        <w:rFonts w:hint="default" w:ascii="Wingdings" w:hAnsi="Wingdings"/>
      </w:rPr>
    </w:lvl>
    <w:lvl w:ilvl="4" w:tentative="0">
      <w:start w:val="1"/>
      <w:numFmt w:val="bullet"/>
      <w:pStyle w:val="397"/>
      <w:lvlText w:val=""/>
      <w:lvlJc w:val="left"/>
      <w:pPr>
        <w:tabs>
          <w:tab w:val="left" w:pos="2520"/>
        </w:tabs>
        <w:ind w:left="2520" w:hanging="420"/>
      </w:pPr>
      <w:rPr>
        <w:rFonts w:hint="default" w:ascii="Wingdings" w:hAnsi="Wingdings"/>
      </w:rPr>
    </w:lvl>
    <w:lvl w:ilvl="5" w:tentative="0">
      <w:start w:val="1"/>
      <w:numFmt w:val="bullet"/>
      <w:pStyle w:val="465"/>
      <w:lvlText w:val=""/>
      <w:lvlJc w:val="left"/>
      <w:pPr>
        <w:tabs>
          <w:tab w:val="left" w:pos="2940"/>
        </w:tabs>
        <w:ind w:left="2940" w:hanging="420"/>
      </w:pPr>
      <w:rPr>
        <w:rFonts w:hint="default" w:ascii="Wingdings" w:hAnsi="Wingdings"/>
      </w:rPr>
    </w:lvl>
    <w:lvl w:ilvl="6" w:tentative="0">
      <w:start w:val="1"/>
      <w:numFmt w:val="bullet"/>
      <w:pStyle w:val="464"/>
      <w:lvlText w:val=""/>
      <w:lvlJc w:val="left"/>
      <w:pPr>
        <w:tabs>
          <w:tab w:val="left" w:pos="3360"/>
        </w:tabs>
        <w:ind w:left="3360" w:hanging="420"/>
      </w:pPr>
      <w:rPr>
        <w:rFonts w:hint="default" w:ascii="Wingdings" w:hAnsi="Wingdings"/>
      </w:rPr>
    </w:lvl>
    <w:lvl w:ilvl="7" w:tentative="0">
      <w:start w:val="1"/>
      <w:numFmt w:val="bullet"/>
      <w:pStyle w:val="541"/>
      <w:lvlText w:val=""/>
      <w:lvlJc w:val="left"/>
      <w:pPr>
        <w:tabs>
          <w:tab w:val="left" w:pos="3780"/>
        </w:tabs>
        <w:ind w:left="3780" w:hanging="420"/>
      </w:pPr>
      <w:rPr>
        <w:rFonts w:hint="default" w:ascii="Wingdings" w:hAnsi="Wingdings"/>
      </w:rPr>
    </w:lvl>
    <w:lvl w:ilvl="8" w:tentative="0">
      <w:start w:val="1"/>
      <w:numFmt w:val="bullet"/>
      <w:pStyle w:val="536"/>
      <w:lvlText w:val=""/>
      <w:lvlJc w:val="left"/>
      <w:pPr>
        <w:tabs>
          <w:tab w:val="left" w:pos="4200"/>
        </w:tabs>
        <w:ind w:left="4200" w:hanging="420"/>
      </w:pPr>
      <w:rPr>
        <w:rFonts w:hint="default" w:ascii="Wingdings" w:hAnsi="Wingdings"/>
      </w:rPr>
    </w:lvl>
  </w:abstractNum>
  <w:abstractNum w:abstractNumId="5">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6">
    <w:nsid w:val="0AEF5B45"/>
    <w:multiLevelType w:val="singleLevel"/>
    <w:tmpl w:val="0AEF5B45"/>
    <w:lvl w:ilvl="0" w:tentative="0">
      <w:start w:val="4"/>
      <w:numFmt w:val="decimal"/>
      <w:suff w:val="space"/>
      <w:lvlText w:val="%1."/>
      <w:lvlJc w:val="left"/>
    </w:lvl>
  </w:abstractNum>
  <w:abstractNum w:abstractNumId="7">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8">
    <w:nsid w:val="2BF5020E"/>
    <w:multiLevelType w:val="multilevel"/>
    <w:tmpl w:val="2BF5020E"/>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02B2E2C"/>
    <w:multiLevelType w:val="multilevel"/>
    <w:tmpl w:val="302B2E2C"/>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34CA0FB"/>
    <w:multiLevelType w:val="singleLevel"/>
    <w:tmpl w:val="434CA0FB"/>
    <w:lvl w:ilvl="0" w:tentative="0">
      <w:start w:val="14"/>
      <w:numFmt w:val="decimal"/>
      <w:lvlText w:val="%1."/>
      <w:lvlJc w:val="left"/>
      <w:pPr>
        <w:tabs>
          <w:tab w:val="left" w:pos="312"/>
        </w:tabs>
      </w:pPr>
    </w:lvl>
  </w:abstractNum>
  <w:abstractNum w:abstractNumId="11">
    <w:nsid w:val="4B4B3C73"/>
    <w:multiLevelType w:val="multilevel"/>
    <w:tmpl w:val="4B4B3C73"/>
    <w:lvl w:ilvl="0" w:tentative="0">
      <w:start w:val="1"/>
      <w:numFmt w:val="decimal"/>
      <w:lvlText w:val="（%1）"/>
      <w:lvlJc w:val="left"/>
      <w:pPr>
        <w:ind w:left="1080" w:hanging="72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2">
    <w:nsid w:val="578B3BD2"/>
    <w:multiLevelType w:val="multilevel"/>
    <w:tmpl w:val="578B3BD2"/>
    <w:lvl w:ilvl="0" w:tentative="0">
      <w:start w:val="1"/>
      <w:numFmt w:val="decimal"/>
      <w:pStyle w:val="475"/>
      <w:lvlText w:val="%1"/>
      <w:lvlJc w:val="left"/>
      <w:pPr>
        <w:tabs>
          <w:tab w:val="left" w:pos="480"/>
        </w:tabs>
        <w:ind w:left="480" w:hanging="480"/>
      </w:pPr>
      <w:rPr>
        <w:rFonts w:hint="eastAsia"/>
        <w:sz w:val="44"/>
        <w:szCs w:val="44"/>
      </w:rPr>
    </w:lvl>
    <w:lvl w:ilvl="1" w:tentative="0">
      <w:start w:val="1"/>
      <w:numFmt w:val="decimal"/>
      <w:pStyle w:val="452"/>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381"/>
      <w:lvlText w:val="%1.%2.%3.%4.%5"/>
      <w:lvlJc w:val="left"/>
      <w:pPr>
        <w:tabs>
          <w:tab w:val="left" w:pos="1080"/>
        </w:tabs>
        <w:ind w:left="1080" w:hanging="1080"/>
      </w:pPr>
      <w:rPr>
        <w:rFonts w:hint="default"/>
      </w:rPr>
    </w:lvl>
    <w:lvl w:ilvl="5" w:tentative="0">
      <w:start w:val="1"/>
      <w:numFmt w:val="decimal"/>
      <w:pStyle w:val="4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3">
    <w:nsid w:val="5CAFA231"/>
    <w:multiLevelType w:val="singleLevel"/>
    <w:tmpl w:val="5CAFA231"/>
    <w:lvl w:ilvl="0" w:tentative="0">
      <w:start w:val="1"/>
      <w:numFmt w:val="decimal"/>
      <w:lvlText w:val="%1."/>
      <w:lvlJc w:val="left"/>
      <w:pPr>
        <w:tabs>
          <w:tab w:val="left" w:pos="312"/>
        </w:tabs>
      </w:pPr>
    </w:lvl>
  </w:abstractNum>
  <w:abstractNum w:abstractNumId="14">
    <w:nsid w:val="6BB67409"/>
    <w:multiLevelType w:val="multilevel"/>
    <w:tmpl w:val="6BB67409"/>
    <w:lvl w:ilvl="0" w:tentative="0">
      <w:start w:val="1"/>
      <w:numFmt w:val="decimal"/>
      <w:lvlText w:val="（%1）"/>
      <w:lvlJc w:val="left"/>
      <w:pPr>
        <w:ind w:left="720" w:hanging="720"/>
      </w:pPr>
      <w:rPr>
        <w:rFonts w:hint="default" w:cs="Times New Roman"/>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3596DCC"/>
    <w:multiLevelType w:val="multilevel"/>
    <w:tmpl w:val="73596DCC"/>
    <w:lvl w:ilvl="0" w:tentative="0">
      <w:start w:val="1"/>
      <w:numFmt w:val="bullet"/>
      <w:pStyle w:val="476"/>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5"/>
  </w:num>
  <w:num w:numId="2">
    <w:abstractNumId w:val="7"/>
  </w:num>
  <w:num w:numId="3">
    <w:abstractNumId w:val="3"/>
  </w:num>
  <w:num w:numId="4">
    <w:abstractNumId w:val="4"/>
  </w:num>
  <w:num w:numId="5">
    <w:abstractNumId w:val="12"/>
  </w:num>
  <w:num w:numId="6">
    <w:abstractNumId w:val="15"/>
  </w:num>
  <w:num w:numId="7">
    <w:abstractNumId w:val="14"/>
  </w:num>
  <w:num w:numId="8">
    <w:abstractNumId w:val="11"/>
  </w:num>
  <w:num w:numId="9">
    <w:abstractNumId w:val="10"/>
  </w:num>
  <w:num w:numId="10">
    <w:abstractNumId w:val="8"/>
  </w:num>
  <w:num w:numId="11">
    <w:abstractNumId w:val="6"/>
  </w:num>
  <w:num w:numId="12">
    <w:abstractNumId w:val="0"/>
  </w:num>
  <w:num w:numId="13">
    <w:abstractNumId w:val="1"/>
  </w:num>
  <w:num w:numId="14">
    <w:abstractNumId w:val="2"/>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2ZjlhNGIzMDY3MmNlYjMyYmM3YTA1NTgyYWQ0M2MifQ=="/>
  </w:docVars>
  <w:rsids>
    <w:rsidRoot w:val="00172A27"/>
    <w:rsid w:val="00000278"/>
    <w:rsid w:val="00000451"/>
    <w:rsid w:val="0000133D"/>
    <w:rsid w:val="00002075"/>
    <w:rsid w:val="00003EFB"/>
    <w:rsid w:val="000058BD"/>
    <w:rsid w:val="00006109"/>
    <w:rsid w:val="00006725"/>
    <w:rsid w:val="0000675E"/>
    <w:rsid w:val="00006ED1"/>
    <w:rsid w:val="00007151"/>
    <w:rsid w:val="00007CAA"/>
    <w:rsid w:val="00010FE9"/>
    <w:rsid w:val="0001122F"/>
    <w:rsid w:val="0001337C"/>
    <w:rsid w:val="000138C4"/>
    <w:rsid w:val="00013F31"/>
    <w:rsid w:val="000140D8"/>
    <w:rsid w:val="00014530"/>
    <w:rsid w:val="00014BBC"/>
    <w:rsid w:val="0001524C"/>
    <w:rsid w:val="000168D8"/>
    <w:rsid w:val="000170C8"/>
    <w:rsid w:val="000173F4"/>
    <w:rsid w:val="00017CC5"/>
    <w:rsid w:val="00020287"/>
    <w:rsid w:val="000202FE"/>
    <w:rsid w:val="000206A8"/>
    <w:rsid w:val="00023323"/>
    <w:rsid w:val="00023418"/>
    <w:rsid w:val="00024130"/>
    <w:rsid w:val="00024584"/>
    <w:rsid w:val="00024962"/>
    <w:rsid w:val="000249AA"/>
    <w:rsid w:val="000253E5"/>
    <w:rsid w:val="00025776"/>
    <w:rsid w:val="000270F2"/>
    <w:rsid w:val="000274CD"/>
    <w:rsid w:val="00027540"/>
    <w:rsid w:val="00030572"/>
    <w:rsid w:val="00030CB3"/>
    <w:rsid w:val="0003206A"/>
    <w:rsid w:val="000326A7"/>
    <w:rsid w:val="00032EA0"/>
    <w:rsid w:val="000336D4"/>
    <w:rsid w:val="00034AE7"/>
    <w:rsid w:val="00034FA7"/>
    <w:rsid w:val="000357E4"/>
    <w:rsid w:val="00035ACA"/>
    <w:rsid w:val="00035BFB"/>
    <w:rsid w:val="00036F94"/>
    <w:rsid w:val="00040D46"/>
    <w:rsid w:val="00041892"/>
    <w:rsid w:val="00042533"/>
    <w:rsid w:val="00042E65"/>
    <w:rsid w:val="0004347C"/>
    <w:rsid w:val="00043907"/>
    <w:rsid w:val="00044F48"/>
    <w:rsid w:val="00045085"/>
    <w:rsid w:val="00045ABD"/>
    <w:rsid w:val="00046153"/>
    <w:rsid w:val="0004708A"/>
    <w:rsid w:val="00047354"/>
    <w:rsid w:val="0004753C"/>
    <w:rsid w:val="00050656"/>
    <w:rsid w:val="00051B00"/>
    <w:rsid w:val="0005205F"/>
    <w:rsid w:val="0005238F"/>
    <w:rsid w:val="00052BB8"/>
    <w:rsid w:val="00052C94"/>
    <w:rsid w:val="00052F50"/>
    <w:rsid w:val="000531C9"/>
    <w:rsid w:val="0005417A"/>
    <w:rsid w:val="00054D39"/>
    <w:rsid w:val="0005501B"/>
    <w:rsid w:val="000550F5"/>
    <w:rsid w:val="00055337"/>
    <w:rsid w:val="000554C7"/>
    <w:rsid w:val="00055506"/>
    <w:rsid w:val="00056402"/>
    <w:rsid w:val="00056791"/>
    <w:rsid w:val="000568DF"/>
    <w:rsid w:val="000574B4"/>
    <w:rsid w:val="000578A3"/>
    <w:rsid w:val="00057D4C"/>
    <w:rsid w:val="00061A3C"/>
    <w:rsid w:val="00061C48"/>
    <w:rsid w:val="00064278"/>
    <w:rsid w:val="000646CA"/>
    <w:rsid w:val="000665C4"/>
    <w:rsid w:val="00067821"/>
    <w:rsid w:val="0006785E"/>
    <w:rsid w:val="00067F92"/>
    <w:rsid w:val="00067FA7"/>
    <w:rsid w:val="0007032C"/>
    <w:rsid w:val="0007038E"/>
    <w:rsid w:val="0007077C"/>
    <w:rsid w:val="00070825"/>
    <w:rsid w:val="00071CD8"/>
    <w:rsid w:val="00072631"/>
    <w:rsid w:val="00072AED"/>
    <w:rsid w:val="00072B56"/>
    <w:rsid w:val="00072D2B"/>
    <w:rsid w:val="000730B1"/>
    <w:rsid w:val="00073337"/>
    <w:rsid w:val="00073860"/>
    <w:rsid w:val="000738EA"/>
    <w:rsid w:val="00075D0E"/>
    <w:rsid w:val="00075F6A"/>
    <w:rsid w:val="0007616C"/>
    <w:rsid w:val="000763F3"/>
    <w:rsid w:val="00076801"/>
    <w:rsid w:val="0007696A"/>
    <w:rsid w:val="00077577"/>
    <w:rsid w:val="00077607"/>
    <w:rsid w:val="00077756"/>
    <w:rsid w:val="00080970"/>
    <w:rsid w:val="00081671"/>
    <w:rsid w:val="000832BE"/>
    <w:rsid w:val="00084D27"/>
    <w:rsid w:val="0008580E"/>
    <w:rsid w:val="00085A0E"/>
    <w:rsid w:val="00085C4F"/>
    <w:rsid w:val="000866B4"/>
    <w:rsid w:val="00086EEB"/>
    <w:rsid w:val="00086F8A"/>
    <w:rsid w:val="00090243"/>
    <w:rsid w:val="000904F6"/>
    <w:rsid w:val="00090ED8"/>
    <w:rsid w:val="0009145F"/>
    <w:rsid w:val="00091B4E"/>
    <w:rsid w:val="00092FE9"/>
    <w:rsid w:val="00093BC1"/>
    <w:rsid w:val="00094342"/>
    <w:rsid w:val="00095954"/>
    <w:rsid w:val="000960BA"/>
    <w:rsid w:val="0009662A"/>
    <w:rsid w:val="00096D65"/>
    <w:rsid w:val="00096DFF"/>
    <w:rsid w:val="000974A2"/>
    <w:rsid w:val="000A0E69"/>
    <w:rsid w:val="000A0FEB"/>
    <w:rsid w:val="000A1A52"/>
    <w:rsid w:val="000A1F98"/>
    <w:rsid w:val="000A3D58"/>
    <w:rsid w:val="000A3F17"/>
    <w:rsid w:val="000A47B0"/>
    <w:rsid w:val="000A49BB"/>
    <w:rsid w:val="000A4F22"/>
    <w:rsid w:val="000A5674"/>
    <w:rsid w:val="000A5A46"/>
    <w:rsid w:val="000A7299"/>
    <w:rsid w:val="000B0262"/>
    <w:rsid w:val="000B0E04"/>
    <w:rsid w:val="000B291B"/>
    <w:rsid w:val="000B456C"/>
    <w:rsid w:val="000B4B56"/>
    <w:rsid w:val="000B4C62"/>
    <w:rsid w:val="000B54C1"/>
    <w:rsid w:val="000C0A43"/>
    <w:rsid w:val="000C1411"/>
    <w:rsid w:val="000C1ADE"/>
    <w:rsid w:val="000C1C38"/>
    <w:rsid w:val="000C2264"/>
    <w:rsid w:val="000C256B"/>
    <w:rsid w:val="000C3970"/>
    <w:rsid w:val="000C3B1A"/>
    <w:rsid w:val="000C4727"/>
    <w:rsid w:val="000C47AE"/>
    <w:rsid w:val="000C51AD"/>
    <w:rsid w:val="000C5374"/>
    <w:rsid w:val="000C5EC0"/>
    <w:rsid w:val="000C5FD7"/>
    <w:rsid w:val="000C6162"/>
    <w:rsid w:val="000C6688"/>
    <w:rsid w:val="000C7BEB"/>
    <w:rsid w:val="000C7FA9"/>
    <w:rsid w:val="000D0124"/>
    <w:rsid w:val="000D0E40"/>
    <w:rsid w:val="000D11E5"/>
    <w:rsid w:val="000D19E8"/>
    <w:rsid w:val="000D2834"/>
    <w:rsid w:val="000D34C8"/>
    <w:rsid w:val="000D34FD"/>
    <w:rsid w:val="000D3BE5"/>
    <w:rsid w:val="000D3C37"/>
    <w:rsid w:val="000D453A"/>
    <w:rsid w:val="000D47CB"/>
    <w:rsid w:val="000D5EA6"/>
    <w:rsid w:val="000D5F00"/>
    <w:rsid w:val="000D6C9F"/>
    <w:rsid w:val="000D6E3B"/>
    <w:rsid w:val="000D781A"/>
    <w:rsid w:val="000D7C9D"/>
    <w:rsid w:val="000D7CE0"/>
    <w:rsid w:val="000D7FFC"/>
    <w:rsid w:val="000E0324"/>
    <w:rsid w:val="000E1AD5"/>
    <w:rsid w:val="000E20C9"/>
    <w:rsid w:val="000E2785"/>
    <w:rsid w:val="000E27BB"/>
    <w:rsid w:val="000E3153"/>
    <w:rsid w:val="000E386F"/>
    <w:rsid w:val="000E4051"/>
    <w:rsid w:val="000E4765"/>
    <w:rsid w:val="000E5B7E"/>
    <w:rsid w:val="000E5FF9"/>
    <w:rsid w:val="000E6AE1"/>
    <w:rsid w:val="000E7142"/>
    <w:rsid w:val="000E7180"/>
    <w:rsid w:val="000E7632"/>
    <w:rsid w:val="000E7739"/>
    <w:rsid w:val="000E77EE"/>
    <w:rsid w:val="000F2940"/>
    <w:rsid w:val="000F3D08"/>
    <w:rsid w:val="000F4495"/>
    <w:rsid w:val="000F4A05"/>
    <w:rsid w:val="000F505B"/>
    <w:rsid w:val="000F68A0"/>
    <w:rsid w:val="000F6CC2"/>
    <w:rsid w:val="0010065F"/>
    <w:rsid w:val="0010118C"/>
    <w:rsid w:val="0010125E"/>
    <w:rsid w:val="00101967"/>
    <w:rsid w:val="00103EBD"/>
    <w:rsid w:val="001048AB"/>
    <w:rsid w:val="00104E5B"/>
    <w:rsid w:val="00104EEC"/>
    <w:rsid w:val="001050DC"/>
    <w:rsid w:val="00105482"/>
    <w:rsid w:val="001055BB"/>
    <w:rsid w:val="001056A5"/>
    <w:rsid w:val="00105BA9"/>
    <w:rsid w:val="00106AAA"/>
    <w:rsid w:val="00106BD2"/>
    <w:rsid w:val="00107BBD"/>
    <w:rsid w:val="00107BC7"/>
    <w:rsid w:val="001102B5"/>
    <w:rsid w:val="00111117"/>
    <w:rsid w:val="00111C7D"/>
    <w:rsid w:val="00112038"/>
    <w:rsid w:val="001127FF"/>
    <w:rsid w:val="00112B0B"/>
    <w:rsid w:val="00113123"/>
    <w:rsid w:val="0011383E"/>
    <w:rsid w:val="00113941"/>
    <w:rsid w:val="00114847"/>
    <w:rsid w:val="0011560B"/>
    <w:rsid w:val="0011585B"/>
    <w:rsid w:val="00115B1A"/>
    <w:rsid w:val="001160FF"/>
    <w:rsid w:val="001168F8"/>
    <w:rsid w:val="001176FF"/>
    <w:rsid w:val="00120F18"/>
    <w:rsid w:val="0012159D"/>
    <w:rsid w:val="001231D3"/>
    <w:rsid w:val="001232A7"/>
    <w:rsid w:val="0012419E"/>
    <w:rsid w:val="001248EF"/>
    <w:rsid w:val="00124FC4"/>
    <w:rsid w:val="001253AB"/>
    <w:rsid w:val="0012574C"/>
    <w:rsid w:val="001259B8"/>
    <w:rsid w:val="0012693E"/>
    <w:rsid w:val="001308CC"/>
    <w:rsid w:val="00130B94"/>
    <w:rsid w:val="00131762"/>
    <w:rsid w:val="00131C2D"/>
    <w:rsid w:val="0013202C"/>
    <w:rsid w:val="00132CBF"/>
    <w:rsid w:val="00133742"/>
    <w:rsid w:val="001350F7"/>
    <w:rsid w:val="00135562"/>
    <w:rsid w:val="00135769"/>
    <w:rsid w:val="00135BE9"/>
    <w:rsid w:val="00136762"/>
    <w:rsid w:val="00136E33"/>
    <w:rsid w:val="0013755B"/>
    <w:rsid w:val="0013773D"/>
    <w:rsid w:val="00137A63"/>
    <w:rsid w:val="00140693"/>
    <w:rsid w:val="00140D7A"/>
    <w:rsid w:val="00141DFE"/>
    <w:rsid w:val="00142A51"/>
    <w:rsid w:val="001433BC"/>
    <w:rsid w:val="00144649"/>
    <w:rsid w:val="00145022"/>
    <w:rsid w:val="00145662"/>
    <w:rsid w:val="00145C6D"/>
    <w:rsid w:val="00146151"/>
    <w:rsid w:val="00147032"/>
    <w:rsid w:val="00147EA7"/>
    <w:rsid w:val="00151B2F"/>
    <w:rsid w:val="001524DC"/>
    <w:rsid w:val="001525E5"/>
    <w:rsid w:val="00153859"/>
    <w:rsid w:val="00153915"/>
    <w:rsid w:val="00155B95"/>
    <w:rsid w:val="00156853"/>
    <w:rsid w:val="00157432"/>
    <w:rsid w:val="0016109B"/>
    <w:rsid w:val="00161185"/>
    <w:rsid w:val="001623AC"/>
    <w:rsid w:val="00162BAA"/>
    <w:rsid w:val="0016488B"/>
    <w:rsid w:val="00165758"/>
    <w:rsid w:val="00165A65"/>
    <w:rsid w:val="00167478"/>
    <w:rsid w:val="00167594"/>
    <w:rsid w:val="001702BE"/>
    <w:rsid w:val="001704B3"/>
    <w:rsid w:val="001704DA"/>
    <w:rsid w:val="0017105C"/>
    <w:rsid w:val="00171622"/>
    <w:rsid w:val="001721CF"/>
    <w:rsid w:val="001728FD"/>
    <w:rsid w:val="00172A27"/>
    <w:rsid w:val="00172F02"/>
    <w:rsid w:val="00173631"/>
    <w:rsid w:val="0017372D"/>
    <w:rsid w:val="00173C58"/>
    <w:rsid w:val="00173E59"/>
    <w:rsid w:val="00174F57"/>
    <w:rsid w:val="00175078"/>
    <w:rsid w:val="001755DC"/>
    <w:rsid w:val="0017693F"/>
    <w:rsid w:val="00180A47"/>
    <w:rsid w:val="001827B7"/>
    <w:rsid w:val="001827EF"/>
    <w:rsid w:val="00182982"/>
    <w:rsid w:val="00182D68"/>
    <w:rsid w:val="00183031"/>
    <w:rsid w:val="00183468"/>
    <w:rsid w:val="0018397E"/>
    <w:rsid w:val="00184DBF"/>
    <w:rsid w:val="001852A8"/>
    <w:rsid w:val="00187243"/>
    <w:rsid w:val="00187C29"/>
    <w:rsid w:val="00190942"/>
    <w:rsid w:val="001909A7"/>
    <w:rsid w:val="00191459"/>
    <w:rsid w:val="0019174E"/>
    <w:rsid w:val="001923D5"/>
    <w:rsid w:val="001926DA"/>
    <w:rsid w:val="00192991"/>
    <w:rsid w:val="00193B94"/>
    <w:rsid w:val="001940A7"/>
    <w:rsid w:val="00194BB1"/>
    <w:rsid w:val="00194BC6"/>
    <w:rsid w:val="00195070"/>
    <w:rsid w:val="0019526D"/>
    <w:rsid w:val="001956BE"/>
    <w:rsid w:val="0019602C"/>
    <w:rsid w:val="001969F2"/>
    <w:rsid w:val="0019756A"/>
    <w:rsid w:val="001A07F8"/>
    <w:rsid w:val="001A0864"/>
    <w:rsid w:val="001A0A23"/>
    <w:rsid w:val="001A0A91"/>
    <w:rsid w:val="001A128B"/>
    <w:rsid w:val="001A1F0E"/>
    <w:rsid w:val="001A473A"/>
    <w:rsid w:val="001A4B80"/>
    <w:rsid w:val="001A4ED9"/>
    <w:rsid w:val="001A5785"/>
    <w:rsid w:val="001A5FD7"/>
    <w:rsid w:val="001A66A6"/>
    <w:rsid w:val="001A6BBB"/>
    <w:rsid w:val="001A79A2"/>
    <w:rsid w:val="001B13BF"/>
    <w:rsid w:val="001B16F5"/>
    <w:rsid w:val="001B1C1F"/>
    <w:rsid w:val="001B219B"/>
    <w:rsid w:val="001B2377"/>
    <w:rsid w:val="001B2703"/>
    <w:rsid w:val="001B3E6D"/>
    <w:rsid w:val="001B46B2"/>
    <w:rsid w:val="001B4725"/>
    <w:rsid w:val="001B48B2"/>
    <w:rsid w:val="001B49DA"/>
    <w:rsid w:val="001B4CA8"/>
    <w:rsid w:val="001B4E53"/>
    <w:rsid w:val="001B572D"/>
    <w:rsid w:val="001B5B10"/>
    <w:rsid w:val="001B5E9A"/>
    <w:rsid w:val="001B7A15"/>
    <w:rsid w:val="001B7B69"/>
    <w:rsid w:val="001C08DB"/>
    <w:rsid w:val="001C10BD"/>
    <w:rsid w:val="001C1F01"/>
    <w:rsid w:val="001C232F"/>
    <w:rsid w:val="001C2544"/>
    <w:rsid w:val="001C2A17"/>
    <w:rsid w:val="001C31F5"/>
    <w:rsid w:val="001C457B"/>
    <w:rsid w:val="001C6047"/>
    <w:rsid w:val="001C6698"/>
    <w:rsid w:val="001C7CE0"/>
    <w:rsid w:val="001D005B"/>
    <w:rsid w:val="001D0947"/>
    <w:rsid w:val="001D16F5"/>
    <w:rsid w:val="001D1970"/>
    <w:rsid w:val="001D1D1E"/>
    <w:rsid w:val="001D1D55"/>
    <w:rsid w:val="001D21EF"/>
    <w:rsid w:val="001D29A4"/>
    <w:rsid w:val="001D330D"/>
    <w:rsid w:val="001D4AB6"/>
    <w:rsid w:val="001D4AD3"/>
    <w:rsid w:val="001D7DFE"/>
    <w:rsid w:val="001E10C6"/>
    <w:rsid w:val="001E1713"/>
    <w:rsid w:val="001E17E3"/>
    <w:rsid w:val="001E2052"/>
    <w:rsid w:val="001E257C"/>
    <w:rsid w:val="001E31AF"/>
    <w:rsid w:val="001E35EE"/>
    <w:rsid w:val="001E4B2C"/>
    <w:rsid w:val="001E507F"/>
    <w:rsid w:val="001E59FB"/>
    <w:rsid w:val="001F0FD1"/>
    <w:rsid w:val="001F19D1"/>
    <w:rsid w:val="001F1CB9"/>
    <w:rsid w:val="001F1F18"/>
    <w:rsid w:val="001F2F92"/>
    <w:rsid w:val="001F41C5"/>
    <w:rsid w:val="001F5DBF"/>
    <w:rsid w:val="001F612E"/>
    <w:rsid w:val="00201B0F"/>
    <w:rsid w:val="00202800"/>
    <w:rsid w:val="00202D33"/>
    <w:rsid w:val="00202E58"/>
    <w:rsid w:val="00202F99"/>
    <w:rsid w:val="00203C85"/>
    <w:rsid w:val="00205112"/>
    <w:rsid w:val="00205298"/>
    <w:rsid w:val="002052DD"/>
    <w:rsid w:val="00205939"/>
    <w:rsid w:val="00205D1C"/>
    <w:rsid w:val="002062B8"/>
    <w:rsid w:val="00206698"/>
    <w:rsid w:val="00206736"/>
    <w:rsid w:val="00206C88"/>
    <w:rsid w:val="002078A3"/>
    <w:rsid w:val="00210744"/>
    <w:rsid w:val="00210B9C"/>
    <w:rsid w:val="002117E5"/>
    <w:rsid w:val="00213D15"/>
    <w:rsid w:val="00214028"/>
    <w:rsid w:val="002141C3"/>
    <w:rsid w:val="002141DC"/>
    <w:rsid w:val="00214479"/>
    <w:rsid w:val="002144F3"/>
    <w:rsid w:val="002146C3"/>
    <w:rsid w:val="00215A2A"/>
    <w:rsid w:val="00215D21"/>
    <w:rsid w:val="00216387"/>
    <w:rsid w:val="002204BC"/>
    <w:rsid w:val="00220F7B"/>
    <w:rsid w:val="002213CE"/>
    <w:rsid w:val="00221AF7"/>
    <w:rsid w:val="00221FFA"/>
    <w:rsid w:val="00222494"/>
    <w:rsid w:val="00222775"/>
    <w:rsid w:val="00222A31"/>
    <w:rsid w:val="00222CF6"/>
    <w:rsid w:val="002244E4"/>
    <w:rsid w:val="00224D2A"/>
    <w:rsid w:val="00224D8D"/>
    <w:rsid w:val="0022555A"/>
    <w:rsid w:val="0023079F"/>
    <w:rsid w:val="00231135"/>
    <w:rsid w:val="00231523"/>
    <w:rsid w:val="00233538"/>
    <w:rsid w:val="0023449F"/>
    <w:rsid w:val="002344F5"/>
    <w:rsid w:val="0023454D"/>
    <w:rsid w:val="00234679"/>
    <w:rsid w:val="00236690"/>
    <w:rsid w:val="0023669D"/>
    <w:rsid w:val="00237FA2"/>
    <w:rsid w:val="002403D5"/>
    <w:rsid w:val="00240F67"/>
    <w:rsid w:val="00241144"/>
    <w:rsid w:val="00241606"/>
    <w:rsid w:val="00242510"/>
    <w:rsid w:val="00242F79"/>
    <w:rsid w:val="0024415B"/>
    <w:rsid w:val="00245565"/>
    <w:rsid w:val="002458C1"/>
    <w:rsid w:val="00246357"/>
    <w:rsid w:val="00246924"/>
    <w:rsid w:val="00247422"/>
    <w:rsid w:val="00247BA2"/>
    <w:rsid w:val="0025184F"/>
    <w:rsid w:val="00251967"/>
    <w:rsid w:val="002527CC"/>
    <w:rsid w:val="00253586"/>
    <w:rsid w:val="002537FC"/>
    <w:rsid w:val="002542F8"/>
    <w:rsid w:val="002543EF"/>
    <w:rsid w:val="00255784"/>
    <w:rsid w:val="00255AF7"/>
    <w:rsid w:val="002560CA"/>
    <w:rsid w:val="0025631F"/>
    <w:rsid w:val="00256986"/>
    <w:rsid w:val="00257246"/>
    <w:rsid w:val="00257438"/>
    <w:rsid w:val="00260FA5"/>
    <w:rsid w:val="00261246"/>
    <w:rsid w:val="0026212A"/>
    <w:rsid w:val="00263044"/>
    <w:rsid w:val="00263759"/>
    <w:rsid w:val="002638BD"/>
    <w:rsid w:val="0026470B"/>
    <w:rsid w:val="0026486D"/>
    <w:rsid w:val="00264C4B"/>
    <w:rsid w:val="00264ED0"/>
    <w:rsid w:val="002660C3"/>
    <w:rsid w:val="00266DE1"/>
    <w:rsid w:val="00267A92"/>
    <w:rsid w:val="00267E43"/>
    <w:rsid w:val="00270282"/>
    <w:rsid w:val="002711EF"/>
    <w:rsid w:val="0027244F"/>
    <w:rsid w:val="0027393E"/>
    <w:rsid w:val="002739CE"/>
    <w:rsid w:val="00273C5F"/>
    <w:rsid w:val="002751CA"/>
    <w:rsid w:val="0027544D"/>
    <w:rsid w:val="002775ED"/>
    <w:rsid w:val="002778AB"/>
    <w:rsid w:val="00277D86"/>
    <w:rsid w:val="002802A5"/>
    <w:rsid w:val="00280CFB"/>
    <w:rsid w:val="002815C4"/>
    <w:rsid w:val="00281BCB"/>
    <w:rsid w:val="002821D5"/>
    <w:rsid w:val="00283296"/>
    <w:rsid w:val="002845A1"/>
    <w:rsid w:val="0028461E"/>
    <w:rsid w:val="0028583E"/>
    <w:rsid w:val="00285853"/>
    <w:rsid w:val="00285B1A"/>
    <w:rsid w:val="00285FF3"/>
    <w:rsid w:val="002866EC"/>
    <w:rsid w:val="0028744E"/>
    <w:rsid w:val="00287936"/>
    <w:rsid w:val="002903C5"/>
    <w:rsid w:val="00290A99"/>
    <w:rsid w:val="00290EAF"/>
    <w:rsid w:val="0029129B"/>
    <w:rsid w:val="0029159A"/>
    <w:rsid w:val="0029199A"/>
    <w:rsid w:val="00291E17"/>
    <w:rsid w:val="00292AA1"/>
    <w:rsid w:val="00293623"/>
    <w:rsid w:val="00293D77"/>
    <w:rsid w:val="0029499D"/>
    <w:rsid w:val="00294A13"/>
    <w:rsid w:val="00294B10"/>
    <w:rsid w:val="00294DF9"/>
    <w:rsid w:val="00295073"/>
    <w:rsid w:val="00296C32"/>
    <w:rsid w:val="002977CE"/>
    <w:rsid w:val="00297AF5"/>
    <w:rsid w:val="002A02D6"/>
    <w:rsid w:val="002A07C4"/>
    <w:rsid w:val="002A0921"/>
    <w:rsid w:val="002A0CB3"/>
    <w:rsid w:val="002A1887"/>
    <w:rsid w:val="002A2001"/>
    <w:rsid w:val="002A4060"/>
    <w:rsid w:val="002A4A05"/>
    <w:rsid w:val="002A4EB3"/>
    <w:rsid w:val="002A51D9"/>
    <w:rsid w:val="002A572D"/>
    <w:rsid w:val="002A5CAB"/>
    <w:rsid w:val="002A5D1C"/>
    <w:rsid w:val="002A5D40"/>
    <w:rsid w:val="002A64E7"/>
    <w:rsid w:val="002A7ED3"/>
    <w:rsid w:val="002A7FC9"/>
    <w:rsid w:val="002B06C1"/>
    <w:rsid w:val="002B139C"/>
    <w:rsid w:val="002B1881"/>
    <w:rsid w:val="002B1D8A"/>
    <w:rsid w:val="002B1F61"/>
    <w:rsid w:val="002B2906"/>
    <w:rsid w:val="002B34E3"/>
    <w:rsid w:val="002B419E"/>
    <w:rsid w:val="002B5AEE"/>
    <w:rsid w:val="002B6177"/>
    <w:rsid w:val="002B650C"/>
    <w:rsid w:val="002B68E6"/>
    <w:rsid w:val="002B6985"/>
    <w:rsid w:val="002C0301"/>
    <w:rsid w:val="002C0326"/>
    <w:rsid w:val="002C0A9F"/>
    <w:rsid w:val="002C1AB3"/>
    <w:rsid w:val="002C1BB7"/>
    <w:rsid w:val="002C2665"/>
    <w:rsid w:val="002C28E1"/>
    <w:rsid w:val="002C327D"/>
    <w:rsid w:val="002C3890"/>
    <w:rsid w:val="002C3AD9"/>
    <w:rsid w:val="002C3D8A"/>
    <w:rsid w:val="002C45C3"/>
    <w:rsid w:val="002C483B"/>
    <w:rsid w:val="002C643D"/>
    <w:rsid w:val="002C6CCA"/>
    <w:rsid w:val="002C70E7"/>
    <w:rsid w:val="002D0E88"/>
    <w:rsid w:val="002D1593"/>
    <w:rsid w:val="002D1942"/>
    <w:rsid w:val="002D22A6"/>
    <w:rsid w:val="002D2819"/>
    <w:rsid w:val="002D2CD6"/>
    <w:rsid w:val="002D2F81"/>
    <w:rsid w:val="002D38A3"/>
    <w:rsid w:val="002D3BA3"/>
    <w:rsid w:val="002D4892"/>
    <w:rsid w:val="002D4D06"/>
    <w:rsid w:val="002D4EE7"/>
    <w:rsid w:val="002D4EED"/>
    <w:rsid w:val="002D58A2"/>
    <w:rsid w:val="002D65AD"/>
    <w:rsid w:val="002D6782"/>
    <w:rsid w:val="002D74A4"/>
    <w:rsid w:val="002D74F4"/>
    <w:rsid w:val="002D7B50"/>
    <w:rsid w:val="002D7DB2"/>
    <w:rsid w:val="002D7EA8"/>
    <w:rsid w:val="002E00E1"/>
    <w:rsid w:val="002E03AE"/>
    <w:rsid w:val="002E0542"/>
    <w:rsid w:val="002E05F2"/>
    <w:rsid w:val="002E0E87"/>
    <w:rsid w:val="002E0F36"/>
    <w:rsid w:val="002E13CF"/>
    <w:rsid w:val="002E1FA9"/>
    <w:rsid w:val="002E201C"/>
    <w:rsid w:val="002E236F"/>
    <w:rsid w:val="002E3956"/>
    <w:rsid w:val="002E469E"/>
    <w:rsid w:val="002E4C01"/>
    <w:rsid w:val="002E4D50"/>
    <w:rsid w:val="002E55FF"/>
    <w:rsid w:val="002E587E"/>
    <w:rsid w:val="002E5DE8"/>
    <w:rsid w:val="002E672A"/>
    <w:rsid w:val="002E6853"/>
    <w:rsid w:val="002E7851"/>
    <w:rsid w:val="002E7EC1"/>
    <w:rsid w:val="002E7EE5"/>
    <w:rsid w:val="002F0323"/>
    <w:rsid w:val="002F134F"/>
    <w:rsid w:val="002F1D0B"/>
    <w:rsid w:val="002F1F02"/>
    <w:rsid w:val="002F27E5"/>
    <w:rsid w:val="002F2D81"/>
    <w:rsid w:val="002F43E5"/>
    <w:rsid w:val="002F4909"/>
    <w:rsid w:val="002F4BA9"/>
    <w:rsid w:val="002F541B"/>
    <w:rsid w:val="002F5BFE"/>
    <w:rsid w:val="002F6EFF"/>
    <w:rsid w:val="002F7DF0"/>
    <w:rsid w:val="002F7FAF"/>
    <w:rsid w:val="00301D64"/>
    <w:rsid w:val="00303AB6"/>
    <w:rsid w:val="00304640"/>
    <w:rsid w:val="00304AC1"/>
    <w:rsid w:val="00305090"/>
    <w:rsid w:val="003050C1"/>
    <w:rsid w:val="00305454"/>
    <w:rsid w:val="00305B9F"/>
    <w:rsid w:val="00305E21"/>
    <w:rsid w:val="003066C6"/>
    <w:rsid w:val="003066FA"/>
    <w:rsid w:val="00306AD6"/>
    <w:rsid w:val="00307DC7"/>
    <w:rsid w:val="00310EDB"/>
    <w:rsid w:val="00312DFC"/>
    <w:rsid w:val="0031318C"/>
    <w:rsid w:val="0031327E"/>
    <w:rsid w:val="003133DF"/>
    <w:rsid w:val="00313C9D"/>
    <w:rsid w:val="00313E7B"/>
    <w:rsid w:val="0031430C"/>
    <w:rsid w:val="00314C5A"/>
    <w:rsid w:val="0031531A"/>
    <w:rsid w:val="00315394"/>
    <w:rsid w:val="003156D4"/>
    <w:rsid w:val="00315D77"/>
    <w:rsid w:val="003165B1"/>
    <w:rsid w:val="00316A70"/>
    <w:rsid w:val="00316CDE"/>
    <w:rsid w:val="0031752D"/>
    <w:rsid w:val="00320688"/>
    <w:rsid w:val="00320B52"/>
    <w:rsid w:val="0032226D"/>
    <w:rsid w:val="003235A0"/>
    <w:rsid w:val="003249F6"/>
    <w:rsid w:val="00324B2F"/>
    <w:rsid w:val="003251B3"/>
    <w:rsid w:val="0032576A"/>
    <w:rsid w:val="00325FCC"/>
    <w:rsid w:val="00326106"/>
    <w:rsid w:val="00326144"/>
    <w:rsid w:val="00326805"/>
    <w:rsid w:val="003269B7"/>
    <w:rsid w:val="00326C0E"/>
    <w:rsid w:val="003272A3"/>
    <w:rsid w:val="003272E4"/>
    <w:rsid w:val="00327B71"/>
    <w:rsid w:val="00331461"/>
    <w:rsid w:val="003316A8"/>
    <w:rsid w:val="00331CC9"/>
    <w:rsid w:val="003320D7"/>
    <w:rsid w:val="00332433"/>
    <w:rsid w:val="00332D52"/>
    <w:rsid w:val="00333337"/>
    <w:rsid w:val="00333A28"/>
    <w:rsid w:val="003360AD"/>
    <w:rsid w:val="0033617A"/>
    <w:rsid w:val="0033631D"/>
    <w:rsid w:val="00337409"/>
    <w:rsid w:val="003405AF"/>
    <w:rsid w:val="0034088F"/>
    <w:rsid w:val="00340B3E"/>
    <w:rsid w:val="00340D13"/>
    <w:rsid w:val="003413D2"/>
    <w:rsid w:val="003422B5"/>
    <w:rsid w:val="003426D7"/>
    <w:rsid w:val="00342857"/>
    <w:rsid w:val="00342E4F"/>
    <w:rsid w:val="00344BBF"/>
    <w:rsid w:val="0034509B"/>
    <w:rsid w:val="00345644"/>
    <w:rsid w:val="00345D7A"/>
    <w:rsid w:val="0034607E"/>
    <w:rsid w:val="00346A23"/>
    <w:rsid w:val="00346B6D"/>
    <w:rsid w:val="00346BA3"/>
    <w:rsid w:val="00347356"/>
    <w:rsid w:val="00350896"/>
    <w:rsid w:val="00350C31"/>
    <w:rsid w:val="00351457"/>
    <w:rsid w:val="003519CD"/>
    <w:rsid w:val="00351A3A"/>
    <w:rsid w:val="0035455F"/>
    <w:rsid w:val="003545E9"/>
    <w:rsid w:val="00355D8F"/>
    <w:rsid w:val="00356FF0"/>
    <w:rsid w:val="0035776F"/>
    <w:rsid w:val="003577EF"/>
    <w:rsid w:val="00360304"/>
    <w:rsid w:val="00361750"/>
    <w:rsid w:val="00363B2A"/>
    <w:rsid w:val="00363BF1"/>
    <w:rsid w:val="003665F2"/>
    <w:rsid w:val="00366779"/>
    <w:rsid w:val="003669C8"/>
    <w:rsid w:val="00366CEB"/>
    <w:rsid w:val="003672B3"/>
    <w:rsid w:val="003676DF"/>
    <w:rsid w:val="00367783"/>
    <w:rsid w:val="003679D3"/>
    <w:rsid w:val="00367A87"/>
    <w:rsid w:val="00367EE7"/>
    <w:rsid w:val="003705EA"/>
    <w:rsid w:val="00370A56"/>
    <w:rsid w:val="0037175D"/>
    <w:rsid w:val="0037223C"/>
    <w:rsid w:val="00372842"/>
    <w:rsid w:val="003729A5"/>
    <w:rsid w:val="00372C89"/>
    <w:rsid w:val="00372E9A"/>
    <w:rsid w:val="003735B9"/>
    <w:rsid w:val="00374259"/>
    <w:rsid w:val="00374677"/>
    <w:rsid w:val="00375850"/>
    <w:rsid w:val="0037632F"/>
    <w:rsid w:val="00377B26"/>
    <w:rsid w:val="00377B46"/>
    <w:rsid w:val="00377F5E"/>
    <w:rsid w:val="00381014"/>
    <w:rsid w:val="003811A8"/>
    <w:rsid w:val="00381604"/>
    <w:rsid w:val="00381C68"/>
    <w:rsid w:val="00381F60"/>
    <w:rsid w:val="00383AB0"/>
    <w:rsid w:val="0038437A"/>
    <w:rsid w:val="003847BB"/>
    <w:rsid w:val="00384814"/>
    <w:rsid w:val="00384C0A"/>
    <w:rsid w:val="00384F29"/>
    <w:rsid w:val="00385B16"/>
    <w:rsid w:val="00385B96"/>
    <w:rsid w:val="0038637D"/>
    <w:rsid w:val="00386C07"/>
    <w:rsid w:val="00386F58"/>
    <w:rsid w:val="0038700D"/>
    <w:rsid w:val="00390B8F"/>
    <w:rsid w:val="00390C0D"/>
    <w:rsid w:val="00391447"/>
    <w:rsid w:val="003919D9"/>
    <w:rsid w:val="00391BDD"/>
    <w:rsid w:val="003922DE"/>
    <w:rsid w:val="00392E35"/>
    <w:rsid w:val="00393551"/>
    <w:rsid w:val="00393FCD"/>
    <w:rsid w:val="003944EA"/>
    <w:rsid w:val="00394639"/>
    <w:rsid w:val="00394C5F"/>
    <w:rsid w:val="00394DF6"/>
    <w:rsid w:val="003962E6"/>
    <w:rsid w:val="0039648A"/>
    <w:rsid w:val="00396831"/>
    <w:rsid w:val="00396972"/>
    <w:rsid w:val="003971A1"/>
    <w:rsid w:val="003A12B6"/>
    <w:rsid w:val="003A20D5"/>
    <w:rsid w:val="003A24CC"/>
    <w:rsid w:val="003A2EE8"/>
    <w:rsid w:val="003A373C"/>
    <w:rsid w:val="003A5378"/>
    <w:rsid w:val="003A6008"/>
    <w:rsid w:val="003A703F"/>
    <w:rsid w:val="003A783B"/>
    <w:rsid w:val="003A7E2B"/>
    <w:rsid w:val="003A7E40"/>
    <w:rsid w:val="003B0046"/>
    <w:rsid w:val="003B0336"/>
    <w:rsid w:val="003B0A3A"/>
    <w:rsid w:val="003B0D79"/>
    <w:rsid w:val="003B15FE"/>
    <w:rsid w:val="003B2930"/>
    <w:rsid w:val="003B31A7"/>
    <w:rsid w:val="003B367F"/>
    <w:rsid w:val="003B430E"/>
    <w:rsid w:val="003B47DE"/>
    <w:rsid w:val="003B4B51"/>
    <w:rsid w:val="003B514E"/>
    <w:rsid w:val="003B636A"/>
    <w:rsid w:val="003B69CE"/>
    <w:rsid w:val="003C011C"/>
    <w:rsid w:val="003C0B60"/>
    <w:rsid w:val="003C151C"/>
    <w:rsid w:val="003C1B97"/>
    <w:rsid w:val="003C3292"/>
    <w:rsid w:val="003C3C1E"/>
    <w:rsid w:val="003C4134"/>
    <w:rsid w:val="003C435B"/>
    <w:rsid w:val="003C48B4"/>
    <w:rsid w:val="003C4EBE"/>
    <w:rsid w:val="003C62EC"/>
    <w:rsid w:val="003C685A"/>
    <w:rsid w:val="003C6E9C"/>
    <w:rsid w:val="003C7393"/>
    <w:rsid w:val="003C746F"/>
    <w:rsid w:val="003C76E6"/>
    <w:rsid w:val="003C7F12"/>
    <w:rsid w:val="003D03D6"/>
    <w:rsid w:val="003D14C8"/>
    <w:rsid w:val="003D1517"/>
    <w:rsid w:val="003D2DA0"/>
    <w:rsid w:val="003D34C3"/>
    <w:rsid w:val="003D3D83"/>
    <w:rsid w:val="003D4685"/>
    <w:rsid w:val="003D4A41"/>
    <w:rsid w:val="003D5ADB"/>
    <w:rsid w:val="003D646C"/>
    <w:rsid w:val="003D663E"/>
    <w:rsid w:val="003D6793"/>
    <w:rsid w:val="003D6B03"/>
    <w:rsid w:val="003D75D8"/>
    <w:rsid w:val="003E006E"/>
    <w:rsid w:val="003E0E96"/>
    <w:rsid w:val="003E20F7"/>
    <w:rsid w:val="003E336A"/>
    <w:rsid w:val="003E4048"/>
    <w:rsid w:val="003E412B"/>
    <w:rsid w:val="003E60DA"/>
    <w:rsid w:val="003E616A"/>
    <w:rsid w:val="003E6E00"/>
    <w:rsid w:val="003E7111"/>
    <w:rsid w:val="003E7940"/>
    <w:rsid w:val="003F01BD"/>
    <w:rsid w:val="003F0486"/>
    <w:rsid w:val="003F048E"/>
    <w:rsid w:val="003F0AFF"/>
    <w:rsid w:val="003F26DC"/>
    <w:rsid w:val="003F3EFD"/>
    <w:rsid w:val="003F42FF"/>
    <w:rsid w:val="003F4B48"/>
    <w:rsid w:val="003F4DDC"/>
    <w:rsid w:val="003F56B8"/>
    <w:rsid w:val="003F6327"/>
    <w:rsid w:val="003F765B"/>
    <w:rsid w:val="003F7CB8"/>
    <w:rsid w:val="00400CB4"/>
    <w:rsid w:val="00401386"/>
    <w:rsid w:val="004013E6"/>
    <w:rsid w:val="0040188F"/>
    <w:rsid w:val="00401E31"/>
    <w:rsid w:val="00402BBA"/>
    <w:rsid w:val="004035D0"/>
    <w:rsid w:val="00403795"/>
    <w:rsid w:val="004041FB"/>
    <w:rsid w:val="004056B6"/>
    <w:rsid w:val="00405764"/>
    <w:rsid w:val="00405918"/>
    <w:rsid w:val="00405D4E"/>
    <w:rsid w:val="00406745"/>
    <w:rsid w:val="0040674B"/>
    <w:rsid w:val="00406B32"/>
    <w:rsid w:val="004074FA"/>
    <w:rsid w:val="00407A56"/>
    <w:rsid w:val="00407FCC"/>
    <w:rsid w:val="0041035A"/>
    <w:rsid w:val="004112D1"/>
    <w:rsid w:val="004113C9"/>
    <w:rsid w:val="004120DF"/>
    <w:rsid w:val="00413CB7"/>
    <w:rsid w:val="004145C8"/>
    <w:rsid w:val="00414909"/>
    <w:rsid w:val="00415034"/>
    <w:rsid w:val="004158D0"/>
    <w:rsid w:val="004159A8"/>
    <w:rsid w:val="00415B1A"/>
    <w:rsid w:val="0041690F"/>
    <w:rsid w:val="00416D41"/>
    <w:rsid w:val="00417264"/>
    <w:rsid w:val="004173FB"/>
    <w:rsid w:val="004210C0"/>
    <w:rsid w:val="004211DD"/>
    <w:rsid w:val="00421762"/>
    <w:rsid w:val="00421D4B"/>
    <w:rsid w:val="00421ED8"/>
    <w:rsid w:val="00422907"/>
    <w:rsid w:val="00423125"/>
    <w:rsid w:val="00423309"/>
    <w:rsid w:val="004233AD"/>
    <w:rsid w:val="00424446"/>
    <w:rsid w:val="00425341"/>
    <w:rsid w:val="00425D8C"/>
    <w:rsid w:val="00426B2C"/>
    <w:rsid w:val="0042784A"/>
    <w:rsid w:val="00427FA8"/>
    <w:rsid w:val="0043026B"/>
    <w:rsid w:val="00430338"/>
    <w:rsid w:val="004306D4"/>
    <w:rsid w:val="00432099"/>
    <w:rsid w:val="00432ECA"/>
    <w:rsid w:val="0043554E"/>
    <w:rsid w:val="004355D4"/>
    <w:rsid w:val="004357B1"/>
    <w:rsid w:val="00435821"/>
    <w:rsid w:val="0043583E"/>
    <w:rsid w:val="00436CCE"/>
    <w:rsid w:val="00436D1D"/>
    <w:rsid w:val="00436EAD"/>
    <w:rsid w:val="004375E1"/>
    <w:rsid w:val="00437A2F"/>
    <w:rsid w:val="00440262"/>
    <w:rsid w:val="004406BF"/>
    <w:rsid w:val="00440814"/>
    <w:rsid w:val="00442731"/>
    <w:rsid w:val="00442C12"/>
    <w:rsid w:val="004434DF"/>
    <w:rsid w:val="00445874"/>
    <w:rsid w:val="00445C38"/>
    <w:rsid w:val="004475F7"/>
    <w:rsid w:val="004502AC"/>
    <w:rsid w:val="0045057B"/>
    <w:rsid w:val="0045069B"/>
    <w:rsid w:val="00450B22"/>
    <w:rsid w:val="00451709"/>
    <w:rsid w:val="00451A02"/>
    <w:rsid w:val="00451DB3"/>
    <w:rsid w:val="0045273A"/>
    <w:rsid w:val="0045277C"/>
    <w:rsid w:val="004543AB"/>
    <w:rsid w:val="00455967"/>
    <w:rsid w:val="00455F71"/>
    <w:rsid w:val="00456272"/>
    <w:rsid w:val="00456ECC"/>
    <w:rsid w:val="00457517"/>
    <w:rsid w:val="00457CF7"/>
    <w:rsid w:val="00457D37"/>
    <w:rsid w:val="0046028A"/>
    <w:rsid w:val="00460E68"/>
    <w:rsid w:val="004614BC"/>
    <w:rsid w:val="00461F80"/>
    <w:rsid w:val="0046240D"/>
    <w:rsid w:val="00463208"/>
    <w:rsid w:val="004633E6"/>
    <w:rsid w:val="0046351A"/>
    <w:rsid w:val="00463576"/>
    <w:rsid w:val="0046399D"/>
    <w:rsid w:val="00463EA4"/>
    <w:rsid w:val="00464C3F"/>
    <w:rsid w:val="00465A21"/>
    <w:rsid w:val="00465DE5"/>
    <w:rsid w:val="0046680A"/>
    <w:rsid w:val="00466978"/>
    <w:rsid w:val="00466ABA"/>
    <w:rsid w:val="004672E3"/>
    <w:rsid w:val="0046775D"/>
    <w:rsid w:val="00467823"/>
    <w:rsid w:val="004705FA"/>
    <w:rsid w:val="004708AC"/>
    <w:rsid w:val="00471387"/>
    <w:rsid w:val="00471963"/>
    <w:rsid w:val="004724B8"/>
    <w:rsid w:val="004728FB"/>
    <w:rsid w:val="00472CA7"/>
    <w:rsid w:val="00472CEC"/>
    <w:rsid w:val="00473308"/>
    <w:rsid w:val="0047471E"/>
    <w:rsid w:val="004749DA"/>
    <w:rsid w:val="00474DEF"/>
    <w:rsid w:val="004758E7"/>
    <w:rsid w:val="00475BAB"/>
    <w:rsid w:val="004764C6"/>
    <w:rsid w:val="00476C2D"/>
    <w:rsid w:val="00476F97"/>
    <w:rsid w:val="00477247"/>
    <w:rsid w:val="004776BB"/>
    <w:rsid w:val="00480067"/>
    <w:rsid w:val="0048055E"/>
    <w:rsid w:val="00480C2B"/>
    <w:rsid w:val="00480DC5"/>
    <w:rsid w:val="004824A9"/>
    <w:rsid w:val="00483140"/>
    <w:rsid w:val="00483984"/>
    <w:rsid w:val="00483BC7"/>
    <w:rsid w:val="00483CF0"/>
    <w:rsid w:val="00484D4D"/>
    <w:rsid w:val="0048664F"/>
    <w:rsid w:val="004868AD"/>
    <w:rsid w:val="00486D00"/>
    <w:rsid w:val="00487173"/>
    <w:rsid w:val="00487FE1"/>
    <w:rsid w:val="004902A6"/>
    <w:rsid w:val="00490707"/>
    <w:rsid w:val="00490815"/>
    <w:rsid w:val="0049117E"/>
    <w:rsid w:val="00492410"/>
    <w:rsid w:val="00492503"/>
    <w:rsid w:val="0049277E"/>
    <w:rsid w:val="00492AF9"/>
    <w:rsid w:val="00492B76"/>
    <w:rsid w:val="0049333E"/>
    <w:rsid w:val="0049418F"/>
    <w:rsid w:val="0049553A"/>
    <w:rsid w:val="00495DC6"/>
    <w:rsid w:val="00496CCE"/>
    <w:rsid w:val="00497934"/>
    <w:rsid w:val="00497AAD"/>
    <w:rsid w:val="00497BD7"/>
    <w:rsid w:val="00497D1A"/>
    <w:rsid w:val="004A0C50"/>
    <w:rsid w:val="004A0DFE"/>
    <w:rsid w:val="004A1049"/>
    <w:rsid w:val="004A119D"/>
    <w:rsid w:val="004A1E2C"/>
    <w:rsid w:val="004A1EA7"/>
    <w:rsid w:val="004A2EF8"/>
    <w:rsid w:val="004A3A21"/>
    <w:rsid w:val="004A3BC2"/>
    <w:rsid w:val="004A47DE"/>
    <w:rsid w:val="004A4E3B"/>
    <w:rsid w:val="004A5C97"/>
    <w:rsid w:val="004A64F9"/>
    <w:rsid w:val="004A71C7"/>
    <w:rsid w:val="004B026C"/>
    <w:rsid w:val="004B0271"/>
    <w:rsid w:val="004B0BE8"/>
    <w:rsid w:val="004B0E4A"/>
    <w:rsid w:val="004B1679"/>
    <w:rsid w:val="004B18F4"/>
    <w:rsid w:val="004B1A98"/>
    <w:rsid w:val="004B2463"/>
    <w:rsid w:val="004B3012"/>
    <w:rsid w:val="004B305F"/>
    <w:rsid w:val="004B34C4"/>
    <w:rsid w:val="004B34E8"/>
    <w:rsid w:val="004B3981"/>
    <w:rsid w:val="004B3A03"/>
    <w:rsid w:val="004B419F"/>
    <w:rsid w:val="004B4EA9"/>
    <w:rsid w:val="004B673A"/>
    <w:rsid w:val="004B69CE"/>
    <w:rsid w:val="004B6E50"/>
    <w:rsid w:val="004B7317"/>
    <w:rsid w:val="004B75B2"/>
    <w:rsid w:val="004C0B22"/>
    <w:rsid w:val="004C0BF0"/>
    <w:rsid w:val="004C0D40"/>
    <w:rsid w:val="004C114F"/>
    <w:rsid w:val="004C11A9"/>
    <w:rsid w:val="004C1D6F"/>
    <w:rsid w:val="004C27CF"/>
    <w:rsid w:val="004C2CA7"/>
    <w:rsid w:val="004C4248"/>
    <w:rsid w:val="004C45C8"/>
    <w:rsid w:val="004C5F4B"/>
    <w:rsid w:val="004C612E"/>
    <w:rsid w:val="004C61B8"/>
    <w:rsid w:val="004C6C0A"/>
    <w:rsid w:val="004C6C6D"/>
    <w:rsid w:val="004C77FF"/>
    <w:rsid w:val="004C7DB0"/>
    <w:rsid w:val="004D0223"/>
    <w:rsid w:val="004D0762"/>
    <w:rsid w:val="004D16A3"/>
    <w:rsid w:val="004D1934"/>
    <w:rsid w:val="004D1E41"/>
    <w:rsid w:val="004D2326"/>
    <w:rsid w:val="004D2E11"/>
    <w:rsid w:val="004D329C"/>
    <w:rsid w:val="004D34D1"/>
    <w:rsid w:val="004D3EC5"/>
    <w:rsid w:val="004D4523"/>
    <w:rsid w:val="004D51D6"/>
    <w:rsid w:val="004D6F29"/>
    <w:rsid w:val="004D700B"/>
    <w:rsid w:val="004D7BF5"/>
    <w:rsid w:val="004D7F9C"/>
    <w:rsid w:val="004E03F4"/>
    <w:rsid w:val="004E0449"/>
    <w:rsid w:val="004E068F"/>
    <w:rsid w:val="004E09CF"/>
    <w:rsid w:val="004E0B75"/>
    <w:rsid w:val="004E1D6F"/>
    <w:rsid w:val="004E2393"/>
    <w:rsid w:val="004E3117"/>
    <w:rsid w:val="004E3A2A"/>
    <w:rsid w:val="004E3AB1"/>
    <w:rsid w:val="004E4003"/>
    <w:rsid w:val="004E4626"/>
    <w:rsid w:val="004E4E79"/>
    <w:rsid w:val="004E5380"/>
    <w:rsid w:val="004E6746"/>
    <w:rsid w:val="004E6CAC"/>
    <w:rsid w:val="004E75C1"/>
    <w:rsid w:val="004E777F"/>
    <w:rsid w:val="004E7E60"/>
    <w:rsid w:val="004F0610"/>
    <w:rsid w:val="004F07F2"/>
    <w:rsid w:val="004F07F9"/>
    <w:rsid w:val="004F0E82"/>
    <w:rsid w:val="004F1523"/>
    <w:rsid w:val="004F1847"/>
    <w:rsid w:val="004F1F9E"/>
    <w:rsid w:val="004F2CB6"/>
    <w:rsid w:val="004F2E6E"/>
    <w:rsid w:val="004F3015"/>
    <w:rsid w:val="004F30E2"/>
    <w:rsid w:val="004F313F"/>
    <w:rsid w:val="004F3EEF"/>
    <w:rsid w:val="004F43A7"/>
    <w:rsid w:val="004F447B"/>
    <w:rsid w:val="004F497C"/>
    <w:rsid w:val="004F4FE8"/>
    <w:rsid w:val="004F531B"/>
    <w:rsid w:val="004F560C"/>
    <w:rsid w:val="004F5DBB"/>
    <w:rsid w:val="004F61A3"/>
    <w:rsid w:val="004F6874"/>
    <w:rsid w:val="004F7922"/>
    <w:rsid w:val="004F7A1F"/>
    <w:rsid w:val="004F7B47"/>
    <w:rsid w:val="0050079C"/>
    <w:rsid w:val="0050106A"/>
    <w:rsid w:val="005010BC"/>
    <w:rsid w:val="0050537D"/>
    <w:rsid w:val="005060AE"/>
    <w:rsid w:val="00506690"/>
    <w:rsid w:val="005068C4"/>
    <w:rsid w:val="0050790B"/>
    <w:rsid w:val="0051037C"/>
    <w:rsid w:val="0051050F"/>
    <w:rsid w:val="0051056B"/>
    <w:rsid w:val="00510DDC"/>
    <w:rsid w:val="005131A2"/>
    <w:rsid w:val="00513BB9"/>
    <w:rsid w:val="0051440E"/>
    <w:rsid w:val="00514B53"/>
    <w:rsid w:val="00515061"/>
    <w:rsid w:val="00515502"/>
    <w:rsid w:val="00515973"/>
    <w:rsid w:val="0051605D"/>
    <w:rsid w:val="00517AC8"/>
    <w:rsid w:val="00517C3E"/>
    <w:rsid w:val="00520C63"/>
    <w:rsid w:val="00520E31"/>
    <w:rsid w:val="005212F4"/>
    <w:rsid w:val="00521908"/>
    <w:rsid w:val="0052397A"/>
    <w:rsid w:val="00524138"/>
    <w:rsid w:val="00524154"/>
    <w:rsid w:val="005256D6"/>
    <w:rsid w:val="00525AD8"/>
    <w:rsid w:val="00526429"/>
    <w:rsid w:val="005266C1"/>
    <w:rsid w:val="005267F4"/>
    <w:rsid w:val="005268C4"/>
    <w:rsid w:val="00527317"/>
    <w:rsid w:val="00527ED6"/>
    <w:rsid w:val="00527F6A"/>
    <w:rsid w:val="00531064"/>
    <w:rsid w:val="00531E92"/>
    <w:rsid w:val="005322F1"/>
    <w:rsid w:val="005324D7"/>
    <w:rsid w:val="005335A2"/>
    <w:rsid w:val="00533D52"/>
    <w:rsid w:val="00533DEC"/>
    <w:rsid w:val="0053618A"/>
    <w:rsid w:val="005362D2"/>
    <w:rsid w:val="00536B03"/>
    <w:rsid w:val="00537456"/>
    <w:rsid w:val="005405B2"/>
    <w:rsid w:val="0054076A"/>
    <w:rsid w:val="00540D47"/>
    <w:rsid w:val="00540EE7"/>
    <w:rsid w:val="00541A22"/>
    <w:rsid w:val="00541EAD"/>
    <w:rsid w:val="005424C2"/>
    <w:rsid w:val="005426B2"/>
    <w:rsid w:val="00543519"/>
    <w:rsid w:val="00543640"/>
    <w:rsid w:val="005444C6"/>
    <w:rsid w:val="00544BF9"/>
    <w:rsid w:val="00544F05"/>
    <w:rsid w:val="005454B8"/>
    <w:rsid w:val="00545ACB"/>
    <w:rsid w:val="00545B81"/>
    <w:rsid w:val="00545DB9"/>
    <w:rsid w:val="00546BF8"/>
    <w:rsid w:val="00547BA2"/>
    <w:rsid w:val="00550AC5"/>
    <w:rsid w:val="00550B7E"/>
    <w:rsid w:val="00551052"/>
    <w:rsid w:val="005524ED"/>
    <w:rsid w:val="00553948"/>
    <w:rsid w:val="00554C03"/>
    <w:rsid w:val="00554C58"/>
    <w:rsid w:val="005550F9"/>
    <w:rsid w:val="00556338"/>
    <w:rsid w:val="00556441"/>
    <w:rsid w:val="00557031"/>
    <w:rsid w:val="00557C4C"/>
    <w:rsid w:val="00557DC7"/>
    <w:rsid w:val="00560FCB"/>
    <w:rsid w:val="00561055"/>
    <w:rsid w:val="0056111C"/>
    <w:rsid w:val="00561140"/>
    <w:rsid w:val="00561412"/>
    <w:rsid w:val="00561903"/>
    <w:rsid w:val="00561A9B"/>
    <w:rsid w:val="00561E54"/>
    <w:rsid w:val="00562FB1"/>
    <w:rsid w:val="00563068"/>
    <w:rsid w:val="0056376A"/>
    <w:rsid w:val="00563B3C"/>
    <w:rsid w:val="005646DD"/>
    <w:rsid w:val="00564DA7"/>
    <w:rsid w:val="00565204"/>
    <w:rsid w:val="00565473"/>
    <w:rsid w:val="0056552E"/>
    <w:rsid w:val="005658F3"/>
    <w:rsid w:val="00565DAC"/>
    <w:rsid w:val="00565F0D"/>
    <w:rsid w:val="005662DC"/>
    <w:rsid w:val="00566329"/>
    <w:rsid w:val="00567623"/>
    <w:rsid w:val="00567FBF"/>
    <w:rsid w:val="005701C2"/>
    <w:rsid w:val="00573560"/>
    <w:rsid w:val="00574E7B"/>
    <w:rsid w:val="00576B5C"/>
    <w:rsid w:val="00577540"/>
    <w:rsid w:val="005802F9"/>
    <w:rsid w:val="00580456"/>
    <w:rsid w:val="00580DFC"/>
    <w:rsid w:val="005827A7"/>
    <w:rsid w:val="00583D43"/>
    <w:rsid w:val="005846C3"/>
    <w:rsid w:val="00584F04"/>
    <w:rsid w:val="00585623"/>
    <w:rsid w:val="005857F7"/>
    <w:rsid w:val="00585896"/>
    <w:rsid w:val="0058635A"/>
    <w:rsid w:val="00587D7B"/>
    <w:rsid w:val="005904DB"/>
    <w:rsid w:val="00592825"/>
    <w:rsid w:val="00593D6D"/>
    <w:rsid w:val="00594437"/>
    <w:rsid w:val="00594B70"/>
    <w:rsid w:val="00596CFA"/>
    <w:rsid w:val="005975CE"/>
    <w:rsid w:val="005A0088"/>
    <w:rsid w:val="005A04F6"/>
    <w:rsid w:val="005A14F0"/>
    <w:rsid w:val="005A1726"/>
    <w:rsid w:val="005A1861"/>
    <w:rsid w:val="005A1A31"/>
    <w:rsid w:val="005A361D"/>
    <w:rsid w:val="005A36C2"/>
    <w:rsid w:val="005A3719"/>
    <w:rsid w:val="005A3A2F"/>
    <w:rsid w:val="005A3D7F"/>
    <w:rsid w:val="005A3DD7"/>
    <w:rsid w:val="005A4C20"/>
    <w:rsid w:val="005A4F48"/>
    <w:rsid w:val="005A54F1"/>
    <w:rsid w:val="005A5DDE"/>
    <w:rsid w:val="005A64A8"/>
    <w:rsid w:val="005A65C5"/>
    <w:rsid w:val="005A6875"/>
    <w:rsid w:val="005A6C51"/>
    <w:rsid w:val="005A7A32"/>
    <w:rsid w:val="005A7F85"/>
    <w:rsid w:val="005B00DD"/>
    <w:rsid w:val="005B07D5"/>
    <w:rsid w:val="005B1AAB"/>
    <w:rsid w:val="005B2930"/>
    <w:rsid w:val="005B2B87"/>
    <w:rsid w:val="005B33C8"/>
    <w:rsid w:val="005B387B"/>
    <w:rsid w:val="005B3B01"/>
    <w:rsid w:val="005B40EA"/>
    <w:rsid w:val="005B4333"/>
    <w:rsid w:val="005B48BE"/>
    <w:rsid w:val="005B58F7"/>
    <w:rsid w:val="005B5994"/>
    <w:rsid w:val="005B6474"/>
    <w:rsid w:val="005B666D"/>
    <w:rsid w:val="005B667A"/>
    <w:rsid w:val="005C039B"/>
    <w:rsid w:val="005C059F"/>
    <w:rsid w:val="005C07CE"/>
    <w:rsid w:val="005C0B8F"/>
    <w:rsid w:val="005C194E"/>
    <w:rsid w:val="005C1DB1"/>
    <w:rsid w:val="005C226F"/>
    <w:rsid w:val="005C2294"/>
    <w:rsid w:val="005C3344"/>
    <w:rsid w:val="005C367B"/>
    <w:rsid w:val="005C4E4D"/>
    <w:rsid w:val="005C4F67"/>
    <w:rsid w:val="005C58F2"/>
    <w:rsid w:val="005C5A97"/>
    <w:rsid w:val="005C6230"/>
    <w:rsid w:val="005C6D5D"/>
    <w:rsid w:val="005C6FD0"/>
    <w:rsid w:val="005D01C3"/>
    <w:rsid w:val="005D05FF"/>
    <w:rsid w:val="005D0FB4"/>
    <w:rsid w:val="005D1176"/>
    <w:rsid w:val="005D1747"/>
    <w:rsid w:val="005D266D"/>
    <w:rsid w:val="005D2A72"/>
    <w:rsid w:val="005D2BD7"/>
    <w:rsid w:val="005D306D"/>
    <w:rsid w:val="005D3327"/>
    <w:rsid w:val="005D5BCF"/>
    <w:rsid w:val="005D6D84"/>
    <w:rsid w:val="005D70A1"/>
    <w:rsid w:val="005D79F2"/>
    <w:rsid w:val="005D7D14"/>
    <w:rsid w:val="005E0141"/>
    <w:rsid w:val="005E09CA"/>
    <w:rsid w:val="005E1AB4"/>
    <w:rsid w:val="005E1F48"/>
    <w:rsid w:val="005E30BB"/>
    <w:rsid w:val="005E4543"/>
    <w:rsid w:val="005E56C9"/>
    <w:rsid w:val="005E5CF7"/>
    <w:rsid w:val="005E6009"/>
    <w:rsid w:val="005E642A"/>
    <w:rsid w:val="005E721E"/>
    <w:rsid w:val="005E72E7"/>
    <w:rsid w:val="005F0857"/>
    <w:rsid w:val="005F15A9"/>
    <w:rsid w:val="005F1C2F"/>
    <w:rsid w:val="005F2CD5"/>
    <w:rsid w:val="005F3720"/>
    <w:rsid w:val="005F49E1"/>
    <w:rsid w:val="005F5506"/>
    <w:rsid w:val="005F5A0D"/>
    <w:rsid w:val="005F60DF"/>
    <w:rsid w:val="005F61DF"/>
    <w:rsid w:val="005F680A"/>
    <w:rsid w:val="005F7271"/>
    <w:rsid w:val="005F77F8"/>
    <w:rsid w:val="005F7CA8"/>
    <w:rsid w:val="00601506"/>
    <w:rsid w:val="00601596"/>
    <w:rsid w:val="00601C92"/>
    <w:rsid w:val="00601F66"/>
    <w:rsid w:val="00602B29"/>
    <w:rsid w:val="00603373"/>
    <w:rsid w:val="006036D0"/>
    <w:rsid w:val="006042CD"/>
    <w:rsid w:val="00605217"/>
    <w:rsid w:val="0060533A"/>
    <w:rsid w:val="006054A5"/>
    <w:rsid w:val="006059E4"/>
    <w:rsid w:val="006062A0"/>
    <w:rsid w:val="00606EDF"/>
    <w:rsid w:val="0061098D"/>
    <w:rsid w:val="00611B59"/>
    <w:rsid w:val="00611FBA"/>
    <w:rsid w:val="0061272A"/>
    <w:rsid w:val="00613AA2"/>
    <w:rsid w:val="00613E58"/>
    <w:rsid w:val="006155F1"/>
    <w:rsid w:val="00615846"/>
    <w:rsid w:val="006160F0"/>
    <w:rsid w:val="0061623D"/>
    <w:rsid w:val="0061624B"/>
    <w:rsid w:val="00616C1E"/>
    <w:rsid w:val="006172C8"/>
    <w:rsid w:val="00617EFC"/>
    <w:rsid w:val="00620055"/>
    <w:rsid w:val="006204B3"/>
    <w:rsid w:val="006212D3"/>
    <w:rsid w:val="00623571"/>
    <w:rsid w:val="00623A5E"/>
    <w:rsid w:val="00623CA9"/>
    <w:rsid w:val="00625008"/>
    <w:rsid w:val="0062626B"/>
    <w:rsid w:val="00626930"/>
    <w:rsid w:val="00626952"/>
    <w:rsid w:val="00626BAC"/>
    <w:rsid w:val="006271C3"/>
    <w:rsid w:val="00627B14"/>
    <w:rsid w:val="0063001E"/>
    <w:rsid w:val="00630023"/>
    <w:rsid w:val="00630C70"/>
    <w:rsid w:val="00630D67"/>
    <w:rsid w:val="00631005"/>
    <w:rsid w:val="00632727"/>
    <w:rsid w:val="00633769"/>
    <w:rsid w:val="00633924"/>
    <w:rsid w:val="00633E8B"/>
    <w:rsid w:val="00633FE3"/>
    <w:rsid w:val="00634570"/>
    <w:rsid w:val="0063487C"/>
    <w:rsid w:val="00635B73"/>
    <w:rsid w:val="00635BB7"/>
    <w:rsid w:val="006363D8"/>
    <w:rsid w:val="00636CC7"/>
    <w:rsid w:val="00637833"/>
    <w:rsid w:val="00637F27"/>
    <w:rsid w:val="00640D22"/>
    <w:rsid w:val="00641863"/>
    <w:rsid w:val="00641A84"/>
    <w:rsid w:val="00641DA1"/>
    <w:rsid w:val="00641E5B"/>
    <w:rsid w:val="00642784"/>
    <w:rsid w:val="00643F89"/>
    <w:rsid w:val="00644BED"/>
    <w:rsid w:val="00644E2E"/>
    <w:rsid w:val="00645B87"/>
    <w:rsid w:val="00645CB4"/>
    <w:rsid w:val="00646084"/>
    <w:rsid w:val="0064650B"/>
    <w:rsid w:val="00646D7F"/>
    <w:rsid w:val="00647664"/>
    <w:rsid w:val="00647700"/>
    <w:rsid w:val="00652CF5"/>
    <w:rsid w:val="0065343E"/>
    <w:rsid w:val="0065398F"/>
    <w:rsid w:val="00653C7C"/>
    <w:rsid w:val="00654252"/>
    <w:rsid w:val="006543B7"/>
    <w:rsid w:val="00654EA5"/>
    <w:rsid w:val="0065587E"/>
    <w:rsid w:val="006558CD"/>
    <w:rsid w:val="00655C26"/>
    <w:rsid w:val="0065637A"/>
    <w:rsid w:val="00656998"/>
    <w:rsid w:val="00656A5C"/>
    <w:rsid w:val="00656DDD"/>
    <w:rsid w:val="00656E4D"/>
    <w:rsid w:val="00656FE1"/>
    <w:rsid w:val="006576BA"/>
    <w:rsid w:val="0066233D"/>
    <w:rsid w:val="00662D3D"/>
    <w:rsid w:val="00662F1F"/>
    <w:rsid w:val="00665030"/>
    <w:rsid w:val="00665670"/>
    <w:rsid w:val="006659EA"/>
    <w:rsid w:val="006661E8"/>
    <w:rsid w:val="00666424"/>
    <w:rsid w:val="00666CFF"/>
    <w:rsid w:val="006673B9"/>
    <w:rsid w:val="0066790C"/>
    <w:rsid w:val="00670C7C"/>
    <w:rsid w:val="00671480"/>
    <w:rsid w:val="006717E7"/>
    <w:rsid w:val="00671FD5"/>
    <w:rsid w:val="006720BC"/>
    <w:rsid w:val="00672BF5"/>
    <w:rsid w:val="00672C73"/>
    <w:rsid w:val="00673B64"/>
    <w:rsid w:val="00675430"/>
    <w:rsid w:val="006755F0"/>
    <w:rsid w:val="00675749"/>
    <w:rsid w:val="00677382"/>
    <w:rsid w:val="0067772D"/>
    <w:rsid w:val="00677AD2"/>
    <w:rsid w:val="00677C50"/>
    <w:rsid w:val="00680714"/>
    <w:rsid w:val="0068071D"/>
    <w:rsid w:val="00680C6B"/>
    <w:rsid w:val="00681240"/>
    <w:rsid w:val="0068245F"/>
    <w:rsid w:val="00683068"/>
    <w:rsid w:val="00683DAD"/>
    <w:rsid w:val="00683F3D"/>
    <w:rsid w:val="00684963"/>
    <w:rsid w:val="00685033"/>
    <w:rsid w:val="00685123"/>
    <w:rsid w:val="0068517F"/>
    <w:rsid w:val="00685483"/>
    <w:rsid w:val="00685D65"/>
    <w:rsid w:val="00685FC8"/>
    <w:rsid w:val="00686E80"/>
    <w:rsid w:val="0068790B"/>
    <w:rsid w:val="00687AF2"/>
    <w:rsid w:val="006901AC"/>
    <w:rsid w:val="00690C8D"/>
    <w:rsid w:val="00691890"/>
    <w:rsid w:val="00691AAD"/>
    <w:rsid w:val="00692416"/>
    <w:rsid w:val="00692AFF"/>
    <w:rsid w:val="00693B73"/>
    <w:rsid w:val="006945A1"/>
    <w:rsid w:val="006945DD"/>
    <w:rsid w:val="00694A53"/>
    <w:rsid w:val="00694E38"/>
    <w:rsid w:val="00695AB4"/>
    <w:rsid w:val="00695C78"/>
    <w:rsid w:val="00695E6C"/>
    <w:rsid w:val="00695EAC"/>
    <w:rsid w:val="00697068"/>
    <w:rsid w:val="00697C59"/>
    <w:rsid w:val="00697D5F"/>
    <w:rsid w:val="006A035B"/>
    <w:rsid w:val="006A0582"/>
    <w:rsid w:val="006A060C"/>
    <w:rsid w:val="006A071C"/>
    <w:rsid w:val="006A0DC7"/>
    <w:rsid w:val="006A150D"/>
    <w:rsid w:val="006A1B00"/>
    <w:rsid w:val="006A2766"/>
    <w:rsid w:val="006A39D0"/>
    <w:rsid w:val="006A4321"/>
    <w:rsid w:val="006A4E20"/>
    <w:rsid w:val="006A4F11"/>
    <w:rsid w:val="006A54E9"/>
    <w:rsid w:val="006B0580"/>
    <w:rsid w:val="006B0DA2"/>
    <w:rsid w:val="006B1486"/>
    <w:rsid w:val="006B1D06"/>
    <w:rsid w:val="006B1E7E"/>
    <w:rsid w:val="006B2823"/>
    <w:rsid w:val="006B29DC"/>
    <w:rsid w:val="006B33DB"/>
    <w:rsid w:val="006B3669"/>
    <w:rsid w:val="006B36E5"/>
    <w:rsid w:val="006B3D00"/>
    <w:rsid w:val="006B4CF8"/>
    <w:rsid w:val="006B5FBC"/>
    <w:rsid w:val="006B6ED2"/>
    <w:rsid w:val="006C0230"/>
    <w:rsid w:val="006C0309"/>
    <w:rsid w:val="006C12B4"/>
    <w:rsid w:val="006C1721"/>
    <w:rsid w:val="006C25AB"/>
    <w:rsid w:val="006C2DA6"/>
    <w:rsid w:val="006C3581"/>
    <w:rsid w:val="006C3EFE"/>
    <w:rsid w:val="006C46C7"/>
    <w:rsid w:val="006C53A4"/>
    <w:rsid w:val="006C54DF"/>
    <w:rsid w:val="006C5D5D"/>
    <w:rsid w:val="006C6303"/>
    <w:rsid w:val="006C651D"/>
    <w:rsid w:val="006C6EBD"/>
    <w:rsid w:val="006C7AF7"/>
    <w:rsid w:val="006C7E04"/>
    <w:rsid w:val="006C7F79"/>
    <w:rsid w:val="006D015F"/>
    <w:rsid w:val="006D060E"/>
    <w:rsid w:val="006D0681"/>
    <w:rsid w:val="006D0A80"/>
    <w:rsid w:val="006D0E85"/>
    <w:rsid w:val="006D2F72"/>
    <w:rsid w:val="006D3BF8"/>
    <w:rsid w:val="006D43C1"/>
    <w:rsid w:val="006D5442"/>
    <w:rsid w:val="006D65E0"/>
    <w:rsid w:val="006D6E4E"/>
    <w:rsid w:val="006D72C1"/>
    <w:rsid w:val="006D7A8E"/>
    <w:rsid w:val="006E00E3"/>
    <w:rsid w:val="006E0196"/>
    <w:rsid w:val="006E045C"/>
    <w:rsid w:val="006E065E"/>
    <w:rsid w:val="006E0EDB"/>
    <w:rsid w:val="006E17AC"/>
    <w:rsid w:val="006E189B"/>
    <w:rsid w:val="006E2902"/>
    <w:rsid w:val="006E2F9D"/>
    <w:rsid w:val="006E37C6"/>
    <w:rsid w:val="006E3CF3"/>
    <w:rsid w:val="006E41ED"/>
    <w:rsid w:val="006E4667"/>
    <w:rsid w:val="006E486D"/>
    <w:rsid w:val="006E48BB"/>
    <w:rsid w:val="006E4A16"/>
    <w:rsid w:val="006E591A"/>
    <w:rsid w:val="006F01FF"/>
    <w:rsid w:val="006F0CB2"/>
    <w:rsid w:val="006F1DE9"/>
    <w:rsid w:val="006F2046"/>
    <w:rsid w:val="006F2F59"/>
    <w:rsid w:val="006F311E"/>
    <w:rsid w:val="006F3442"/>
    <w:rsid w:val="006F36A5"/>
    <w:rsid w:val="006F41F4"/>
    <w:rsid w:val="006F4576"/>
    <w:rsid w:val="006F4B20"/>
    <w:rsid w:val="006F5813"/>
    <w:rsid w:val="006F59A8"/>
    <w:rsid w:val="006F5A1D"/>
    <w:rsid w:val="006F6120"/>
    <w:rsid w:val="006F6392"/>
    <w:rsid w:val="006F71A6"/>
    <w:rsid w:val="006F7974"/>
    <w:rsid w:val="006F7C2C"/>
    <w:rsid w:val="00700405"/>
    <w:rsid w:val="00700D18"/>
    <w:rsid w:val="0070168D"/>
    <w:rsid w:val="00701C36"/>
    <w:rsid w:val="00702F2D"/>
    <w:rsid w:val="0070353F"/>
    <w:rsid w:val="0070412C"/>
    <w:rsid w:val="0070415E"/>
    <w:rsid w:val="00704E7D"/>
    <w:rsid w:val="00705060"/>
    <w:rsid w:val="00705351"/>
    <w:rsid w:val="00705CD1"/>
    <w:rsid w:val="00705DAF"/>
    <w:rsid w:val="007062AF"/>
    <w:rsid w:val="007069AE"/>
    <w:rsid w:val="00706C89"/>
    <w:rsid w:val="00707967"/>
    <w:rsid w:val="00710257"/>
    <w:rsid w:val="00710587"/>
    <w:rsid w:val="007107D5"/>
    <w:rsid w:val="007119DC"/>
    <w:rsid w:val="00711CC7"/>
    <w:rsid w:val="0071230A"/>
    <w:rsid w:val="0071294A"/>
    <w:rsid w:val="00712BDD"/>
    <w:rsid w:val="00712E1E"/>
    <w:rsid w:val="00712F37"/>
    <w:rsid w:val="00713A6B"/>
    <w:rsid w:val="0071407A"/>
    <w:rsid w:val="0071499C"/>
    <w:rsid w:val="007154D8"/>
    <w:rsid w:val="00715577"/>
    <w:rsid w:val="0071604D"/>
    <w:rsid w:val="00716C67"/>
    <w:rsid w:val="0071779C"/>
    <w:rsid w:val="00717808"/>
    <w:rsid w:val="007208A7"/>
    <w:rsid w:val="007210F6"/>
    <w:rsid w:val="0072129A"/>
    <w:rsid w:val="0072139F"/>
    <w:rsid w:val="00721FC3"/>
    <w:rsid w:val="00722A86"/>
    <w:rsid w:val="00722BC6"/>
    <w:rsid w:val="00722C69"/>
    <w:rsid w:val="0072388C"/>
    <w:rsid w:val="00724FE4"/>
    <w:rsid w:val="00725E72"/>
    <w:rsid w:val="0072608B"/>
    <w:rsid w:val="007263A2"/>
    <w:rsid w:val="007266B9"/>
    <w:rsid w:val="00727351"/>
    <w:rsid w:val="00727AC5"/>
    <w:rsid w:val="00727C65"/>
    <w:rsid w:val="007300F0"/>
    <w:rsid w:val="00730EB5"/>
    <w:rsid w:val="0073245C"/>
    <w:rsid w:val="00732493"/>
    <w:rsid w:val="00733230"/>
    <w:rsid w:val="00733A43"/>
    <w:rsid w:val="00733D5F"/>
    <w:rsid w:val="00733FBB"/>
    <w:rsid w:val="00734932"/>
    <w:rsid w:val="00735D53"/>
    <w:rsid w:val="007364A3"/>
    <w:rsid w:val="007378FD"/>
    <w:rsid w:val="007403FE"/>
    <w:rsid w:val="007413EB"/>
    <w:rsid w:val="00742D32"/>
    <w:rsid w:val="00742E9B"/>
    <w:rsid w:val="007444E6"/>
    <w:rsid w:val="00745262"/>
    <w:rsid w:val="0074592C"/>
    <w:rsid w:val="00746098"/>
    <w:rsid w:val="00746D58"/>
    <w:rsid w:val="00746E66"/>
    <w:rsid w:val="00747578"/>
    <w:rsid w:val="00751073"/>
    <w:rsid w:val="00751AF2"/>
    <w:rsid w:val="00751BD2"/>
    <w:rsid w:val="00752188"/>
    <w:rsid w:val="00752CC6"/>
    <w:rsid w:val="00753938"/>
    <w:rsid w:val="007543CE"/>
    <w:rsid w:val="00754558"/>
    <w:rsid w:val="0075497E"/>
    <w:rsid w:val="00754A29"/>
    <w:rsid w:val="00755989"/>
    <w:rsid w:val="00755BCF"/>
    <w:rsid w:val="00756100"/>
    <w:rsid w:val="00756C5F"/>
    <w:rsid w:val="00756D69"/>
    <w:rsid w:val="00757029"/>
    <w:rsid w:val="007602D4"/>
    <w:rsid w:val="00760D96"/>
    <w:rsid w:val="0076124A"/>
    <w:rsid w:val="0076161B"/>
    <w:rsid w:val="00761CB5"/>
    <w:rsid w:val="0076216B"/>
    <w:rsid w:val="00762547"/>
    <w:rsid w:val="00763137"/>
    <w:rsid w:val="00763F8B"/>
    <w:rsid w:val="0076417E"/>
    <w:rsid w:val="007662C7"/>
    <w:rsid w:val="00766862"/>
    <w:rsid w:val="0076743B"/>
    <w:rsid w:val="007675DD"/>
    <w:rsid w:val="007702BF"/>
    <w:rsid w:val="007705F0"/>
    <w:rsid w:val="00771CAC"/>
    <w:rsid w:val="00772036"/>
    <w:rsid w:val="00772E69"/>
    <w:rsid w:val="00773605"/>
    <w:rsid w:val="007739A3"/>
    <w:rsid w:val="007739FB"/>
    <w:rsid w:val="00773BD9"/>
    <w:rsid w:val="00773CB0"/>
    <w:rsid w:val="00773D71"/>
    <w:rsid w:val="00774CA9"/>
    <w:rsid w:val="00775526"/>
    <w:rsid w:val="0077685B"/>
    <w:rsid w:val="0077765A"/>
    <w:rsid w:val="00780032"/>
    <w:rsid w:val="00780636"/>
    <w:rsid w:val="00780E86"/>
    <w:rsid w:val="00781727"/>
    <w:rsid w:val="00782805"/>
    <w:rsid w:val="00782CF3"/>
    <w:rsid w:val="007836BC"/>
    <w:rsid w:val="00783959"/>
    <w:rsid w:val="007869F9"/>
    <w:rsid w:val="00786CBB"/>
    <w:rsid w:val="00786E21"/>
    <w:rsid w:val="007878B5"/>
    <w:rsid w:val="0079038E"/>
    <w:rsid w:val="00790EBB"/>
    <w:rsid w:val="00791C6E"/>
    <w:rsid w:val="007921F7"/>
    <w:rsid w:val="00792909"/>
    <w:rsid w:val="00792BC6"/>
    <w:rsid w:val="00792C3F"/>
    <w:rsid w:val="00792EE2"/>
    <w:rsid w:val="00793105"/>
    <w:rsid w:val="007931E8"/>
    <w:rsid w:val="00793333"/>
    <w:rsid w:val="007939C7"/>
    <w:rsid w:val="0079460F"/>
    <w:rsid w:val="00794E46"/>
    <w:rsid w:val="007952DE"/>
    <w:rsid w:val="00795479"/>
    <w:rsid w:val="00796292"/>
    <w:rsid w:val="007965D9"/>
    <w:rsid w:val="007972D5"/>
    <w:rsid w:val="007A0789"/>
    <w:rsid w:val="007A130E"/>
    <w:rsid w:val="007A18B1"/>
    <w:rsid w:val="007A1BBD"/>
    <w:rsid w:val="007A1F08"/>
    <w:rsid w:val="007A25FA"/>
    <w:rsid w:val="007A317F"/>
    <w:rsid w:val="007A3520"/>
    <w:rsid w:val="007A3604"/>
    <w:rsid w:val="007A3878"/>
    <w:rsid w:val="007A3D85"/>
    <w:rsid w:val="007A3E0D"/>
    <w:rsid w:val="007A436D"/>
    <w:rsid w:val="007A54F6"/>
    <w:rsid w:val="007A5950"/>
    <w:rsid w:val="007A6D91"/>
    <w:rsid w:val="007A7618"/>
    <w:rsid w:val="007A7F61"/>
    <w:rsid w:val="007B02C7"/>
    <w:rsid w:val="007B0306"/>
    <w:rsid w:val="007B08E4"/>
    <w:rsid w:val="007B0D86"/>
    <w:rsid w:val="007B28C3"/>
    <w:rsid w:val="007B3A8E"/>
    <w:rsid w:val="007B3C9B"/>
    <w:rsid w:val="007B3EA0"/>
    <w:rsid w:val="007B4271"/>
    <w:rsid w:val="007B497D"/>
    <w:rsid w:val="007B4EE9"/>
    <w:rsid w:val="007B54C7"/>
    <w:rsid w:val="007B5DC5"/>
    <w:rsid w:val="007B5F32"/>
    <w:rsid w:val="007B63FC"/>
    <w:rsid w:val="007B6708"/>
    <w:rsid w:val="007B6E8D"/>
    <w:rsid w:val="007C0076"/>
    <w:rsid w:val="007C029E"/>
    <w:rsid w:val="007C0636"/>
    <w:rsid w:val="007C10E4"/>
    <w:rsid w:val="007C17B4"/>
    <w:rsid w:val="007C21C5"/>
    <w:rsid w:val="007C2229"/>
    <w:rsid w:val="007C3590"/>
    <w:rsid w:val="007C387A"/>
    <w:rsid w:val="007C43D6"/>
    <w:rsid w:val="007C47FF"/>
    <w:rsid w:val="007C660F"/>
    <w:rsid w:val="007C6664"/>
    <w:rsid w:val="007C69AE"/>
    <w:rsid w:val="007C6E23"/>
    <w:rsid w:val="007C6FE9"/>
    <w:rsid w:val="007C7688"/>
    <w:rsid w:val="007C76E3"/>
    <w:rsid w:val="007C7AF2"/>
    <w:rsid w:val="007C7DD9"/>
    <w:rsid w:val="007D0DC9"/>
    <w:rsid w:val="007D0ECD"/>
    <w:rsid w:val="007D2882"/>
    <w:rsid w:val="007D2C31"/>
    <w:rsid w:val="007D3D74"/>
    <w:rsid w:val="007D445F"/>
    <w:rsid w:val="007D4DED"/>
    <w:rsid w:val="007D513B"/>
    <w:rsid w:val="007D5BA2"/>
    <w:rsid w:val="007D5ED3"/>
    <w:rsid w:val="007D6FB9"/>
    <w:rsid w:val="007E0595"/>
    <w:rsid w:val="007E0A63"/>
    <w:rsid w:val="007E0C63"/>
    <w:rsid w:val="007E0E05"/>
    <w:rsid w:val="007E0F5D"/>
    <w:rsid w:val="007E217B"/>
    <w:rsid w:val="007E23A1"/>
    <w:rsid w:val="007E259F"/>
    <w:rsid w:val="007E2C23"/>
    <w:rsid w:val="007E5306"/>
    <w:rsid w:val="007E54B8"/>
    <w:rsid w:val="007E5921"/>
    <w:rsid w:val="007E5D12"/>
    <w:rsid w:val="007E677F"/>
    <w:rsid w:val="007E6B25"/>
    <w:rsid w:val="007F152D"/>
    <w:rsid w:val="007F20EE"/>
    <w:rsid w:val="007F2821"/>
    <w:rsid w:val="007F30C6"/>
    <w:rsid w:val="007F4318"/>
    <w:rsid w:val="007F4709"/>
    <w:rsid w:val="007F47DA"/>
    <w:rsid w:val="007F4B43"/>
    <w:rsid w:val="007F4E52"/>
    <w:rsid w:val="007F4F84"/>
    <w:rsid w:val="007F55A4"/>
    <w:rsid w:val="007F5A48"/>
    <w:rsid w:val="007F6260"/>
    <w:rsid w:val="007F6343"/>
    <w:rsid w:val="007F682B"/>
    <w:rsid w:val="007F6EE5"/>
    <w:rsid w:val="00800509"/>
    <w:rsid w:val="00800725"/>
    <w:rsid w:val="00800B7F"/>
    <w:rsid w:val="0080348B"/>
    <w:rsid w:val="00803D82"/>
    <w:rsid w:val="00803D98"/>
    <w:rsid w:val="008052CE"/>
    <w:rsid w:val="00806964"/>
    <w:rsid w:val="00806CD6"/>
    <w:rsid w:val="0080705B"/>
    <w:rsid w:val="0080723C"/>
    <w:rsid w:val="00807F71"/>
    <w:rsid w:val="0081000F"/>
    <w:rsid w:val="00812657"/>
    <w:rsid w:val="00812A1A"/>
    <w:rsid w:val="00812DFF"/>
    <w:rsid w:val="0081334D"/>
    <w:rsid w:val="0081383A"/>
    <w:rsid w:val="00814FC7"/>
    <w:rsid w:val="00815260"/>
    <w:rsid w:val="00817195"/>
    <w:rsid w:val="00817416"/>
    <w:rsid w:val="00820C4A"/>
    <w:rsid w:val="00821271"/>
    <w:rsid w:val="00821306"/>
    <w:rsid w:val="008213D9"/>
    <w:rsid w:val="00821D85"/>
    <w:rsid w:val="00823819"/>
    <w:rsid w:val="00823C4B"/>
    <w:rsid w:val="00823FB0"/>
    <w:rsid w:val="0082427D"/>
    <w:rsid w:val="00824AB1"/>
    <w:rsid w:val="00825441"/>
    <w:rsid w:val="0082797C"/>
    <w:rsid w:val="00830052"/>
    <w:rsid w:val="008300D0"/>
    <w:rsid w:val="00830384"/>
    <w:rsid w:val="008321CE"/>
    <w:rsid w:val="0083257C"/>
    <w:rsid w:val="0083261B"/>
    <w:rsid w:val="00832B44"/>
    <w:rsid w:val="00832EC9"/>
    <w:rsid w:val="00833307"/>
    <w:rsid w:val="00833583"/>
    <w:rsid w:val="00833B5B"/>
    <w:rsid w:val="00833E9A"/>
    <w:rsid w:val="00834FEF"/>
    <w:rsid w:val="00836323"/>
    <w:rsid w:val="00837E9B"/>
    <w:rsid w:val="008404AA"/>
    <w:rsid w:val="008406D7"/>
    <w:rsid w:val="0084074F"/>
    <w:rsid w:val="00840AAC"/>
    <w:rsid w:val="0084181B"/>
    <w:rsid w:val="00841F29"/>
    <w:rsid w:val="008425CC"/>
    <w:rsid w:val="00843BE2"/>
    <w:rsid w:val="008465B4"/>
    <w:rsid w:val="00846D25"/>
    <w:rsid w:val="00850013"/>
    <w:rsid w:val="008500DD"/>
    <w:rsid w:val="00850191"/>
    <w:rsid w:val="00851E96"/>
    <w:rsid w:val="00852FA5"/>
    <w:rsid w:val="00853F7D"/>
    <w:rsid w:val="0085517F"/>
    <w:rsid w:val="0085562D"/>
    <w:rsid w:val="00855A78"/>
    <w:rsid w:val="00856012"/>
    <w:rsid w:val="00856154"/>
    <w:rsid w:val="00856286"/>
    <w:rsid w:val="0085657E"/>
    <w:rsid w:val="008576B0"/>
    <w:rsid w:val="0086003A"/>
    <w:rsid w:val="00860296"/>
    <w:rsid w:val="00860DA4"/>
    <w:rsid w:val="00860E97"/>
    <w:rsid w:val="00861390"/>
    <w:rsid w:val="00861948"/>
    <w:rsid w:val="00862011"/>
    <w:rsid w:val="00862A15"/>
    <w:rsid w:val="00862CC9"/>
    <w:rsid w:val="00862D8E"/>
    <w:rsid w:val="00862EF2"/>
    <w:rsid w:val="00864E27"/>
    <w:rsid w:val="008650A5"/>
    <w:rsid w:val="00865C3D"/>
    <w:rsid w:val="00866453"/>
    <w:rsid w:val="0086707F"/>
    <w:rsid w:val="00867501"/>
    <w:rsid w:val="00867D8E"/>
    <w:rsid w:val="008700C0"/>
    <w:rsid w:val="0087099A"/>
    <w:rsid w:val="00870D79"/>
    <w:rsid w:val="00871333"/>
    <w:rsid w:val="00872386"/>
    <w:rsid w:val="008726D7"/>
    <w:rsid w:val="0087278A"/>
    <w:rsid w:val="00873128"/>
    <w:rsid w:val="008735BC"/>
    <w:rsid w:val="00873AAC"/>
    <w:rsid w:val="00873C61"/>
    <w:rsid w:val="00873DFD"/>
    <w:rsid w:val="008745D9"/>
    <w:rsid w:val="008749BF"/>
    <w:rsid w:val="00875542"/>
    <w:rsid w:val="00875E14"/>
    <w:rsid w:val="008764B2"/>
    <w:rsid w:val="0087677E"/>
    <w:rsid w:val="0087712C"/>
    <w:rsid w:val="00877C5D"/>
    <w:rsid w:val="0088093C"/>
    <w:rsid w:val="00880BC0"/>
    <w:rsid w:val="00881D59"/>
    <w:rsid w:val="00884371"/>
    <w:rsid w:val="0088452F"/>
    <w:rsid w:val="00884B7A"/>
    <w:rsid w:val="00884D47"/>
    <w:rsid w:val="00886AFE"/>
    <w:rsid w:val="00887392"/>
    <w:rsid w:val="00890C40"/>
    <w:rsid w:val="00890C4B"/>
    <w:rsid w:val="008912A7"/>
    <w:rsid w:val="0089183A"/>
    <w:rsid w:val="008920B4"/>
    <w:rsid w:val="008925EB"/>
    <w:rsid w:val="008926F5"/>
    <w:rsid w:val="00893104"/>
    <w:rsid w:val="00893432"/>
    <w:rsid w:val="00893936"/>
    <w:rsid w:val="00893BFD"/>
    <w:rsid w:val="00893CE2"/>
    <w:rsid w:val="00893F41"/>
    <w:rsid w:val="00895144"/>
    <w:rsid w:val="0089594D"/>
    <w:rsid w:val="0089655C"/>
    <w:rsid w:val="008972B6"/>
    <w:rsid w:val="00897339"/>
    <w:rsid w:val="00897697"/>
    <w:rsid w:val="008977E1"/>
    <w:rsid w:val="008A0044"/>
    <w:rsid w:val="008A0BFE"/>
    <w:rsid w:val="008A1932"/>
    <w:rsid w:val="008A21D9"/>
    <w:rsid w:val="008A26A5"/>
    <w:rsid w:val="008A3182"/>
    <w:rsid w:val="008A3D54"/>
    <w:rsid w:val="008A411C"/>
    <w:rsid w:val="008A47CE"/>
    <w:rsid w:val="008A4D74"/>
    <w:rsid w:val="008A5933"/>
    <w:rsid w:val="008A5F2F"/>
    <w:rsid w:val="008A668F"/>
    <w:rsid w:val="008A6BAE"/>
    <w:rsid w:val="008A71FD"/>
    <w:rsid w:val="008A7350"/>
    <w:rsid w:val="008A7A72"/>
    <w:rsid w:val="008B09F3"/>
    <w:rsid w:val="008B0E77"/>
    <w:rsid w:val="008B16E6"/>
    <w:rsid w:val="008B1AB2"/>
    <w:rsid w:val="008B1D9B"/>
    <w:rsid w:val="008B2042"/>
    <w:rsid w:val="008B234E"/>
    <w:rsid w:val="008B25F1"/>
    <w:rsid w:val="008B32C9"/>
    <w:rsid w:val="008B3567"/>
    <w:rsid w:val="008B36D0"/>
    <w:rsid w:val="008B38AF"/>
    <w:rsid w:val="008B3E1B"/>
    <w:rsid w:val="008B3F4B"/>
    <w:rsid w:val="008B48EC"/>
    <w:rsid w:val="008B518E"/>
    <w:rsid w:val="008B69B8"/>
    <w:rsid w:val="008B7042"/>
    <w:rsid w:val="008B7271"/>
    <w:rsid w:val="008C094A"/>
    <w:rsid w:val="008C1570"/>
    <w:rsid w:val="008C1E3E"/>
    <w:rsid w:val="008C2059"/>
    <w:rsid w:val="008C2DBC"/>
    <w:rsid w:val="008C561E"/>
    <w:rsid w:val="008C5775"/>
    <w:rsid w:val="008C65F4"/>
    <w:rsid w:val="008C6683"/>
    <w:rsid w:val="008C7273"/>
    <w:rsid w:val="008D0E65"/>
    <w:rsid w:val="008D110A"/>
    <w:rsid w:val="008D1612"/>
    <w:rsid w:val="008D2259"/>
    <w:rsid w:val="008D313A"/>
    <w:rsid w:val="008D3381"/>
    <w:rsid w:val="008D33FE"/>
    <w:rsid w:val="008D3B9F"/>
    <w:rsid w:val="008D3D02"/>
    <w:rsid w:val="008D4226"/>
    <w:rsid w:val="008D54C0"/>
    <w:rsid w:val="008D5ED9"/>
    <w:rsid w:val="008D7567"/>
    <w:rsid w:val="008E0E86"/>
    <w:rsid w:val="008E0EE4"/>
    <w:rsid w:val="008E1C24"/>
    <w:rsid w:val="008E2626"/>
    <w:rsid w:val="008E27A9"/>
    <w:rsid w:val="008E323C"/>
    <w:rsid w:val="008E35A6"/>
    <w:rsid w:val="008E36D9"/>
    <w:rsid w:val="008E3A5C"/>
    <w:rsid w:val="008E3A9A"/>
    <w:rsid w:val="008E429E"/>
    <w:rsid w:val="008E4412"/>
    <w:rsid w:val="008E5938"/>
    <w:rsid w:val="008F1D99"/>
    <w:rsid w:val="008F1E3D"/>
    <w:rsid w:val="008F2F11"/>
    <w:rsid w:val="008F33A6"/>
    <w:rsid w:val="008F35EC"/>
    <w:rsid w:val="008F4FE8"/>
    <w:rsid w:val="008F4FED"/>
    <w:rsid w:val="008F6200"/>
    <w:rsid w:val="008F62F8"/>
    <w:rsid w:val="008F6893"/>
    <w:rsid w:val="008F7292"/>
    <w:rsid w:val="009000F2"/>
    <w:rsid w:val="009000F6"/>
    <w:rsid w:val="0090079D"/>
    <w:rsid w:val="0090086A"/>
    <w:rsid w:val="00900D2C"/>
    <w:rsid w:val="00901659"/>
    <w:rsid w:val="00901807"/>
    <w:rsid w:val="00901945"/>
    <w:rsid w:val="00901F0E"/>
    <w:rsid w:val="0090408F"/>
    <w:rsid w:val="009043B7"/>
    <w:rsid w:val="0090446A"/>
    <w:rsid w:val="00904DC3"/>
    <w:rsid w:val="00905469"/>
    <w:rsid w:val="00905B0C"/>
    <w:rsid w:val="0090629C"/>
    <w:rsid w:val="00906EA2"/>
    <w:rsid w:val="00907278"/>
    <w:rsid w:val="009077DC"/>
    <w:rsid w:val="0091112B"/>
    <w:rsid w:val="009128B8"/>
    <w:rsid w:val="00913CFF"/>
    <w:rsid w:val="0091472C"/>
    <w:rsid w:val="00914FE8"/>
    <w:rsid w:val="00915351"/>
    <w:rsid w:val="00915679"/>
    <w:rsid w:val="009159C2"/>
    <w:rsid w:val="00916D22"/>
    <w:rsid w:val="0092077A"/>
    <w:rsid w:val="009219F3"/>
    <w:rsid w:val="00921DF4"/>
    <w:rsid w:val="009221CB"/>
    <w:rsid w:val="00922320"/>
    <w:rsid w:val="00923643"/>
    <w:rsid w:val="00923E1A"/>
    <w:rsid w:val="009243E5"/>
    <w:rsid w:val="0092490A"/>
    <w:rsid w:val="009251B9"/>
    <w:rsid w:val="00925A3E"/>
    <w:rsid w:val="00925BB2"/>
    <w:rsid w:val="009261DB"/>
    <w:rsid w:val="009264BF"/>
    <w:rsid w:val="00926939"/>
    <w:rsid w:val="00926F4C"/>
    <w:rsid w:val="0092724A"/>
    <w:rsid w:val="00927710"/>
    <w:rsid w:val="00931445"/>
    <w:rsid w:val="00931A2E"/>
    <w:rsid w:val="00931AB8"/>
    <w:rsid w:val="00931C63"/>
    <w:rsid w:val="00931D10"/>
    <w:rsid w:val="0093218A"/>
    <w:rsid w:val="0093386D"/>
    <w:rsid w:val="00934C8E"/>
    <w:rsid w:val="00935194"/>
    <w:rsid w:val="00935DEF"/>
    <w:rsid w:val="009365C7"/>
    <w:rsid w:val="00936EA5"/>
    <w:rsid w:val="00937114"/>
    <w:rsid w:val="0094015D"/>
    <w:rsid w:val="00941101"/>
    <w:rsid w:val="009418D4"/>
    <w:rsid w:val="00941B13"/>
    <w:rsid w:val="009441DB"/>
    <w:rsid w:val="00944834"/>
    <w:rsid w:val="00946128"/>
    <w:rsid w:val="0094633F"/>
    <w:rsid w:val="00946831"/>
    <w:rsid w:val="009475C1"/>
    <w:rsid w:val="009477CB"/>
    <w:rsid w:val="009477D9"/>
    <w:rsid w:val="00947BA5"/>
    <w:rsid w:val="00950805"/>
    <w:rsid w:val="0095121C"/>
    <w:rsid w:val="009517E4"/>
    <w:rsid w:val="009518D4"/>
    <w:rsid w:val="009520BC"/>
    <w:rsid w:val="009521D2"/>
    <w:rsid w:val="00952403"/>
    <w:rsid w:val="00952BD8"/>
    <w:rsid w:val="00953573"/>
    <w:rsid w:val="009535D2"/>
    <w:rsid w:val="009549EF"/>
    <w:rsid w:val="00955C64"/>
    <w:rsid w:val="00956647"/>
    <w:rsid w:val="00957409"/>
    <w:rsid w:val="00957499"/>
    <w:rsid w:val="00957BD6"/>
    <w:rsid w:val="00957ED2"/>
    <w:rsid w:val="00960DE4"/>
    <w:rsid w:val="00961164"/>
    <w:rsid w:val="00961A4F"/>
    <w:rsid w:val="00962B2E"/>
    <w:rsid w:val="00962FB8"/>
    <w:rsid w:val="0096373F"/>
    <w:rsid w:val="00964007"/>
    <w:rsid w:val="009643F4"/>
    <w:rsid w:val="00964F5A"/>
    <w:rsid w:val="00965050"/>
    <w:rsid w:val="009653ED"/>
    <w:rsid w:val="00966AD2"/>
    <w:rsid w:val="009675A3"/>
    <w:rsid w:val="00967867"/>
    <w:rsid w:val="00967961"/>
    <w:rsid w:val="00967A38"/>
    <w:rsid w:val="009709E1"/>
    <w:rsid w:val="009716D8"/>
    <w:rsid w:val="00971F54"/>
    <w:rsid w:val="00971FBF"/>
    <w:rsid w:val="00972057"/>
    <w:rsid w:val="0097227B"/>
    <w:rsid w:val="0097262E"/>
    <w:rsid w:val="0097293F"/>
    <w:rsid w:val="00974022"/>
    <w:rsid w:val="00974F00"/>
    <w:rsid w:val="0097552A"/>
    <w:rsid w:val="0097564A"/>
    <w:rsid w:val="00976BBE"/>
    <w:rsid w:val="0097741F"/>
    <w:rsid w:val="0098055B"/>
    <w:rsid w:val="009810BE"/>
    <w:rsid w:val="009817BC"/>
    <w:rsid w:val="009819A7"/>
    <w:rsid w:val="0098220A"/>
    <w:rsid w:val="00983337"/>
    <w:rsid w:val="009851F5"/>
    <w:rsid w:val="0098534B"/>
    <w:rsid w:val="0098764E"/>
    <w:rsid w:val="00987826"/>
    <w:rsid w:val="00987B4F"/>
    <w:rsid w:val="00987D58"/>
    <w:rsid w:val="009906D4"/>
    <w:rsid w:val="00990EB7"/>
    <w:rsid w:val="00990F5F"/>
    <w:rsid w:val="009911A7"/>
    <w:rsid w:val="009913B8"/>
    <w:rsid w:val="009914E4"/>
    <w:rsid w:val="00991EE0"/>
    <w:rsid w:val="00992141"/>
    <w:rsid w:val="00992DC6"/>
    <w:rsid w:val="00993135"/>
    <w:rsid w:val="00993AC7"/>
    <w:rsid w:val="00993BAD"/>
    <w:rsid w:val="00993E49"/>
    <w:rsid w:val="009942F5"/>
    <w:rsid w:val="0099461F"/>
    <w:rsid w:val="00995B01"/>
    <w:rsid w:val="00996EF4"/>
    <w:rsid w:val="00997044"/>
    <w:rsid w:val="00997BC9"/>
    <w:rsid w:val="009A2BE9"/>
    <w:rsid w:val="009A2BF3"/>
    <w:rsid w:val="009A3C3E"/>
    <w:rsid w:val="009A4C2C"/>
    <w:rsid w:val="009A520A"/>
    <w:rsid w:val="009A59B3"/>
    <w:rsid w:val="009A5F76"/>
    <w:rsid w:val="009A5FAE"/>
    <w:rsid w:val="009A7E7C"/>
    <w:rsid w:val="009B0479"/>
    <w:rsid w:val="009B05D2"/>
    <w:rsid w:val="009B0CEE"/>
    <w:rsid w:val="009B152B"/>
    <w:rsid w:val="009B2731"/>
    <w:rsid w:val="009B2DCF"/>
    <w:rsid w:val="009B3D38"/>
    <w:rsid w:val="009B4368"/>
    <w:rsid w:val="009B494C"/>
    <w:rsid w:val="009B7505"/>
    <w:rsid w:val="009C0020"/>
    <w:rsid w:val="009C03F7"/>
    <w:rsid w:val="009C10DA"/>
    <w:rsid w:val="009C1201"/>
    <w:rsid w:val="009C19FC"/>
    <w:rsid w:val="009C22FD"/>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48A"/>
    <w:rsid w:val="009D03B7"/>
    <w:rsid w:val="009D07AD"/>
    <w:rsid w:val="009D0824"/>
    <w:rsid w:val="009D1654"/>
    <w:rsid w:val="009D1BDB"/>
    <w:rsid w:val="009D2F9C"/>
    <w:rsid w:val="009D3505"/>
    <w:rsid w:val="009D4207"/>
    <w:rsid w:val="009D4E4A"/>
    <w:rsid w:val="009D5130"/>
    <w:rsid w:val="009D53D1"/>
    <w:rsid w:val="009D53FB"/>
    <w:rsid w:val="009D6081"/>
    <w:rsid w:val="009D678C"/>
    <w:rsid w:val="009D6B9A"/>
    <w:rsid w:val="009D76B5"/>
    <w:rsid w:val="009D7BC7"/>
    <w:rsid w:val="009D7FAC"/>
    <w:rsid w:val="009E0109"/>
    <w:rsid w:val="009E0342"/>
    <w:rsid w:val="009E098B"/>
    <w:rsid w:val="009E09AB"/>
    <w:rsid w:val="009E0A39"/>
    <w:rsid w:val="009E19BB"/>
    <w:rsid w:val="009E1C47"/>
    <w:rsid w:val="009E32FF"/>
    <w:rsid w:val="009E38D1"/>
    <w:rsid w:val="009E3DF1"/>
    <w:rsid w:val="009E514A"/>
    <w:rsid w:val="009E5177"/>
    <w:rsid w:val="009E5701"/>
    <w:rsid w:val="009E5711"/>
    <w:rsid w:val="009E758E"/>
    <w:rsid w:val="009E7D6B"/>
    <w:rsid w:val="009E7E81"/>
    <w:rsid w:val="009F020A"/>
    <w:rsid w:val="009F05AD"/>
    <w:rsid w:val="009F1109"/>
    <w:rsid w:val="009F143E"/>
    <w:rsid w:val="009F1DE8"/>
    <w:rsid w:val="009F2186"/>
    <w:rsid w:val="009F28DC"/>
    <w:rsid w:val="009F2EDB"/>
    <w:rsid w:val="009F33DC"/>
    <w:rsid w:val="009F385E"/>
    <w:rsid w:val="009F4550"/>
    <w:rsid w:val="009F56C0"/>
    <w:rsid w:val="009F5C76"/>
    <w:rsid w:val="009F612F"/>
    <w:rsid w:val="00A007B4"/>
    <w:rsid w:val="00A00CA0"/>
    <w:rsid w:val="00A00E00"/>
    <w:rsid w:val="00A01221"/>
    <w:rsid w:val="00A012A8"/>
    <w:rsid w:val="00A016FF"/>
    <w:rsid w:val="00A0188F"/>
    <w:rsid w:val="00A0207F"/>
    <w:rsid w:val="00A021AF"/>
    <w:rsid w:val="00A044AA"/>
    <w:rsid w:val="00A052F0"/>
    <w:rsid w:val="00A07F53"/>
    <w:rsid w:val="00A102F8"/>
    <w:rsid w:val="00A10993"/>
    <w:rsid w:val="00A10A20"/>
    <w:rsid w:val="00A10FDE"/>
    <w:rsid w:val="00A117D5"/>
    <w:rsid w:val="00A11984"/>
    <w:rsid w:val="00A131F5"/>
    <w:rsid w:val="00A133C1"/>
    <w:rsid w:val="00A13414"/>
    <w:rsid w:val="00A13F2D"/>
    <w:rsid w:val="00A1475E"/>
    <w:rsid w:val="00A14F78"/>
    <w:rsid w:val="00A14F81"/>
    <w:rsid w:val="00A1535F"/>
    <w:rsid w:val="00A15CB1"/>
    <w:rsid w:val="00A15E84"/>
    <w:rsid w:val="00A16021"/>
    <w:rsid w:val="00A162C5"/>
    <w:rsid w:val="00A176DD"/>
    <w:rsid w:val="00A20FAD"/>
    <w:rsid w:val="00A22C3E"/>
    <w:rsid w:val="00A22C4D"/>
    <w:rsid w:val="00A23442"/>
    <w:rsid w:val="00A249D2"/>
    <w:rsid w:val="00A254AB"/>
    <w:rsid w:val="00A266CC"/>
    <w:rsid w:val="00A26DB4"/>
    <w:rsid w:val="00A27425"/>
    <w:rsid w:val="00A3023E"/>
    <w:rsid w:val="00A305C5"/>
    <w:rsid w:val="00A30919"/>
    <w:rsid w:val="00A31F05"/>
    <w:rsid w:val="00A31FD2"/>
    <w:rsid w:val="00A3404D"/>
    <w:rsid w:val="00A341AB"/>
    <w:rsid w:val="00A34290"/>
    <w:rsid w:val="00A355F9"/>
    <w:rsid w:val="00A35AA9"/>
    <w:rsid w:val="00A36D5C"/>
    <w:rsid w:val="00A37309"/>
    <w:rsid w:val="00A37558"/>
    <w:rsid w:val="00A3786A"/>
    <w:rsid w:val="00A37C3C"/>
    <w:rsid w:val="00A4008C"/>
    <w:rsid w:val="00A402A8"/>
    <w:rsid w:val="00A40685"/>
    <w:rsid w:val="00A40E2F"/>
    <w:rsid w:val="00A41819"/>
    <w:rsid w:val="00A41C9A"/>
    <w:rsid w:val="00A41D73"/>
    <w:rsid w:val="00A429BD"/>
    <w:rsid w:val="00A42B2E"/>
    <w:rsid w:val="00A433E8"/>
    <w:rsid w:val="00A4358B"/>
    <w:rsid w:val="00A43A1D"/>
    <w:rsid w:val="00A44854"/>
    <w:rsid w:val="00A44A45"/>
    <w:rsid w:val="00A46859"/>
    <w:rsid w:val="00A46D39"/>
    <w:rsid w:val="00A472B8"/>
    <w:rsid w:val="00A5004A"/>
    <w:rsid w:val="00A502F5"/>
    <w:rsid w:val="00A504F4"/>
    <w:rsid w:val="00A508AA"/>
    <w:rsid w:val="00A5172B"/>
    <w:rsid w:val="00A526CE"/>
    <w:rsid w:val="00A52A11"/>
    <w:rsid w:val="00A53B6E"/>
    <w:rsid w:val="00A5416E"/>
    <w:rsid w:val="00A54DC0"/>
    <w:rsid w:val="00A550C9"/>
    <w:rsid w:val="00A55228"/>
    <w:rsid w:val="00A55A04"/>
    <w:rsid w:val="00A564DE"/>
    <w:rsid w:val="00A6054E"/>
    <w:rsid w:val="00A60799"/>
    <w:rsid w:val="00A61B7F"/>
    <w:rsid w:val="00A61B91"/>
    <w:rsid w:val="00A62666"/>
    <w:rsid w:val="00A629CA"/>
    <w:rsid w:val="00A63016"/>
    <w:rsid w:val="00A63335"/>
    <w:rsid w:val="00A63685"/>
    <w:rsid w:val="00A645AC"/>
    <w:rsid w:val="00A65EFB"/>
    <w:rsid w:val="00A66E28"/>
    <w:rsid w:val="00A67478"/>
    <w:rsid w:val="00A67CE9"/>
    <w:rsid w:val="00A67EC6"/>
    <w:rsid w:val="00A70590"/>
    <w:rsid w:val="00A7062E"/>
    <w:rsid w:val="00A70834"/>
    <w:rsid w:val="00A70923"/>
    <w:rsid w:val="00A71542"/>
    <w:rsid w:val="00A71FA0"/>
    <w:rsid w:val="00A720B1"/>
    <w:rsid w:val="00A72727"/>
    <w:rsid w:val="00A72C1A"/>
    <w:rsid w:val="00A7463E"/>
    <w:rsid w:val="00A750F3"/>
    <w:rsid w:val="00A758E2"/>
    <w:rsid w:val="00A765B1"/>
    <w:rsid w:val="00A772F2"/>
    <w:rsid w:val="00A77828"/>
    <w:rsid w:val="00A77C72"/>
    <w:rsid w:val="00A80089"/>
    <w:rsid w:val="00A800F9"/>
    <w:rsid w:val="00A8073D"/>
    <w:rsid w:val="00A80D02"/>
    <w:rsid w:val="00A82D32"/>
    <w:rsid w:val="00A82EAE"/>
    <w:rsid w:val="00A847F9"/>
    <w:rsid w:val="00A849F6"/>
    <w:rsid w:val="00A84F27"/>
    <w:rsid w:val="00A8519C"/>
    <w:rsid w:val="00A85F83"/>
    <w:rsid w:val="00A86019"/>
    <w:rsid w:val="00A86EED"/>
    <w:rsid w:val="00A8733A"/>
    <w:rsid w:val="00A90EC8"/>
    <w:rsid w:val="00A9196B"/>
    <w:rsid w:val="00A91BEE"/>
    <w:rsid w:val="00A91D4B"/>
    <w:rsid w:val="00A920B2"/>
    <w:rsid w:val="00A92675"/>
    <w:rsid w:val="00A92A96"/>
    <w:rsid w:val="00A92AF0"/>
    <w:rsid w:val="00A933FE"/>
    <w:rsid w:val="00A937D5"/>
    <w:rsid w:val="00A93C70"/>
    <w:rsid w:val="00A94A32"/>
    <w:rsid w:val="00A94AFC"/>
    <w:rsid w:val="00A96B4A"/>
    <w:rsid w:val="00A97462"/>
    <w:rsid w:val="00A97BDA"/>
    <w:rsid w:val="00AA0779"/>
    <w:rsid w:val="00AA08F3"/>
    <w:rsid w:val="00AA0F23"/>
    <w:rsid w:val="00AA1163"/>
    <w:rsid w:val="00AA1DA8"/>
    <w:rsid w:val="00AA222C"/>
    <w:rsid w:val="00AA238E"/>
    <w:rsid w:val="00AA253B"/>
    <w:rsid w:val="00AA29F8"/>
    <w:rsid w:val="00AA3243"/>
    <w:rsid w:val="00AA388F"/>
    <w:rsid w:val="00AA408E"/>
    <w:rsid w:val="00AA4F6D"/>
    <w:rsid w:val="00AA536B"/>
    <w:rsid w:val="00AA53AB"/>
    <w:rsid w:val="00AA5A5C"/>
    <w:rsid w:val="00AA5A6F"/>
    <w:rsid w:val="00AA5D94"/>
    <w:rsid w:val="00AA6F6C"/>
    <w:rsid w:val="00AA73DF"/>
    <w:rsid w:val="00AA7519"/>
    <w:rsid w:val="00AA790A"/>
    <w:rsid w:val="00AB02EA"/>
    <w:rsid w:val="00AB110C"/>
    <w:rsid w:val="00AB227A"/>
    <w:rsid w:val="00AB22BF"/>
    <w:rsid w:val="00AB256E"/>
    <w:rsid w:val="00AB3466"/>
    <w:rsid w:val="00AB3BBB"/>
    <w:rsid w:val="00AB3CDF"/>
    <w:rsid w:val="00AB406A"/>
    <w:rsid w:val="00AB408C"/>
    <w:rsid w:val="00AB4E41"/>
    <w:rsid w:val="00AB5EB1"/>
    <w:rsid w:val="00AB6003"/>
    <w:rsid w:val="00AB759A"/>
    <w:rsid w:val="00AB7B06"/>
    <w:rsid w:val="00AB7EAA"/>
    <w:rsid w:val="00AC0432"/>
    <w:rsid w:val="00AC0770"/>
    <w:rsid w:val="00AC1683"/>
    <w:rsid w:val="00AC1D82"/>
    <w:rsid w:val="00AC266A"/>
    <w:rsid w:val="00AC28CA"/>
    <w:rsid w:val="00AC4094"/>
    <w:rsid w:val="00AC42B6"/>
    <w:rsid w:val="00AC4AB7"/>
    <w:rsid w:val="00AC5859"/>
    <w:rsid w:val="00AC5C9B"/>
    <w:rsid w:val="00AC6225"/>
    <w:rsid w:val="00AC6D24"/>
    <w:rsid w:val="00AD1065"/>
    <w:rsid w:val="00AD2270"/>
    <w:rsid w:val="00AD2771"/>
    <w:rsid w:val="00AD3DA6"/>
    <w:rsid w:val="00AD3F3C"/>
    <w:rsid w:val="00AD4B2F"/>
    <w:rsid w:val="00AD5F0A"/>
    <w:rsid w:val="00AD6B4F"/>
    <w:rsid w:val="00AD7812"/>
    <w:rsid w:val="00AD7C42"/>
    <w:rsid w:val="00AD7CFA"/>
    <w:rsid w:val="00AE0BD6"/>
    <w:rsid w:val="00AE11C1"/>
    <w:rsid w:val="00AE163D"/>
    <w:rsid w:val="00AE1C5C"/>
    <w:rsid w:val="00AE315E"/>
    <w:rsid w:val="00AE319F"/>
    <w:rsid w:val="00AE31D9"/>
    <w:rsid w:val="00AE3792"/>
    <w:rsid w:val="00AE3CF0"/>
    <w:rsid w:val="00AE71EE"/>
    <w:rsid w:val="00AE75AC"/>
    <w:rsid w:val="00AE7FD3"/>
    <w:rsid w:val="00AF03CF"/>
    <w:rsid w:val="00AF0A0A"/>
    <w:rsid w:val="00AF14FC"/>
    <w:rsid w:val="00AF1ED2"/>
    <w:rsid w:val="00AF1F4E"/>
    <w:rsid w:val="00AF3557"/>
    <w:rsid w:val="00AF383C"/>
    <w:rsid w:val="00AF3F86"/>
    <w:rsid w:val="00AF4CEE"/>
    <w:rsid w:val="00AF5364"/>
    <w:rsid w:val="00AF584C"/>
    <w:rsid w:val="00AF5D84"/>
    <w:rsid w:val="00AF669D"/>
    <w:rsid w:val="00AF672C"/>
    <w:rsid w:val="00AF7389"/>
    <w:rsid w:val="00AF7C37"/>
    <w:rsid w:val="00B00378"/>
    <w:rsid w:val="00B00D91"/>
    <w:rsid w:val="00B00E84"/>
    <w:rsid w:val="00B038F1"/>
    <w:rsid w:val="00B03C1B"/>
    <w:rsid w:val="00B04678"/>
    <w:rsid w:val="00B04A04"/>
    <w:rsid w:val="00B04C37"/>
    <w:rsid w:val="00B04F00"/>
    <w:rsid w:val="00B05BA6"/>
    <w:rsid w:val="00B066FE"/>
    <w:rsid w:val="00B06912"/>
    <w:rsid w:val="00B10B04"/>
    <w:rsid w:val="00B10CC6"/>
    <w:rsid w:val="00B11A61"/>
    <w:rsid w:val="00B12082"/>
    <w:rsid w:val="00B124BE"/>
    <w:rsid w:val="00B1278A"/>
    <w:rsid w:val="00B13389"/>
    <w:rsid w:val="00B1364C"/>
    <w:rsid w:val="00B141A5"/>
    <w:rsid w:val="00B15286"/>
    <w:rsid w:val="00B1550D"/>
    <w:rsid w:val="00B159C0"/>
    <w:rsid w:val="00B15F6C"/>
    <w:rsid w:val="00B163E8"/>
    <w:rsid w:val="00B1666C"/>
    <w:rsid w:val="00B175F7"/>
    <w:rsid w:val="00B1767E"/>
    <w:rsid w:val="00B20760"/>
    <w:rsid w:val="00B21676"/>
    <w:rsid w:val="00B219E1"/>
    <w:rsid w:val="00B22150"/>
    <w:rsid w:val="00B226DE"/>
    <w:rsid w:val="00B239CD"/>
    <w:rsid w:val="00B241D5"/>
    <w:rsid w:val="00B24BE9"/>
    <w:rsid w:val="00B25956"/>
    <w:rsid w:val="00B25F8C"/>
    <w:rsid w:val="00B260BE"/>
    <w:rsid w:val="00B26677"/>
    <w:rsid w:val="00B269D0"/>
    <w:rsid w:val="00B26A96"/>
    <w:rsid w:val="00B274E3"/>
    <w:rsid w:val="00B2765C"/>
    <w:rsid w:val="00B27C4B"/>
    <w:rsid w:val="00B27FC0"/>
    <w:rsid w:val="00B30563"/>
    <w:rsid w:val="00B30A76"/>
    <w:rsid w:val="00B31204"/>
    <w:rsid w:val="00B31CB6"/>
    <w:rsid w:val="00B32295"/>
    <w:rsid w:val="00B32B21"/>
    <w:rsid w:val="00B33024"/>
    <w:rsid w:val="00B33AB5"/>
    <w:rsid w:val="00B3412E"/>
    <w:rsid w:val="00B367C4"/>
    <w:rsid w:val="00B36FF8"/>
    <w:rsid w:val="00B37B8E"/>
    <w:rsid w:val="00B40222"/>
    <w:rsid w:val="00B404C3"/>
    <w:rsid w:val="00B41BF4"/>
    <w:rsid w:val="00B42A76"/>
    <w:rsid w:val="00B4311F"/>
    <w:rsid w:val="00B431AE"/>
    <w:rsid w:val="00B448BF"/>
    <w:rsid w:val="00B45A59"/>
    <w:rsid w:val="00B45F9F"/>
    <w:rsid w:val="00B4627C"/>
    <w:rsid w:val="00B46793"/>
    <w:rsid w:val="00B46953"/>
    <w:rsid w:val="00B47455"/>
    <w:rsid w:val="00B47979"/>
    <w:rsid w:val="00B47A59"/>
    <w:rsid w:val="00B503D6"/>
    <w:rsid w:val="00B51520"/>
    <w:rsid w:val="00B515C3"/>
    <w:rsid w:val="00B517C2"/>
    <w:rsid w:val="00B518CE"/>
    <w:rsid w:val="00B51F56"/>
    <w:rsid w:val="00B52234"/>
    <w:rsid w:val="00B53623"/>
    <w:rsid w:val="00B53D1D"/>
    <w:rsid w:val="00B53E98"/>
    <w:rsid w:val="00B53F9B"/>
    <w:rsid w:val="00B55F64"/>
    <w:rsid w:val="00B56ECA"/>
    <w:rsid w:val="00B57093"/>
    <w:rsid w:val="00B60613"/>
    <w:rsid w:val="00B61AEC"/>
    <w:rsid w:val="00B62B7B"/>
    <w:rsid w:val="00B63EF6"/>
    <w:rsid w:val="00B6440A"/>
    <w:rsid w:val="00B64BF3"/>
    <w:rsid w:val="00B65844"/>
    <w:rsid w:val="00B66054"/>
    <w:rsid w:val="00B6677F"/>
    <w:rsid w:val="00B66C7A"/>
    <w:rsid w:val="00B672EA"/>
    <w:rsid w:val="00B6747B"/>
    <w:rsid w:val="00B70200"/>
    <w:rsid w:val="00B702D7"/>
    <w:rsid w:val="00B70389"/>
    <w:rsid w:val="00B70E01"/>
    <w:rsid w:val="00B728F6"/>
    <w:rsid w:val="00B72CF0"/>
    <w:rsid w:val="00B7380E"/>
    <w:rsid w:val="00B740F6"/>
    <w:rsid w:val="00B74615"/>
    <w:rsid w:val="00B755B6"/>
    <w:rsid w:val="00B75A48"/>
    <w:rsid w:val="00B75CC0"/>
    <w:rsid w:val="00B76021"/>
    <w:rsid w:val="00B804F8"/>
    <w:rsid w:val="00B8095A"/>
    <w:rsid w:val="00B81274"/>
    <w:rsid w:val="00B815D3"/>
    <w:rsid w:val="00B823A6"/>
    <w:rsid w:val="00B83E76"/>
    <w:rsid w:val="00B83FA0"/>
    <w:rsid w:val="00B86289"/>
    <w:rsid w:val="00B863B3"/>
    <w:rsid w:val="00B869D3"/>
    <w:rsid w:val="00B86E44"/>
    <w:rsid w:val="00B87359"/>
    <w:rsid w:val="00B87F1C"/>
    <w:rsid w:val="00B90D8D"/>
    <w:rsid w:val="00B91263"/>
    <w:rsid w:val="00B91B61"/>
    <w:rsid w:val="00B93015"/>
    <w:rsid w:val="00B93849"/>
    <w:rsid w:val="00B938BD"/>
    <w:rsid w:val="00B93BC4"/>
    <w:rsid w:val="00B9407F"/>
    <w:rsid w:val="00B944E9"/>
    <w:rsid w:val="00B94896"/>
    <w:rsid w:val="00B94CDD"/>
    <w:rsid w:val="00B96DD9"/>
    <w:rsid w:val="00B97909"/>
    <w:rsid w:val="00B9793B"/>
    <w:rsid w:val="00BA14B2"/>
    <w:rsid w:val="00BA15DC"/>
    <w:rsid w:val="00BA2C82"/>
    <w:rsid w:val="00BA5039"/>
    <w:rsid w:val="00BA583B"/>
    <w:rsid w:val="00BA5EC7"/>
    <w:rsid w:val="00BA6319"/>
    <w:rsid w:val="00BA63CE"/>
    <w:rsid w:val="00BA676E"/>
    <w:rsid w:val="00BA7227"/>
    <w:rsid w:val="00BA763C"/>
    <w:rsid w:val="00BA78B7"/>
    <w:rsid w:val="00BA7CD7"/>
    <w:rsid w:val="00BB00E5"/>
    <w:rsid w:val="00BB0E7C"/>
    <w:rsid w:val="00BB1C6D"/>
    <w:rsid w:val="00BB20B2"/>
    <w:rsid w:val="00BB2ACE"/>
    <w:rsid w:val="00BB2E4E"/>
    <w:rsid w:val="00BB2E62"/>
    <w:rsid w:val="00BB36C9"/>
    <w:rsid w:val="00BB7EC0"/>
    <w:rsid w:val="00BC0207"/>
    <w:rsid w:val="00BC0A5A"/>
    <w:rsid w:val="00BC0E64"/>
    <w:rsid w:val="00BC25D1"/>
    <w:rsid w:val="00BC3BCB"/>
    <w:rsid w:val="00BC428A"/>
    <w:rsid w:val="00BC4B53"/>
    <w:rsid w:val="00BC4C40"/>
    <w:rsid w:val="00BC5A8D"/>
    <w:rsid w:val="00BC5AE3"/>
    <w:rsid w:val="00BC5BAD"/>
    <w:rsid w:val="00BC61B4"/>
    <w:rsid w:val="00BC76C5"/>
    <w:rsid w:val="00BD138A"/>
    <w:rsid w:val="00BD14D3"/>
    <w:rsid w:val="00BD164A"/>
    <w:rsid w:val="00BD1BDD"/>
    <w:rsid w:val="00BD1D40"/>
    <w:rsid w:val="00BD1D7D"/>
    <w:rsid w:val="00BD2B4D"/>
    <w:rsid w:val="00BD2F08"/>
    <w:rsid w:val="00BD2FB9"/>
    <w:rsid w:val="00BD31C2"/>
    <w:rsid w:val="00BD3683"/>
    <w:rsid w:val="00BD3F3B"/>
    <w:rsid w:val="00BD450A"/>
    <w:rsid w:val="00BD4717"/>
    <w:rsid w:val="00BD48EA"/>
    <w:rsid w:val="00BD4BA8"/>
    <w:rsid w:val="00BD58A0"/>
    <w:rsid w:val="00BD59B3"/>
    <w:rsid w:val="00BD62E6"/>
    <w:rsid w:val="00BD6B0E"/>
    <w:rsid w:val="00BD720A"/>
    <w:rsid w:val="00BD7941"/>
    <w:rsid w:val="00BE0C55"/>
    <w:rsid w:val="00BE11A2"/>
    <w:rsid w:val="00BE2299"/>
    <w:rsid w:val="00BE246C"/>
    <w:rsid w:val="00BE2657"/>
    <w:rsid w:val="00BE314D"/>
    <w:rsid w:val="00BE37AE"/>
    <w:rsid w:val="00BE3B14"/>
    <w:rsid w:val="00BE3C65"/>
    <w:rsid w:val="00BE472D"/>
    <w:rsid w:val="00BE6F37"/>
    <w:rsid w:val="00BE7F4D"/>
    <w:rsid w:val="00BF03C0"/>
    <w:rsid w:val="00BF0608"/>
    <w:rsid w:val="00BF0EBF"/>
    <w:rsid w:val="00BF21D4"/>
    <w:rsid w:val="00BF2DDC"/>
    <w:rsid w:val="00BF32E9"/>
    <w:rsid w:val="00BF3D30"/>
    <w:rsid w:val="00BF4A15"/>
    <w:rsid w:val="00BF4DAE"/>
    <w:rsid w:val="00BF4E0E"/>
    <w:rsid w:val="00BF4E27"/>
    <w:rsid w:val="00BF537B"/>
    <w:rsid w:val="00BF626A"/>
    <w:rsid w:val="00BF6D77"/>
    <w:rsid w:val="00BF7EF5"/>
    <w:rsid w:val="00C03442"/>
    <w:rsid w:val="00C0378E"/>
    <w:rsid w:val="00C042E1"/>
    <w:rsid w:val="00C05730"/>
    <w:rsid w:val="00C05AF4"/>
    <w:rsid w:val="00C05AFD"/>
    <w:rsid w:val="00C0661C"/>
    <w:rsid w:val="00C0675F"/>
    <w:rsid w:val="00C06B14"/>
    <w:rsid w:val="00C0702A"/>
    <w:rsid w:val="00C0724C"/>
    <w:rsid w:val="00C07C11"/>
    <w:rsid w:val="00C07E10"/>
    <w:rsid w:val="00C10015"/>
    <w:rsid w:val="00C1005E"/>
    <w:rsid w:val="00C12ECB"/>
    <w:rsid w:val="00C14229"/>
    <w:rsid w:val="00C14ABD"/>
    <w:rsid w:val="00C151E0"/>
    <w:rsid w:val="00C15B31"/>
    <w:rsid w:val="00C166D4"/>
    <w:rsid w:val="00C168E5"/>
    <w:rsid w:val="00C1696D"/>
    <w:rsid w:val="00C17AB5"/>
    <w:rsid w:val="00C17E3F"/>
    <w:rsid w:val="00C20051"/>
    <w:rsid w:val="00C20B86"/>
    <w:rsid w:val="00C21145"/>
    <w:rsid w:val="00C23615"/>
    <w:rsid w:val="00C2397E"/>
    <w:rsid w:val="00C23A83"/>
    <w:rsid w:val="00C24381"/>
    <w:rsid w:val="00C24C2E"/>
    <w:rsid w:val="00C24C7A"/>
    <w:rsid w:val="00C24FFB"/>
    <w:rsid w:val="00C25CDC"/>
    <w:rsid w:val="00C25CFF"/>
    <w:rsid w:val="00C25EA6"/>
    <w:rsid w:val="00C261C1"/>
    <w:rsid w:val="00C26DBF"/>
    <w:rsid w:val="00C30B0B"/>
    <w:rsid w:val="00C316B4"/>
    <w:rsid w:val="00C332D4"/>
    <w:rsid w:val="00C33E51"/>
    <w:rsid w:val="00C34531"/>
    <w:rsid w:val="00C34A50"/>
    <w:rsid w:val="00C34C45"/>
    <w:rsid w:val="00C34C47"/>
    <w:rsid w:val="00C3701A"/>
    <w:rsid w:val="00C405C8"/>
    <w:rsid w:val="00C40C2F"/>
    <w:rsid w:val="00C41323"/>
    <w:rsid w:val="00C415AC"/>
    <w:rsid w:val="00C4297A"/>
    <w:rsid w:val="00C42B6A"/>
    <w:rsid w:val="00C4360C"/>
    <w:rsid w:val="00C43A0B"/>
    <w:rsid w:val="00C43EDA"/>
    <w:rsid w:val="00C4414C"/>
    <w:rsid w:val="00C45512"/>
    <w:rsid w:val="00C45996"/>
    <w:rsid w:val="00C4602B"/>
    <w:rsid w:val="00C46564"/>
    <w:rsid w:val="00C46762"/>
    <w:rsid w:val="00C47203"/>
    <w:rsid w:val="00C50A02"/>
    <w:rsid w:val="00C51149"/>
    <w:rsid w:val="00C5117E"/>
    <w:rsid w:val="00C512D1"/>
    <w:rsid w:val="00C51856"/>
    <w:rsid w:val="00C51B04"/>
    <w:rsid w:val="00C53CE9"/>
    <w:rsid w:val="00C54749"/>
    <w:rsid w:val="00C54F07"/>
    <w:rsid w:val="00C5531B"/>
    <w:rsid w:val="00C55375"/>
    <w:rsid w:val="00C5685E"/>
    <w:rsid w:val="00C56C98"/>
    <w:rsid w:val="00C56DEE"/>
    <w:rsid w:val="00C57120"/>
    <w:rsid w:val="00C571D5"/>
    <w:rsid w:val="00C575D4"/>
    <w:rsid w:val="00C6029A"/>
    <w:rsid w:val="00C61223"/>
    <w:rsid w:val="00C61246"/>
    <w:rsid w:val="00C618A8"/>
    <w:rsid w:val="00C61A78"/>
    <w:rsid w:val="00C61B5F"/>
    <w:rsid w:val="00C62B88"/>
    <w:rsid w:val="00C634F9"/>
    <w:rsid w:val="00C637D4"/>
    <w:rsid w:val="00C643ED"/>
    <w:rsid w:val="00C64534"/>
    <w:rsid w:val="00C64D93"/>
    <w:rsid w:val="00C64F49"/>
    <w:rsid w:val="00C65200"/>
    <w:rsid w:val="00C665DE"/>
    <w:rsid w:val="00C667C3"/>
    <w:rsid w:val="00C669A8"/>
    <w:rsid w:val="00C6728B"/>
    <w:rsid w:val="00C71528"/>
    <w:rsid w:val="00C71F09"/>
    <w:rsid w:val="00C72588"/>
    <w:rsid w:val="00C727B9"/>
    <w:rsid w:val="00C73670"/>
    <w:rsid w:val="00C737D1"/>
    <w:rsid w:val="00C739F6"/>
    <w:rsid w:val="00C73DE0"/>
    <w:rsid w:val="00C74609"/>
    <w:rsid w:val="00C749AB"/>
    <w:rsid w:val="00C75A8F"/>
    <w:rsid w:val="00C76C0C"/>
    <w:rsid w:val="00C776BA"/>
    <w:rsid w:val="00C77E23"/>
    <w:rsid w:val="00C81716"/>
    <w:rsid w:val="00C81733"/>
    <w:rsid w:val="00C81FE1"/>
    <w:rsid w:val="00C832CB"/>
    <w:rsid w:val="00C84085"/>
    <w:rsid w:val="00C85E17"/>
    <w:rsid w:val="00C868A7"/>
    <w:rsid w:val="00C87164"/>
    <w:rsid w:val="00C87BD0"/>
    <w:rsid w:val="00C905E5"/>
    <w:rsid w:val="00C90754"/>
    <w:rsid w:val="00C90B95"/>
    <w:rsid w:val="00C90BC4"/>
    <w:rsid w:val="00C90CA9"/>
    <w:rsid w:val="00C92E41"/>
    <w:rsid w:val="00C92F62"/>
    <w:rsid w:val="00C93097"/>
    <w:rsid w:val="00C93B40"/>
    <w:rsid w:val="00C93DB5"/>
    <w:rsid w:val="00C94CB9"/>
    <w:rsid w:val="00C94F2B"/>
    <w:rsid w:val="00C95C2F"/>
    <w:rsid w:val="00C95F87"/>
    <w:rsid w:val="00C968EF"/>
    <w:rsid w:val="00CA0492"/>
    <w:rsid w:val="00CA0A04"/>
    <w:rsid w:val="00CA1C9F"/>
    <w:rsid w:val="00CA2528"/>
    <w:rsid w:val="00CA3232"/>
    <w:rsid w:val="00CA3CAB"/>
    <w:rsid w:val="00CA3FC0"/>
    <w:rsid w:val="00CA6A2E"/>
    <w:rsid w:val="00CA7809"/>
    <w:rsid w:val="00CA7D3E"/>
    <w:rsid w:val="00CB0317"/>
    <w:rsid w:val="00CB0662"/>
    <w:rsid w:val="00CB0A82"/>
    <w:rsid w:val="00CB0F2F"/>
    <w:rsid w:val="00CB1556"/>
    <w:rsid w:val="00CB2913"/>
    <w:rsid w:val="00CB3970"/>
    <w:rsid w:val="00CB42B9"/>
    <w:rsid w:val="00CB4F39"/>
    <w:rsid w:val="00CB52A4"/>
    <w:rsid w:val="00CB537C"/>
    <w:rsid w:val="00CB5A26"/>
    <w:rsid w:val="00CB645B"/>
    <w:rsid w:val="00CB6A93"/>
    <w:rsid w:val="00CB77C3"/>
    <w:rsid w:val="00CB7E9C"/>
    <w:rsid w:val="00CB7F06"/>
    <w:rsid w:val="00CC0072"/>
    <w:rsid w:val="00CC0915"/>
    <w:rsid w:val="00CC1AF5"/>
    <w:rsid w:val="00CC1B74"/>
    <w:rsid w:val="00CC1EFF"/>
    <w:rsid w:val="00CC291E"/>
    <w:rsid w:val="00CC2D03"/>
    <w:rsid w:val="00CC2EB0"/>
    <w:rsid w:val="00CC34EE"/>
    <w:rsid w:val="00CC3A4B"/>
    <w:rsid w:val="00CC4675"/>
    <w:rsid w:val="00CC4701"/>
    <w:rsid w:val="00CC5686"/>
    <w:rsid w:val="00CC56B4"/>
    <w:rsid w:val="00CC59F5"/>
    <w:rsid w:val="00CC5B9B"/>
    <w:rsid w:val="00CC5F95"/>
    <w:rsid w:val="00CC642A"/>
    <w:rsid w:val="00CC733D"/>
    <w:rsid w:val="00CC7E97"/>
    <w:rsid w:val="00CD1255"/>
    <w:rsid w:val="00CD1484"/>
    <w:rsid w:val="00CD1892"/>
    <w:rsid w:val="00CD1D00"/>
    <w:rsid w:val="00CD2308"/>
    <w:rsid w:val="00CD27AC"/>
    <w:rsid w:val="00CD2A82"/>
    <w:rsid w:val="00CD346D"/>
    <w:rsid w:val="00CD3CAB"/>
    <w:rsid w:val="00CD46A7"/>
    <w:rsid w:val="00CD4E50"/>
    <w:rsid w:val="00CD57CB"/>
    <w:rsid w:val="00CD64E1"/>
    <w:rsid w:val="00CD699D"/>
    <w:rsid w:val="00CD6AE5"/>
    <w:rsid w:val="00CD6BA3"/>
    <w:rsid w:val="00CD70DB"/>
    <w:rsid w:val="00CD7544"/>
    <w:rsid w:val="00CD78D4"/>
    <w:rsid w:val="00CE0697"/>
    <w:rsid w:val="00CE2E2E"/>
    <w:rsid w:val="00CE3A51"/>
    <w:rsid w:val="00CE41F9"/>
    <w:rsid w:val="00CE4ED0"/>
    <w:rsid w:val="00CE4EF2"/>
    <w:rsid w:val="00CE5553"/>
    <w:rsid w:val="00CE56B8"/>
    <w:rsid w:val="00CE59F6"/>
    <w:rsid w:val="00CE66CD"/>
    <w:rsid w:val="00CE6BA9"/>
    <w:rsid w:val="00CE71C3"/>
    <w:rsid w:val="00CF0AF0"/>
    <w:rsid w:val="00CF157E"/>
    <w:rsid w:val="00CF1834"/>
    <w:rsid w:val="00CF1AAA"/>
    <w:rsid w:val="00CF1CE0"/>
    <w:rsid w:val="00CF1EC2"/>
    <w:rsid w:val="00CF2ACF"/>
    <w:rsid w:val="00CF345B"/>
    <w:rsid w:val="00CF475F"/>
    <w:rsid w:val="00CF5008"/>
    <w:rsid w:val="00CF5069"/>
    <w:rsid w:val="00CF50B0"/>
    <w:rsid w:val="00CF56B1"/>
    <w:rsid w:val="00CF5E34"/>
    <w:rsid w:val="00CF7385"/>
    <w:rsid w:val="00CF7B77"/>
    <w:rsid w:val="00CF7DF5"/>
    <w:rsid w:val="00D01C22"/>
    <w:rsid w:val="00D0352D"/>
    <w:rsid w:val="00D03F7C"/>
    <w:rsid w:val="00D04406"/>
    <w:rsid w:val="00D04690"/>
    <w:rsid w:val="00D0480C"/>
    <w:rsid w:val="00D04F01"/>
    <w:rsid w:val="00D04F1E"/>
    <w:rsid w:val="00D04F8B"/>
    <w:rsid w:val="00D054EF"/>
    <w:rsid w:val="00D05637"/>
    <w:rsid w:val="00D05BA9"/>
    <w:rsid w:val="00D05EB1"/>
    <w:rsid w:val="00D064D1"/>
    <w:rsid w:val="00D0650B"/>
    <w:rsid w:val="00D06E71"/>
    <w:rsid w:val="00D0714B"/>
    <w:rsid w:val="00D0764E"/>
    <w:rsid w:val="00D07D82"/>
    <w:rsid w:val="00D10327"/>
    <w:rsid w:val="00D10BE1"/>
    <w:rsid w:val="00D11FE3"/>
    <w:rsid w:val="00D12945"/>
    <w:rsid w:val="00D1343A"/>
    <w:rsid w:val="00D13D50"/>
    <w:rsid w:val="00D14101"/>
    <w:rsid w:val="00D14919"/>
    <w:rsid w:val="00D14E25"/>
    <w:rsid w:val="00D14F7B"/>
    <w:rsid w:val="00D15BF2"/>
    <w:rsid w:val="00D160C4"/>
    <w:rsid w:val="00D165D8"/>
    <w:rsid w:val="00D1724E"/>
    <w:rsid w:val="00D17C26"/>
    <w:rsid w:val="00D206F6"/>
    <w:rsid w:val="00D20784"/>
    <w:rsid w:val="00D20FD1"/>
    <w:rsid w:val="00D21E6F"/>
    <w:rsid w:val="00D2371E"/>
    <w:rsid w:val="00D237E0"/>
    <w:rsid w:val="00D23A17"/>
    <w:rsid w:val="00D24299"/>
    <w:rsid w:val="00D25676"/>
    <w:rsid w:val="00D25901"/>
    <w:rsid w:val="00D259B0"/>
    <w:rsid w:val="00D27129"/>
    <w:rsid w:val="00D279E7"/>
    <w:rsid w:val="00D27F75"/>
    <w:rsid w:val="00D3046D"/>
    <w:rsid w:val="00D30497"/>
    <w:rsid w:val="00D30F5F"/>
    <w:rsid w:val="00D31B07"/>
    <w:rsid w:val="00D31B9D"/>
    <w:rsid w:val="00D32FA0"/>
    <w:rsid w:val="00D33112"/>
    <w:rsid w:val="00D331CB"/>
    <w:rsid w:val="00D3497A"/>
    <w:rsid w:val="00D36BB8"/>
    <w:rsid w:val="00D374D0"/>
    <w:rsid w:val="00D401A1"/>
    <w:rsid w:val="00D40217"/>
    <w:rsid w:val="00D40385"/>
    <w:rsid w:val="00D404CE"/>
    <w:rsid w:val="00D40E8F"/>
    <w:rsid w:val="00D412BF"/>
    <w:rsid w:val="00D417C6"/>
    <w:rsid w:val="00D421CD"/>
    <w:rsid w:val="00D42B0C"/>
    <w:rsid w:val="00D42D6E"/>
    <w:rsid w:val="00D43DEF"/>
    <w:rsid w:val="00D44259"/>
    <w:rsid w:val="00D45DDC"/>
    <w:rsid w:val="00D4752E"/>
    <w:rsid w:val="00D5022E"/>
    <w:rsid w:val="00D5064C"/>
    <w:rsid w:val="00D50C94"/>
    <w:rsid w:val="00D5251C"/>
    <w:rsid w:val="00D525B8"/>
    <w:rsid w:val="00D52F56"/>
    <w:rsid w:val="00D539DA"/>
    <w:rsid w:val="00D54A50"/>
    <w:rsid w:val="00D5556D"/>
    <w:rsid w:val="00D55C81"/>
    <w:rsid w:val="00D5674B"/>
    <w:rsid w:val="00D56AA2"/>
    <w:rsid w:val="00D56B56"/>
    <w:rsid w:val="00D56BF5"/>
    <w:rsid w:val="00D56F99"/>
    <w:rsid w:val="00D5743F"/>
    <w:rsid w:val="00D5768A"/>
    <w:rsid w:val="00D605C2"/>
    <w:rsid w:val="00D60733"/>
    <w:rsid w:val="00D61E1D"/>
    <w:rsid w:val="00D629A4"/>
    <w:rsid w:val="00D62BDF"/>
    <w:rsid w:val="00D6312D"/>
    <w:rsid w:val="00D64F1C"/>
    <w:rsid w:val="00D6570C"/>
    <w:rsid w:val="00D65A89"/>
    <w:rsid w:val="00D65F4B"/>
    <w:rsid w:val="00D673E0"/>
    <w:rsid w:val="00D675B0"/>
    <w:rsid w:val="00D678BB"/>
    <w:rsid w:val="00D67D81"/>
    <w:rsid w:val="00D67F85"/>
    <w:rsid w:val="00D70170"/>
    <w:rsid w:val="00D70552"/>
    <w:rsid w:val="00D70C42"/>
    <w:rsid w:val="00D70D42"/>
    <w:rsid w:val="00D71285"/>
    <w:rsid w:val="00D71ABC"/>
    <w:rsid w:val="00D721C5"/>
    <w:rsid w:val="00D72454"/>
    <w:rsid w:val="00D72850"/>
    <w:rsid w:val="00D72A44"/>
    <w:rsid w:val="00D72A5B"/>
    <w:rsid w:val="00D73CD4"/>
    <w:rsid w:val="00D73F06"/>
    <w:rsid w:val="00D740B2"/>
    <w:rsid w:val="00D74247"/>
    <w:rsid w:val="00D743F1"/>
    <w:rsid w:val="00D744F1"/>
    <w:rsid w:val="00D7456E"/>
    <w:rsid w:val="00D753A9"/>
    <w:rsid w:val="00D755F7"/>
    <w:rsid w:val="00D75E4B"/>
    <w:rsid w:val="00D77AF6"/>
    <w:rsid w:val="00D804C5"/>
    <w:rsid w:val="00D80FDE"/>
    <w:rsid w:val="00D81A28"/>
    <w:rsid w:val="00D81A52"/>
    <w:rsid w:val="00D82B00"/>
    <w:rsid w:val="00D82BE4"/>
    <w:rsid w:val="00D82E05"/>
    <w:rsid w:val="00D8313F"/>
    <w:rsid w:val="00D83C0D"/>
    <w:rsid w:val="00D846B5"/>
    <w:rsid w:val="00D8665E"/>
    <w:rsid w:val="00D869C1"/>
    <w:rsid w:val="00D86EC6"/>
    <w:rsid w:val="00D87418"/>
    <w:rsid w:val="00D876AF"/>
    <w:rsid w:val="00D87A39"/>
    <w:rsid w:val="00D87FE6"/>
    <w:rsid w:val="00D90BC3"/>
    <w:rsid w:val="00D90DB9"/>
    <w:rsid w:val="00D91001"/>
    <w:rsid w:val="00D91337"/>
    <w:rsid w:val="00D915C9"/>
    <w:rsid w:val="00D918DA"/>
    <w:rsid w:val="00D9198F"/>
    <w:rsid w:val="00D91FCB"/>
    <w:rsid w:val="00D92078"/>
    <w:rsid w:val="00D927E8"/>
    <w:rsid w:val="00D92A87"/>
    <w:rsid w:val="00D9384E"/>
    <w:rsid w:val="00D93AEE"/>
    <w:rsid w:val="00D9413E"/>
    <w:rsid w:val="00D94C8D"/>
    <w:rsid w:val="00D96698"/>
    <w:rsid w:val="00D96876"/>
    <w:rsid w:val="00D96940"/>
    <w:rsid w:val="00D969AD"/>
    <w:rsid w:val="00D96B12"/>
    <w:rsid w:val="00D96F59"/>
    <w:rsid w:val="00DA01DC"/>
    <w:rsid w:val="00DA06E7"/>
    <w:rsid w:val="00DA099C"/>
    <w:rsid w:val="00DA0F18"/>
    <w:rsid w:val="00DA2125"/>
    <w:rsid w:val="00DA21EC"/>
    <w:rsid w:val="00DA24DE"/>
    <w:rsid w:val="00DA270C"/>
    <w:rsid w:val="00DA281F"/>
    <w:rsid w:val="00DA4A61"/>
    <w:rsid w:val="00DA61AB"/>
    <w:rsid w:val="00DA61CD"/>
    <w:rsid w:val="00DA6EE2"/>
    <w:rsid w:val="00DA78CF"/>
    <w:rsid w:val="00DA78D5"/>
    <w:rsid w:val="00DA7A89"/>
    <w:rsid w:val="00DA7BF4"/>
    <w:rsid w:val="00DB052F"/>
    <w:rsid w:val="00DB0D2C"/>
    <w:rsid w:val="00DB107D"/>
    <w:rsid w:val="00DB149F"/>
    <w:rsid w:val="00DB14D3"/>
    <w:rsid w:val="00DB154B"/>
    <w:rsid w:val="00DB1632"/>
    <w:rsid w:val="00DB1BDC"/>
    <w:rsid w:val="00DB1D2A"/>
    <w:rsid w:val="00DB2A95"/>
    <w:rsid w:val="00DB3490"/>
    <w:rsid w:val="00DB3593"/>
    <w:rsid w:val="00DB395F"/>
    <w:rsid w:val="00DB440B"/>
    <w:rsid w:val="00DB4426"/>
    <w:rsid w:val="00DB4B40"/>
    <w:rsid w:val="00DB4F12"/>
    <w:rsid w:val="00DB4F21"/>
    <w:rsid w:val="00DB5184"/>
    <w:rsid w:val="00DB5F7A"/>
    <w:rsid w:val="00DB6D32"/>
    <w:rsid w:val="00DB6F96"/>
    <w:rsid w:val="00DB71B9"/>
    <w:rsid w:val="00DB7C5C"/>
    <w:rsid w:val="00DC1395"/>
    <w:rsid w:val="00DC32FC"/>
    <w:rsid w:val="00DC3D89"/>
    <w:rsid w:val="00DC4567"/>
    <w:rsid w:val="00DC4F47"/>
    <w:rsid w:val="00DC5BD0"/>
    <w:rsid w:val="00DC5BE2"/>
    <w:rsid w:val="00DC628E"/>
    <w:rsid w:val="00DC6747"/>
    <w:rsid w:val="00DC6AF3"/>
    <w:rsid w:val="00DC7608"/>
    <w:rsid w:val="00DC761E"/>
    <w:rsid w:val="00DC7CFC"/>
    <w:rsid w:val="00DD09F2"/>
    <w:rsid w:val="00DD1205"/>
    <w:rsid w:val="00DD15EE"/>
    <w:rsid w:val="00DD1633"/>
    <w:rsid w:val="00DD2831"/>
    <w:rsid w:val="00DD2A6D"/>
    <w:rsid w:val="00DD42DE"/>
    <w:rsid w:val="00DD4309"/>
    <w:rsid w:val="00DD4344"/>
    <w:rsid w:val="00DD573B"/>
    <w:rsid w:val="00DD5A1E"/>
    <w:rsid w:val="00DD5B8C"/>
    <w:rsid w:val="00DD5BEE"/>
    <w:rsid w:val="00DD5DFA"/>
    <w:rsid w:val="00DE0229"/>
    <w:rsid w:val="00DE191B"/>
    <w:rsid w:val="00DE1A9D"/>
    <w:rsid w:val="00DE1CB1"/>
    <w:rsid w:val="00DE2073"/>
    <w:rsid w:val="00DE2414"/>
    <w:rsid w:val="00DE30AC"/>
    <w:rsid w:val="00DE4106"/>
    <w:rsid w:val="00DE466B"/>
    <w:rsid w:val="00DE48F4"/>
    <w:rsid w:val="00DE5563"/>
    <w:rsid w:val="00DE5D48"/>
    <w:rsid w:val="00DE6E4D"/>
    <w:rsid w:val="00DE7121"/>
    <w:rsid w:val="00DE7371"/>
    <w:rsid w:val="00DE7498"/>
    <w:rsid w:val="00DE75EF"/>
    <w:rsid w:val="00DE7611"/>
    <w:rsid w:val="00DF05A0"/>
    <w:rsid w:val="00DF1BA8"/>
    <w:rsid w:val="00DF1F63"/>
    <w:rsid w:val="00DF28F2"/>
    <w:rsid w:val="00DF2BFF"/>
    <w:rsid w:val="00DF3798"/>
    <w:rsid w:val="00DF4FF1"/>
    <w:rsid w:val="00DF6FD2"/>
    <w:rsid w:val="00DF72EF"/>
    <w:rsid w:val="00DF7724"/>
    <w:rsid w:val="00E00956"/>
    <w:rsid w:val="00E00C1E"/>
    <w:rsid w:val="00E00F5F"/>
    <w:rsid w:val="00E011E6"/>
    <w:rsid w:val="00E014E7"/>
    <w:rsid w:val="00E0232F"/>
    <w:rsid w:val="00E026A9"/>
    <w:rsid w:val="00E0356F"/>
    <w:rsid w:val="00E03B42"/>
    <w:rsid w:val="00E03C10"/>
    <w:rsid w:val="00E0479F"/>
    <w:rsid w:val="00E04816"/>
    <w:rsid w:val="00E04D6A"/>
    <w:rsid w:val="00E05950"/>
    <w:rsid w:val="00E05CD4"/>
    <w:rsid w:val="00E06100"/>
    <w:rsid w:val="00E06E97"/>
    <w:rsid w:val="00E10DD1"/>
    <w:rsid w:val="00E11400"/>
    <w:rsid w:val="00E1224C"/>
    <w:rsid w:val="00E1254C"/>
    <w:rsid w:val="00E12A76"/>
    <w:rsid w:val="00E12BDF"/>
    <w:rsid w:val="00E12D66"/>
    <w:rsid w:val="00E13326"/>
    <w:rsid w:val="00E14356"/>
    <w:rsid w:val="00E14961"/>
    <w:rsid w:val="00E14D76"/>
    <w:rsid w:val="00E15485"/>
    <w:rsid w:val="00E15D6C"/>
    <w:rsid w:val="00E161DE"/>
    <w:rsid w:val="00E17E84"/>
    <w:rsid w:val="00E203DE"/>
    <w:rsid w:val="00E20CE7"/>
    <w:rsid w:val="00E217B1"/>
    <w:rsid w:val="00E222FA"/>
    <w:rsid w:val="00E229CE"/>
    <w:rsid w:val="00E22B4A"/>
    <w:rsid w:val="00E24A62"/>
    <w:rsid w:val="00E24F52"/>
    <w:rsid w:val="00E25433"/>
    <w:rsid w:val="00E2567D"/>
    <w:rsid w:val="00E25755"/>
    <w:rsid w:val="00E26D2E"/>
    <w:rsid w:val="00E279B2"/>
    <w:rsid w:val="00E3055B"/>
    <w:rsid w:val="00E31699"/>
    <w:rsid w:val="00E31812"/>
    <w:rsid w:val="00E31889"/>
    <w:rsid w:val="00E31CE7"/>
    <w:rsid w:val="00E32F3B"/>
    <w:rsid w:val="00E333D5"/>
    <w:rsid w:val="00E3394F"/>
    <w:rsid w:val="00E35A45"/>
    <w:rsid w:val="00E37A6F"/>
    <w:rsid w:val="00E40222"/>
    <w:rsid w:val="00E40406"/>
    <w:rsid w:val="00E40BCB"/>
    <w:rsid w:val="00E41DD2"/>
    <w:rsid w:val="00E4208F"/>
    <w:rsid w:val="00E43006"/>
    <w:rsid w:val="00E43551"/>
    <w:rsid w:val="00E437FA"/>
    <w:rsid w:val="00E45A2C"/>
    <w:rsid w:val="00E46A9C"/>
    <w:rsid w:val="00E47010"/>
    <w:rsid w:val="00E50BDD"/>
    <w:rsid w:val="00E50DF3"/>
    <w:rsid w:val="00E510CF"/>
    <w:rsid w:val="00E513D7"/>
    <w:rsid w:val="00E5206C"/>
    <w:rsid w:val="00E52897"/>
    <w:rsid w:val="00E52AAB"/>
    <w:rsid w:val="00E52DF4"/>
    <w:rsid w:val="00E5448E"/>
    <w:rsid w:val="00E54E0D"/>
    <w:rsid w:val="00E558E5"/>
    <w:rsid w:val="00E56144"/>
    <w:rsid w:val="00E56795"/>
    <w:rsid w:val="00E57932"/>
    <w:rsid w:val="00E606C4"/>
    <w:rsid w:val="00E60811"/>
    <w:rsid w:val="00E60AB8"/>
    <w:rsid w:val="00E63C60"/>
    <w:rsid w:val="00E64050"/>
    <w:rsid w:val="00E6514D"/>
    <w:rsid w:val="00E65161"/>
    <w:rsid w:val="00E652C9"/>
    <w:rsid w:val="00E6593B"/>
    <w:rsid w:val="00E672C6"/>
    <w:rsid w:val="00E70192"/>
    <w:rsid w:val="00E71809"/>
    <w:rsid w:val="00E718D0"/>
    <w:rsid w:val="00E71D1E"/>
    <w:rsid w:val="00E728E2"/>
    <w:rsid w:val="00E738FA"/>
    <w:rsid w:val="00E74A2B"/>
    <w:rsid w:val="00E75667"/>
    <w:rsid w:val="00E756D3"/>
    <w:rsid w:val="00E76004"/>
    <w:rsid w:val="00E760D7"/>
    <w:rsid w:val="00E762A3"/>
    <w:rsid w:val="00E769CC"/>
    <w:rsid w:val="00E77341"/>
    <w:rsid w:val="00E778B8"/>
    <w:rsid w:val="00E80AF8"/>
    <w:rsid w:val="00E816E8"/>
    <w:rsid w:val="00E82592"/>
    <w:rsid w:val="00E827BB"/>
    <w:rsid w:val="00E82AD7"/>
    <w:rsid w:val="00E82D24"/>
    <w:rsid w:val="00E8357D"/>
    <w:rsid w:val="00E84212"/>
    <w:rsid w:val="00E84C04"/>
    <w:rsid w:val="00E84F72"/>
    <w:rsid w:val="00E856A2"/>
    <w:rsid w:val="00E8572B"/>
    <w:rsid w:val="00E8575B"/>
    <w:rsid w:val="00E85929"/>
    <w:rsid w:val="00E85AD2"/>
    <w:rsid w:val="00E874BB"/>
    <w:rsid w:val="00E87AE5"/>
    <w:rsid w:val="00E87CF7"/>
    <w:rsid w:val="00E87E4D"/>
    <w:rsid w:val="00E9036E"/>
    <w:rsid w:val="00E9078A"/>
    <w:rsid w:val="00E912FD"/>
    <w:rsid w:val="00E92C6E"/>
    <w:rsid w:val="00E92D0B"/>
    <w:rsid w:val="00E93195"/>
    <w:rsid w:val="00E934A7"/>
    <w:rsid w:val="00E9519E"/>
    <w:rsid w:val="00E951D8"/>
    <w:rsid w:val="00E95C2A"/>
    <w:rsid w:val="00E961CB"/>
    <w:rsid w:val="00E963BC"/>
    <w:rsid w:val="00E96E91"/>
    <w:rsid w:val="00E97DC6"/>
    <w:rsid w:val="00E97F3B"/>
    <w:rsid w:val="00E97F7A"/>
    <w:rsid w:val="00EA0010"/>
    <w:rsid w:val="00EA0143"/>
    <w:rsid w:val="00EA0400"/>
    <w:rsid w:val="00EA089B"/>
    <w:rsid w:val="00EA0902"/>
    <w:rsid w:val="00EA1A55"/>
    <w:rsid w:val="00EA1D28"/>
    <w:rsid w:val="00EA2686"/>
    <w:rsid w:val="00EA2E21"/>
    <w:rsid w:val="00EA37FA"/>
    <w:rsid w:val="00EA380C"/>
    <w:rsid w:val="00EA7308"/>
    <w:rsid w:val="00EA7D07"/>
    <w:rsid w:val="00EB031B"/>
    <w:rsid w:val="00EB089C"/>
    <w:rsid w:val="00EB0AA8"/>
    <w:rsid w:val="00EB0C65"/>
    <w:rsid w:val="00EB1624"/>
    <w:rsid w:val="00EB169F"/>
    <w:rsid w:val="00EB1AE9"/>
    <w:rsid w:val="00EB1E7E"/>
    <w:rsid w:val="00EB2635"/>
    <w:rsid w:val="00EB2961"/>
    <w:rsid w:val="00EB2E1A"/>
    <w:rsid w:val="00EB2F17"/>
    <w:rsid w:val="00EB2F8A"/>
    <w:rsid w:val="00EB3268"/>
    <w:rsid w:val="00EB3298"/>
    <w:rsid w:val="00EB3CE6"/>
    <w:rsid w:val="00EB3E92"/>
    <w:rsid w:val="00EB54AB"/>
    <w:rsid w:val="00EB6257"/>
    <w:rsid w:val="00EB68E6"/>
    <w:rsid w:val="00EB71C9"/>
    <w:rsid w:val="00EB7392"/>
    <w:rsid w:val="00EB7B67"/>
    <w:rsid w:val="00EC07F1"/>
    <w:rsid w:val="00EC14EA"/>
    <w:rsid w:val="00EC1E8A"/>
    <w:rsid w:val="00EC302E"/>
    <w:rsid w:val="00EC328C"/>
    <w:rsid w:val="00EC5241"/>
    <w:rsid w:val="00EC56E1"/>
    <w:rsid w:val="00EC594C"/>
    <w:rsid w:val="00EC5B44"/>
    <w:rsid w:val="00EC5C7B"/>
    <w:rsid w:val="00EC66AA"/>
    <w:rsid w:val="00EC6B8F"/>
    <w:rsid w:val="00EC7371"/>
    <w:rsid w:val="00EC7A28"/>
    <w:rsid w:val="00EC7B48"/>
    <w:rsid w:val="00ED0257"/>
    <w:rsid w:val="00ED071B"/>
    <w:rsid w:val="00ED1ADE"/>
    <w:rsid w:val="00ED4A77"/>
    <w:rsid w:val="00ED5981"/>
    <w:rsid w:val="00ED6514"/>
    <w:rsid w:val="00ED66B2"/>
    <w:rsid w:val="00ED71BA"/>
    <w:rsid w:val="00ED73A1"/>
    <w:rsid w:val="00ED7BCB"/>
    <w:rsid w:val="00ED7CA2"/>
    <w:rsid w:val="00EE014B"/>
    <w:rsid w:val="00EE13DA"/>
    <w:rsid w:val="00EE1595"/>
    <w:rsid w:val="00EE2087"/>
    <w:rsid w:val="00EE3384"/>
    <w:rsid w:val="00EE499F"/>
    <w:rsid w:val="00EE56E2"/>
    <w:rsid w:val="00EE6D45"/>
    <w:rsid w:val="00EE6E89"/>
    <w:rsid w:val="00EF0D4B"/>
    <w:rsid w:val="00EF0FE6"/>
    <w:rsid w:val="00EF10A9"/>
    <w:rsid w:val="00EF1432"/>
    <w:rsid w:val="00EF1511"/>
    <w:rsid w:val="00EF2C5F"/>
    <w:rsid w:val="00EF3AC4"/>
    <w:rsid w:val="00EF3FF9"/>
    <w:rsid w:val="00EF41AF"/>
    <w:rsid w:val="00EF4DB4"/>
    <w:rsid w:val="00EF53E2"/>
    <w:rsid w:val="00EF55E9"/>
    <w:rsid w:val="00EF5B41"/>
    <w:rsid w:val="00EF611C"/>
    <w:rsid w:val="00F00630"/>
    <w:rsid w:val="00F00922"/>
    <w:rsid w:val="00F00924"/>
    <w:rsid w:val="00F00AB5"/>
    <w:rsid w:val="00F01BE6"/>
    <w:rsid w:val="00F0217A"/>
    <w:rsid w:val="00F026D3"/>
    <w:rsid w:val="00F02FFB"/>
    <w:rsid w:val="00F03395"/>
    <w:rsid w:val="00F034E6"/>
    <w:rsid w:val="00F03E4C"/>
    <w:rsid w:val="00F04560"/>
    <w:rsid w:val="00F06340"/>
    <w:rsid w:val="00F0665D"/>
    <w:rsid w:val="00F06D42"/>
    <w:rsid w:val="00F07134"/>
    <w:rsid w:val="00F0724D"/>
    <w:rsid w:val="00F07378"/>
    <w:rsid w:val="00F10B81"/>
    <w:rsid w:val="00F14591"/>
    <w:rsid w:val="00F145D3"/>
    <w:rsid w:val="00F14B4B"/>
    <w:rsid w:val="00F14CD1"/>
    <w:rsid w:val="00F15115"/>
    <w:rsid w:val="00F15C81"/>
    <w:rsid w:val="00F15C8E"/>
    <w:rsid w:val="00F15D8C"/>
    <w:rsid w:val="00F15F18"/>
    <w:rsid w:val="00F16B86"/>
    <w:rsid w:val="00F16E1A"/>
    <w:rsid w:val="00F16F92"/>
    <w:rsid w:val="00F17904"/>
    <w:rsid w:val="00F17C3E"/>
    <w:rsid w:val="00F20197"/>
    <w:rsid w:val="00F20369"/>
    <w:rsid w:val="00F20570"/>
    <w:rsid w:val="00F205A1"/>
    <w:rsid w:val="00F20607"/>
    <w:rsid w:val="00F208BB"/>
    <w:rsid w:val="00F213D8"/>
    <w:rsid w:val="00F21760"/>
    <w:rsid w:val="00F21A5D"/>
    <w:rsid w:val="00F21C13"/>
    <w:rsid w:val="00F22362"/>
    <w:rsid w:val="00F22796"/>
    <w:rsid w:val="00F2363A"/>
    <w:rsid w:val="00F238F7"/>
    <w:rsid w:val="00F23BA0"/>
    <w:rsid w:val="00F254C4"/>
    <w:rsid w:val="00F25641"/>
    <w:rsid w:val="00F256D8"/>
    <w:rsid w:val="00F26065"/>
    <w:rsid w:val="00F26479"/>
    <w:rsid w:val="00F266E3"/>
    <w:rsid w:val="00F2689C"/>
    <w:rsid w:val="00F27E44"/>
    <w:rsid w:val="00F30313"/>
    <w:rsid w:val="00F303BC"/>
    <w:rsid w:val="00F309CD"/>
    <w:rsid w:val="00F317EA"/>
    <w:rsid w:val="00F318A1"/>
    <w:rsid w:val="00F31CF5"/>
    <w:rsid w:val="00F3265C"/>
    <w:rsid w:val="00F343EE"/>
    <w:rsid w:val="00F353F4"/>
    <w:rsid w:val="00F35494"/>
    <w:rsid w:val="00F35607"/>
    <w:rsid w:val="00F35D47"/>
    <w:rsid w:val="00F35DBA"/>
    <w:rsid w:val="00F3619D"/>
    <w:rsid w:val="00F36EC1"/>
    <w:rsid w:val="00F3722A"/>
    <w:rsid w:val="00F37366"/>
    <w:rsid w:val="00F37C99"/>
    <w:rsid w:val="00F40747"/>
    <w:rsid w:val="00F419B8"/>
    <w:rsid w:val="00F41C0F"/>
    <w:rsid w:val="00F42856"/>
    <w:rsid w:val="00F42F47"/>
    <w:rsid w:val="00F43777"/>
    <w:rsid w:val="00F43A4C"/>
    <w:rsid w:val="00F4482B"/>
    <w:rsid w:val="00F44F02"/>
    <w:rsid w:val="00F4526B"/>
    <w:rsid w:val="00F45F64"/>
    <w:rsid w:val="00F462DF"/>
    <w:rsid w:val="00F4662D"/>
    <w:rsid w:val="00F467BA"/>
    <w:rsid w:val="00F4689E"/>
    <w:rsid w:val="00F468AC"/>
    <w:rsid w:val="00F46A5F"/>
    <w:rsid w:val="00F47316"/>
    <w:rsid w:val="00F47507"/>
    <w:rsid w:val="00F47A01"/>
    <w:rsid w:val="00F47CEE"/>
    <w:rsid w:val="00F5052D"/>
    <w:rsid w:val="00F50C7C"/>
    <w:rsid w:val="00F51A82"/>
    <w:rsid w:val="00F51B78"/>
    <w:rsid w:val="00F5254B"/>
    <w:rsid w:val="00F53A44"/>
    <w:rsid w:val="00F53E96"/>
    <w:rsid w:val="00F54E5E"/>
    <w:rsid w:val="00F551DB"/>
    <w:rsid w:val="00F559BE"/>
    <w:rsid w:val="00F56FEF"/>
    <w:rsid w:val="00F57521"/>
    <w:rsid w:val="00F60938"/>
    <w:rsid w:val="00F60C7E"/>
    <w:rsid w:val="00F60E0A"/>
    <w:rsid w:val="00F61606"/>
    <w:rsid w:val="00F61918"/>
    <w:rsid w:val="00F61C45"/>
    <w:rsid w:val="00F62151"/>
    <w:rsid w:val="00F62CA8"/>
    <w:rsid w:val="00F630B4"/>
    <w:rsid w:val="00F635EF"/>
    <w:rsid w:val="00F63BF4"/>
    <w:rsid w:val="00F63C55"/>
    <w:rsid w:val="00F63C60"/>
    <w:rsid w:val="00F64991"/>
    <w:rsid w:val="00F65BA9"/>
    <w:rsid w:val="00F65BC8"/>
    <w:rsid w:val="00F66205"/>
    <w:rsid w:val="00F6630F"/>
    <w:rsid w:val="00F66419"/>
    <w:rsid w:val="00F67842"/>
    <w:rsid w:val="00F67B58"/>
    <w:rsid w:val="00F67E81"/>
    <w:rsid w:val="00F70A50"/>
    <w:rsid w:val="00F71C68"/>
    <w:rsid w:val="00F724E2"/>
    <w:rsid w:val="00F725DD"/>
    <w:rsid w:val="00F74103"/>
    <w:rsid w:val="00F745A4"/>
    <w:rsid w:val="00F74C0C"/>
    <w:rsid w:val="00F75BB5"/>
    <w:rsid w:val="00F75FD5"/>
    <w:rsid w:val="00F7604C"/>
    <w:rsid w:val="00F773A9"/>
    <w:rsid w:val="00F81623"/>
    <w:rsid w:val="00F81D25"/>
    <w:rsid w:val="00F829B9"/>
    <w:rsid w:val="00F82EA0"/>
    <w:rsid w:val="00F83045"/>
    <w:rsid w:val="00F83615"/>
    <w:rsid w:val="00F8421D"/>
    <w:rsid w:val="00F84621"/>
    <w:rsid w:val="00F85329"/>
    <w:rsid w:val="00F86079"/>
    <w:rsid w:val="00F87282"/>
    <w:rsid w:val="00F878CD"/>
    <w:rsid w:val="00F87905"/>
    <w:rsid w:val="00F90C1F"/>
    <w:rsid w:val="00F910AF"/>
    <w:rsid w:val="00F9199A"/>
    <w:rsid w:val="00F91A44"/>
    <w:rsid w:val="00F9217B"/>
    <w:rsid w:val="00F951DF"/>
    <w:rsid w:val="00F96655"/>
    <w:rsid w:val="00F97A34"/>
    <w:rsid w:val="00F97E4A"/>
    <w:rsid w:val="00F97EA1"/>
    <w:rsid w:val="00FA05C8"/>
    <w:rsid w:val="00FA0678"/>
    <w:rsid w:val="00FA0DB6"/>
    <w:rsid w:val="00FA23F7"/>
    <w:rsid w:val="00FA27EB"/>
    <w:rsid w:val="00FA3EBC"/>
    <w:rsid w:val="00FA423C"/>
    <w:rsid w:val="00FA44D0"/>
    <w:rsid w:val="00FA55A2"/>
    <w:rsid w:val="00FA672F"/>
    <w:rsid w:val="00FA7792"/>
    <w:rsid w:val="00FA7AA8"/>
    <w:rsid w:val="00FA7F1D"/>
    <w:rsid w:val="00FB0D60"/>
    <w:rsid w:val="00FB2BF5"/>
    <w:rsid w:val="00FB2F8E"/>
    <w:rsid w:val="00FB30C3"/>
    <w:rsid w:val="00FB39B0"/>
    <w:rsid w:val="00FB5138"/>
    <w:rsid w:val="00FB5A71"/>
    <w:rsid w:val="00FB7823"/>
    <w:rsid w:val="00FC05B2"/>
    <w:rsid w:val="00FC08B3"/>
    <w:rsid w:val="00FC09D7"/>
    <w:rsid w:val="00FC22D0"/>
    <w:rsid w:val="00FC38D4"/>
    <w:rsid w:val="00FC391E"/>
    <w:rsid w:val="00FC3BB7"/>
    <w:rsid w:val="00FC4345"/>
    <w:rsid w:val="00FC444A"/>
    <w:rsid w:val="00FC453D"/>
    <w:rsid w:val="00FC4A89"/>
    <w:rsid w:val="00FC665F"/>
    <w:rsid w:val="00FC6D59"/>
    <w:rsid w:val="00FC78F5"/>
    <w:rsid w:val="00FC7AD2"/>
    <w:rsid w:val="00FC7FC0"/>
    <w:rsid w:val="00FD0130"/>
    <w:rsid w:val="00FD10B3"/>
    <w:rsid w:val="00FD11C3"/>
    <w:rsid w:val="00FD154E"/>
    <w:rsid w:val="00FD24D7"/>
    <w:rsid w:val="00FD29CE"/>
    <w:rsid w:val="00FD3AE2"/>
    <w:rsid w:val="00FD3E41"/>
    <w:rsid w:val="00FD5AE4"/>
    <w:rsid w:val="00FD5F25"/>
    <w:rsid w:val="00FD60BE"/>
    <w:rsid w:val="00FD6894"/>
    <w:rsid w:val="00FD6AF0"/>
    <w:rsid w:val="00FD704D"/>
    <w:rsid w:val="00FD74E3"/>
    <w:rsid w:val="00FD79B8"/>
    <w:rsid w:val="00FE0AD1"/>
    <w:rsid w:val="00FE1852"/>
    <w:rsid w:val="00FE32B7"/>
    <w:rsid w:val="00FE33DB"/>
    <w:rsid w:val="00FE33F5"/>
    <w:rsid w:val="00FE37DD"/>
    <w:rsid w:val="00FE3C31"/>
    <w:rsid w:val="00FE4015"/>
    <w:rsid w:val="00FE44F5"/>
    <w:rsid w:val="00FE4783"/>
    <w:rsid w:val="00FE480D"/>
    <w:rsid w:val="00FE4ACC"/>
    <w:rsid w:val="00FE7DD1"/>
    <w:rsid w:val="00FF0B4F"/>
    <w:rsid w:val="00FF0B70"/>
    <w:rsid w:val="00FF1A06"/>
    <w:rsid w:val="00FF1AD3"/>
    <w:rsid w:val="00FF1B46"/>
    <w:rsid w:val="00FF219D"/>
    <w:rsid w:val="00FF2BB3"/>
    <w:rsid w:val="00FF49B4"/>
    <w:rsid w:val="00FF49F4"/>
    <w:rsid w:val="00FF651D"/>
    <w:rsid w:val="00FF6843"/>
    <w:rsid w:val="00FF7724"/>
    <w:rsid w:val="00FF78E2"/>
    <w:rsid w:val="010651D9"/>
    <w:rsid w:val="01664CB6"/>
    <w:rsid w:val="03DD35E4"/>
    <w:rsid w:val="043D4E77"/>
    <w:rsid w:val="04F96FF0"/>
    <w:rsid w:val="05720B50"/>
    <w:rsid w:val="065A6178"/>
    <w:rsid w:val="06EE4D29"/>
    <w:rsid w:val="081050AA"/>
    <w:rsid w:val="082029DB"/>
    <w:rsid w:val="08B642FA"/>
    <w:rsid w:val="090135A2"/>
    <w:rsid w:val="093C6733"/>
    <w:rsid w:val="0A5B7E63"/>
    <w:rsid w:val="0A94666D"/>
    <w:rsid w:val="0B76395D"/>
    <w:rsid w:val="0C87121B"/>
    <w:rsid w:val="0D86163D"/>
    <w:rsid w:val="0DF702FE"/>
    <w:rsid w:val="0E990EFC"/>
    <w:rsid w:val="0EED1247"/>
    <w:rsid w:val="0F816ACD"/>
    <w:rsid w:val="0FF705D0"/>
    <w:rsid w:val="1034202F"/>
    <w:rsid w:val="104233D7"/>
    <w:rsid w:val="10F90651"/>
    <w:rsid w:val="10FC16EA"/>
    <w:rsid w:val="118963A1"/>
    <w:rsid w:val="123F1DBA"/>
    <w:rsid w:val="127723A9"/>
    <w:rsid w:val="12EA3624"/>
    <w:rsid w:val="13072A44"/>
    <w:rsid w:val="139E23E7"/>
    <w:rsid w:val="142A23DE"/>
    <w:rsid w:val="152D2A4D"/>
    <w:rsid w:val="16261020"/>
    <w:rsid w:val="183176AC"/>
    <w:rsid w:val="18912E67"/>
    <w:rsid w:val="1A564531"/>
    <w:rsid w:val="1A886703"/>
    <w:rsid w:val="1AF20BEF"/>
    <w:rsid w:val="1B2A271F"/>
    <w:rsid w:val="1B872F9C"/>
    <w:rsid w:val="1B900ADB"/>
    <w:rsid w:val="1C631F5D"/>
    <w:rsid w:val="1D266CE1"/>
    <w:rsid w:val="1D3963AF"/>
    <w:rsid w:val="1D3C0749"/>
    <w:rsid w:val="1D74208B"/>
    <w:rsid w:val="1DDA0D29"/>
    <w:rsid w:val="1E5B7150"/>
    <w:rsid w:val="1E714A66"/>
    <w:rsid w:val="1E85324A"/>
    <w:rsid w:val="1EA27958"/>
    <w:rsid w:val="1EC62299"/>
    <w:rsid w:val="1F6317DE"/>
    <w:rsid w:val="1F927D5B"/>
    <w:rsid w:val="1F9D27DB"/>
    <w:rsid w:val="1FE868A9"/>
    <w:rsid w:val="213276BA"/>
    <w:rsid w:val="216C24A0"/>
    <w:rsid w:val="21F961C3"/>
    <w:rsid w:val="22DD68C3"/>
    <w:rsid w:val="2403533D"/>
    <w:rsid w:val="25111243"/>
    <w:rsid w:val="25707998"/>
    <w:rsid w:val="25932478"/>
    <w:rsid w:val="25CB3688"/>
    <w:rsid w:val="265E5200"/>
    <w:rsid w:val="27096DE3"/>
    <w:rsid w:val="283C5338"/>
    <w:rsid w:val="289350CF"/>
    <w:rsid w:val="28EA3250"/>
    <w:rsid w:val="294B77A1"/>
    <w:rsid w:val="298C7E17"/>
    <w:rsid w:val="29F008B0"/>
    <w:rsid w:val="2A7367E9"/>
    <w:rsid w:val="2B6D5106"/>
    <w:rsid w:val="2B9B3C8A"/>
    <w:rsid w:val="2BCE728D"/>
    <w:rsid w:val="2C0E2AD1"/>
    <w:rsid w:val="2C4A7CF2"/>
    <w:rsid w:val="2C634B60"/>
    <w:rsid w:val="2D457B2F"/>
    <w:rsid w:val="2DCE4FFC"/>
    <w:rsid w:val="2DD15014"/>
    <w:rsid w:val="2E404358"/>
    <w:rsid w:val="2E8F473D"/>
    <w:rsid w:val="2F147428"/>
    <w:rsid w:val="2F9061DA"/>
    <w:rsid w:val="2F983071"/>
    <w:rsid w:val="2FA14099"/>
    <w:rsid w:val="2FD25781"/>
    <w:rsid w:val="302A3B86"/>
    <w:rsid w:val="3110629D"/>
    <w:rsid w:val="31302DE8"/>
    <w:rsid w:val="319C6071"/>
    <w:rsid w:val="31B41A25"/>
    <w:rsid w:val="32FF13C6"/>
    <w:rsid w:val="334B0167"/>
    <w:rsid w:val="342E63AB"/>
    <w:rsid w:val="345C3B38"/>
    <w:rsid w:val="363B0967"/>
    <w:rsid w:val="364F3BB1"/>
    <w:rsid w:val="364F4412"/>
    <w:rsid w:val="365302AE"/>
    <w:rsid w:val="37AD3154"/>
    <w:rsid w:val="38074E65"/>
    <w:rsid w:val="38C00A50"/>
    <w:rsid w:val="391060DB"/>
    <w:rsid w:val="3A561EB2"/>
    <w:rsid w:val="3A93739F"/>
    <w:rsid w:val="3C5F759A"/>
    <w:rsid w:val="3DBC05DF"/>
    <w:rsid w:val="3DBD7EB3"/>
    <w:rsid w:val="3E0F28DF"/>
    <w:rsid w:val="3E524A9F"/>
    <w:rsid w:val="3EA23A0F"/>
    <w:rsid w:val="3F4D5267"/>
    <w:rsid w:val="3FDE1C36"/>
    <w:rsid w:val="3FE80680"/>
    <w:rsid w:val="41691CE6"/>
    <w:rsid w:val="41771E1A"/>
    <w:rsid w:val="417A41A4"/>
    <w:rsid w:val="41C757A4"/>
    <w:rsid w:val="421840E7"/>
    <w:rsid w:val="4282199D"/>
    <w:rsid w:val="429C7661"/>
    <w:rsid w:val="42CD1204"/>
    <w:rsid w:val="42E1381E"/>
    <w:rsid w:val="431C37C2"/>
    <w:rsid w:val="43665590"/>
    <w:rsid w:val="436F0FA5"/>
    <w:rsid w:val="44E67CEF"/>
    <w:rsid w:val="459E0E54"/>
    <w:rsid w:val="45A33AF3"/>
    <w:rsid w:val="465428A2"/>
    <w:rsid w:val="47973F6B"/>
    <w:rsid w:val="48895BD3"/>
    <w:rsid w:val="48F744FA"/>
    <w:rsid w:val="49520A0E"/>
    <w:rsid w:val="4A392FB7"/>
    <w:rsid w:val="4AC40AD3"/>
    <w:rsid w:val="4AE10572"/>
    <w:rsid w:val="4BB1064C"/>
    <w:rsid w:val="4C7B78B7"/>
    <w:rsid w:val="4CF82CB6"/>
    <w:rsid w:val="4E3813D1"/>
    <w:rsid w:val="4E6C4202"/>
    <w:rsid w:val="4ED7081A"/>
    <w:rsid w:val="4FD531A2"/>
    <w:rsid w:val="4FE83D59"/>
    <w:rsid w:val="50586B5C"/>
    <w:rsid w:val="51A0432A"/>
    <w:rsid w:val="523D5137"/>
    <w:rsid w:val="52A96B6F"/>
    <w:rsid w:val="54A232E9"/>
    <w:rsid w:val="54C3004D"/>
    <w:rsid w:val="54DC48BA"/>
    <w:rsid w:val="550764A4"/>
    <w:rsid w:val="559F53DA"/>
    <w:rsid w:val="55AD2460"/>
    <w:rsid w:val="56A71A30"/>
    <w:rsid w:val="579D76DE"/>
    <w:rsid w:val="57CC6A61"/>
    <w:rsid w:val="57D367F9"/>
    <w:rsid w:val="58017E10"/>
    <w:rsid w:val="58271F27"/>
    <w:rsid w:val="58AE4F0C"/>
    <w:rsid w:val="597F0373"/>
    <w:rsid w:val="598A34B2"/>
    <w:rsid w:val="59D16D68"/>
    <w:rsid w:val="5A0F3C8E"/>
    <w:rsid w:val="5A2A7C7B"/>
    <w:rsid w:val="5A4968FF"/>
    <w:rsid w:val="5B1647AE"/>
    <w:rsid w:val="5B231846"/>
    <w:rsid w:val="5B41386F"/>
    <w:rsid w:val="5BB931FB"/>
    <w:rsid w:val="5BF55428"/>
    <w:rsid w:val="5C80234E"/>
    <w:rsid w:val="5E261785"/>
    <w:rsid w:val="5E4A639D"/>
    <w:rsid w:val="5EDF01CA"/>
    <w:rsid w:val="5EEA486F"/>
    <w:rsid w:val="5F011E9E"/>
    <w:rsid w:val="5F1529A6"/>
    <w:rsid w:val="5F4B0077"/>
    <w:rsid w:val="5FCC5339"/>
    <w:rsid w:val="61054A27"/>
    <w:rsid w:val="611D2366"/>
    <w:rsid w:val="616D55C9"/>
    <w:rsid w:val="627F6465"/>
    <w:rsid w:val="62885958"/>
    <w:rsid w:val="63E61662"/>
    <w:rsid w:val="640876F3"/>
    <w:rsid w:val="647C292B"/>
    <w:rsid w:val="64CE2EAA"/>
    <w:rsid w:val="64ED05DD"/>
    <w:rsid w:val="651D2E62"/>
    <w:rsid w:val="658A253F"/>
    <w:rsid w:val="662E75B1"/>
    <w:rsid w:val="66342C2E"/>
    <w:rsid w:val="663E784C"/>
    <w:rsid w:val="6642317E"/>
    <w:rsid w:val="66977CD4"/>
    <w:rsid w:val="67022B21"/>
    <w:rsid w:val="677A596A"/>
    <w:rsid w:val="686D4100"/>
    <w:rsid w:val="690B7E0F"/>
    <w:rsid w:val="69456BF2"/>
    <w:rsid w:val="6958521B"/>
    <w:rsid w:val="69652C93"/>
    <w:rsid w:val="69684F4F"/>
    <w:rsid w:val="69BC35D6"/>
    <w:rsid w:val="6AF76722"/>
    <w:rsid w:val="6B517D09"/>
    <w:rsid w:val="6BED1D9C"/>
    <w:rsid w:val="6C0C75B9"/>
    <w:rsid w:val="6D75048C"/>
    <w:rsid w:val="6D8A7447"/>
    <w:rsid w:val="6DF818E5"/>
    <w:rsid w:val="6E5F273D"/>
    <w:rsid w:val="6E6E55BC"/>
    <w:rsid w:val="6E8E12EF"/>
    <w:rsid w:val="6FB1310C"/>
    <w:rsid w:val="6FD76303"/>
    <w:rsid w:val="704E619F"/>
    <w:rsid w:val="7120378C"/>
    <w:rsid w:val="71A07FB8"/>
    <w:rsid w:val="71B21F4E"/>
    <w:rsid w:val="71D43752"/>
    <w:rsid w:val="71E116BB"/>
    <w:rsid w:val="72097D64"/>
    <w:rsid w:val="72F24B59"/>
    <w:rsid w:val="732F7275"/>
    <w:rsid w:val="746815A4"/>
    <w:rsid w:val="746E713D"/>
    <w:rsid w:val="749C4185"/>
    <w:rsid w:val="750F66CA"/>
    <w:rsid w:val="757E71D5"/>
    <w:rsid w:val="75DA2C18"/>
    <w:rsid w:val="770E3CAE"/>
    <w:rsid w:val="77705F3A"/>
    <w:rsid w:val="7A0B340F"/>
    <w:rsid w:val="7A3A374C"/>
    <w:rsid w:val="7A3F3423"/>
    <w:rsid w:val="7A4D5B40"/>
    <w:rsid w:val="7A67303B"/>
    <w:rsid w:val="7A8F31CB"/>
    <w:rsid w:val="7AAB1D04"/>
    <w:rsid w:val="7ABA4368"/>
    <w:rsid w:val="7B257FFD"/>
    <w:rsid w:val="7CBE7304"/>
    <w:rsid w:val="7CEC7892"/>
    <w:rsid w:val="7D1D248E"/>
    <w:rsid w:val="7D8621F2"/>
    <w:rsid w:val="7DFC2BC5"/>
    <w:rsid w:val="7EB7283E"/>
    <w:rsid w:val="DEFDE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6"/>
    <w:qFormat/>
    <w:uiPriority w:val="0"/>
    <w:pPr>
      <w:adjustRightInd/>
      <w:spacing w:line="360" w:lineRule="auto"/>
      <w:jc w:val="center"/>
      <w:outlineLvl w:val="0"/>
    </w:pPr>
    <w:rPr>
      <w:rFonts w:ascii="仿宋" w:hAnsi="仿宋" w:eastAsia="仿宋" w:cs="仿宋_GB2312"/>
      <w:b/>
      <w:color w:val="000000"/>
      <w:sz w:val="36"/>
      <w:szCs w:val="36"/>
    </w:rPr>
  </w:style>
  <w:style w:type="paragraph" w:styleId="4">
    <w:name w:val="heading 2"/>
    <w:basedOn w:val="1"/>
    <w:next w:val="1"/>
    <w:qFormat/>
    <w:uiPriority w:val="9"/>
    <w:pPr>
      <w:keepNext/>
      <w:keepLines/>
      <w:numPr>
        <w:ilvl w:val="0"/>
        <w:numId w:val="1"/>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numPr>
        <w:ilvl w:val="2"/>
        <w:numId w:val="2"/>
      </w:numPr>
      <w:spacing w:before="260" w:after="260" w:line="416" w:lineRule="auto"/>
      <w:outlineLvl w:val="2"/>
    </w:pPr>
    <w:rPr>
      <w:b/>
      <w:bCs/>
      <w:sz w:val="32"/>
      <w:szCs w:val="32"/>
    </w:rPr>
  </w:style>
  <w:style w:type="paragraph" w:styleId="6">
    <w:name w:val="heading 4"/>
    <w:basedOn w:val="1"/>
    <w:next w:val="1"/>
    <w:link w:val="216"/>
    <w:qFormat/>
    <w:uiPriority w:val="0"/>
    <w:pPr>
      <w:keepNext/>
      <w:keepLines/>
      <w:numPr>
        <w:ilvl w:val="3"/>
        <w:numId w:val="2"/>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179"/>
    <w:qFormat/>
    <w:uiPriority w:val="0"/>
    <w:pPr>
      <w:keepNext/>
      <w:keepLines/>
      <w:numPr>
        <w:ilvl w:val="4"/>
        <w:numId w:val="2"/>
      </w:numPr>
      <w:spacing w:before="280" w:after="290" w:line="376" w:lineRule="auto"/>
      <w:outlineLvl w:val="4"/>
    </w:pPr>
    <w:rPr>
      <w:b/>
      <w:bCs/>
      <w:sz w:val="28"/>
      <w:szCs w:val="28"/>
    </w:rPr>
  </w:style>
  <w:style w:type="paragraph" w:styleId="8">
    <w:name w:val="heading 6"/>
    <w:basedOn w:val="1"/>
    <w:next w:val="1"/>
    <w:link w:val="244"/>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9">
    <w:name w:val="heading 7"/>
    <w:basedOn w:val="1"/>
    <w:next w:val="1"/>
    <w:link w:val="210"/>
    <w:qFormat/>
    <w:uiPriority w:val="0"/>
    <w:pPr>
      <w:keepNext/>
      <w:keepLines/>
      <w:numPr>
        <w:ilvl w:val="6"/>
        <w:numId w:val="2"/>
      </w:numPr>
      <w:spacing w:before="240" w:after="64" w:line="320" w:lineRule="auto"/>
      <w:outlineLvl w:val="6"/>
    </w:pPr>
    <w:rPr>
      <w:b/>
      <w:bCs/>
      <w:sz w:val="24"/>
    </w:rPr>
  </w:style>
  <w:style w:type="paragraph" w:styleId="10">
    <w:name w:val="heading 8"/>
    <w:basedOn w:val="1"/>
    <w:next w:val="1"/>
    <w:link w:val="114"/>
    <w:qFormat/>
    <w:uiPriority w:val="0"/>
    <w:pPr>
      <w:keepNext/>
      <w:keepLines/>
      <w:numPr>
        <w:ilvl w:val="7"/>
        <w:numId w:val="2"/>
      </w:numPr>
      <w:spacing w:before="240" w:after="64" w:line="320" w:lineRule="auto"/>
      <w:outlineLvl w:val="7"/>
    </w:pPr>
    <w:rPr>
      <w:rFonts w:ascii="Arial" w:hAnsi="Arial" w:eastAsia="黑体"/>
      <w:sz w:val="24"/>
    </w:rPr>
  </w:style>
  <w:style w:type="paragraph" w:styleId="11">
    <w:name w:val="heading 9"/>
    <w:basedOn w:val="1"/>
    <w:next w:val="1"/>
    <w:link w:val="127"/>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10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246"/>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semiHidden/>
    <w:qFormat/>
    <w:uiPriority w:val="0"/>
    <w:pPr>
      <w:shd w:val="clear" w:color="auto" w:fill="000080"/>
    </w:pPr>
  </w:style>
  <w:style w:type="paragraph" w:styleId="20">
    <w:name w:val="annotation text"/>
    <w:basedOn w:val="1"/>
    <w:link w:val="250"/>
    <w:qFormat/>
    <w:uiPriority w:val="99"/>
    <w:pPr>
      <w:jc w:val="left"/>
    </w:pPr>
  </w:style>
  <w:style w:type="paragraph" w:styleId="21">
    <w:name w:val="Salutation"/>
    <w:basedOn w:val="1"/>
    <w:next w:val="1"/>
    <w:link w:val="215"/>
    <w:qFormat/>
    <w:uiPriority w:val="0"/>
    <w:rPr>
      <w:rFonts w:ascii="仿宋_GB2312" w:eastAsia="仿宋_GB2312"/>
      <w:sz w:val="28"/>
      <w:szCs w:val="20"/>
    </w:rPr>
  </w:style>
  <w:style w:type="paragraph" w:styleId="22">
    <w:name w:val="Body Text 3"/>
    <w:basedOn w:val="1"/>
    <w:link w:val="188"/>
    <w:qFormat/>
    <w:uiPriority w:val="0"/>
    <w:pPr>
      <w:jc w:val="center"/>
    </w:pPr>
    <w:rPr>
      <w:szCs w:val="20"/>
    </w:rPr>
  </w:style>
  <w:style w:type="paragraph" w:styleId="23">
    <w:name w:val="Body Text"/>
    <w:basedOn w:val="1"/>
    <w:next w:val="24"/>
    <w:link w:val="124"/>
    <w:qFormat/>
    <w:uiPriority w:val="0"/>
    <w:pPr>
      <w:autoSpaceDE w:val="0"/>
      <w:autoSpaceDN w:val="0"/>
      <w:spacing w:line="360" w:lineRule="auto"/>
    </w:pPr>
    <w:rPr>
      <w:rFonts w:ascii="宋体"/>
      <w:sz w:val="24"/>
      <w:szCs w:val="21"/>
      <w:lang w:val="zh-CN"/>
    </w:rPr>
  </w:style>
  <w:style w:type="paragraph" w:styleId="24">
    <w:name w:val="Body Text First Indent"/>
    <w:basedOn w:val="23"/>
    <w:next w:val="25"/>
    <w:link w:val="137"/>
    <w:qFormat/>
    <w:uiPriority w:val="0"/>
    <w:pPr>
      <w:ind w:firstLine="420"/>
    </w:pPr>
    <w:rPr>
      <w:szCs w:val="20"/>
    </w:rPr>
  </w:style>
  <w:style w:type="paragraph" w:styleId="25">
    <w:name w:val="toc 6"/>
    <w:basedOn w:val="1"/>
    <w:next w:val="1"/>
    <w:qFormat/>
    <w:uiPriority w:val="0"/>
    <w:pPr>
      <w:ind w:left="2100" w:leftChars="1000"/>
    </w:p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177"/>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226"/>
    <w:qFormat/>
    <w:uiPriority w:val="0"/>
    <w:rPr>
      <w:rFonts w:ascii="宋体" w:hAnsi="Courier New"/>
      <w:szCs w:val="20"/>
    </w:rPr>
  </w:style>
  <w:style w:type="paragraph" w:styleId="34">
    <w:name w:val="List Number 4"/>
    <w:basedOn w:val="1"/>
    <w:qFormat/>
    <w:uiPriority w:val="0"/>
    <w:pPr>
      <w:numPr>
        <w:ilvl w:val="0"/>
        <w:numId w:val="4"/>
      </w:numPr>
      <w:autoSpaceDE w:val="0"/>
      <w:autoSpaceDN w:val="0"/>
      <w:spacing w:line="360" w:lineRule="atLeast"/>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213"/>
    <w:qFormat/>
    <w:uiPriority w:val="0"/>
    <w:pPr>
      <w:ind w:left="100" w:leftChars="2500"/>
    </w:pPr>
    <w:rPr>
      <w:rFonts w:ascii="宋体"/>
      <w:sz w:val="24"/>
      <w:szCs w:val="21"/>
      <w:lang w:val="zh-CN"/>
    </w:rPr>
  </w:style>
  <w:style w:type="paragraph" w:styleId="37">
    <w:name w:val="Body Text Indent 2"/>
    <w:basedOn w:val="1"/>
    <w:link w:val="85"/>
    <w:qFormat/>
    <w:uiPriority w:val="0"/>
    <w:pPr>
      <w:spacing w:line="360" w:lineRule="auto"/>
      <w:ind w:firstLine="601"/>
      <w:textAlignment w:val="baseline"/>
    </w:pPr>
    <w:rPr>
      <w:rFonts w:ascii="宋体"/>
      <w:kern w:val="0"/>
      <w:sz w:val="28"/>
      <w:szCs w:val="20"/>
    </w:rPr>
  </w:style>
  <w:style w:type="paragraph" w:styleId="38">
    <w:name w:val="endnote text"/>
    <w:basedOn w:val="1"/>
    <w:unhideWhenUsed/>
    <w:qFormat/>
    <w:uiPriority w:val="99"/>
    <w:pPr>
      <w:snapToGrid w:val="0"/>
      <w:jc w:val="left"/>
    </w:pPr>
  </w:style>
  <w:style w:type="paragraph" w:styleId="39">
    <w:name w:val="Balloon Text"/>
    <w:basedOn w:val="1"/>
    <w:link w:val="251"/>
    <w:semiHidden/>
    <w:qFormat/>
    <w:uiPriority w:val="0"/>
    <w:rPr>
      <w:sz w:val="18"/>
      <w:szCs w:val="18"/>
    </w:rPr>
  </w:style>
  <w:style w:type="paragraph" w:styleId="40">
    <w:name w:val="footer"/>
    <w:basedOn w:val="1"/>
    <w:link w:val="632"/>
    <w:qFormat/>
    <w:uiPriority w:val="99"/>
    <w:pPr>
      <w:tabs>
        <w:tab w:val="center" w:pos="4153"/>
        <w:tab w:val="right" w:pos="8306"/>
      </w:tabs>
      <w:snapToGrid w:val="0"/>
      <w:jc w:val="left"/>
    </w:pPr>
    <w:rPr>
      <w:sz w:val="18"/>
      <w:szCs w:val="18"/>
    </w:rPr>
  </w:style>
  <w:style w:type="paragraph" w:styleId="41">
    <w:name w:val="envelope return"/>
    <w:basedOn w:val="1"/>
    <w:qFormat/>
    <w:uiPriority w:val="0"/>
    <w:pPr>
      <w:snapToGrid w:val="0"/>
    </w:pPr>
    <w:rPr>
      <w:rFonts w:ascii="Arial" w:hAnsi="Arial"/>
    </w:rPr>
  </w:style>
  <w:style w:type="paragraph" w:styleId="42">
    <w:name w:val="header"/>
    <w:basedOn w:val="1"/>
    <w:link w:val="63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26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6"/>
    <w:link w:val="240"/>
    <w:qFormat/>
    <w:uiPriority w:val="0"/>
    <w:pPr>
      <w:adjustRightInd/>
      <w:snapToGrid/>
      <w:spacing w:before="60" w:after="60" w:line="300" w:lineRule="exact"/>
      <w:ind w:firstLine="0"/>
    </w:pPr>
    <w:rPr>
      <w:rFonts w:ascii="Times New Roman"/>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19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qFormat/>
    <w:uiPriority w:val="0"/>
    <w:pPr>
      <w:spacing w:after="120" w:line="480" w:lineRule="auto"/>
    </w:pPr>
  </w:style>
  <w:style w:type="paragraph" w:styleId="57">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qFormat/>
    <w:uiPriority w:val="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semiHidden/>
    <w:qFormat/>
    <w:uiPriority w:val="0"/>
    <w:rPr>
      <w:b/>
      <w:bCs/>
    </w:rPr>
  </w:style>
  <w:style w:type="paragraph" w:styleId="61">
    <w:name w:val="Body Text First Indent 2"/>
    <w:basedOn w:val="2"/>
    <w:link w:val="24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basedOn w:val="64"/>
    <w:qFormat/>
    <w:uiPriority w:val="22"/>
    <w:rPr>
      <w:b/>
      <w:bCs/>
    </w:rPr>
  </w:style>
  <w:style w:type="character" w:styleId="66">
    <w:name w:val="page number"/>
    <w:basedOn w:val="64"/>
    <w:qFormat/>
    <w:uiPriority w:val="0"/>
    <w:rPr>
      <w:rFonts w:ascii="Arial" w:hAnsi="Arial" w:eastAsia="黑体" w:cs="Arial"/>
      <w:snapToGrid w:val="0"/>
      <w:kern w:val="0"/>
      <w:szCs w:val="21"/>
    </w:rPr>
  </w:style>
  <w:style w:type="character" w:styleId="67">
    <w:name w:val="FollowedHyperlink"/>
    <w:qFormat/>
    <w:uiPriority w:val="0"/>
    <w:rPr>
      <w:rFonts w:ascii="Arial" w:hAnsi="Arial" w:eastAsia="黑体" w:cs="Arial"/>
      <w:snapToGrid w:val="0"/>
      <w:color w:val="000000"/>
      <w:kern w:val="0"/>
      <w:sz w:val="18"/>
      <w:szCs w:val="18"/>
      <w:u w:val="none"/>
    </w:rPr>
  </w:style>
  <w:style w:type="character" w:styleId="68">
    <w:name w:val="Emphasis"/>
    <w:qFormat/>
    <w:uiPriority w:val="0"/>
    <w:rPr>
      <w:color w:val="CC0033"/>
    </w:rPr>
  </w:style>
  <w:style w:type="character" w:styleId="69">
    <w:name w:val="line number"/>
    <w:basedOn w:val="64"/>
    <w:qFormat/>
    <w:uiPriority w:val="0"/>
    <w:rPr>
      <w:rFonts w:ascii="Arial" w:hAnsi="Arial" w:eastAsia="黑体" w:cs="Arial"/>
      <w:snapToGrid w:val="0"/>
      <w:kern w:val="0"/>
      <w:szCs w:val="21"/>
    </w:rPr>
  </w:style>
  <w:style w:type="character" w:styleId="70">
    <w:name w:val="Hyperlink"/>
    <w:qFormat/>
    <w:uiPriority w:val="99"/>
    <w:rPr>
      <w:rFonts w:ascii="Arial" w:hAnsi="Arial" w:eastAsia="黑体" w:cs="Arial"/>
      <w:snapToGrid w:val="0"/>
      <w:color w:val="000000"/>
      <w:kern w:val="0"/>
      <w:sz w:val="18"/>
      <w:szCs w:val="18"/>
      <w:u w:val="none"/>
    </w:rPr>
  </w:style>
  <w:style w:type="character" w:styleId="71">
    <w:name w:val="HTML Code"/>
    <w:qFormat/>
    <w:uiPriority w:val="0"/>
    <w:rPr>
      <w:rFonts w:ascii="黑体" w:hAnsi="Courier New" w:eastAsia="黑体" w:cs="楷体_GB2312"/>
      <w:sz w:val="20"/>
      <w:szCs w:val="20"/>
    </w:rPr>
  </w:style>
  <w:style w:type="character" w:styleId="72">
    <w:name w:val="annotation reference"/>
    <w:qFormat/>
    <w:uiPriority w:val="99"/>
    <w:rPr>
      <w:sz w:val="21"/>
      <w:szCs w:val="21"/>
    </w:rPr>
  </w:style>
  <w:style w:type="paragraph" w:customStyle="1" w:styleId="73">
    <w:name w:val="Default"/>
    <w:next w:val="7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76">
    <w:name w:val="solutionfonts"/>
    <w:qFormat/>
    <w:uiPriority w:val="0"/>
  </w:style>
  <w:style w:type="character" w:customStyle="1" w:styleId="77">
    <w:name w:val="Font Style82"/>
    <w:qFormat/>
    <w:uiPriority w:val="99"/>
    <w:rPr>
      <w:rFonts w:ascii="宋体" w:eastAsia="宋体" w:cs="宋体"/>
      <w:color w:val="000000"/>
      <w:sz w:val="14"/>
      <w:szCs w:val="14"/>
    </w:rPr>
  </w:style>
  <w:style w:type="character" w:customStyle="1" w:styleId="78">
    <w:name w:val="此正文 Char"/>
    <w:link w:val="79"/>
    <w:qFormat/>
    <w:uiPriority w:val="0"/>
    <w:rPr>
      <w:kern w:val="2"/>
      <w:sz w:val="24"/>
      <w:szCs w:val="24"/>
    </w:rPr>
  </w:style>
  <w:style w:type="paragraph" w:customStyle="1" w:styleId="79">
    <w:name w:val="此正文"/>
    <w:basedOn w:val="1"/>
    <w:link w:val="78"/>
    <w:qFormat/>
    <w:uiPriority w:val="0"/>
    <w:pPr>
      <w:adjustRightInd/>
      <w:spacing w:line="360" w:lineRule="auto"/>
      <w:ind w:firstLine="200" w:firstLineChars="200"/>
    </w:pPr>
    <w:rPr>
      <w:sz w:val="24"/>
    </w:rPr>
  </w:style>
  <w:style w:type="character" w:customStyle="1" w:styleId="80">
    <w:name w:val="Char Char10"/>
    <w:semiHidden/>
    <w:qFormat/>
    <w:uiPriority w:val="0"/>
    <w:rPr>
      <w:rFonts w:ascii="宋体" w:hAnsi="宋体"/>
      <w:kern w:val="2"/>
      <w:sz w:val="21"/>
      <w:szCs w:val="24"/>
      <w:lang w:val="en-US" w:eastAsia="zh-CN"/>
    </w:rPr>
  </w:style>
  <w:style w:type="character" w:customStyle="1" w:styleId="81">
    <w:name w:val="h Char Char"/>
    <w:qFormat/>
    <w:uiPriority w:val="0"/>
    <w:rPr>
      <w:rFonts w:eastAsia="宋体"/>
      <w:kern w:val="2"/>
      <w:sz w:val="18"/>
      <w:lang w:val="en-US" w:eastAsia="zh-CN" w:bidi="ar-SA"/>
    </w:rPr>
  </w:style>
  <w:style w:type="character" w:customStyle="1" w:styleId="82">
    <w:name w:val="Bold"/>
    <w:qFormat/>
    <w:uiPriority w:val="0"/>
    <w:rPr>
      <w:rFonts w:ascii="Arial" w:hAnsi="Arial" w:eastAsia="黑体" w:cs="Times New Roman"/>
      <w:b/>
      <w:kern w:val="2"/>
      <w:sz w:val="32"/>
      <w:szCs w:val="32"/>
      <w:lang w:val="en-US" w:eastAsia="zh-CN" w:bidi="ar-SA"/>
    </w:rPr>
  </w:style>
  <w:style w:type="character" w:customStyle="1" w:styleId="83">
    <w:name w:val="Ò³Ã¼ Char Char"/>
    <w:qFormat/>
    <w:uiPriority w:val="0"/>
    <w:rPr>
      <w:rFonts w:eastAsia="宋体"/>
      <w:kern w:val="2"/>
      <w:sz w:val="18"/>
      <w:lang w:val="en-US" w:eastAsia="zh-CN" w:bidi="ar-SA"/>
    </w:rPr>
  </w:style>
  <w:style w:type="character" w:customStyle="1" w:styleId="84">
    <w:name w:val="标准正文格式 Char"/>
    <w:qFormat/>
    <w:uiPriority w:val="0"/>
    <w:rPr>
      <w:rFonts w:ascii="宋体" w:eastAsia="仿宋_GB2312" w:cs="宋体"/>
      <w:color w:val="000000"/>
      <w:sz w:val="24"/>
      <w:lang w:val="en-US" w:eastAsia="zh-CN" w:bidi="ar-SA"/>
    </w:rPr>
  </w:style>
  <w:style w:type="character" w:customStyle="1" w:styleId="85">
    <w:name w:val="正文文本缩进 2 字符"/>
    <w:link w:val="37"/>
    <w:qFormat/>
    <w:uiPriority w:val="0"/>
    <w:rPr>
      <w:rFonts w:ascii="宋体"/>
      <w:sz w:val="28"/>
    </w:rPr>
  </w:style>
  <w:style w:type="character" w:customStyle="1" w:styleId="86">
    <w:name w:val="Char Char8"/>
    <w:qFormat/>
    <w:uiPriority w:val="0"/>
    <w:rPr>
      <w:rFonts w:eastAsia="宋体"/>
      <w:b/>
      <w:sz w:val="24"/>
      <w:lang w:val="en-GB" w:eastAsia="zh-CN"/>
    </w:rPr>
  </w:style>
  <w:style w:type="character" w:customStyle="1" w:styleId="87">
    <w:name w:val="No Spacing Char"/>
    <w:link w:val="88"/>
    <w:qFormat/>
    <w:uiPriority w:val="1"/>
    <w:rPr>
      <w:rFonts w:ascii="Calibri" w:hAnsi="Calibri"/>
      <w:sz w:val="22"/>
      <w:szCs w:val="22"/>
      <w:lang w:val="en-US" w:eastAsia="zh-CN" w:bidi="ar-SA"/>
    </w:rPr>
  </w:style>
  <w:style w:type="paragraph" w:customStyle="1" w:styleId="88">
    <w:name w:val="无间隔1"/>
    <w:link w:val="87"/>
    <w:qFormat/>
    <w:uiPriority w:val="1"/>
    <w:rPr>
      <w:rFonts w:ascii="Calibri" w:hAnsi="Calibri" w:eastAsia="宋体" w:cs="Times New Roman"/>
      <w:sz w:val="22"/>
      <w:szCs w:val="22"/>
      <w:lang w:val="en-US" w:eastAsia="zh-CN" w:bidi="ar-SA"/>
    </w:rPr>
  </w:style>
  <w:style w:type="character" w:customStyle="1" w:styleId="89">
    <w:name w:val="blue1"/>
    <w:basedOn w:val="64"/>
    <w:qFormat/>
    <w:uiPriority w:val="0"/>
    <w:rPr>
      <w:rFonts w:ascii="Arial" w:hAnsi="Arial" w:eastAsia="黑体" w:cs="Arial"/>
      <w:snapToGrid w:val="0"/>
      <w:kern w:val="0"/>
      <w:szCs w:val="21"/>
    </w:rPr>
  </w:style>
  <w:style w:type="character" w:customStyle="1" w:styleId="90">
    <w:name w:val="highlight1"/>
    <w:qFormat/>
    <w:uiPriority w:val="0"/>
    <w:rPr>
      <w:rFonts w:ascii="仿宋_GB2312" w:eastAsia="微软雅黑"/>
      <w:b/>
      <w:kern w:val="2"/>
      <w:sz w:val="23"/>
      <w:szCs w:val="23"/>
      <w:lang w:val="en-US" w:eastAsia="zh-CN" w:bidi="ar-SA"/>
    </w:rPr>
  </w:style>
  <w:style w:type="character" w:customStyle="1" w:styleId="91">
    <w:name w:val="ca-131"/>
    <w:qFormat/>
    <w:uiPriority w:val="0"/>
    <w:rPr>
      <w:rFonts w:hint="eastAsia" w:ascii="仿宋_GB2312" w:eastAsia="仿宋_GB2312"/>
      <w:b/>
      <w:bCs/>
      <w:color w:val="000000"/>
      <w:spacing w:val="-20"/>
      <w:sz w:val="24"/>
      <w:szCs w:val="24"/>
    </w:rPr>
  </w:style>
  <w:style w:type="character" w:customStyle="1" w:styleId="92">
    <w:name w:val="h3 Char"/>
    <w:qFormat/>
    <w:uiPriority w:val="0"/>
    <w:rPr>
      <w:rFonts w:eastAsia="宋体"/>
      <w:b/>
      <w:kern w:val="2"/>
      <w:sz w:val="32"/>
      <w:lang w:val="en-US" w:eastAsia="zh-CN" w:bidi="ar-SA"/>
    </w:rPr>
  </w:style>
  <w:style w:type="character" w:customStyle="1" w:styleId="93">
    <w:name w:val="Char Char12"/>
    <w:qFormat/>
    <w:uiPriority w:val="0"/>
    <w:rPr>
      <w:rFonts w:ascii="仿宋_GB2312" w:eastAsia="仿宋_GB2312"/>
      <w:b/>
      <w:bCs/>
      <w:kern w:val="2"/>
      <w:sz w:val="24"/>
      <w:szCs w:val="24"/>
      <w:lang w:val="zh-CN" w:eastAsia="zh-CN" w:bidi="ar-SA"/>
    </w:rPr>
  </w:style>
  <w:style w:type="character" w:customStyle="1" w:styleId="94">
    <w:name w:val="Comment Text Char"/>
    <w:semiHidden/>
    <w:qFormat/>
    <w:locked/>
    <w:uiPriority w:val="0"/>
    <w:rPr>
      <w:rFonts w:ascii="宋体" w:hAnsi="宋体" w:eastAsia="宋体"/>
      <w:kern w:val="2"/>
      <w:sz w:val="24"/>
      <w:lang w:val="en-US" w:eastAsia="zh-CN" w:bidi="ar-SA"/>
    </w:rPr>
  </w:style>
  <w:style w:type="character" w:customStyle="1" w:styleId="95">
    <w:name w:val="批注文字 Char"/>
    <w:qFormat/>
    <w:uiPriority w:val="99"/>
    <w:rPr>
      <w:kern w:val="2"/>
      <w:sz w:val="21"/>
      <w:szCs w:val="24"/>
    </w:rPr>
  </w:style>
  <w:style w:type="character" w:customStyle="1" w:styleId="96">
    <w:name w:val="仿宋正文 Char"/>
    <w:link w:val="97"/>
    <w:qFormat/>
    <w:uiPriority w:val="0"/>
    <w:rPr>
      <w:rFonts w:ascii="仿宋_GB2312" w:eastAsia="仿宋_GB2312"/>
      <w:kern w:val="2"/>
      <w:sz w:val="24"/>
      <w:lang w:val="en-US" w:eastAsia="zh-CN" w:bidi="ar-SA"/>
    </w:rPr>
  </w:style>
  <w:style w:type="paragraph" w:customStyle="1" w:styleId="97">
    <w:name w:val="仿宋正文"/>
    <w:basedOn w:val="1"/>
    <w:link w:val="96"/>
    <w:qFormat/>
    <w:uiPriority w:val="0"/>
    <w:pPr>
      <w:adjustRightInd/>
      <w:spacing w:line="360" w:lineRule="auto"/>
      <w:ind w:firstLine="480" w:firstLineChars="200"/>
    </w:pPr>
    <w:rPr>
      <w:rFonts w:ascii="仿宋_GB2312" w:eastAsia="仿宋_GB2312"/>
      <w:sz w:val="24"/>
      <w:szCs w:val="20"/>
    </w:rPr>
  </w:style>
  <w:style w:type="character" w:customStyle="1" w:styleId="98">
    <w:name w:val="style91"/>
    <w:qFormat/>
    <w:uiPriority w:val="0"/>
    <w:rPr>
      <w:color w:val="333333"/>
    </w:rPr>
  </w:style>
  <w:style w:type="character" w:customStyle="1" w:styleId="99">
    <w:name w:val="Char Char4"/>
    <w:qFormat/>
    <w:uiPriority w:val="0"/>
    <w:rPr>
      <w:rFonts w:eastAsia="宋体"/>
      <w:b/>
      <w:sz w:val="24"/>
      <w:lang w:val="en-GB" w:eastAsia="zh-CN" w:bidi="ar-SA"/>
    </w:rPr>
  </w:style>
  <w:style w:type="character" w:customStyle="1" w:styleId="100">
    <w:name w:val="Char Char2"/>
    <w:qFormat/>
    <w:uiPriority w:val="0"/>
    <w:rPr>
      <w:rFonts w:eastAsia="宋体"/>
      <w:b/>
      <w:bCs/>
      <w:kern w:val="2"/>
      <w:sz w:val="21"/>
      <w:szCs w:val="24"/>
      <w:lang w:val="en-US" w:eastAsia="zh-CN" w:bidi="ar-SA"/>
    </w:rPr>
  </w:style>
  <w:style w:type="character" w:customStyle="1" w:styleId="101">
    <w:name w:val="正文 项目2 Char"/>
    <w:basedOn w:val="102"/>
    <w:qFormat/>
    <w:uiPriority w:val="0"/>
    <w:rPr>
      <w:rFonts w:ascii="仿宋_GB2312" w:hAnsi="仿宋_GB2312" w:eastAsia="仿宋_GB2312"/>
      <w:kern w:val="2"/>
      <w:sz w:val="24"/>
      <w:lang w:bidi="ar-SA"/>
    </w:rPr>
  </w:style>
  <w:style w:type="character" w:customStyle="1" w:styleId="102">
    <w:name w:val="正文 项目 Char"/>
    <w:qFormat/>
    <w:uiPriority w:val="0"/>
    <w:rPr>
      <w:rFonts w:ascii="仿宋_GB2312" w:hAnsi="仿宋_GB2312" w:eastAsia="仿宋_GB2312"/>
      <w:kern w:val="2"/>
      <w:sz w:val="24"/>
      <w:lang w:bidi="ar-SA"/>
    </w:rPr>
  </w:style>
  <w:style w:type="character" w:customStyle="1" w:styleId="103">
    <w:name w:val="页眉 Char1"/>
    <w:qFormat/>
    <w:uiPriority w:val="0"/>
    <w:rPr>
      <w:rFonts w:eastAsia="宋体"/>
      <w:kern w:val="2"/>
      <w:sz w:val="18"/>
      <w:szCs w:val="18"/>
      <w:lang w:val="en-US" w:eastAsia="zh-CN" w:bidi="ar-SA"/>
    </w:rPr>
  </w:style>
  <w:style w:type="character" w:customStyle="1" w:styleId="104">
    <w:name w:val="副标题 字符"/>
    <w:link w:val="48"/>
    <w:qFormat/>
    <w:uiPriority w:val="0"/>
    <w:rPr>
      <w:rFonts w:ascii="Arial" w:hAnsi="Arial" w:eastAsia="隶书"/>
      <w:b/>
      <w:bCs/>
      <w:kern w:val="28"/>
      <w:sz w:val="44"/>
      <w:szCs w:val="32"/>
      <w:lang w:val="en-US" w:eastAsia="zh-CN" w:bidi="ar-SA"/>
    </w:rPr>
  </w:style>
  <w:style w:type="character" w:customStyle="1" w:styleId="105">
    <w:name w:val="正文文本缩进 字符1"/>
    <w:link w:val="2"/>
    <w:qFormat/>
    <w:uiPriority w:val="0"/>
    <w:rPr>
      <w:rFonts w:ascii="宋体" w:hAnsi="宋体"/>
      <w:kern w:val="2"/>
      <w:sz w:val="24"/>
      <w:szCs w:val="24"/>
    </w:rPr>
  </w:style>
  <w:style w:type="character" w:customStyle="1" w:styleId="106">
    <w:name w:val="big1"/>
    <w:qFormat/>
    <w:uiPriority w:val="0"/>
    <w:rPr>
      <w:rFonts w:hint="eastAsia" w:ascii="宋体" w:hAnsi="宋体" w:eastAsia="宋体"/>
      <w:color w:val="333333"/>
      <w:sz w:val="22"/>
      <w:szCs w:val="22"/>
    </w:rPr>
  </w:style>
  <w:style w:type="character" w:customStyle="1" w:styleId="107">
    <w:name w:val="h Char Char1"/>
    <w:qFormat/>
    <w:uiPriority w:val="0"/>
    <w:rPr>
      <w:rFonts w:eastAsia="宋体"/>
      <w:kern w:val="2"/>
      <w:sz w:val="18"/>
      <w:szCs w:val="18"/>
      <w:lang w:val="en-US" w:eastAsia="zh-CN" w:bidi="ar-SA"/>
    </w:rPr>
  </w:style>
  <w:style w:type="character" w:customStyle="1" w:styleId="108">
    <w:name w:val="样式8 Char"/>
    <w:qFormat/>
    <w:uiPriority w:val="0"/>
    <w:rPr>
      <w:rFonts w:ascii="仿宋_GB2312" w:hAnsi="宋体" w:eastAsia="仿宋_GB2312"/>
      <w:b/>
      <w:bCs/>
      <w:kern w:val="2"/>
      <w:sz w:val="24"/>
      <w:szCs w:val="24"/>
    </w:rPr>
  </w:style>
  <w:style w:type="character" w:customStyle="1" w:styleId="109">
    <w:name w:val="HTML 预设格式 字符"/>
    <w:link w:val="57"/>
    <w:qFormat/>
    <w:uiPriority w:val="0"/>
    <w:rPr>
      <w:rFonts w:ascii="黑体" w:hAnsi="Courier New" w:eastAsia="黑体"/>
    </w:rPr>
  </w:style>
  <w:style w:type="character" w:customStyle="1" w:styleId="110">
    <w:name w:val="页脚 Char1"/>
    <w:qFormat/>
    <w:uiPriority w:val="0"/>
    <w:rPr>
      <w:rFonts w:eastAsia="宋体"/>
      <w:kern w:val="2"/>
      <w:sz w:val="18"/>
      <w:szCs w:val="18"/>
      <w:lang w:val="en-US" w:eastAsia="zh-CN" w:bidi="ar-SA"/>
    </w:rPr>
  </w:style>
  <w:style w:type="character" w:customStyle="1" w:styleId="111">
    <w:name w:val="myp11"/>
    <w:qFormat/>
    <w:uiPriority w:val="0"/>
    <w:rPr>
      <w:rFonts w:ascii="仿宋_GB2312" w:eastAsia="微软雅黑"/>
      <w:b/>
      <w:kern w:val="2"/>
      <w:sz w:val="32"/>
      <w:szCs w:val="32"/>
      <w:lang w:val="en-US" w:eastAsia="zh-CN" w:bidi="ar-SA"/>
    </w:rPr>
  </w:style>
  <w:style w:type="character" w:customStyle="1" w:styleId="112">
    <w:name w:val="正文文本 2 Char"/>
    <w:qFormat/>
    <w:uiPriority w:val="0"/>
    <w:rPr>
      <w:rFonts w:eastAsia="宋体"/>
      <w:kern w:val="2"/>
      <w:sz w:val="21"/>
      <w:szCs w:val="24"/>
      <w:lang w:val="en-US" w:eastAsia="zh-CN" w:bidi="ar-SA"/>
    </w:rPr>
  </w:style>
  <w:style w:type="character" w:customStyle="1" w:styleId="113">
    <w:name w:val="tw4winTerm"/>
    <w:qFormat/>
    <w:uiPriority w:val="0"/>
    <w:rPr>
      <w:color w:val="0000FF"/>
    </w:rPr>
  </w:style>
  <w:style w:type="character" w:customStyle="1" w:styleId="114">
    <w:name w:val="标题 8 字符"/>
    <w:link w:val="10"/>
    <w:qFormat/>
    <w:uiPriority w:val="0"/>
    <w:rPr>
      <w:rFonts w:ascii="Arial" w:hAnsi="Arial" w:eastAsia="黑体"/>
      <w:kern w:val="2"/>
      <w:sz w:val="24"/>
      <w:szCs w:val="24"/>
    </w:rPr>
  </w:style>
  <w:style w:type="character" w:customStyle="1" w:styleId="115">
    <w:name w:val="标题 2 Char Char"/>
    <w:qFormat/>
    <w:uiPriority w:val="0"/>
    <w:rPr>
      <w:rFonts w:ascii="楷体_GB2312" w:hAnsi="Arial" w:eastAsia="楷体_GB2312"/>
      <w:b/>
      <w:bCs/>
      <w:kern w:val="2"/>
      <w:sz w:val="24"/>
      <w:szCs w:val="32"/>
      <w:lang w:val="en-US" w:eastAsia="zh-CN" w:bidi="ar-SA"/>
    </w:rPr>
  </w:style>
  <w:style w:type="character" w:customStyle="1" w:styleId="116">
    <w:name w:val="hei16b1"/>
    <w:qFormat/>
    <w:uiPriority w:val="0"/>
    <w:rPr>
      <w:rFonts w:hint="default" w:ascii="Arial" w:hAnsi="Arial" w:cs="Arial"/>
      <w:b/>
      <w:bCs/>
      <w:color w:val="000000"/>
      <w:sz w:val="24"/>
      <w:szCs w:val="24"/>
    </w:rPr>
  </w:style>
  <w:style w:type="character" w:customStyle="1" w:styleId="117">
    <w:name w:val="Heading 7 Char"/>
    <w:qFormat/>
    <w:locked/>
    <w:uiPriority w:val="0"/>
    <w:rPr>
      <w:rFonts w:ascii="宋体" w:hAnsi="宋体" w:eastAsia="宋体"/>
      <w:b/>
      <w:bCs/>
      <w:kern w:val="2"/>
      <w:sz w:val="24"/>
      <w:szCs w:val="24"/>
      <w:lang w:val="en-US" w:eastAsia="zh-CN" w:bidi="ar-SA"/>
    </w:rPr>
  </w:style>
  <w:style w:type="character" w:customStyle="1" w:styleId="118">
    <w:name w:val="Char Char6"/>
    <w:qFormat/>
    <w:uiPriority w:val="0"/>
    <w:rPr>
      <w:rFonts w:eastAsia="宋体"/>
      <w:kern w:val="2"/>
      <w:sz w:val="21"/>
      <w:szCs w:val="24"/>
      <w:lang w:val="en-US" w:eastAsia="zh-CN" w:bidi="ar-SA"/>
    </w:rPr>
  </w:style>
  <w:style w:type="character" w:customStyle="1" w:styleId="119">
    <w:name w:val="哈哈正文 Char"/>
    <w:link w:val="120"/>
    <w:qFormat/>
    <w:uiPriority w:val="0"/>
    <w:rPr>
      <w:rFonts w:ascii="宋体" w:hAnsi="宋体" w:eastAsia="宋体"/>
      <w:kern w:val="2"/>
      <w:sz w:val="24"/>
      <w:lang w:bidi="ar-SA"/>
    </w:rPr>
  </w:style>
  <w:style w:type="paragraph" w:customStyle="1" w:styleId="120">
    <w:name w:val="哈哈正文"/>
    <w:basedOn w:val="1"/>
    <w:link w:val="119"/>
    <w:qFormat/>
    <w:uiPriority w:val="0"/>
    <w:pPr>
      <w:adjustRightInd/>
      <w:spacing w:line="360" w:lineRule="auto"/>
      <w:ind w:firstLine="200" w:firstLineChars="200"/>
    </w:pPr>
    <w:rPr>
      <w:rFonts w:ascii="宋体" w:hAnsi="宋体"/>
      <w:sz w:val="24"/>
      <w:szCs w:val="20"/>
    </w:rPr>
  </w:style>
  <w:style w:type="character" w:customStyle="1" w:styleId="121">
    <w:name w:val="pt141"/>
    <w:qFormat/>
    <w:uiPriority w:val="0"/>
    <w:rPr>
      <w:color w:val="330066"/>
      <w:sz w:val="22"/>
      <w:szCs w:val="22"/>
    </w:rPr>
  </w:style>
  <w:style w:type="character" w:customStyle="1" w:styleId="122">
    <w:name w:val="普通文字 Char3"/>
    <w:qFormat/>
    <w:uiPriority w:val="0"/>
    <w:rPr>
      <w:rFonts w:ascii="宋体" w:hAnsi="Courier New" w:eastAsia="宋体"/>
      <w:kern w:val="2"/>
      <w:sz w:val="21"/>
      <w:lang w:val="en-US" w:eastAsia="zh-CN" w:bidi="ar-SA"/>
    </w:rPr>
  </w:style>
  <w:style w:type="character" w:customStyle="1" w:styleId="123">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124">
    <w:name w:val="正文文本 字符"/>
    <w:link w:val="23"/>
    <w:semiHidden/>
    <w:qFormat/>
    <w:uiPriority w:val="0"/>
    <w:rPr>
      <w:rFonts w:ascii="宋体" w:hAnsi="Arial" w:eastAsia="宋体" w:cs="Arial"/>
      <w:snapToGrid w:val="0"/>
      <w:kern w:val="2"/>
      <w:sz w:val="24"/>
      <w:szCs w:val="21"/>
      <w:lang w:val="zh-CN" w:eastAsia="zh-CN" w:bidi="ar-SA"/>
    </w:rPr>
  </w:style>
  <w:style w:type="character" w:customStyle="1" w:styleId="125">
    <w:name w:val="正文2 Char"/>
    <w:qFormat/>
    <w:uiPriority w:val="0"/>
    <w:rPr>
      <w:rFonts w:eastAsia="宋体"/>
      <w:kern w:val="2"/>
      <w:sz w:val="24"/>
      <w:lang w:val="en-US" w:eastAsia="zh-CN" w:bidi="ar-SA"/>
    </w:rPr>
  </w:style>
  <w:style w:type="character" w:customStyle="1" w:styleId="126">
    <w:name w:val="普通文字 Char1"/>
    <w:qFormat/>
    <w:uiPriority w:val="0"/>
    <w:rPr>
      <w:rFonts w:ascii="宋体" w:hAnsi="Courier New" w:eastAsia="宋体"/>
      <w:kern w:val="2"/>
      <w:sz w:val="21"/>
      <w:lang w:val="en-US" w:eastAsia="zh-CN"/>
    </w:rPr>
  </w:style>
  <w:style w:type="character" w:customStyle="1" w:styleId="127">
    <w:name w:val="标题 9 字符"/>
    <w:link w:val="11"/>
    <w:qFormat/>
    <w:uiPriority w:val="0"/>
    <w:rPr>
      <w:rFonts w:ascii="Arial" w:hAnsi="Arial" w:eastAsia="黑体"/>
      <w:kern w:val="2"/>
      <w:sz w:val="21"/>
      <w:szCs w:val="21"/>
    </w:rPr>
  </w:style>
  <w:style w:type="character" w:customStyle="1" w:styleId="128">
    <w:name w:val="Header Char"/>
    <w:semiHidden/>
    <w:qFormat/>
    <w:locked/>
    <w:uiPriority w:val="0"/>
    <w:rPr>
      <w:rFonts w:eastAsia="宋体"/>
      <w:kern w:val="2"/>
      <w:sz w:val="18"/>
      <w:szCs w:val="18"/>
      <w:lang w:val="en-US" w:eastAsia="zh-CN" w:bidi="ar-SA"/>
    </w:rPr>
  </w:style>
  <w:style w:type="character" w:customStyle="1" w:styleId="129">
    <w:name w:val="Footer-Even Char1"/>
    <w:qFormat/>
    <w:uiPriority w:val="0"/>
    <w:rPr>
      <w:rFonts w:eastAsia="宋体"/>
      <w:kern w:val="2"/>
      <w:sz w:val="18"/>
      <w:szCs w:val="18"/>
      <w:lang w:val="en-US" w:eastAsia="zh-CN" w:bidi="ar-SA"/>
    </w:rPr>
  </w:style>
  <w:style w:type="character" w:customStyle="1" w:styleId="130">
    <w:name w:val="unnamed31"/>
    <w:qFormat/>
    <w:uiPriority w:val="0"/>
    <w:rPr>
      <w:rFonts w:ascii="Tahoma" w:hAnsi="Tahoma" w:eastAsia="宋体"/>
      <w:b/>
      <w:kern w:val="2"/>
      <w:sz w:val="24"/>
      <w:szCs w:val="32"/>
      <w:u w:val="none"/>
      <w:lang w:val="en-US" w:eastAsia="zh-CN" w:bidi="ar-SA"/>
    </w:rPr>
  </w:style>
  <w:style w:type="character" w:customStyle="1" w:styleId="131">
    <w:name w:val="纯文本 Char Char Char"/>
    <w:qFormat/>
    <w:uiPriority w:val="0"/>
    <w:rPr>
      <w:rFonts w:ascii="宋体" w:hAnsi="Courier New" w:eastAsia="宋体"/>
      <w:kern w:val="2"/>
      <w:sz w:val="21"/>
      <w:lang w:val="en-US" w:eastAsia="zh-CN" w:bidi="ar-SA"/>
    </w:rPr>
  </w:style>
  <w:style w:type="character" w:customStyle="1" w:styleId="132">
    <w:name w:val="Body Text(ch) Char Char"/>
    <w:qFormat/>
    <w:uiPriority w:val="0"/>
    <w:rPr>
      <w:rFonts w:ascii="宋体"/>
      <w:kern w:val="2"/>
      <w:sz w:val="24"/>
      <w:szCs w:val="21"/>
      <w:lang w:val="zh-CN"/>
    </w:rPr>
  </w:style>
  <w:style w:type="character" w:customStyle="1" w:styleId="133">
    <w:name w:val="插图说明 Char"/>
    <w:qFormat/>
    <w:uiPriority w:val="0"/>
    <w:rPr>
      <w:rFonts w:eastAsia="黑体"/>
      <w:sz w:val="24"/>
      <w:lang w:val="en-US" w:eastAsia="zh-CN"/>
    </w:rPr>
  </w:style>
  <w:style w:type="character" w:customStyle="1" w:styleId="134">
    <w:name w:val="tw4winExternal"/>
    <w:qFormat/>
    <w:uiPriority w:val="0"/>
    <w:rPr>
      <w:rFonts w:ascii="Courier New" w:hAnsi="Courier New" w:cs="Courier New"/>
      <w:color w:val="808080"/>
      <w:lang w:val="en-US" w:eastAsia="zh-CN"/>
    </w:rPr>
  </w:style>
  <w:style w:type="character" w:customStyle="1" w:styleId="135">
    <w:name w:val="font21"/>
    <w:qFormat/>
    <w:uiPriority w:val="0"/>
    <w:rPr>
      <w:rFonts w:hint="eastAsia" w:ascii="宋体" w:hAnsi="宋体" w:eastAsia="宋体"/>
      <w:kern w:val="2"/>
      <w:sz w:val="28"/>
      <w:szCs w:val="28"/>
      <w:lang w:val="en-US" w:eastAsia="zh-CN" w:bidi="ar-SA"/>
    </w:rPr>
  </w:style>
  <w:style w:type="character" w:customStyle="1" w:styleId="136">
    <w:name w:val="标书正文格式 Char"/>
    <w:qFormat/>
    <w:uiPriority w:val="0"/>
    <w:rPr>
      <w:rFonts w:eastAsia="楷体_GB2312"/>
      <w:kern w:val="2"/>
      <w:sz w:val="24"/>
      <w:szCs w:val="24"/>
      <w:lang w:bidi="ar-SA"/>
    </w:rPr>
  </w:style>
  <w:style w:type="character" w:customStyle="1" w:styleId="137">
    <w:name w:val="正文文本首行缩进 字符"/>
    <w:link w:val="24"/>
    <w:qFormat/>
    <w:uiPriority w:val="0"/>
    <w:rPr>
      <w:rFonts w:ascii="宋体"/>
      <w:kern w:val="2"/>
      <w:sz w:val="24"/>
      <w:lang w:val="zh-CN"/>
    </w:rPr>
  </w:style>
  <w:style w:type="character" w:customStyle="1" w:styleId="138">
    <w:name w:val="javascript"/>
    <w:qFormat/>
    <w:uiPriority w:val="0"/>
  </w:style>
  <w:style w:type="character" w:customStyle="1" w:styleId="139">
    <w:name w:val="Balloon Text Char"/>
    <w:semiHidden/>
    <w:qFormat/>
    <w:locked/>
    <w:uiPriority w:val="0"/>
    <w:rPr>
      <w:rFonts w:eastAsia="宋体"/>
      <w:kern w:val="2"/>
      <w:sz w:val="18"/>
      <w:szCs w:val="18"/>
      <w:lang w:val="en-US" w:eastAsia="zh-CN" w:bidi="ar-SA"/>
    </w:rPr>
  </w:style>
  <w:style w:type="character" w:customStyle="1" w:styleId="140">
    <w:name w:val="Char Char5"/>
    <w:qFormat/>
    <w:uiPriority w:val="0"/>
    <w:rPr>
      <w:rFonts w:ascii="宋体" w:hAnsi="Courier New" w:eastAsia="宋体"/>
      <w:kern w:val="2"/>
      <w:sz w:val="21"/>
      <w:lang w:val="en-US" w:eastAsia="zh-CN"/>
    </w:rPr>
  </w:style>
  <w:style w:type="character" w:customStyle="1" w:styleId="141">
    <w:name w:val="Char Char"/>
    <w:qFormat/>
    <w:uiPriority w:val="0"/>
    <w:rPr>
      <w:rFonts w:ascii="宋体" w:hAnsi="Courier New" w:eastAsia="宋体"/>
      <w:kern w:val="2"/>
      <w:sz w:val="21"/>
      <w:lang w:val="en-US" w:eastAsia="zh-CN" w:bidi="ar-SA"/>
    </w:rPr>
  </w:style>
  <w:style w:type="character" w:customStyle="1" w:styleId="142">
    <w:name w:val="mdeck"/>
    <w:qFormat/>
    <w:uiPriority w:val="0"/>
    <w:rPr>
      <w:rFonts w:ascii="仿宋_GB2312" w:eastAsia="微软雅黑"/>
      <w:b/>
      <w:kern w:val="2"/>
      <w:sz w:val="32"/>
      <w:szCs w:val="32"/>
      <w:lang w:val="en-US" w:eastAsia="zh-CN" w:bidi="ar-SA"/>
    </w:rPr>
  </w:style>
  <w:style w:type="character" w:customStyle="1" w:styleId="143">
    <w:name w:val="content"/>
    <w:qFormat/>
    <w:uiPriority w:val="0"/>
  </w:style>
  <w:style w:type="character" w:customStyle="1" w:styleId="144">
    <w:name w:val="Char Char3"/>
    <w:qFormat/>
    <w:uiPriority w:val="0"/>
    <w:rPr>
      <w:rFonts w:eastAsia="宋体"/>
      <w:kern w:val="2"/>
      <w:sz w:val="21"/>
      <w:szCs w:val="24"/>
      <w:lang w:val="en-US" w:eastAsia="zh-CN" w:bidi="ar-SA"/>
    </w:rPr>
  </w:style>
  <w:style w:type="character" w:customStyle="1" w:styleId="145">
    <w:name w:val="Char Char81"/>
    <w:qFormat/>
    <w:uiPriority w:val="6"/>
    <w:rPr>
      <w:rFonts w:eastAsia="宋体"/>
      <w:b/>
      <w:sz w:val="24"/>
      <w:lang w:val="en-GB" w:eastAsia="zh-CN"/>
    </w:rPr>
  </w:style>
  <w:style w:type="character" w:customStyle="1" w:styleId="146">
    <w:name w:val="标题 1 字符"/>
    <w:link w:val="3"/>
    <w:qFormat/>
    <w:uiPriority w:val="0"/>
    <w:rPr>
      <w:rFonts w:ascii="仿宋" w:hAnsi="仿宋" w:eastAsia="仿宋" w:cs="仿宋_GB2312"/>
      <w:b/>
      <w:color w:val="000000"/>
      <w:kern w:val="2"/>
      <w:sz w:val="36"/>
      <w:szCs w:val="36"/>
    </w:rPr>
  </w:style>
  <w:style w:type="character" w:customStyle="1" w:styleId="147">
    <w:name w:val="页眉 Char"/>
    <w:qFormat/>
    <w:uiPriority w:val="99"/>
    <w:rPr>
      <w:rFonts w:eastAsia="仿宋_GB2312"/>
      <w:kern w:val="2"/>
      <w:sz w:val="18"/>
      <w:lang w:val="en-US" w:eastAsia="zh-CN"/>
    </w:rPr>
  </w:style>
  <w:style w:type="character" w:customStyle="1" w:styleId="148">
    <w:name w:val="b11_01b Char"/>
    <w:link w:val="149"/>
    <w:qFormat/>
    <w:uiPriority w:val="0"/>
    <w:rPr>
      <w:rFonts w:ascii="Verdana" w:hAnsi="Verdana"/>
      <w:b/>
      <w:bCs/>
      <w:color w:val="4A82CA"/>
      <w:sz w:val="17"/>
      <w:szCs w:val="17"/>
    </w:rPr>
  </w:style>
  <w:style w:type="paragraph" w:customStyle="1" w:styleId="149">
    <w:name w:val="b11_01b"/>
    <w:basedOn w:val="1"/>
    <w:next w:val="1"/>
    <w:link w:val="14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50">
    <w:name w:val="标题4-dyf Char"/>
    <w:link w:val="151"/>
    <w:qFormat/>
    <w:uiPriority w:val="0"/>
    <w:rPr>
      <w:rFonts w:ascii="Cambria" w:hAnsi="Cambria"/>
      <w:b/>
      <w:bCs/>
      <w:color w:val="000000"/>
      <w:kern w:val="2"/>
      <w:sz w:val="21"/>
      <w:szCs w:val="21"/>
    </w:rPr>
  </w:style>
  <w:style w:type="paragraph" w:customStyle="1" w:styleId="151">
    <w:name w:val="标题4-dyf"/>
    <w:basedOn w:val="6"/>
    <w:link w:val="150"/>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52">
    <w:name w:val="批注主题 Char"/>
    <w:qFormat/>
    <w:uiPriority w:val="0"/>
    <w:rPr>
      <w:rFonts w:eastAsia="宋体"/>
      <w:b/>
      <w:bCs/>
      <w:kern w:val="2"/>
      <w:sz w:val="21"/>
      <w:szCs w:val="24"/>
      <w:lang w:val="en-US" w:eastAsia="zh-CN" w:bidi="ar-SA"/>
    </w:rPr>
  </w:style>
  <w:style w:type="character" w:customStyle="1" w:styleId="15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54">
    <w:name w:val="标题 3 Char2"/>
    <w:qFormat/>
    <w:uiPriority w:val="0"/>
    <w:rPr>
      <w:rFonts w:eastAsia="宋体"/>
      <w:b/>
      <w:bCs/>
      <w:kern w:val="2"/>
      <w:sz w:val="32"/>
      <w:szCs w:val="32"/>
      <w:lang w:val="en-US" w:eastAsia="zh-CN" w:bidi="ar-SA"/>
    </w:rPr>
  </w:style>
  <w:style w:type="character" w:customStyle="1" w:styleId="155">
    <w:name w:val="gray6"/>
    <w:basedOn w:val="64"/>
    <w:qFormat/>
    <w:uiPriority w:val="0"/>
    <w:rPr>
      <w:rFonts w:ascii="Arial" w:hAnsi="Arial" w:eastAsia="黑体" w:cs="Arial"/>
      <w:snapToGrid w:val="0"/>
      <w:kern w:val="0"/>
      <w:szCs w:val="21"/>
    </w:rPr>
  </w:style>
  <w:style w:type="character" w:customStyle="1" w:styleId="156">
    <w:name w:val="正文首行缩进两字 Char"/>
    <w:qFormat/>
    <w:uiPriority w:val="0"/>
    <w:rPr>
      <w:sz w:val="24"/>
      <w:szCs w:val="24"/>
      <w:lang w:val="en-US" w:eastAsia="zh-CN" w:bidi="ar-SA"/>
    </w:rPr>
  </w:style>
  <w:style w:type="character" w:customStyle="1" w:styleId="157">
    <w:name w:val="Char Char51"/>
    <w:qFormat/>
    <w:uiPriority w:val="0"/>
    <w:rPr>
      <w:rFonts w:ascii="宋体" w:hAnsi="Courier New" w:eastAsia="宋体"/>
      <w:kern w:val="2"/>
      <w:sz w:val="21"/>
      <w:lang w:val="en-US" w:eastAsia="zh-CN"/>
    </w:rPr>
  </w:style>
  <w:style w:type="character" w:customStyle="1" w:styleId="158">
    <w:name w:val="带编号样式 Char"/>
    <w:qFormat/>
    <w:uiPriority w:val="0"/>
    <w:rPr>
      <w:rFonts w:ascii="仿宋_GB2312" w:eastAsia="仿宋_GB2312"/>
      <w:color w:val="000000"/>
      <w:sz w:val="24"/>
      <w:lang w:bidi="ar-SA"/>
    </w:rPr>
  </w:style>
  <w:style w:type="character" w:customStyle="1" w:styleId="159">
    <w:name w:val="Footer-Even Char"/>
    <w:qFormat/>
    <w:uiPriority w:val="0"/>
    <w:rPr>
      <w:rFonts w:eastAsia="宋体"/>
      <w:kern w:val="2"/>
      <w:sz w:val="18"/>
      <w:lang w:val="en-US" w:eastAsia="zh-CN" w:bidi="ar-SA"/>
    </w:rPr>
  </w:style>
  <w:style w:type="character" w:customStyle="1" w:styleId="160">
    <w:name w:val="样式4 Char"/>
    <w:qFormat/>
    <w:uiPriority w:val="0"/>
    <w:rPr>
      <w:rFonts w:ascii="仿宋_GB2312" w:hAnsi="仿宋" w:eastAsia="仿宋_GB2312"/>
      <w:b/>
      <w:kern w:val="2"/>
      <w:sz w:val="32"/>
      <w:szCs w:val="32"/>
      <w:lang w:bidi="ar-SA"/>
    </w:rPr>
  </w:style>
  <w:style w:type="character" w:customStyle="1" w:styleId="161">
    <w:name w:val="样式 标题 4h4H4Fab-4T5Ref Heading 1rh1Heading sqlsect 1.2.3.... Char"/>
    <w:link w:val="162"/>
    <w:qFormat/>
    <w:uiPriority w:val="0"/>
    <w:rPr>
      <w:rFonts w:ascii="微软雅黑" w:hAnsi="微软雅黑" w:eastAsia="微软雅黑"/>
      <w:b/>
      <w:bCs/>
      <w:kern w:val="2"/>
      <w:sz w:val="24"/>
      <w:szCs w:val="28"/>
    </w:rPr>
  </w:style>
  <w:style w:type="paragraph" w:customStyle="1" w:styleId="162">
    <w:name w:val="样式 标题 4h4H4Fab-4T5Ref Heading 1rh1Heading sqlsect 1.2.3...."/>
    <w:basedOn w:val="6"/>
    <w:link w:val="161"/>
    <w:qFormat/>
    <w:uiPriority w:val="0"/>
    <w:pPr>
      <w:numPr>
        <w:numId w:val="0"/>
      </w:num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163">
    <w:name w:val="dandyren_title1"/>
    <w:qFormat/>
    <w:uiPriority w:val="0"/>
    <w:rPr>
      <w:b/>
      <w:bCs/>
      <w:color w:val="FF6633"/>
      <w:sz w:val="18"/>
      <w:szCs w:val="18"/>
    </w:rPr>
  </w:style>
  <w:style w:type="character" w:customStyle="1" w:styleId="164">
    <w:name w:val="普通文字 Char Char1"/>
    <w:qFormat/>
    <w:uiPriority w:val="0"/>
    <w:rPr>
      <w:rFonts w:ascii="宋体" w:hAnsi="Courier New"/>
      <w:kern w:val="2"/>
      <w:sz w:val="21"/>
    </w:rPr>
  </w:style>
  <w:style w:type="character" w:customStyle="1" w:styleId="165">
    <w:name w:val="PI Char"/>
    <w:qFormat/>
    <w:uiPriority w:val="0"/>
    <w:rPr>
      <w:rFonts w:ascii="宋体" w:hAnsi="宋体" w:eastAsia="宋体"/>
      <w:kern w:val="2"/>
      <w:sz w:val="24"/>
      <w:szCs w:val="24"/>
      <w:lang w:val="en-US" w:eastAsia="zh-CN" w:bidi="ar-SA"/>
    </w:rPr>
  </w:style>
  <w:style w:type="character" w:customStyle="1" w:styleId="166">
    <w:name w:val="Char Char11"/>
    <w:qFormat/>
    <w:locked/>
    <w:uiPriority w:val="0"/>
    <w:rPr>
      <w:rFonts w:ascii="宋体" w:hAnsi="宋体" w:eastAsia="宋体"/>
      <w:b/>
      <w:kern w:val="2"/>
      <w:sz w:val="24"/>
      <w:szCs w:val="24"/>
      <w:lang w:val="en-US" w:eastAsia="zh-CN" w:bidi="ar-SA"/>
    </w:rPr>
  </w:style>
  <w:style w:type="character" w:customStyle="1" w:styleId="16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168">
    <w:name w:val="Document Map Char"/>
    <w:semiHidden/>
    <w:qFormat/>
    <w:locked/>
    <w:uiPriority w:val="0"/>
    <w:rPr>
      <w:rFonts w:eastAsia="宋体"/>
      <w:kern w:val="2"/>
      <w:sz w:val="21"/>
      <w:szCs w:val="24"/>
      <w:lang w:val="en-US" w:eastAsia="zh-CN" w:bidi="ar-SA"/>
    </w:rPr>
  </w:style>
  <w:style w:type="character" w:customStyle="1" w:styleId="169">
    <w:name w:val="正文文本缩进 Char"/>
    <w:qFormat/>
    <w:uiPriority w:val="0"/>
    <w:rPr>
      <w:rFonts w:ascii="宋体" w:hAnsi="宋体"/>
      <w:kern w:val="2"/>
      <w:sz w:val="24"/>
      <w:szCs w:val="24"/>
    </w:rPr>
  </w:style>
  <w:style w:type="character" w:customStyle="1" w:styleId="170">
    <w:name w:val="文本正文 Char Char"/>
    <w:qFormat/>
    <w:locked/>
    <w:uiPriority w:val="0"/>
    <w:rPr>
      <w:sz w:val="24"/>
      <w:lang w:bidi="ar-SA"/>
    </w:rPr>
  </w:style>
  <w:style w:type="character" w:customStyle="1" w:styleId="171">
    <w:name w:val="样式7 Char"/>
    <w:qFormat/>
    <w:uiPriority w:val="0"/>
    <w:rPr>
      <w:rFonts w:ascii="仿宋_GB2312" w:hAnsi="仿宋" w:eastAsia="仿宋_GB2312"/>
      <w:b/>
      <w:kern w:val="2"/>
      <w:sz w:val="24"/>
      <w:szCs w:val="24"/>
    </w:rPr>
  </w:style>
  <w:style w:type="character" w:customStyle="1" w:styleId="172">
    <w:name w:val="样式3 Char"/>
    <w:basedOn w:val="173"/>
    <w:qFormat/>
    <w:uiPriority w:val="0"/>
    <w:rPr>
      <w:rFonts w:ascii="仿宋_GB2312" w:hAnsi="仿宋" w:eastAsia="仿宋_GB2312" w:cs="仿宋_GB2312"/>
      <w:sz w:val="32"/>
      <w:szCs w:val="30"/>
      <w:lang w:val="zh-CN"/>
    </w:rPr>
  </w:style>
  <w:style w:type="character" w:customStyle="1" w:styleId="173">
    <w:name w:val="样式2 Char"/>
    <w:qFormat/>
    <w:uiPriority w:val="0"/>
    <w:rPr>
      <w:rFonts w:ascii="仿宋_GB2312" w:hAnsi="仿宋" w:eastAsia="仿宋_GB2312" w:cs="仿宋_GB2312"/>
      <w:b/>
      <w:bCs/>
      <w:sz w:val="32"/>
      <w:szCs w:val="30"/>
      <w:lang w:val="zh-CN"/>
    </w:rPr>
  </w:style>
  <w:style w:type="character" w:customStyle="1" w:styleId="174">
    <w:name w:val="二级标题 Char Char"/>
    <w:qFormat/>
    <w:uiPriority w:val="0"/>
    <w:rPr>
      <w:rFonts w:ascii="宋体" w:hAnsi="宋体" w:eastAsia="宋体"/>
      <w:b/>
      <w:snapToGrid w:val="0"/>
      <w:kern w:val="2"/>
      <w:sz w:val="24"/>
      <w:szCs w:val="24"/>
      <w:lang w:val="en-US" w:eastAsia="zh-CN" w:bidi="ar-SA"/>
    </w:rPr>
  </w:style>
  <w:style w:type="character" w:customStyle="1" w:styleId="175">
    <w:name w:val="Table Text Char1"/>
    <w:qFormat/>
    <w:uiPriority w:val="0"/>
    <w:rPr>
      <w:rFonts w:eastAsia="宋体"/>
      <w:sz w:val="24"/>
      <w:szCs w:val="24"/>
      <w:lang w:val="en-US" w:eastAsia="zh-CN" w:bidi="ar-SA"/>
    </w:rPr>
  </w:style>
  <w:style w:type="character" w:customStyle="1" w:styleId="176">
    <w:name w:val="shadow11"/>
    <w:qFormat/>
    <w:uiPriority w:val="0"/>
    <w:rPr>
      <w:color w:val="000000"/>
      <w:sz w:val="21"/>
    </w:rPr>
  </w:style>
  <w:style w:type="character" w:customStyle="1" w:styleId="177">
    <w:name w:val="HTML 地址 字符"/>
    <w:link w:val="30"/>
    <w:qFormat/>
    <w:uiPriority w:val="0"/>
    <w:rPr>
      <w:rFonts w:ascii="宋体" w:hAnsi="宋体"/>
      <w:i/>
      <w:iCs/>
      <w:sz w:val="24"/>
      <w:szCs w:val="24"/>
    </w:rPr>
  </w:style>
  <w:style w:type="character" w:customStyle="1" w:styleId="178">
    <w:name w:val="Char Char21"/>
    <w:qFormat/>
    <w:uiPriority w:val="0"/>
    <w:rPr>
      <w:rFonts w:eastAsia="宋体"/>
      <w:b/>
      <w:bCs/>
      <w:kern w:val="2"/>
      <w:sz w:val="21"/>
      <w:szCs w:val="24"/>
      <w:lang w:val="en-US" w:eastAsia="zh-CN" w:bidi="ar-SA"/>
    </w:rPr>
  </w:style>
  <w:style w:type="character" w:customStyle="1" w:styleId="179">
    <w:name w:val="标题 5 字符"/>
    <w:link w:val="7"/>
    <w:qFormat/>
    <w:uiPriority w:val="0"/>
    <w:rPr>
      <w:b/>
      <w:bCs/>
      <w:kern w:val="2"/>
      <w:sz w:val="28"/>
      <w:szCs w:val="28"/>
    </w:rPr>
  </w:style>
  <w:style w:type="character" w:customStyle="1" w:styleId="180">
    <w:name w:val="h3 Char1"/>
    <w:qFormat/>
    <w:uiPriority w:val="0"/>
    <w:rPr>
      <w:rFonts w:eastAsia="宋体"/>
      <w:b/>
      <w:bCs/>
      <w:kern w:val="2"/>
      <w:sz w:val="32"/>
      <w:szCs w:val="32"/>
      <w:lang w:bidi="ar-SA"/>
    </w:rPr>
  </w:style>
  <w:style w:type="character" w:customStyle="1" w:styleId="181">
    <w:name w:val="FA正文 Char Char"/>
    <w:qFormat/>
    <w:uiPriority w:val="0"/>
    <w:rPr>
      <w:rFonts w:hAnsi="宋体"/>
      <w:kern w:val="2"/>
      <w:sz w:val="24"/>
      <w:lang w:bidi="ar-SA"/>
    </w:rPr>
  </w:style>
  <w:style w:type="character" w:customStyle="1" w:styleId="182">
    <w:name w:val="首行缩进 Char"/>
    <w:qFormat/>
    <w:uiPriority w:val="0"/>
    <w:rPr>
      <w:rFonts w:ascii="宋体" w:eastAsia="宋体"/>
      <w:kern w:val="2"/>
      <w:sz w:val="24"/>
      <w:lang w:val="en-US" w:eastAsia="zh-CN" w:bidi="ar-SA"/>
    </w:rPr>
  </w:style>
  <w:style w:type="character" w:customStyle="1" w:styleId="183">
    <w:name w:val="Char Char7"/>
    <w:semiHidden/>
    <w:qFormat/>
    <w:uiPriority w:val="0"/>
    <w:rPr>
      <w:rFonts w:eastAsia="宋体"/>
      <w:kern w:val="2"/>
      <w:sz w:val="21"/>
      <w:szCs w:val="24"/>
      <w:lang w:val="en-US" w:eastAsia="zh-CN" w:bidi="ar-SA"/>
    </w:rPr>
  </w:style>
  <w:style w:type="character" w:customStyle="1" w:styleId="184">
    <w:name w:val="hui"/>
    <w:basedOn w:val="64"/>
    <w:qFormat/>
    <w:uiPriority w:val="0"/>
    <w:rPr>
      <w:rFonts w:ascii="Arial" w:hAnsi="Arial" w:eastAsia="黑体" w:cs="Arial"/>
      <w:snapToGrid w:val="0"/>
      <w:kern w:val="0"/>
      <w:szCs w:val="21"/>
    </w:rPr>
  </w:style>
  <w:style w:type="character" w:customStyle="1" w:styleId="185">
    <w:name w:val="正文缩进 Char"/>
    <w:qFormat/>
    <w:uiPriority w:val="0"/>
    <w:rPr>
      <w:rFonts w:eastAsia="宋体"/>
      <w:kern w:val="2"/>
      <w:sz w:val="21"/>
      <w:lang w:val="en-US" w:eastAsia="zh-CN"/>
    </w:rPr>
  </w:style>
  <w:style w:type="character" w:customStyle="1" w:styleId="186">
    <w:name w:val="正文1 Char"/>
    <w:qFormat/>
    <w:uiPriority w:val="0"/>
    <w:rPr>
      <w:rFonts w:ascii="宋体" w:eastAsia="宋体"/>
      <w:snapToGrid w:val="0"/>
      <w:color w:val="000000"/>
      <w:kern w:val="28"/>
      <w:sz w:val="28"/>
      <w:lang w:val="en-US" w:eastAsia="zh-CN" w:bidi="ar-SA"/>
    </w:rPr>
  </w:style>
  <w:style w:type="character" w:customStyle="1" w:styleId="187">
    <w:name w:val="Char Char61"/>
    <w:qFormat/>
    <w:uiPriority w:val="0"/>
    <w:rPr>
      <w:rFonts w:eastAsia="宋体"/>
      <w:kern w:val="2"/>
      <w:sz w:val="21"/>
      <w:szCs w:val="24"/>
      <w:lang w:val="en-US" w:eastAsia="zh-CN" w:bidi="ar-SA"/>
    </w:rPr>
  </w:style>
  <w:style w:type="character" w:customStyle="1" w:styleId="188">
    <w:name w:val="正文文本 3 字符"/>
    <w:link w:val="22"/>
    <w:qFormat/>
    <w:uiPriority w:val="0"/>
    <w:rPr>
      <w:kern w:val="2"/>
      <w:sz w:val="21"/>
    </w:rPr>
  </w:style>
  <w:style w:type="character" w:customStyle="1" w:styleId="189">
    <w:name w:val="message1"/>
    <w:qFormat/>
    <w:uiPriority w:val="0"/>
    <w:rPr>
      <w:rFonts w:hint="default" w:ascii="Tahoma" w:hAnsi="Tahoma" w:cs="Tahoma"/>
      <w:sz w:val="18"/>
      <w:szCs w:val="18"/>
    </w:rPr>
  </w:style>
  <w:style w:type="character" w:customStyle="1" w:styleId="190">
    <w:name w:val="Heading 2 Hidden Char"/>
    <w:qFormat/>
    <w:uiPriority w:val="0"/>
    <w:rPr>
      <w:rFonts w:ascii="仿宋_GB2312" w:eastAsia="仿宋_GB2312"/>
      <w:b/>
      <w:bCs/>
      <w:kern w:val="2"/>
      <w:sz w:val="24"/>
      <w:szCs w:val="24"/>
      <w:lang w:val="zh-CN" w:eastAsia="zh-CN" w:bidi="ar-SA"/>
    </w:rPr>
  </w:style>
  <w:style w:type="character" w:customStyle="1" w:styleId="191">
    <w:name w:val="DO_NOT_TRANSLATE"/>
    <w:qFormat/>
    <w:uiPriority w:val="0"/>
    <w:rPr>
      <w:rFonts w:ascii="Courier New" w:hAnsi="Courier New" w:cs="Courier New"/>
      <w:color w:val="800000"/>
      <w:lang w:val="en-US" w:eastAsia="zh-CN"/>
    </w:rPr>
  </w:style>
  <w:style w:type="character" w:customStyle="1" w:styleId="192">
    <w:name w:val="unnamed11"/>
    <w:qFormat/>
    <w:uiPriority w:val="0"/>
    <w:rPr>
      <w:sz w:val="20"/>
      <w:szCs w:val="20"/>
    </w:rPr>
  </w:style>
  <w:style w:type="character" w:customStyle="1" w:styleId="193">
    <w:name w:val="tw4winInternal"/>
    <w:qFormat/>
    <w:uiPriority w:val="0"/>
    <w:rPr>
      <w:rFonts w:ascii="Courier New" w:hAnsi="Courier New" w:cs="Courier New"/>
      <w:color w:val="FF0000"/>
      <w:lang w:val="en-US" w:eastAsia="zh-CN"/>
    </w:rPr>
  </w:style>
  <w:style w:type="character" w:customStyle="1" w:styleId="194">
    <w:name w:val="正文（缩进2汉字） Char"/>
    <w:link w:val="195"/>
    <w:qFormat/>
    <w:uiPriority w:val="0"/>
    <w:rPr>
      <w:rFonts w:ascii="宋体"/>
    </w:rPr>
  </w:style>
  <w:style w:type="paragraph" w:customStyle="1" w:styleId="195">
    <w:name w:val="正文（缩进2汉字）"/>
    <w:basedOn w:val="1"/>
    <w:link w:val="19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96">
    <w:name w:val="页脚 Char"/>
    <w:qFormat/>
    <w:uiPriority w:val="99"/>
    <w:rPr>
      <w:rFonts w:eastAsia="仿宋_GB2312"/>
      <w:kern w:val="2"/>
      <w:sz w:val="18"/>
      <w:lang w:val="en-US" w:eastAsia="zh-CN"/>
    </w:rPr>
  </w:style>
  <w:style w:type="character" w:customStyle="1" w:styleId="197">
    <w:name w:val="正文文本缩进 3 字符"/>
    <w:link w:val="53"/>
    <w:qFormat/>
    <w:uiPriority w:val="0"/>
    <w:rPr>
      <w:kern w:val="2"/>
      <w:sz w:val="24"/>
    </w:rPr>
  </w:style>
  <w:style w:type="character" w:customStyle="1" w:styleId="198">
    <w:name w:val="正文缩进 Char1"/>
    <w:qFormat/>
    <w:uiPriority w:val="0"/>
    <w:rPr>
      <w:rFonts w:ascii="宋体" w:eastAsia="宋体"/>
      <w:snapToGrid w:val="0"/>
      <w:color w:val="000000"/>
      <w:kern w:val="28"/>
      <w:sz w:val="28"/>
      <w:lang w:val="en-US" w:eastAsia="zh-CN" w:bidi="ar-SA"/>
    </w:rPr>
  </w:style>
  <w:style w:type="character" w:customStyle="1" w:styleId="199">
    <w:name w:val="正文文本 Char"/>
    <w:qFormat/>
    <w:uiPriority w:val="0"/>
    <w:rPr>
      <w:rFonts w:eastAsia="宋体"/>
      <w:kern w:val="2"/>
      <w:sz w:val="24"/>
      <w:szCs w:val="24"/>
      <w:lang w:val="en-US" w:eastAsia="zh-CN" w:bidi="ar-SA"/>
    </w:rPr>
  </w:style>
  <w:style w:type="character" w:customStyle="1" w:styleId="200">
    <w:name w:val="style36"/>
    <w:basedOn w:val="64"/>
    <w:qFormat/>
    <w:uiPriority w:val="0"/>
    <w:rPr>
      <w:rFonts w:ascii="Arial" w:hAnsi="Arial" w:eastAsia="黑体" w:cs="Arial"/>
      <w:snapToGrid w:val="0"/>
      <w:kern w:val="0"/>
      <w:szCs w:val="21"/>
    </w:rPr>
  </w:style>
  <w:style w:type="character" w:customStyle="1" w:styleId="201">
    <w:name w:val="hui3"/>
    <w:qFormat/>
    <w:uiPriority w:val="0"/>
    <w:rPr>
      <w:color w:val="333333"/>
    </w:rPr>
  </w:style>
  <w:style w:type="character" w:customStyle="1" w:styleId="202">
    <w:name w:val="方案正文 Char"/>
    <w:qFormat/>
    <w:uiPriority w:val="0"/>
    <w:rPr>
      <w:rFonts w:ascii="仿宋_GB2312" w:eastAsia="仿宋_GB2312"/>
      <w:b/>
      <w:color w:val="000000"/>
      <w:kern w:val="2"/>
      <w:sz w:val="24"/>
      <w:lang w:val="en-US" w:eastAsia="zh-CN" w:bidi="ar-SA"/>
    </w:rPr>
  </w:style>
  <w:style w:type="character" w:customStyle="1" w:styleId="203">
    <w:name w:val="apple-converted-space"/>
    <w:qFormat/>
    <w:uiPriority w:val="0"/>
  </w:style>
  <w:style w:type="character" w:customStyle="1" w:styleId="204">
    <w:name w:val="文档结构图 Char"/>
    <w:qFormat/>
    <w:uiPriority w:val="0"/>
    <w:rPr>
      <w:rFonts w:eastAsia="宋体"/>
      <w:kern w:val="2"/>
      <w:sz w:val="21"/>
      <w:szCs w:val="24"/>
      <w:lang w:val="en-US" w:eastAsia="zh-CN" w:bidi="ar-SA"/>
    </w:rPr>
  </w:style>
  <w:style w:type="character" w:customStyle="1" w:styleId="205">
    <w:name w:val="正文非缩进 Char3"/>
    <w:qFormat/>
    <w:uiPriority w:val="0"/>
    <w:rPr>
      <w:rFonts w:ascii="宋体" w:eastAsia="宋体"/>
      <w:snapToGrid w:val="0"/>
      <w:color w:val="000000"/>
      <w:kern w:val="28"/>
      <w:sz w:val="28"/>
      <w:lang w:val="en-US" w:eastAsia="zh-CN" w:bidi="ar-SA"/>
    </w:rPr>
  </w:style>
  <w:style w:type="character" w:customStyle="1" w:styleId="206">
    <w:name w:val="dectext1"/>
    <w:qFormat/>
    <w:uiPriority w:val="0"/>
    <w:rPr>
      <w:rFonts w:ascii="宋体" w:hAnsi="宋体" w:eastAsia="宋体"/>
      <w:color w:val="333333"/>
      <w:sz w:val="21"/>
      <w:szCs w:val="21"/>
      <w:u w:val="none"/>
    </w:rPr>
  </w:style>
  <w:style w:type="character" w:customStyle="1" w:styleId="207">
    <w:name w:val="t21"/>
    <w:qFormat/>
    <w:uiPriority w:val="0"/>
    <w:rPr>
      <w:rFonts w:ascii="仿宋_GB2312" w:eastAsia="微软雅黑"/>
      <w:b/>
      <w:kern w:val="2"/>
      <w:sz w:val="23"/>
      <w:szCs w:val="23"/>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px14"/>
    <w:qFormat/>
    <w:uiPriority w:val="0"/>
    <w:rPr>
      <w:rFonts w:ascii="仿宋_GB2312" w:eastAsia="微软雅黑" w:cs="Times New Roman"/>
      <w:b/>
      <w:kern w:val="2"/>
      <w:sz w:val="32"/>
      <w:szCs w:val="32"/>
      <w:lang w:val="en-US" w:eastAsia="zh-CN" w:bidi="ar-SA"/>
    </w:rPr>
  </w:style>
  <w:style w:type="character" w:customStyle="1" w:styleId="210">
    <w:name w:val="标题 7 字符"/>
    <w:link w:val="9"/>
    <w:qFormat/>
    <w:uiPriority w:val="0"/>
    <w:rPr>
      <w:b/>
      <w:bCs/>
      <w:kern w:val="2"/>
      <w:sz w:val="24"/>
      <w:szCs w:val="24"/>
    </w:rPr>
  </w:style>
  <w:style w:type="character" w:customStyle="1" w:styleId="211">
    <w:name w:val="Normal Indent Char Char"/>
    <w:qFormat/>
    <w:uiPriority w:val="0"/>
    <w:rPr>
      <w:rFonts w:eastAsia="宋体"/>
      <w:kern w:val="2"/>
      <w:sz w:val="21"/>
      <w:lang w:val="en-US" w:eastAsia="zh-CN" w:bidi="ar-SA"/>
    </w:rPr>
  </w:style>
  <w:style w:type="character" w:customStyle="1" w:styleId="212">
    <w:name w:val="f141"/>
    <w:qFormat/>
    <w:uiPriority w:val="0"/>
    <w:rPr>
      <w:rFonts w:ascii="Tahoma" w:hAnsi="Tahoma" w:eastAsia="宋体"/>
      <w:b/>
      <w:kern w:val="2"/>
      <w:sz w:val="21"/>
      <w:szCs w:val="21"/>
      <w:lang w:val="en-US" w:eastAsia="zh-CN" w:bidi="ar-SA"/>
    </w:rPr>
  </w:style>
  <w:style w:type="character" w:customStyle="1" w:styleId="213">
    <w:name w:val="日期 字符"/>
    <w:link w:val="36"/>
    <w:qFormat/>
    <w:uiPriority w:val="0"/>
    <w:rPr>
      <w:rFonts w:ascii="宋体"/>
      <w:kern w:val="2"/>
      <w:sz w:val="24"/>
      <w:szCs w:val="21"/>
      <w:lang w:val="zh-CN"/>
    </w:rPr>
  </w:style>
  <w:style w:type="character" w:customStyle="1" w:styleId="214">
    <w:name w:val="myp1111"/>
    <w:qFormat/>
    <w:uiPriority w:val="0"/>
    <w:rPr>
      <w:rFonts w:hint="default" w:ascii="ˎ̥" w:hAnsi="ˎ̥"/>
      <w:color w:val="000000"/>
      <w:sz w:val="20"/>
      <w:szCs w:val="20"/>
      <w:u w:val="none"/>
    </w:rPr>
  </w:style>
  <w:style w:type="character" w:customStyle="1" w:styleId="215">
    <w:name w:val="称呼 字符"/>
    <w:link w:val="21"/>
    <w:qFormat/>
    <w:uiPriority w:val="0"/>
    <w:rPr>
      <w:rFonts w:ascii="仿宋_GB2312" w:eastAsia="仿宋_GB2312"/>
      <w:kern w:val="2"/>
      <w:sz w:val="28"/>
    </w:rPr>
  </w:style>
  <w:style w:type="character" w:customStyle="1" w:styleId="216">
    <w:name w:val="标题 4 字符"/>
    <w:link w:val="6"/>
    <w:qFormat/>
    <w:uiPriority w:val="0"/>
    <w:rPr>
      <w:rFonts w:ascii="Arial" w:hAnsi="Arial" w:eastAsia="黑体"/>
      <w:b/>
      <w:bCs/>
      <w:kern w:val="2"/>
      <w:sz w:val="28"/>
      <w:szCs w:val="28"/>
      <w:lang w:val="zh-CN"/>
    </w:rPr>
  </w:style>
  <w:style w:type="character" w:customStyle="1" w:styleId="217">
    <w:name w:val="标书1 Char"/>
    <w:qFormat/>
    <w:uiPriority w:val="0"/>
    <w:rPr>
      <w:rFonts w:eastAsia="宋体"/>
      <w:b/>
      <w:bCs/>
      <w:kern w:val="44"/>
      <w:sz w:val="44"/>
      <w:szCs w:val="44"/>
      <w:lang w:val="en-US" w:eastAsia="zh-CN" w:bidi="ar-SA"/>
    </w:rPr>
  </w:style>
  <w:style w:type="character" w:customStyle="1" w:styleId="218">
    <w:name w:val="链接"/>
    <w:qFormat/>
    <w:uiPriority w:val="0"/>
    <w:rPr>
      <w:color w:val="0000FF"/>
      <w:sz w:val="21"/>
      <w:szCs w:val="21"/>
      <w:u w:val="single"/>
    </w:rPr>
  </w:style>
  <w:style w:type="character" w:customStyle="1" w:styleId="219">
    <w:name w:val="正文首行缩进 Char Char Char Char Char Char"/>
    <w:qFormat/>
    <w:uiPriority w:val="0"/>
    <w:rPr>
      <w:rFonts w:ascii="宋体" w:eastAsia="宋体"/>
      <w:kern w:val="2"/>
      <w:sz w:val="24"/>
      <w:lang w:val="zh-CN" w:bidi="ar-SA"/>
    </w:rPr>
  </w:style>
  <w:style w:type="character" w:customStyle="1" w:styleId="220">
    <w:name w:val="正文2 Char Char"/>
    <w:link w:val="221"/>
    <w:qFormat/>
    <w:uiPriority w:val="0"/>
    <w:rPr>
      <w:rFonts w:eastAsia="宋体"/>
      <w:kern w:val="2"/>
      <w:sz w:val="24"/>
      <w:lang w:val="en-US" w:eastAsia="zh-CN" w:bidi="ar-SA"/>
    </w:rPr>
  </w:style>
  <w:style w:type="paragraph" w:customStyle="1" w:styleId="221">
    <w:name w:val="正文2"/>
    <w:basedOn w:val="1"/>
    <w:link w:val="220"/>
    <w:qFormat/>
    <w:uiPriority w:val="0"/>
    <w:pPr>
      <w:spacing w:before="156" w:line="360" w:lineRule="auto"/>
      <w:ind w:firstLine="510" w:firstLineChars="200"/>
    </w:pPr>
    <w:rPr>
      <w:sz w:val="24"/>
      <w:szCs w:val="20"/>
    </w:rPr>
  </w:style>
  <w:style w:type="character" w:customStyle="1" w:styleId="222">
    <w:name w:val="tw4winError"/>
    <w:qFormat/>
    <w:uiPriority w:val="0"/>
    <w:rPr>
      <w:rFonts w:ascii="Courier New" w:hAnsi="Courier New" w:cs="Courier New"/>
      <w:color w:val="00FF00"/>
      <w:sz w:val="40"/>
      <w:szCs w:val="40"/>
    </w:rPr>
  </w:style>
  <w:style w:type="character" w:customStyle="1" w:styleId="223">
    <w:name w:val="正文1 Char1"/>
    <w:qFormat/>
    <w:uiPriority w:val="0"/>
    <w:rPr>
      <w:rFonts w:ascii="仿宋_GB2312" w:hAnsi="Courier New" w:eastAsia="仿宋_GB2312"/>
      <w:kern w:val="28"/>
      <w:sz w:val="24"/>
      <w:szCs w:val="24"/>
      <w:lang w:val="en-US" w:eastAsia="zh-CN"/>
    </w:rPr>
  </w:style>
  <w:style w:type="character" w:customStyle="1" w:styleId="224">
    <w:name w:val="Used by Word for text of Help footnotes Char Char"/>
    <w:semiHidden/>
    <w:qFormat/>
    <w:uiPriority w:val="0"/>
    <w:rPr>
      <w:rFonts w:ascii="Times New Roman" w:hAnsi="Times New Roman" w:eastAsia="宋体" w:cs="Times New Roman"/>
      <w:sz w:val="20"/>
      <w:szCs w:val="20"/>
    </w:rPr>
  </w:style>
  <w:style w:type="character" w:customStyle="1" w:styleId="225">
    <w:name w:val="c7 style3"/>
    <w:qFormat/>
    <w:uiPriority w:val="0"/>
  </w:style>
  <w:style w:type="character" w:customStyle="1" w:styleId="226">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22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228">
    <w:name w:val="表正文 Char"/>
    <w:qFormat/>
    <w:uiPriority w:val="0"/>
    <w:rPr>
      <w:rFonts w:ascii="宋体" w:eastAsia="宋体"/>
      <w:snapToGrid w:val="0"/>
      <w:color w:val="000000"/>
      <w:kern w:val="28"/>
      <w:sz w:val="28"/>
      <w:lang w:val="en-US" w:eastAsia="zh-CN" w:bidi="ar-SA"/>
    </w:rPr>
  </w:style>
  <w:style w:type="character" w:customStyle="1" w:styleId="229">
    <w:name w:val="普通文字 Char1 Char"/>
    <w:qFormat/>
    <w:uiPriority w:val="0"/>
    <w:rPr>
      <w:rFonts w:ascii="宋体" w:hAnsi="Courier New" w:eastAsia="宋体"/>
      <w:kern w:val="2"/>
      <w:sz w:val="21"/>
      <w:szCs w:val="24"/>
      <w:lang w:val="en-US" w:eastAsia="zh-CN" w:bidi="ar-SA"/>
    </w:rPr>
  </w:style>
  <w:style w:type="character" w:customStyle="1" w:styleId="230">
    <w:name w:val="pt9"/>
    <w:qFormat/>
    <w:uiPriority w:val="0"/>
    <w:rPr>
      <w:rFonts w:ascii="仿宋_GB2312" w:eastAsia="微软雅黑"/>
      <w:b/>
      <w:kern w:val="2"/>
      <w:sz w:val="32"/>
      <w:szCs w:val="32"/>
      <w:lang w:val="en-US" w:eastAsia="zh-CN" w:bidi="ar-SA"/>
    </w:rPr>
  </w:style>
  <w:style w:type="character" w:customStyle="1" w:styleId="231">
    <w:name w:val="表正文 Char1"/>
    <w:qFormat/>
    <w:uiPriority w:val="0"/>
    <w:rPr>
      <w:rFonts w:ascii="宋体" w:eastAsia="宋体"/>
      <w:snapToGrid w:val="0"/>
      <w:color w:val="000000"/>
      <w:kern w:val="28"/>
      <w:sz w:val="28"/>
    </w:rPr>
  </w:style>
  <w:style w:type="character" w:customStyle="1" w:styleId="232">
    <w:name w:val="正文非缩进 Char"/>
    <w:qFormat/>
    <w:uiPriority w:val="0"/>
    <w:rPr>
      <w:rFonts w:ascii="宋体" w:eastAsia="宋体"/>
      <w:snapToGrid w:val="0"/>
      <w:color w:val="000000"/>
      <w:kern w:val="28"/>
      <w:sz w:val="28"/>
      <w:lang w:val="en-US" w:eastAsia="zh-CN" w:bidi="ar-SA"/>
    </w:rPr>
  </w:style>
  <w:style w:type="character" w:customStyle="1" w:styleId="233">
    <w:name w:val="冯广丽 Char"/>
    <w:link w:val="234"/>
    <w:qFormat/>
    <w:uiPriority w:val="0"/>
    <w:rPr>
      <w:rFonts w:ascii="宋体" w:hAnsi="宋体"/>
      <w:kern w:val="2"/>
      <w:sz w:val="24"/>
      <w:szCs w:val="22"/>
    </w:rPr>
  </w:style>
  <w:style w:type="paragraph" w:customStyle="1" w:styleId="234">
    <w:name w:val="冯广丽"/>
    <w:basedOn w:val="1"/>
    <w:link w:val="233"/>
    <w:qFormat/>
    <w:uiPriority w:val="0"/>
    <w:pPr>
      <w:adjustRightInd/>
      <w:spacing w:line="360" w:lineRule="auto"/>
      <w:ind w:firstLine="480" w:firstLineChars="200"/>
    </w:pPr>
    <w:rPr>
      <w:rFonts w:ascii="宋体" w:hAnsi="宋体"/>
      <w:sz w:val="24"/>
      <w:szCs w:val="22"/>
    </w:rPr>
  </w:style>
  <w:style w:type="character" w:customStyle="1" w:styleId="235">
    <w:name w:val="large1"/>
    <w:qFormat/>
    <w:uiPriority w:val="0"/>
    <w:rPr>
      <w:rFonts w:hint="eastAsia" w:ascii="宋体" w:hAnsi="宋体" w:eastAsia="宋体"/>
      <w:sz w:val="21"/>
      <w:szCs w:val="21"/>
    </w:rPr>
  </w:style>
  <w:style w:type="character" w:customStyle="1" w:styleId="236">
    <w:name w:val="样式 样式 标题 4h4H4Fab-4T5Ref Heading 1rh1Heading sqlsect 1.2.3.... +... Char"/>
    <w:link w:val="237"/>
    <w:qFormat/>
    <w:uiPriority w:val="0"/>
    <w:rPr>
      <w:rFonts w:ascii="微软雅黑" w:hAnsi="微软雅黑" w:eastAsia="微软雅黑"/>
      <w:b/>
      <w:bCs/>
      <w:kern w:val="2"/>
      <w:sz w:val="24"/>
      <w:szCs w:val="28"/>
    </w:rPr>
  </w:style>
  <w:style w:type="paragraph" w:customStyle="1" w:styleId="237">
    <w:name w:val="样式 样式 标题 4h4H4Fab-4T5Ref Heading 1rh1Heading sqlsect 1.2.3.... +..."/>
    <w:basedOn w:val="162"/>
    <w:link w:val="236"/>
    <w:qFormat/>
    <w:uiPriority w:val="0"/>
  </w:style>
  <w:style w:type="character" w:customStyle="1" w:styleId="238">
    <w:name w:val="标题 1 Char Char"/>
    <w:qFormat/>
    <w:uiPriority w:val="0"/>
    <w:rPr>
      <w:rFonts w:hint="eastAsia" w:ascii="宋体" w:hAnsi="宋体" w:eastAsia="宋体"/>
      <w:b/>
      <w:spacing w:val="-2"/>
      <w:sz w:val="24"/>
      <w:lang w:val="en-US" w:eastAsia="zh-CN" w:bidi="ar-SA"/>
    </w:rPr>
  </w:style>
  <w:style w:type="character" w:customStyle="1" w:styleId="239">
    <w:name w:val="标题 4 Char1"/>
    <w:semiHidden/>
    <w:qFormat/>
    <w:uiPriority w:val="9"/>
    <w:rPr>
      <w:rFonts w:ascii="Cambria" w:hAnsi="Cambria" w:eastAsia="宋体" w:cs="Times New Roman"/>
      <w:b/>
      <w:bCs/>
      <w:kern w:val="2"/>
      <w:sz w:val="28"/>
      <w:szCs w:val="28"/>
    </w:rPr>
  </w:style>
  <w:style w:type="character" w:customStyle="1" w:styleId="240">
    <w:name w:val="脚注文本 字符"/>
    <w:link w:val="51"/>
    <w:qFormat/>
    <w:uiPriority w:val="0"/>
    <w:rPr>
      <w:color w:val="0000FF"/>
      <w:sz w:val="21"/>
    </w:rPr>
  </w:style>
  <w:style w:type="character" w:customStyle="1" w:styleId="241">
    <w:name w:val="zbggmain style9"/>
    <w:qFormat/>
    <w:uiPriority w:val="0"/>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tw4winPopup"/>
    <w:qFormat/>
    <w:uiPriority w:val="0"/>
    <w:rPr>
      <w:rFonts w:ascii="Courier New" w:hAnsi="Courier New" w:cs="Courier New"/>
      <w:color w:val="008000"/>
      <w:lang w:val="en-US" w:eastAsia="zh-CN"/>
    </w:rPr>
  </w:style>
  <w:style w:type="character" w:customStyle="1" w:styleId="244">
    <w:name w:val="标题 6 字符"/>
    <w:link w:val="8"/>
    <w:qFormat/>
    <w:uiPriority w:val="0"/>
    <w:rPr>
      <w:rFonts w:ascii="Arial" w:hAnsi="Arial" w:eastAsia="黑体"/>
      <w:b/>
      <w:bCs/>
      <w:kern w:val="2"/>
      <w:sz w:val="24"/>
      <w:szCs w:val="24"/>
    </w:rPr>
  </w:style>
  <w:style w:type="character" w:customStyle="1" w:styleId="245">
    <w:name w:val="样式 宋体"/>
    <w:qFormat/>
    <w:uiPriority w:val="0"/>
    <w:rPr>
      <w:rFonts w:ascii="宋体" w:hAnsi="宋体"/>
      <w:sz w:val="24"/>
    </w:rPr>
  </w:style>
  <w:style w:type="character" w:customStyle="1" w:styleId="246">
    <w:name w:val="正文缩进 字符1"/>
    <w:link w:val="16"/>
    <w:qFormat/>
    <w:uiPriority w:val="0"/>
    <w:rPr>
      <w:rFonts w:ascii="宋体" w:eastAsia="宋体"/>
      <w:snapToGrid w:val="0"/>
      <w:color w:val="000000"/>
      <w:kern w:val="28"/>
      <w:sz w:val="28"/>
      <w:lang w:val="en-US" w:eastAsia="zh-CN" w:bidi="ar-SA"/>
    </w:rPr>
  </w:style>
  <w:style w:type="character" w:customStyle="1" w:styleId="247">
    <w:name w:val="标题 Char"/>
    <w:qFormat/>
    <w:uiPriority w:val="0"/>
    <w:rPr>
      <w:rFonts w:eastAsia="宋体"/>
      <w:b/>
      <w:sz w:val="24"/>
      <w:lang w:val="en-GB" w:eastAsia="zh-CN" w:bidi="ar-SA"/>
    </w:rPr>
  </w:style>
  <w:style w:type="character" w:customStyle="1" w:styleId="248">
    <w:name w:val="正文文本首行缩进 2 字符"/>
    <w:link w:val="61"/>
    <w:qFormat/>
    <w:uiPriority w:val="0"/>
    <w:rPr>
      <w:rFonts w:ascii="宋体" w:hAnsi="宋体"/>
      <w:kern w:val="2"/>
      <w:sz w:val="21"/>
      <w:szCs w:val="24"/>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批注文字 字符"/>
    <w:link w:val="20"/>
    <w:qFormat/>
    <w:uiPriority w:val="0"/>
    <w:rPr>
      <w:kern w:val="2"/>
      <w:sz w:val="21"/>
      <w:szCs w:val="24"/>
    </w:rPr>
  </w:style>
  <w:style w:type="character" w:customStyle="1" w:styleId="251">
    <w:name w:val="批注框文本 字符"/>
    <w:link w:val="39"/>
    <w:semiHidden/>
    <w:qFormat/>
    <w:uiPriority w:val="0"/>
    <w:rPr>
      <w:kern w:val="2"/>
      <w:sz w:val="18"/>
      <w:szCs w:val="18"/>
    </w:rPr>
  </w:style>
  <w:style w:type="character" w:customStyle="1" w:styleId="252">
    <w:name w:val="公文正文 Char"/>
    <w:qFormat/>
    <w:uiPriority w:val="0"/>
    <w:rPr>
      <w:rFonts w:ascii="仿宋_GB2312" w:eastAsia="仿宋_GB2312"/>
      <w:kern w:val="2"/>
      <w:sz w:val="24"/>
      <w:szCs w:val="24"/>
      <w:lang w:val="en-US" w:eastAsia="zh-CN" w:bidi="ar-SA"/>
    </w:rPr>
  </w:style>
  <w:style w:type="character" w:customStyle="1" w:styleId="253">
    <w:name w:val="Footer Char"/>
    <w:qFormat/>
    <w:locked/>
    <w:uiPriority w:val="0"/>
    <w:rPr>
      <w:rFonts w:eastAsia="宋体"/>
      <w:kern w:val="2"/>
      <w:sz w:val="18"/>
      <w:lang w:val="en-US" w:eastAsia="zh-CN" w:bidi="ar-SA"/>
    </w:rPr>
  </w:style>
  <w:style w:type="character" w:customStyle="1" w:styleId="254">
    <w:name w:val="标题 2 Char"/>
    <w:qFormat/>
    <w:uiPriority w:val="0"/>
    <w:rPr>
      <w:rFonts w:ascii="Arial" w:hAnsi="Arial" w:eastAsia="黑体"/>
      <w:b/>
      <w:kern w:val="2"/>
      <w:sz w:val="32"/>
      <w:lang w:val="en-US" w:eastAsia="zh-CN"/>
    </w:rPr>
  </w:style>
  <w:style w:type="character" w:customStyle="1" w:styleId="255">
    <w:name w:val="Char Char41"/>
    <w:qFormat/>
    <w:uiPriority w:val="0"/>
    <w:rPr>
      <w:rFonts w:eastAsia="宋体"/>
      <w:b/>
      <w:sz w:val="24"/>
      <w:lang w:val="en-GB" w:eastAsia="zh-CN" w:bidi="ar-SA"/>
    </w:rPr>
  </w:style>
  <w:style w:type="character" w:customStyle="1" w:styleId="256">
    <w:name w:val="Char Char91"/>
    <w:qFormat/>
    <w:uiPriority w:val="0"/>
    <w:rPr>
      <w:rFonts w:eastAsia="宋体"/>
      <w:kern w:val="2"/>
      <w:sz w:val="18"/>
      <w:szCs w:val="18"/>
      <w:lang w:val="en-US" w:eastAsia="zh-CN" w:bidi="ar-SA"/>
    </w:rPr>
  </w:style>
  <w:style w:type="character" w:customStyle="1" w:styleId="257">
    <w:name w:val="列出段落 Char"/>
    <w:qFormat/>
    <w:uiPriority w:val="34"/>
    <w:rPr>
      <w:rFonts w:eastAsia="楷体_GB2312" w:cs="Lucida Sans"/>
      <w:kern w:val="2"/>
      <w:sz w:val="24"/>
      <w:szCs w:val="24"/>
      <w:lang w:val="en-US" w:eastAsia="zh-CN" w:bidi="ar-SA"/>
    </w:rPr>
  </w:style>
  <w:style w:type="character" w:customStyle="1" w:styleId="258">
    <w:name w:val="gf正文1 Char"/>
    <w:qFormat/>
    <w:uiPriority w:val="0"/>
    <w:rPr>
      <w:rFonts w:ascii="宋体" w:hAnsi="宋体" w:eastAsia="宋体" w:cs="宋体"/>
      <w:kern w:val="2"/>
      <w:sz w:val="24"/>
      <w:szCs w:val="24"/>
      <w:lang w:val="en-US" w:eastAsia="zh-CN" w:bidi="ar-SA"/>
    </w:rPr>
  </w:style>
  <w:style w:type="character" w:customStyle="1" w:styleId="259">
    <w:name w:val="标书表格字体格式 Char"/>
    <w:qFormat/>
    <w:uiPriority w:val="0"/>
    <w:rPr>
      <w:kern w:val="2"/>
      <w:sz w:val="21"/>
      <w:szCs w:val="24"/>
      <w:lang w:bidi="ar-SA"/>
    </w:rPr>
  </w:style>
  <w:style w:type="character" w:customStyle="1" w:styleId="260">
    <w:name w:val="样式6 Char"/>
    <w:qFormat/>
    <w:uiPriority w:val="0"/>
    <w:rPr>
      <w:rFonts w:ascii="仿宋_GB2312" w:hAnsi="宋体" w:eastAsia="仿宋_GB2312"/>
      <w:b/>
      <w:bCs/>
      <w:kern w:val="2"/>
      <w:sz w:val="24"/>
      <w:szCs w:val="24"/>
      <w:lang w:val="en-US" w:eastAsia="zh-CN" w:bidi="ar-SA"/>
    </w:rPr>
  </w:style>
  <w:style w:type="character" w:customStyle="1" w:styleId="261">
    <w:name w:val="签名 字符"/>
    <w:link w:val="43"/>
    <w:qFormat/>
    <w:uiPriority w:val="0"/>
    <w:rPr>
      <w:rFonts w:eastAsia="仿宋_GB2312"/>
      <w:sz w:val="24"/>
    </w:rPr>
  </w:style>
  <w:style w:type="character" w:customStyle="1" w:styleId="262">
    <w:name w:val="冯 Char"/>
    <w:link w:val="263"/>
    <w:qFormat/>
    <w:uiPriority w:val="0"/>
    <w:rPr>
      <w:rFonts w:ascii="宋体" w:hAnsi="宋体"/>
      <w:color w:val="000000"/>
      <w:sz w:val="24"/>
      <w:szCs w:val="24"/>
    </w:rPr>
  </w:style>
  <w:style w:type="paragraph" w:customStyle="1" w:styleId="263">
    <w:name w:val="冯"/>
    <w:basedOn w:val="1"/>
    <w:link w:val="262"/>
    <w:qFormat/>
    <w:uiPriority w:val="0"/>
    <w:pPr>
      <w:widowControl/>
      <w:adjustRightInd/>
      <w:spacing w:line="360" w:lineRule="auto"/>
      <w:ind w:firstLine="480" w:firstLineChars="200"/>
    </w:pPr>
    <w:rPr>
      <w:rFonts w:ascii="宋体" w:hAnsi="宋体"/>
      <w:color w:val="000000"/>
      <w:kern w:val="0"/>
      <w:sz w:val="24"/>
    </w:rPr>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md"/>
    <w:basedOn w:val="64"/>
    <w:qFormat/>
    <w:uiPriority w:val="0"/>
    <w:rPr>
      <w:rFonts w:ascii="Arial" w:hAnsi="Arial" w:eastAsia="黑体" w:cs="Arial"/>
      <w:snapToGrid w:val="0"/>
      <w:kern w:val="0"/>
      <w:szCs w:val="21"/>
    </w:rPr>
  </w:style>
  <w:style w:type="character" w:customStyle="1" w:styleId="266">
    <w:name w:val="样式5 Char"/>
    <w:qFormat/>
    <w:uiPriority w:val="0"/>
    <w:rPr>
      <w:rFonts w:ascii="仿宋_GB2312" w:hAnsi="仿宋" w:eastAsia="仿宋_GB2312"/>
      <w:kern w:val="2"/>
      <w:sz w:val="24"/>
      <w:szCs w:val="24"/>
    </w:rPr>
  </w:style>
  <w:style w:type="character" w:customStyle="1" w:styleId="267">
    <w:name w:val="表格 Char Char"/>
    <w:qFormat/>
    <w:uiPriority w:val="0"/>
    <w:rPr>
      <w:rFonts w:ascii="宋体" w:hAnsi="宋体" w:eastAsia="宋体"/>
      <w:lang w:bidi="ar-SA"/>
    </w:rPr>
  </w:style>
  <w:style w:type="character" w:customStyle="1" w:styleId="268">
    <w:name w:val="font12gray1"/>
    <w:qFormat/>
    <w:uiPriority w:val="0"/>
    <w:rPr>
      <w:rFonts w:ascii="仿宋_GB2312" w:eastAsia="微软雅黑"/>
      <w:b/>
      <w:spacing w:val="300"/>
      <w:kern w:val="2"/>
      <w:sz w:val="18"/>
      <w:szCs w:val="18"/>
      <w:lang w:val="en-US" w:eastAsia="zh-CN" w:bidi="ar-SA"/>
    </w:rPr>
  </w:style>
  <w:style w:type="character" w:customStyle="1" w:styleId="269">
    <w:name w:val="txt"/>
    <w:qFormat/>
    <w:uiPriority w:val="0"/>
    <w:rPr>
      <w:rFonts w:ascii="仿宋_GB2312" w:eastAsia="微软雅黑"/>
      <w:b/>
      <w:kern w:val="2"/>
      <w:sz w:val="32"/>
      <w:szCs w:val="32"/>
      <w:lang w:val="en-US" w:eastAsia="zh-CN" w:bidi="ar-SA"/>
    </w:rPr>
  </w:style>
  <w:style w:type="character" w:customStyle="1" w:styleId="270">
    <w:name w:val="tw4winJump"/>
    <w:qFormat/>
    <w:uiPriority w:val="0"/>
    <w:rPr>
      <w:rFonts w:ascii="Courier New" w:hAnsi="Courier New" w:cs="Courier New"/>
      <w:color w:val="008080"/>
      <w:lang w:val="en-US" w:eastAsia="zh-CN"/>
    </w:rPr>
  </w:style>
  <w:style w:type="character" w:customStyle="1" w:styleId="271">
    <w:name w:val="Item List Char"/>
    <w:link w:val="272"/>
    <w:qFormat/>
    <w:uiPriority w:val="0"/>
    <w:rPr>
      <w:rFonts w:ascii="Arial"/>
      <w:bCs/>
      <w:sz w:val="21"/>
      <w:szCs w:val="21"/>
      <w:lang w:val="en-US" w:eastAsia="zh-CN" w:bidi="ar-SA"/>
    </w:rPr>
  </w:style>
  <w:style w:type="paragraph" w:customStyle="1" w:styleId="272">
    <w:name w:val="Item List"/>
    <w:link w:val="27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73">
    <w:name w:val="Char Char121"/>
    <w:qFormat/>
    <w:uiPriority w:val="0"/>
    <w:rPr>
      <w:rFonts w:ascii="仿宋_GB2312" w:eastAsia="仿宋_GB2312"/>
      <w:b/>
      <w:bCs/>
      <w:kern w:val="2"/>
      <w:sz w:val="24"/>
      <w:szCs w:val="24"/>
      <w:lang w:val="zh-CN" w:eastAsia="zh-CN" w:bidi="ar-SA"/>
    </w:rPr>
  </w:style>
  <w:style w:type="paragraph" w:customStyle="1" w:styleId="27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27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276">
    <w:name w:val="4"/>
    <w:basedOn w:val="1"/>
    <w:next w:val="37"/>
    <w:qFormat/>
    <w:uiPriority w:val="0"/>
    <w:pPr>
      <w:spacing w:after="120" w:line="480" w:lineRule="auto"/>
      <w:ind w:left="420" w:leftChars="200"/>
    </w:pPr>
    <w:rPr>
      <w:sz w:val="24"/>
      <w:szCs w:val="20"/>
    </w:rPr>
  </w:style>
  <w:style w:type="paragraph" w:customStyle="1" w:styleId="277">
    <w:name w:val="Char Char1"/>
    <w:basedOn w:val="1"/>
    <w:qFormat/>
    <w:uiPriority w:val="0"/>
    <w:pPr>
      <w:widowControl/>
      <w:spacing w:after="160" w:line="240" w:lineRule="exact"/>
      <w:jc w:val="left"/>
    </w:pPr>
    <w:rPr>
      <w:rFonts w:eastAsia="仿宋_GB2312"/>
      <w:sz w:val="28"/>
    </w:rPr>
  </w:style>
  <w:style w:type="paragraph" w:customStyle="1" w:styleId="27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279">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280">
    <w:name w:val="默认段落样式"/>
    <w:basedOn w:val="221"/>
    <w:qFormat/>
    <w:uiPriority w:val="0"/>
    <w:pPr>
      <w:spacing w:before="0"/>
      <w:ind w:firstLine="480"/>
      <w:outlineLvl w:val="2"/>
    </w:pPr>
    <w:rPr>
      <w:rFonts w:ascii="仿宋_GB2312" w:hAnsi="宋体" w:eastAsia="仿宋_GB2312"/>
      <w:color w:val="000000"/>
      <w:szCs w:val="24"/>
    </w:rPr>
  </w:style>
  <w:style w:type="paragraph" w:customStyle="1" w:styleId="281">
    <w:name w:val="Char Char1 Char Char Char Char Char Char"/>
    <w:basedOn w:val="1"/>
    <w:qFormat/>
    <w:uiPriority w:val="0"/>
    <w:rPr>
      <w:rFonts w:ascii="仿宋_GB2312" w:eastAsia="仿宋_GB2312"/>
      <w:b/>
      <w:sz w:val="32"/>
      <w:szCs w:val="20"/>
    </w:rPr>
  </w:style>
  <w:style w:type="paragraph" w:customStyle="1" w:styleId="282">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283">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284">
    <w:name w:val="文本正文 Char"/>
    <w:basedOn w:val="1"/>
    <w:qFormat/>
    <w:uiPriority w:val="0"/>
    <w:pPr>
      <w:spacing w:line="360" w:lineRule="auto"/>
      <w:ind w:firstLine="200" w:firstLineChars="200"/>
    </w:pPr>
    <w:rPr>
      <w:kern w:val="0"/>
      <w:sz w:val="24"/>
      <w:szCs w:val="20"/>
    </w:rPr>
  </w:style>
  <w:style w:type="paragraph" w:customStyle="1" w:styleId="285">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8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文章标题"/>
    <w:next w:val="28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88">
    <w:name w:val="封面公司名"/>
    <w:qFormat/>
    <w:uiPriority w:val="0"/>
    <w:pPr>
      <w:jc w:val="center"/>
    </w:pPr>
    <w:rPr>
      <w:rFonts w:ascii="Arial" w:hAnsi="Arial" w:eastAsia="楷体_GB2312" w:cs="宋体"/>
      <w:bCs/>
      <w:kern w:val="2"/>
      <w:sz w:val="28"/>
      <w:lang w:val="en-US" w:eastAsia="zh-CN" w:bidi="ar-SA"/>
    </w:rPr>
  </w:style>
  <w:style w:type="paragraph" w:customStyle="1" w:styleId="289">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90">
    <w:name w:val="默认段落字体 Para Char Char Char Char Char Char Char"/>
    <w:basedOn w:val="1"/>
    <w:qFormat/>
    <w:uiPriority w:val="0"/>
    <w:rPr>
      <w:rFonts w:eastAsia="仿宋_GB2312"/>
      <w:sz w:val="28"/>
      <w:szCs w:val="20"/>
    </w:rPr>
  </w:style>
  <w:style w:type="paragraph" w:customStyle="1" w:styleId="291">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92">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93">
    <w:name w:val="trademark"/>
    <w:qFormat/>
    <w:uiPriority w:val="0"/>
    <w:pPr>
      <w:spacing w:after="60"/>
    </w:pPr>
    <w:rPr>
      <w:rFonts w:ascii="Futura Bk" w:hAnsi="Futura Bk" w:eastAsia="宋体" w:cs="Times New Roman"/>
      <w:sz w:val="15"/>
      <w:lang w:val="en-US" w:eastAsia="en-US" w:bidi="ar-SA"/>
    </w:rPr>
  </w:style>
  <w:style w:type="paragraph" w:customStyle="1" w:styleId="29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默认段落字体 Para Char"/>
    <w:basedOn w:val="1"/>
    <w:qFormat/>
    <w:uiPriority w:val="0"/>
    <w:rPr>
      <w:rFonts w:ascii="Tahoma" w:hAnsi="Tahoma"/>
      <w:sz w:val="24"/>
      <w:szCs w:val="20"/>
    </w:rPr>
  </w:style>
  <w:style w:type="paragraph" w:customStyle="1" w:styleId="29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98">
    <w:name w:val="Char Char Char Char Char Char Char Char Char Char Char Char1 Char"/>
    <w:basedOn w:val="1"/>
    <w:qFormat/>
    <w:uiPriority w:val="0"/>
    <w:rPr>
      <w:rFonts w:ascii="Tahoma" w:hAnsi="Tahoma" w:cs="仿宋_GB2312"/>
      <w:sz w:val="24"/>
      <w:szCs w:val="20"/>
    </w:rPr>
  </w:style>
  <w:style w:type="paragraph" w:customStyle="1" w:styleId="29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3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30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03">
    <w:name w:val="Char Char11 Char Char Char Char Char Char Char Char Char"/>
    <w:basedOn w:val="1"/>
    <w:qFormat/>
    <w:uiPriority w:val="0"/>
    <w:pPr>
      <w:spacing w:line="360" w:lineRule="auto"/>
    </w:pPr>
    <w:rPr>
      <w:szCs w:val="20"/>
    </w:rPr>
  </w:style>
  <w:style w:type="paragraph" w:customStyle="1" w:styleId="30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05">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06">
    <w:name w:val="左对齐表格文字"/>
    <w:basedOn w:val="1"/>
    <w:qFormat/>
    <w:uiPriority w:val="0"/>
    <w:pPr>
      <w:adjustRightInd/>
      <w:ind w:firstLine="200" w:firstLineChars="200"/>
      <w:jc w:val="right"/>
    </w:pPr>
  </w:style>
  <w:style w:type="paragraph" w:customStyle="1" w:styleId="307">
    <w:name w:val="Char31"/>
    <w:basedOn w:val="1"/>
    <w:qFormat/>
    <w:uiPriority w:val="0"/>
    <w:pPr>
      <w:adjustRightInd/>
      <w:ind w:firstLine="200" w:firstLineChars="200"/>
    </w:pPr>
    <w:rPr>
      <w:rFonts w:ascii="Tahoma" w:hAnsi="Tahoma"/>
      <w:sz w:val="24"/>
      <w:szCs w:val="20"/>
    </w:rPr>
  </w:style>
  <w:style w:type="paragraph" w:customStyle="1" w:styleId="30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30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31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11">
    <w:name w:val="彩色列表 - 强调文字颜色 11"/>
    <w:basedOn w:val="1"/>
    <w:qFormat/>
    <w:uiPriority w:val="0"/>
    <w:pPr>
      <w:adjustRightInd/>
      <w:ind w:firstLine="420" w:firstLineChars="200"/>
    </w:pPr>
    <w:rPr>
      <w:rFonts w:ascii="Calibri" w:hAnsi="Calibri"/>
      <w:szCs w:val="22"/>
    </w:rPr>
  </w:style>
  <w:style w:type="paragraph" w:customStyle="1" w:styleId="31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313">
    <w:name w:val="MM Topic 3"/>
    <w:basedOn w:val="5"/>
    <w:qFormat/>
    <w:uiPriority w:val="0"/>
    <w:pPr>
      <w:numPr>
        <w:numId w:val="4"/>
      </w:numPr>
      <w:tabs>
        <w:tab w:val="left" w:pos="1680"/>
      </w:tabs>
      <w:adjustRightInd/>
    </w:pPr>
  </w:style>
  <w:style w:type="paragraph" w:customStyle="1" w:styleId="314">
    <w:name w:val="Normal0"/>
    <w:qFormat/>
    <w:uiPriority w:val="0"/>
    <w:rPr>
      <w:rFonts w:ascii="Times New Roman" w:hAnsi="Times New Roman" w:eastAsia="宋体" w:cs="Times New Roman"/>
      <w:lang w:val="en-US" w:eastAsia="en-US" w:bidi="ar-SA"/>
    </w:rPr>
  </w:style>
  <w:style w:type="paragraph" w:customStyle="1" w:styleId="315">
    <w:name w:val="Char Char Char Char Char Char Char"/>
    <w:basedOn w:val="1"/>
    <w:qFormat/>
    <w:uiPriority w:val="0"/>
    <w:rPr>
      <w:rFonts w:ascii="仿宋_GB2312" w:eastAsia="仿宋_GB2312"/>
      <w:b/>
      <w:sz w:val="32"/>
      <w:szCs w:val="32"/>
    </w:rPr>
  </w:style>
  <w:style w:type="paragraph" w:customStyle="1" w:styleId="316">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1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19">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2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2"/>
    <w:basedOn w:val="1"/>
    <w:qFormat/>
    <w:uiPriority w:val="0"/>
    <w:rPr>
      <w:rFonts w:ascii="仿宋_GB2312" w:eastAsia="仿宋_GB2312"/>
      <w:b/>
      <w:sz w:val="32"/>
      <w:szCs w:val="32"/>
    </w:rPr>
  </w:style>
  <w:style w:type="paragraph" w:customStyle="1" w:styleId="323">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32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25">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32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2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2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29">
    <w:name w:val="Char Char Char"/>
    <w:basedOn w:val="1"/>
    <w:qFormat/>
    <w:uiPriority w:val="0"/>
    <w:rPr>
      <w:rFonts w:ascii="Tahoma" w:hAnsi="Tahoma"/>
      <w:sz w:val="24"/>
      <w:szCs w:val="20"/>
    </w:rPr>
  </w:style>
  <w:style w:type="paragraph" w:customStyle="1" w:styleId="330">
    <w:name w:val="MM Topic 4"/>
    <w:basedOn w:val="6"/>
    <w:qFormat/>
    <w:uiPriority w:val="0"/>
    <w:pPr>
      <w:numPr>
        <w:numId w:val="4"/>
      </w:numPr>
      <w:tabs>
        <w:tab w:val="left" w:pos="2100"/>
      </w:tabs>
      <w:adjustRightInd/>
    </w:pPr>
    <w:rPr>
      <w:lang w:val="en-US"/>
    </w:rPr>
  </w:style>
  <w:style w:type="paragraph" w:customStyle="1" w:styleId="331">
    <w:name w:val="标准小四"/>
    <w:basedOn w:val="1"/>
    <w:qFormat/>
    <w:uiPriority w:val="0"/>
    <w:pPr>
      <w:spacing w:line="360" w:lineRule="auto"/>
      <w:ind w:firstLine="480" w:firstLineChars="200"/>
    </w:pPr>
    <w:rPr>
      <w:rFonts w:ascii="Arial" w:hAnsi="Arial"/>
      <w:sz w:val="24"/>
      <w:szCs w:val="21"/>
    </w:rPr>
  </w:style>
  <w:style w:type="paragraph" w:customStyle="1" w:styleId="332">
    <w:name w:val="MM Topic 2"/>
    <w:basedOn w:val="4"/>
    <w:qFormat/>
    <w:uiPriority w:val="0"/>
    <w:pPr>
      <w:numPr>
        <w:ilvl w:val="1"/>
        <w:numId w:val="4"/>
      </w:numPr>
    </w:pPr>
    <w:rPr>
      <w:rFonts w:ascii="Arial" w:hAnsi="Arial" w:eastAsia="黑体"/>
      <w:lang w:val="en-US"/>
    </w:rPr>
  </w:style>
  <w:style w:type="paragraph" w:customStyle="1" w:styleId="333">
    <w:name w:val="表格标题2"/>
    <w:basedOn w:val="334"/>
    <w:qFormat/>
    <w:uiPriority w:val="0"/>
    <w:rPr>
      <w:b/>
    </w:rPr>
  </w:style>
  <w:style w:type="paragraph" w:customStyle="1" w:styleId="334">
    <w:name w:val="表格内文"/>
    <w:basedOn w:val="1"/>
    <w:qFormat/>
    <w:uiPriority w:val="0"/>
    <w:pPr>
      <w:adjustRightInd/>
      <w:spacing w:line="360" w:lineRule="auto"/>
    </w:pPr>
    <w:rPr>
      <w:rFonts w:ascii="宋体" w:hAnsi="宋体" w:cs="宋体"/>
      <w:color w:val="000000"/>
      <w:szCs w:val="20"/>
    </w:rPr>
  </w:style>
  <w:style w:type="paragraph" w:customStyle="1" w:styleId="3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3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337">
    <w:name w:val="Char Char11 Char Char Char Char Char Char Char Char Char1"/>
    <w:basedOn w:val="1"/>
    <w:qFormat/>
    <w:uiPriority w:val="0"/>
    <w:pPr>
      <w:spacing w:line="360" w:lineRule="auto"/>
    </w:pPr>
    <w:rPr>
      <w:szCs w:val="20"/>
    </w:rPr>
  </w:style>
  <w:style w:type="paragraph" w:customStyle="1" w:styleId="338">
    <w:name w:val="Char Char Char Char Char Char Char Char Char Char Char1 Char"/>
    <w:basedOn w:val="1"/>
    <w:qFormat/>
    <w:uiPriority w:val="0"/>
    <w:pPr>
      <w:adjustRightInd/>
    </w:pPr>
    <w:rPr>
      <w:rFonts w:ascii="Tahoma" w:hAnsi="Tahoma"/>
      <w:sz w:val="24"/>
    </w:rPr>
  </w:style>
  <w:style w:type="paragraph" w:customStyle="1" w:styleId="339">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0">
    <w:name w:val="a1"/>
    <w:basedOn w:val="1"/>
    <w:qFormat/>
    <w:uiPriority w:val="0"/>
    <w:pPr>
      <w:widowControl/>
      <w:spacing w:line="300" w:lineRule="atLeast"/>
      <w:jc w:val="left"/>
    </w:pPr>
    <w:rPr>
      <w:rFonts w:ascii="宋体" w:hAnsi="宋体"/>
      <w:kern w:val="0"/>
      <w:sz w:val="18"/>
      <w:szCs w:val="20"/>
    </w:rPr>
  </w:style>
  <w:style w:type="paragraph" w:customStyle="1" w:styleId="341">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42">
    <w:name w:val="Char"/>
    <w:basedOn w:val="1"/>
    <w:qFormat/>
    <w:uiPriority w:val="0"/>
    <w:rPr>
      <w:rFonts w:ascii="仿宋_GB2312" w:eastAsia="仿宋_GB2312"/>
      <w:b/>
      <w:sz w:val="32"/>
      <w:szCs w:val="32"/>
    </w:rPr>
  </w:style>
  <w:style w:type="paragraph" w:customStyle="1" w:styleId="343">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344">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45">
    <w:name w:val="TOC 标题1"/>
    <w:basedOn w:val="3"/>
    <w:next w:val="1"/>
    <w:unhideWhenUsed/>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346">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47">
    <w:name w:val="Char3 Char Char Char"/>
    <w:basedOn w:val="1"/>
    <w:qFormat/>
    <w:uiPriority w:val="0"/>
    <w:pPr>
      <w:widowControl/>
      <w:adjustRightInd/>
      <w:spacing w:after="160" w:line="240" w:lineRule="exact"/>
      <w:jc w:val="left"/>
    </w:pPr>
    <w:rPr>
      <w:szCs w:val="20"/>
    </w:rPr>
  </w:style>
  <w:style w:type="paragraph" w:customStyle="1" w:styleId="34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35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5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5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3">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3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35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356">
    <w:name w:val="Char Char1 Char Char1 Char Char1"/>
    <w:basedOn w:val="1"/>
    <w:qFormat/>
    <w:uiPriority w:val="0"/>
    <w:pPr>
      <w:tabs>
        <w:tab w:val="left" w:pos="840"/>
      </w:tabs>
      <w:ind w:left="840" w:hanging="420"/>
    </w:pPr>
    <w:rPr>
      <w:rFonts w:ascii="Tahoma" w:hAnsi="Tahoma"/>
      <w:sz w:val="24"/>
    </w:rPr>
  </w:style>
  <w:style w:type="paragraph" w:customStyle="1" w:styleId="35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58">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359">
    <w:name w:val="默认段落字体 Para Char Char Char Char"/>
    <w:basedOn w:val="1"/>
    <w:qFormat/>
    <w:uiPriority w:val="0"/>
    <w:pPr>
      <w:spacing w:line="360" w:lineRule="auto"/>
    </w:pPr>
    <w:rPr>
      <w:szCs w:val="20"/>
    </w:rPr>
  </w:style>
  <w:style w:type="paragraph" w:customStyle="1" w:styleId="360">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36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6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6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4">
    <w:name w:val="正文21"/>
    <w:basedOn w:val="1"/>
    <w:qFormat/>
    <w:uiPriority w:val="0"/>
    <w:pPr>
      <w:adjustRightInd/>
      <w:spacing w:before="156" w:line="360" w:lineRule="auto"/>
      <w:ind w:firstLine="510" w:firstLineChars="200"/>
    </w:pPr>
    <w:rPr>
      <w:sz w:val="24"/>
      <w:szCs w:val="20"/>
    </w:rPr>
  </w:style>
  <w:style w:type="paragraph" w:customStyle="1" w:styleId="365">
    <w:name w:val="列出段落2"/>
    <w:basedOn w:val="1"/>
    <w:qFormat/>
    <w:uiPriority w:val="0"/>
    <w:pPr>
      <w:adjustRightInd/>
      <w:ind w:firstLine="420" w:firstLineChars="200"/>
    </w:pPr>
    <w:rPr>
      <w:rFonts w:ascii="宋体" w:hAnsi="宋体"/>
      <w:sz w:val="24"/>
    </w:rPr>
  </w:style>
  <w:style w:type="paragraph" w:customStyle="1" w:styleId="366">
    <w:name w:val="封面"/>
    <w:basedOn w:val="1"/>
    <w:qFormat/>
    <w:uiPriority w:val="0"/>
    <w:pPr>
      <w:spacing w:line="360" w:lineRule="atLeast"/>
      <w:jc w:val="right"/>
      <w:textAlignment w:val="baseline"/>
    </w:pPr>
    <w:rPr>
      <w:rFonts w:ascii="Symbol" w:hAnsi="Symbol"/>
      <w:kern w:val="0"/>
      <w:szCs w:val="20"/>
    </w:rPr>
  </w:style>
  <w:style w:type="paragraph" w:customStyle="1" w:styleId="367">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6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69">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370">
    <w:name w:val="Char Char1 Char Char Char Char Char Char1"/>
    <w:basedOn w:val="1"/>
    <w:qFormat/>
    <w:uiPriority w:val="0"/>
    <w:rPr>
      <w:rFonts w:ascii="仿宋_GB2312" w:eastAsia="仿宋_GB2312"/>
      <w:b/>
      <w:sz w:val="32"/>
      <w:szCs w:val="20"/>
    </w:rPr>
  </w:style>
  <w:style w:type="paragraph" w:customStyle="1" w:styleId="37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3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37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74">
    <w:name w:val="正文（首行缩进2字符）"/>
    <w:basedOn w:val="1"/>
    <w:qFormat/>
    <w:uiPriority w:val="0"/>
    <w:pPr>
      <w:adjustRightInd/>
      <w:spacing w:line="360" w:lineRule="auto"/>
      <w:ind w:firstLine="480" w:firstLineChars="200"/>
    </w:pPr>
    <w:rPr>
      <w:sz w:val="24"/>
      <w:szCs w:val="20"/>
    </w:rPr>
  </w:style>
  <w:style w:type="paragraph" w:customStyle="1" w:styleId="37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376">
    <w:name w:val="表文字"/>
    <w:qFormat/>
    <w:uiPriority w:val="0"/>
    <w:rPr>
      <w:rFonts w:ascii="宋体" w:hAnsi="Times New Roman" w:eastAsia="宋体" w:cs="Times New Roman"/>
      <w:kern w:val="2"/>
      <w:lang w:val="en-US" w:eastAsia="zh-CN" w:bidi="ar-SA"/>
    </w:rPr>
  </w:style>
  <w:style w:type="paragraph" w:customStyle="1" w:styleId="37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8">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380">
    <w:name w:val="有符号正文"/>
    <w:basedOn w:val="1"/>
    <w:qFormat/>
    <w:uiPriority w:val="0"/>
    <w:pPr>
      <w:adjustRightInd/>
      <w:spacing w:line="400" w:lineRule="exact"/>
      <w:ind w:firstLine="200" w:firstLineChars="200"/>
    </w:pPr>
    <w:rPr>
      <w:rFonts w:ascii="Arial" w:hAnsi="Arial"/>
    </w:rPr>
  </w:style>
  <w:style w:type="paragraph" w:customStyle="1" w:styleId="381">
    <w:name w:val="数字标题5"/>
    <w:basedOn w:val="7"/>
    <w:next w:val="1"/>
    <w:qFormat/>
    <w:uiPriority w:val="0"/>
    <w:pPr>
      <w:numPr>
        <w:numId w:val="5"/>
      </w:numPr>
      <w:tabs>
        <w:tab w:val="left" w:pos="1080"/>
      </w:tabs>
    </w:pPr>
  </w:style>
  <w:style w:type="paragraph" w:customStyle="1" w:styleId="382">
    <w:name w:val="Char12"/>
    <w:basedOn w:val="1"/>
    <w:qFormat/>
    <w:uiPriority w:val="0"/>
    <w:rPr>
      <w:rFonts w:ascii="仿宋_GB2312" w:eastAsia="仿宋_GB2312"/>
      <w:b/>
      <w:sz w:val="32"/>
      <w:szCs w:val="32"/>
    </w:rPr>
  </w:style>
  <w:style w:type="paragraph" w:customStyle="1" w:styleId="38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8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385">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386">
    <w:name w:val="Char Char11 Char Char Char"/>
    <w:basedOn w:val="1"/>
    <w:qFormat/>
    <w:uiPriority w:val="0"/>
    <w:pPr>
      <w:spacing w:line="360" w:lineRule="auto"/>
    </w:pPr>
    <w:rPr>
      <w:szCs w:val="20"/>
    </w:rPr>
  </w:style>
  <w:style w:type="paragraph" w:customStyle="1" w:styleId="38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88">
    <w:name w:val="Char Char111"/>
    <w:basedOn w:val="1"/>
    <w:qFormat/>
    <w:uiPriority w:val="0"/>
    <w:pPr>
      <w:spacing w:line="360" w:lineRule="auto"/>
    </w:pPr>
    <w:rPr>
      <w:szCs w:val="20"/>
    </w:rPr>
  </w:style>
  <w:style w:type="paragraph" w:customStyle="1" w:styleId="389">
    <w:name w:val="文档正文"/>
    <w:basedOn w:val="1"/>
    <w:qFormat/>
    <w:uiPriority w:val="0"/>
    <w:pPr>
      <w:spacing w:line="480" w:lineRule="atLeast"/>
      <w:ind w:firstLine="567"/>
      <w:textAlignment w:val="baseline"/>
    </w:pPr>
    <w:rPr>
      <w:kern w:val="0"/>
      <w:sz w:val="24"/>
      <w:szCs w:val="20"/>
    </w:rPr>
  </w:style>
  <w:style w:type="paragraph" w:customStyle="1" w:styleId="39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39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92">
    <w:name w:val="Char1 Char Char Char3"/>
    <w:basedOn w:val="1"/>
    <w:qFormat/>
    <w:uiPriority w:val="0"/>
    <w:pPr>
      <w:adjustRightInd/>
      <w:ind w:firstLine="200" w:firstLineChars="200"/>
    </w:pPr>
    <w:rPr>
      <w:rFonts w:ascii="Tahoma" w:hAnsi="Tahoma"/>
      <w:sz w:val="24"/>
      <w:szCs w:val="20"/>
    </w:rPr>
  </w:style>
  <w:style w:type="paragraph" w:customStyle="1" w:styleId="39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395">
    <w:name w:val="Char2 Char Char Char"/>
    <w:basedOn w:val="1"/>
    <w:qFormat/>
    <w:uiPriority w:val="0"/>
    <w:rPr>
      <w:rFonts w:ascii="仿宋_GB2312" w:eastAsia="仿宋_GB2312"/>
      <w:b/>
      <w:sz w:val="32"/>
      <w:szCs w:val="32"/>
    </w:rPr>
  </w:style>
  <w:style w:type="paragraph" w:customStyle="1" w:styleId="396">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397">
    <w:name w:val="MM Topic 5"/>
    <w:basedOn w:val="7"/>
    <w:qFormat/>
    <w:uiPriority w:val="0"/>
    <w:pPr>
      <w:numPr>
        <w:numId w:val="4"/>
      </w:numPr>
      <w:tabs>
        <w:tab w:val="left" w:pos="2520"/>
      </w:tabs>
      <w:adjustRightInd/>
    </w:pPr>
  </w:style>
  <w:style w:type="paragraph" w:customStyle="1" w:styleId="39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01">
    <w:name w:val="Char1 Char Char Char2"/>
    <w:basedOn w:val="1"/>
    <w:qFormat/>
    <w:uiPriority w:val="0"/>
    <w:pPr>
      <w:adjustRightInd/>
      <w:ind w:firstLine="200" w:firstLineChars="200"/>
    </w:pPr>
    <w:rPr>
      <w:rFonts w:ascii="Tahoma" w:hAnsi="Tahoma"/>
      <w:sz w:val="24"/>
      <w:szCs w:val="20"/>
    </w:rPr>
  </w:style>
  <w:style w:type="paragraph" w:customStyle="1" w:styleId="402">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403">
    <w:name w:val="Char1 Char Char Char"/>
    <w:basedOn w:val="1"/>
    <w:qFormat/>
    <w:uiPriority w:val="0"/>
    <w:rPr>
      <w:rFonts w:ascii="Tahoma" w:hAnsi="Tahoma"/>
      <w:sz w:val="24"/>
      <w:szCs w:val="20"/>
    </w:rPr>
  </w:style>
  <w:style w:type="paragraph" w:customStyle="1" w:styleId="404">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5">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06">
    <w:name w:val="Char Char Char Char Char Char Char1"/>
    <w:basedOn w:val="1"/>
    <w:qFormat/>
    <w:uiPriority w:val="0"/>
    <w:rPr>
      <w:rFonts w:ascii="仿宋_GB2312" w:eastAsia="仿宋_GB2312"/>
      <w:b/>
      <w:sz w:val="32"/>
      <w:szCs w:val="32"/>
    </w:rPr>
  </w:style>
  <w:style w:type="paragraph" w:customStyle="1" w:styleId="407">
    <w:name w:val="Char2 Char Char Char1"/>
    <w:basedOn w:val="1"/>
    <w:qFormat/>
    <w:uiPriority w:val="0"/>
    <w:rPr>
      <w:rFonts w:ascii="仿宋_GB2312" w:eastAsia="仿宋_GB2312"/>
      <w:b/>
      <w:sz w:val="32"/>
      <w:szCs w:val="32"/>
    </w:rPr>
  </w:style>
  <w:style w:type="paragraph" w:customStyle="1" w:styleId="40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409">
    <w:name w:val="0"/>
    <w:basedOn w:val="1"/>
    <w:qFormat/>
    <w:uiPriority w:val="0"/>
    <w:pPr>
      <w:widowControl/>
    </w:pPr>
    <w:rPr>
      <w:kern w:val="0"/>
      <w:sz w:val="24"/>
      <w:szCs w:val="20"/>
    </w:rPr>
  </w:style>
  <w:style w:type="paragraph" w:customStyle="1" w:styleId="41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41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41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13">
    <w:name w:val="默认段落字体 Para Char Char Char1 Char"/>
    <w:basedOn w:val="1"/>
    <w:qFormat/>
    <w:uiPriority w:val="0"/>
    <w:pPr>
      <w:spacing w:line="240" w:lineRule="atLeast"/>
      <w:ind w:left="420" w:firstLine="420"/>
    </w:pPr>
    <w:rPr>
      <w:sz w:val="24"/>
    </w:rPr>
  </w:style>
  <w:style w:type="paragraph" w:customStyle="1" w:styleId="414">
    <w:name w:val="样式 正文文本缩进 + 段前: 2 字符"/>
    <w:basedOn w:val="1"/>
    <w:qFormat/>
    <w:uiPriority w:val="0"/>
    <w:pPr>
      <w:adjustRightInd/>
      <w:ind w:left="420" w:leftChars="200"/>
      <w:jc w:val="left"/>
    </w:pPr>
    <w:rPr>
      <w:sz w:val="28"/>
      <w:szCs w:val="20"/>
      <w:lang w:eastAsia="zh-TW"/>
    </w:rPr>
  </w:style>
  <w:style w:type="paragraph" w:customStyle="1" w:styleId="415">
    <w:name w:val="标书标题2"/>
    <w:basedOn w:val="4"/>
    <w:qFormat/>
    <w:uiPriority w:val="0"/>
    <w:pPr>
      <w:keepLines w:val="0"/>
      <w:widowControl/>
      <w:numPr>
        <w:numId w:val="0"/>
      </w:numPr>
      <w:tabs>
        <w:tab w:val="left" w:pos="840"/>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16">
    <w:name w:val="表格"/>
    <w:basedOn w:val="1"/>
    <w:qFormat/>
    <w:uiPriority w:val="0"/>
    <w:pPr>
      <w:snapToGrid w:val="0"/>
      <w:ind w:firstLine="42" w:firstLineChars="21"/>
    </w:pPr>
    <w:rPr>
      <w:rFonts w:ascii="宋体" w:hAnsi="宋体"/>
      <w:kern w:val="0"/>
      <w:sz w:val="20"/>
      <w:szCs w:val="20"/>
    </w:rPr>
  </w:style>
  <w:style w:type="paragraph" w:customStyle="1" w:styleId="417">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8">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9">
    <w:name w:val="数字标题6"/>
    <w:basedOn w:val="8"/>
    <w:next w:val="1"/>
    <w:qFormat/>
    <w:uiPriority w:val="0"/>
    <w:pPr>
      <w:numPr>
        <w:numId w:val="5"/>
      </w:numPr>
      <w:tabs>
        <w:tab w:val="left" w:pos="1080"/>
      </w:tabs>
    </w:pPr>
    <w:rPr>
      <w:rFonts w:ascii="Times New Roman" w:hAnsi="Times New Roman" w:eastAsia="宋体"/>
      <w:i/>
    </w:rPr>
  </w:style>
  <w:style w:type="paragraph" w:customStyle="1" w:styleId="4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1">
    <w:name w:val="P1"/>
    <w:basedOn w:val="1"/>
    <w:qFormat/>
    <w:uiPriority w:val="0"/>
    <w:pPr>
      <w:adjustRightInd/>
      <w:spacing w:line="288" w:lineRule="auto"/>
      <w:ind w:firstLine="425" w:firstLineChars="200"/>
    </w:pPr>
  </w:style>
  <w:style w:type="paragraph" w:customStyle="1" w:styleId="42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23">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24">
    <w:name w:val="正文文字 2"/>
    <w:basedOn w:val="73"/>
    <w:next w:val="73"/>
    <w:qFormat/>
    <w:uiPriority w:val="0"/>
    <w:rPr>
      <w:rFonts w:ascii="宋体" w:eastAsia="宋体" w:cs="Times New Roman"/>
      <w:color w:val="auto"/>
    </w:rPr>
  </w:style>
  <w:style w:type="paragraph" w:customStyle="1" w:styleId="42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26">
    <w:name w:val="Char Char4 Char Char"/>
    <w:basedOn w:val="1"/>
    <w:qFormat/>
    <w:uiPriority w:val="0"/>
    <w:pPr>
      <w:widowControl/>
      <w:adjustRightInd/>
      <w:spacing w:after="160" w:line="240" w:lineRule="exact"/>
      <w:jc w:val="left"/>
    </w:pPr>
  </w:style>
  <w:style w:type="paragraph" w:customStyle="1" w:styleId="427">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28">
    <w:name w:val="_Style 12"/>
    <w:basedOn w:val="19"/>
    <w:qFormat/>
    <w:uiPriority w:val="0"/>
    <w:pPr>
      <w:snapToGrid w:val="0"/>
      <w:spacing w:line="360" w:lineRule="auto"/>
    </w:pPr>
  </w:style>
  <w:style w:type="paragraph" w:customStyle="1" w:styleId="429">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430">
    <w:name w:val="Char Char1 Char1"/>
    <w:basedOn w:val="1"/>
    <w:qFormat/>
    <w:uiPriority w:val="0"/>
    <w:rPr>
      <w:rFonts w:ascii="仿宋_GB2312" w:eastAsia="仿宋_GB2312"/>
      <w:b/>
      <w:sz w:val="32"/>
      <w:szCs w:val="32"/>
    </w:rPr>
  </w:style>
  <w:style w:type="paragraph" w:customStyle="1" w:styleId="431">
    <w:name w:val="Char2 Char Char"/>
    <w:basedOn w:val="1"/>
    <w:qFormat/>
    <w:uiPriority w:val="0"/>
    <w:pPr>
      <w:adjustRightInd/>
    </w:pPr>
    <w:rPr>
      <w:rFonts w:ascii="Tahoma" w:hAnsi="Tahoma"/>
      <w:sz w:val="24"/>
      <w:szCs w:val="20"/>
    </w:rPr>
  </w:style>
  <w:style w:type="paragraph" w:customStyle="1" w:styleId="43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33">
    <w:name w:val="MM Empty"/>
    <w:basedOn w:val="1"/>
    <w:qFormat/>
    <w:uiPriority w:val="0"/>
    <w:pPr>
      <w:adjustRightInd/>
    </w:pPr>
  </w:style>
  <w:style w:type="paragraph" w:customStyle="1" w:styleId="434">
    <w:name w:val="正文表标题"/>
    <w:next w:val="35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3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8">
    <w:name w:val="Char2 Char Char1"/>
    <w:basedOn w:val="1"/>
    <w:qFormat/>
    <w:uiPriority w:val="0"/>
    <w:pPr>
      <w:adjustRightInd/>
    </w:pPr>
    <w:rPr>
      <w:rFonts w:ascii="Tahoma" w:hAnsi="Tahoma"/>
      <w:sz w:val="24"/>
      <w:szCs w:val="20"/>
    </w:rPr>
  </w:style>
  <w:style w:type="paragraph" w:customStyle="1" w:styleId="439">
    <w:name w:val="数字标题3"/>
    <w:basedOn w:val="5"/>
    <w:next w:val="1"/>
    <w:qFormat/>
    <w:uiPriority w:val="0"/>
    <w:pPr>
      <w:numPr>
        <w:numId w:val="0"/>
      </w:numPr>
      <w:spacing w:line="240" w:lineRule="auto"/>
    </w:pPr>
    <w:rPr>
      <w:sz w:val="28"/>
      <w:szCs w:val="28"/>
    </w:rPr>
  </w:style>
  <w:style w:type="paragraph" w:customStyle="1" w:styleId="440">
    <w:name w:val="彩色列表 - 强调文字颜色 12"/>
    <w:basedOn w:val="1"/>
    <w:qFormat/>
    <w:uiPriority w:val="0"/>
    <w:pPr>
      <w:adjustRightInd/>
      <w:ind w:firstLine="420" w:firstLineChars="200"/>
    </w:pPr>
    <w:rPr>
      <w:rFonts w:ascii="Calibri" w:hAnsi="Calibri"/>
      <w:szCs w:val="22"/>
    </w:rPr>
  </w:style>
  <w:style w:type="paragraph" w:customStyle="1" w:styleId="44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44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443">
    <w:name w:val="正文（标题三）"/>
    <w:basedOn w:val="1"/>
    <w:qFormat/>
    <w:uiPriority w:val="0"/>
    <w:pPr>
      <w:spacing w:line="360" w:lineRule="auto"/>
      <w:ind w:firstLine="200" w:firstLineChars="200"/>
    </w:pPr>
    <w:rPr>
      <w:sz w:val="24"/>
    </w:rPr>
  </w:style>
  <w:style w:type="paragraph" w:customStyle="1" w:styleId="444">
    <w:name w:val="Char Char Char1 Char"/>
    <w:basedOn w:val="1"/>
    <w:qFormat/>
    <w:uiPriority w:val="0"/>
    <w:rPr>
      <w:szCs w:val="20"/>
    </w:rPr>
  </w:style>
  <w:style w:type="paragraph" w:customStyle="1" w:styleId="445">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447">
    <w:name w:val="标题五"/>
    <w:basedOn w:val="1"/>
    <w:qFormat/>
    <w:uiPriority w:val="0"/>
    <w:pPr>
      <w:adjustRightInd/>
      <w:spacing w:before="156" w:beforeLines="50" w:line="360" w:lineRule="auto"/>
    </w:pPr>
    <w:rPr>
      <w:b/>
      <w:sz w:val="24"/>
    </w:rPr>
  </w:style>
  <w:style w:type="paragraph" w:customStyle="1" w:styleId="448">
    <w:name w:val="Char Char Char Char Char Char Char Char Char Char Char Char1 Char1"/>
    <w:basedOn w:val="1"/>
    <w:qFormat/>
    <w:uiPriority w:val="0"/>
    <w:rPr>
      <w:rFonts w:ascii="Tahoma" w:hAnsi="Tahoma" w:cs="仿宋_GB2312"/>
      <w:sz w:val="24"/>
      <w:szCs w:val="20"/>
    </w:rPr>
  </w:style>
  <w:style w:type="paragraph" w:customStyle="1" w:styleId="449">
    <w:name w:val="Bulleted List"/>
    <w:basedOn w:val="1"/>
    <w:qFormat/>
    <w:uiPriority w:val="0"/>
    <w:pPr>
      <w:tabs>
        <w:tab w:val="left" w:pos="1260"/>
      </w:tabs>
      <w:adjustRightInd/>
      <w:ind w:left="1260" w:hanging="420"/>
    </w:pPr>
  </w:style>
  <w:style w:type="paragraph" w:customStyle="1" w:styleId="450">
    <w:name w:val="Char Char1 Char Char Char"/>
    <w:basedOn w:val="1"/>
    <w:qFormat/>
    <w:uiPriority w:val="0"/>
    <w:rPr>
      <w:rFonts w:ascii="仿宋_GB2312" w:eastAsia="仿宋_GB2312"/>
      <w:b/>
      <w:sz w:val="32"/>
      <w:szCs w:val="20"/>
    </w:rPr>
  </w:style>
  <w:style w:type="paragraph" w:customStyle="1" w:styleId="45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2">
    <w:name w:val="数字标题2"/>
    <w:basedOn w:val="4"/>
    <w:next w:val="1"/>
    <w:qFormat/>
    <w:uiPriority w:val="0"/>
    <w:pPr>
      <w:numPr>
        <w:ilvl w:val="1"/>
        <w:numId w:val="5"/>
      </w:numPr>
    </w:pPr>
    <w:rPr>
      <w:rFonts w:ascii="Times New Roman" w:eastAsia="宋体"/>
      <w:i/>
      <w:sz w:val="36"/>
      <w:szCs w:val="36"/>
      <w:lang w:val="en-US"/>
    </w:rPr>
  </w:style>
  <w:style w:type="paragraph" w:customStyle="1" w:styleId="453">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454">
    <w:name w:val="Char21"/>
    <w:basedOn w:val="1"/>
    <w:qFormat/>
    <w:uiPriority w:val="0"/>
    <w:pPr>
      <w:adjustRightInd/>
      <w:ind w:firstLine="200" w:firstLineChars="200"/>
    </w:pPr>
    <w:rPr>
      <w:rFonts w:ascii="仿宋_GB2312" w:eastAsia="仿宋_GB2312"/>
      <w:b/>
      <w:sz w:val="32"/>
      <w:szCs w:val="32"/>
    </w:rPr>
  </w:style>
  <w:style w:type="paragraph" w:customStyle="1" w:styleId="45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styleId="45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45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5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61">
    <w:name w:val="标书表格字体格式"/>
    <w:next w:val="310"/>
    <w:qFormat/>
    <w:uiPriority w:val="0"/>
    <w:rPr>
      <w:rFonts w:ascii="Times New Roman" w:hAnsi="Times New Roman" w:eastAsia="宋体" w:cs="Times New Roman"/>
      <w:kern w:val="2"/>
      <w:sz w:val="21"/>
      <w:szCs w:val="24"/>
      <w:lang w:val="en-US" w:eastAsia="zh-CN" w:bidi="ar-SA"/>
    </w:rPr>
  </w:style>
  <w:style w:type="paragraph" w:customStyle="1" w:styleId="4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6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64">
    <w:name w:val="五级条标题"/>
    <w:basedOn w:val="465"/>
    <w:next w:val="351"/>
    <w:qFormat/>
    <w:uiPriority w:val="0"/>
    <w:pPr>
      <w:numPr>
        <w:ilvl w:val="6"/>
      </w:numPr>
      <w:tabs>
        <w:tab w:val="left" w:pos="1260"/>
        <w:tab w:val="left" w:pos="1680"/>
        <w:tab w:val="left" w:pos="2100"/>
        <w:tab w:val="left" w:pos="2520"/>
        <w:tab w:val="left" w:pos="2940"/>
      </w:tabs>
      <w:outlineLvl w:val="6"/>
    </w:pPr>
  </w:style>
  <w:style w:type="paragraph" w:customStyle="1" w:styleId="465">
    <w:name w:val="四级条标题"/>
    <w:basedOn w:val="466"/>
    <w:next w:val="351"/>
    <w:qFormat/>
    <w:uiPriority w:val="0"/>
    <w:pPr>
      <w:numPr>
        <w:ilvl w:val="5"/>
        <w:numId w:val="4"/>
      </w:numPr>
      <w:tabs>
        <w:tab w:val="left" w:pos="1260"/>
        <w:tab w:val="left" w:pos="1680"/>
        <w:tab w:val="left" w:pos="2100"/>
        <w:tab w:val="left" w:pos="2520"/>
      </w:tabs>
      <w:outlineLvl w:val="5"/>
    </w:pPr>
  </w:style>
  <w:style w:type="paragraph" w:customStyle="1" w:styleId="466">
    <w:name w:val="三级条标题"/>
    <w:basedOn w:val="467"/>
    <w:next w:val="351"/>
    <w:qFormat/>
    <w:uiPriority w:val="0"/>
    <w:pPr>
      <w:tabs>
        <w:tab w:val="left" w:pos="1260"/>
        <w:tab w:val="left" w:pos="1680"/>
        <w:tab w:val="left" w:pos="2100"/>
        <w:tab w:val="left" w:pos="2520"/>
      </w:tabs>
      <w:ind w:left="2520"/>
      <w:outlineLvl w:val="4"/>
    </w:pPr>
  </w:style>
  <w:style w:type="paragraph" w:customStyle="1" w:styleId="467">
    <w:name w:val="二级条标题"/>
    <w:basedOn w:val="468"/>
    <w:next w:val="351"/>
    <w:qFormat/>
    <w:uiPriority w:val="0"/>
    <w:pPr>
      <w:tabs>
        <w:tab w:val="left" w:pos="1260"/>
        <w:tab w:val="left" w:pos="1680"/>
        <w:tab w:val="left" w:pos="2100"/>
      </w:tabs>
      <w:ind w:left="0"/>
      <w:outlineLvl w:val="3"/>
    </w:pPr>
  </w:style>
  <w:style w:type="paragraph" w:customStyle="1" w:styleId="468">
    <w:name w:val="一级条标题"/>
    <w:basedOn w:val="469"/>
    <w:next w:val="351"/>
    <w:qFormat/>
    <w:uiPriority w:val="0"/>
    <w:pPr>
      <w:tabs>
        <w:tab w:val="left" w:pos="1260"/>
        <w:tab w:val="left" w:pos="1680"/>
      </w:tabs>
      <w:spacing w:before="0" w:beforeLines="0" w:after="0" w:afterLines="0"/>
      <w:ind w:left="1680"/>
      <w:outlineLvl w:val="2"/>
    </w:pPr>
  </w:style>
  <w:style w:type="paragraph" w:customStyle="1" w:styleId="469">
    <w:name w:val="章标题"/>
    <w:next w:val="351"/>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470">
    <w:name w:val="数字标题4"/>
    <w:basedOn w:val="6"/>
    <w:qFormat/>
    <w:uiPriority w:val="0"/>
    <w:pPr>
      <w:numPr>
        <w:numId w:val="0"/>
      </w:numPr>
      <w:tabs>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47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72">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47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47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75">
    <w:name w:val="数字标题1"/>
    <w:basedOn w:val="3"/>
    <w:next w:val="1"/>
    <w:qFormat/>
    <w:uiPriority w:val="0"/>
    <w:pPr>
      <w:numPr>
        <w:ilvl w:val="0"/>
        <w:numId w:val="5"/>
      </w:numPr>
      <w:tabs>
        <w:tab w:val="left" w:pos="432"/>
      </w:tabs>
    </w:pPr>
  </w:style>
  <w:style w:type="paragraph" w:customStyle="1" w:styleId="476">
    <w:name w:val="正文 项目2"/>
    <w:basedOn w:val="377"/>
    <w:qFormat/>
    <w:uiPriority w:val="0"/>
    <w:pPr>
      <w:numPr>
        <w:ilvl w:val="0"/>
        <w:numId w:val="6"/>
      </w:numPr>
      <w:tabs>
        <w:tab w:val="clear" w:pos="840"/>
      </w:tabs>
      <w:spacing w:after="0"/>
    </w:pPr>
  </w:style>
  <w:style w:type="paragraph" w:customStyle="1" w:styleId="47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1 Char1"/>
    <w:basedOn w:val="1"/>
    <w:qFormat/>
    <w:uiPriority w:val="0"/>
    <w:rPr>
      <w:szCs w:val="20"/>
    </w:rPr>
  </w:style>
  <w:style w:type="paragraph" w:customStyle="1" w:styleId="483">
    <w:name w:val="Char1 Char Char Char4"/>
    <w:basedOn w:val="1"/>
    <w:qFormat/>
    <w:uiPriority w:val="0"/>
    <w:pPr>
      <w:adjustRightInd/>
      <w:ind w:firstLine="200" w:firstLineChars="200"/>
    </w:pPr>
    <w:rPr>
      <w:rFonts w:ascii="Tahoma" w:hAnsi="Tahoma"/>
      <w:sz w:val="24"/>
      <w:szCs w:val="20"/>
    </w:rPr>
  </w:style>
  <w:style w:type="paragraph" w:customStyle="1" w:styleId="484">
    <w:name w:val="TOC 标题2"/>
    <w:basedOn w:val="3"/>
    <w:next w:val="1"/>
    <w:qFormat/>
    <w:uiPriority w:val="39"/>
    <w:pPr>
      <w:widowControl/>
      <w:tabs>
        <w:tab w:val="left" w:pos="432"/>
      </w:tabs>
      <w:spacing w:before="480" w:line="276" w:lineRule="auto"/>
      <w:jc w:val="left"/>
      <w:outlineLvl w:val="9"/>
    </w:pPr>
    <w:rPr>
      <w:rFonts w:ascii="Cambria" w:hAnsi="Cambria"/>
      <w:color w:val="365F91"/>
      <w:kern w:val="0"/>
      <w:sz w:val="28"/>
      <w:szCs w:val="28"/>
    </w:rPr>
  </w:style>
  <w:style w:type="paragraph" w:customStyle="1" w:styleId="48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8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8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8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9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91">
    <w:name w:val="Char Char11 Char Char Char1"/>
    <w:basedOn w:val="1"/>
    <w:qFormat/>
    <w:uiPriority w:val="0"/>
    <w:pPr>
      <w:spacing w:line="360" w:lineRule="auto"/>
    </w:pPr>
    <w:rPr>
      <w:szCs w:val="20"/>
    </w:rPr>
  </w:style>
  <w:style w:type="paragraph" w:customStyle="1" w:styleId="49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Char Char Char Char Char Char Char Char"/>
    <w:basedOn w:val="1"/>
    <w:qFormat/>
    <w:uiPriority w:val="0"/>
    <w:pPr>
      <w:tabs>
        <w:tab w:val="left" w:pos="360"/>
      </w:tabs>
    </w:pPr>
    <w:rPr>
      <w:sz w:val="24"/>
      <w:szCs w:val="20"/>
    </w:rPr>
  </w:style>
  <w:style w:type="paragraph" w:customStyle="1" w:styleId="495">
    <w:name w:val="表格（小）"/>
    <w:basedOn w:val="1"/>
    <w:qFormat/>
    <w:uiPriority w:val="0"/>
    <w:pPr>
      <w:adjustRightInd/>
      <w:snapToGrid w:val="0"/>
      <w:spacing w:line="300" w:lineRule="auto"/>
    </w:pPr>
    <w:rPr>
      <w:rFonts w:eastAsia="仿宋"/>
      <w:szCs w:val="21"/>
    </w:rPr>
  </w:style>
  <w:style w:type="paragraph" w:customStyle="1" w:styleId="496">
    <w:name w:val="列出段落3"/>
    <w:basedOn w:val="1"/>
    <w:qFormat/>
    <w:uiPriority w:val="0"/>
    <w:pPr>
      <w:adjustRightInd/>
      <w:spacing w:line="360" w:lineRule="auto"/>
      <w:ind w:firstLine="420" w:firstLineChars="200"/>
    </w:pPr>
    <w:rPr>
      <w:rFonts w:ascii="Calibri" w:hAnsi="Calibri"/>
      <w:sz w:val="24"/>
      <w:szCs w:val="22"/>
    </w:rPr>
  </w:style>
  <w:style w:type="paragraph" w:customStyle="1" w:styleId="49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498">
    <w:name w:val="List Paragraph1"/>
    <w:basedOn w:val="1"/>
    <w:qFormat/>
    <w:uiPriority w:val="34"/>
    <w:pPr>
      <w:spacing w:line="360" w:lineRule="auto"/>
      <w:ind w:firstLine="200" w:firstLineChars="200"/>
    </w:pPr>
    <w:rPr>
      <w:rFonts w:eastAsia="楷体_GB2312" w:cs="Lucida Sans"/>
      <w:sz w:val="24"/>
    </w:rPr>
  </w:style>
  <w:style w:type="paragraph" w:customStyle="1" w:styleId="499">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0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Table Text"/>
    <w:basedOn w:val="1"/>
    <w:qFormat/>
    <w:uiPriority w:val="0"/>
    <w:pPr>
      <w:widowControl/>
      <w:spacing w:before="60" w:after="60"/>
      <w:jc w:val="left"/>
    </w:pPr>
    <w:rPr>
      <w:kern w:val="0"/>
      <w:sz w:val="24"/>
    </w:rPr>
  </w:style>
  <w:style w:type="paragraph" w:customStyle="1" w:styleId="503">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4">
    <w:name w:val="Char23"/>
    <w:basedOn w:val="1"/>
    <w:qFormat/>
    <w:uiPriority w:val="0"/>
    <w:rPr>
      <w:rFonts w:ascii="仿宋_GB2312" w:eastAsia="仿宋_GB2312"/>
      <w:b/>
      <w:sz w:val="32"/>
      <w:szCs w:val="32"/>
    </w:rPr>
  </w:style>
  <w:style w:type="paragraph" w:styleId="505">
    <w:name w:val="List Paragraph"/>
    <w:basedOn w:val="1"/>
    <w:qFormat/>
    <w:uiPriority w:val="34"/>
    <w:pPr>
      <w:spacing w:line="360" w:lineRule="auto"/>
      <w:ind w:firstLine="200" w:firstLineChars="200"/>
    </w:pPr>
    <w:rPr>
      <w:rFonts w:eastAsia="楷体_GB2312" w:cs="Lucida Sans"/>
      <w:sz w:val="24"/>
    </w:rPr>
  </w:style>
  <w:style w:type="paragraph" w:customStyle="1" w:styleId="506">
    <w:name w:val="Char Char Char Char Char Char Char Char1"/>
    <w:basedOn w:val="1"/>
    <w:qFormat/>
    <w:uiPriority w:val="0"/>
    <w:pPr>
      <w:tabs>
        <w:tab w:val="left" w:pos="360"/>
      </w:tabs>
    </w:pPr>
    <w:rPr>
      <w:sz w:val="24"/>
      <w:szCs w:val="20"/>
    </w:rPr>
  </w:style>
  <w:style w:type="paragraph" w:customStyle="1" w:styleId="50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508">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9">
    <w:name w:val="样式 标题 1Level 1 HeadPIM 1Section Headh1l11Heading 0Datash..."/>
    <w:basedOn w:val="3"/>
    <w:qFormat/>
    <w:uiPriority w:val="0"/>
    <w:pPr>
      <w:widowControl/>
      <w:tabs>
        <w:tab w:val="left" w:pos="432"/>
      </w:tabs>
      <w:overflowPunct w:val="0"/>
      <w:autoSpaceDE w:val="0"/>
      <w:autoSpaceDN w:val="0"/>
      <w:spacing w:after="100"/>
      <w:jc w:val="left"/>
      <w:textAlignment w:val="baseline"/>
    </w:pPr>
    <w:rPr>
      <w:rFonts w:ascii="宋体" w:hAnsi="宋体"/>
      <w:sz w:val="24"/>
      <w:szCs w:val="20"/>
    </w:rPr>
  </w:style>
  <w:style w:type="paragraph" w:customStyle="1" w:styleId="510">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511">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tabs>
        <w:tab w:val="left" w:pos="432"/>
      </w:tabs>
      <w:spacing w:line="640" w:lineRule="exact"/>
      <w:ind w:left="431" w:hanging="431"/>
    </w:pPr>
    <w:rPr>
      <w:rFonts w:ascii="黑体" w:hAnsi="黑体" w:eastAsia="黑体" w:cs="Arial"/>
      <w:caps/>
      <w:color w:val="FFFFFF"/>
      <w:sz w:val="30"/>
      <w:szCs w:val="20"/>
    </w:rPr>
  </w:style>
  <w:style w:type="paragraph" w:customStyle="1" w:styleId="512">
    <w:name w:val="WW-正文文字缩进 2"/>
    <w:basedOn w:val="1"/>
    <w:qFormat/>
    <w:uiPriority w:val="0"/>
    <w:pPr>
      <w:suppressAutoHyphens/>
      <w:adjustRightInd/>
      <w:ind w:firstLine="420"/>
    </w:pPr>
    <w:rPr>
      <w:kern w:val="1"/>
      <w:szCs w:val="20"/>
    </w:rPr>
  </w:style>
  <w:style w:type="paragraph" w:customStyle="1" w:styleId="513">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1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15">
    <w:name w:val="标书标题4"/>
    <w:basedOn w:val="6"/>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51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17">
    <w:name w:val="四号　首行缩进"/>
    <w:basedOn w:val="1"/>
    <w:qFormat/>
    <w:uiPriority w:val="0"/>
    <w:pPr>
      <w:adjustRightInd/>
      <w:spacing w:line="360" w:lineRule="auto"/>
    </w:pPr>
    <w:rPr>
      <w:rFonts w:ascii="宋体" w:hAnsi="宋体"/>
      <w:szCs w:val="20"/>
    </w:rPr>
  </w:style>
  <w:style w:type="paragraph" w:customStyle="1" w:styleId="518">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519">
    <w:name w:val="bullet"/>
    <w:basedOn w:val="1"/>
    <w:qFormat/>
    <w:uiPriority w:val="0"/>
    <w:pPr>
      <w:tabs>
        <w:tab w:val="left" w:pos="840"/>
      </w:tabs>
      <w:adjustRightInd/>
      <w:ind w:left="840" w:hanging="420"/>
    </w:pPr>
  </w:style>
  <w:style w:type="paragraph" w:customStyle="1" w:styleId="52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2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22">
    <w:name w:val="单元格居中"/>
    <w:basedOn w:val="1"/>
    <w:qFormat/>
    <w:uiPriority w:val="0"/>
    <w:pPr>
      <w:adjustRightInd/>
      <w:spacing w:line="360" w:lineRule="auto"/>
      <w:jc w:val="center"/>
    </w:pPr>
    <w:rPr>
      <w:sz w:val="24"/>
    </w:rPr>
  </w:style>
  <w:style w:type="paragraph" w:customStyle="1" w:styleId="523">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24">
    <w:name w:val="Char Char14"/>
    <w:basedOn w:val="1"/>
    <w:qFormat/>
    <w:uiPriority w:val="0"/>
    <w:pPr>
      <w:spacing w:line="360" w:lineRule="auto"/>
    </w:pPr>
    <w:rPr>
      <w:rFonts w:ascii="Tahoma" w:hAnsi="Tahoma"/>
      <w:sz w:val="24"/>
      <w:szCs w:val="20"/>
    </w:rPr>
  </w:style>
  <w:style w:type="paragraph" w:customStyle="1" w:styleId="52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26">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27">
    <w:name w:val="Char3 Char Char Char1"/>
    <w:basedOn w:val="1"/>
    <w:qFormat/>
    <w:uiPriority w:val="0"/>
    <w:pPr>
      <w:widowControl/>
      <w:adjustRightInd/>
      <w:spacing w:after="160" w:line="240" w:lineRule="exact"/>
      <w:jc w:val="left"/>
    </w:pPr>
    <w:rPr>
      <w:szCs w:val="20"/>
    </w:rPr>
  </w:style>
  <w:style w:type="paragraph" w:customStyle="1" w:styleId="528">
    <w:name w:val="Char Char Char Char Char Char Char Char Char Char"/>
    <w:basedOn w:val="1"/>
    <w:qFormat/>
    <w:uiPriority w:val="0"/>
    <w:rPr>
      <w:rFonts w:ascii="仿宋_GB2312" w:eastAsia="仿宋_GB2312"/>
      <w:b/>
      <w:sz w:val="32"/>
      <w:szCs w:val="32"/>
    </w:rPr>
  </w:style>
  <w:style w:type="paragraph" w:customStyle="1" w:styleId="52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3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31">
    <w:name w:val="EB_表格"/>
    <w:basedOn w:val="1"/>
    <w:qFormat/>
    <w:uiPriority w:val="0"/>
    <w:pPr>
      <w:adjustRightInd/>
      <w:spacing w:line="300" w:lineRule="auto"/>
      <w:jc w:val="center"/>
    </w:pPr>
  </w:style>
  <w:style w:type="paragraph" w:customStyle="1" w:styleId="532">
    <w:name w:val="Char5"/>
    <w:basedOn w:val="1"/>
    <w:qFormat/>
    <w:uiPriority w:val="0"/>
    <w:rPr>
      <w:rFonts w:ascii="仿宋_GB2312" w:eastAsia="仿宋_GB2312"/>
      <w:b/>
      <w:sz w:val="32"/>
      <w:szCs w:val="32"/>
    </w:rPr>
  </w:style>
  <w:style w:type="paragraph" w:customStyle="1" w:styleId="53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34">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36">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53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538">
    <w:name w:val="MM Topic 1"/>
    <w:basedOn w:val="3"/>
    <w:qFormat/>
    <w:uiPriority w:val="0"/>
    <w:pPr>
      <w:tabs>
        <w:tab w:val="left" w:pos="432"/>
        <w:tab w:val="left" w:pos="840"/>
      </w:tabs>
      <w:ind w:left="840" w:hanging="420"/>
    </w:pPr>
  </w:style>
  <w:style w:type="paragraph" w:customStyle="1" w:styleId="53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1">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54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43">
    <w:name w:val="列表内容"/>
    <w:basedOn w:val="1"/>
    <w:next w:val="1"/>
    <w:qFormat/>
    <w:uiPriority w:val="0"/>
    <w:pPr>
      <w:widowControl/>
      <w:tabs>
        <w:tab w:val="left" w:pos="840"/>
      </w:tabs>
      <w:ind w:left="840" w:hanging="420"/>
      <w:jc w:val="left"/>
    </w:pPr>
    <w:rPr>
      <w:kern w:val="0"/>
      <w:sz w:val="18"/>
    </w:rPr>
  </w:style>
  <w:style w:type="paragraph" w:customStyle="1" w:styleId="54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54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4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547">
    <w:name w:val="Char1 Char Char Char1"/>
    <w:basedOn w:val="1"/>
    <w:qFormat/>
    <w:uiPriority w:val="0"/>
    <w:pPr>
      <w:adjustRightInd/>
      <w:ind w:firstLine="200" w:firstLineChars="200"/>
    </w:pPr>
    <w:rPr>
      <w:rFonts w:ascii="Tahoma" w:hAnsi="Tahoma"/>
      <w:sz w:val="24"/>
      <w:szCs w:val="20"/>
    </w:rPr>
  </w:style>
  <w:style w:type="paragraph" w:customStyle="1" w:styleId="548">
    <w:name w:val="图中文字"/>
    <w:basedOn w:val="1"/>
    <w:qFormat/>
    <w:uiPriority w:val="0"/>
    <w:pPr>
      <w:snapToGrid w:val="0"/>
      <w:spacing w:line="0" w:lineRule="atLeast"/>
      <w:ind w:firstLine="200" w:firstLineChars="200"/>
      <w:jc w:val="center"/>
    </w:pPr>
    <w:rPr>
      <w:sz w:val="24"/>
      <w:szCs w:val="20"/>
    </w:rPr>
  </w:style>
  <w:style w:type="paragraph" w:customStyle="1" w:styleId="549">
    <w:name w:val="正文段"/>
    <w:basedOn w:val="1"/>
    <w:qFormat/>
    <w:uiPriority w:val="0"/>
    <w:pPr>
      <w:widowControl/>
      <w:snapToGrid w:val="0"/>
      <w:spacing w:after="156" w:afterLines="50"/>
      <w:ind w:firstLine="200" w:firstLineChars="200"/>
    </w:pPr>
    <w:rPr>
      <w:kern w:val="0"/>
      <w:sz w:val="24"/>
      <w:szCs w:val="20"/>
    </w:rPr>
  </w:style>
  <w:style w:type="paragraph" w:customStyle="1" w:styleId="55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55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52">
    <w:name w:val="样式 样式2 + 左侧:  1 字符 右侧:  1 字符"/>
    <w:basedOn w:val="48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53">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5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5">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56">
    <w:name w:val="Char Char Char Char Char Char Char Char Char Char1"/>
    <w:basedOn w:val="1"/>
    <w:qFormat/>
    <w:uiPriority w:val="0"/>
    <w:rPr>
      <w:rFonts w:ascii="仿宋_GB2312" w:eastAsia="仿宋_GB2312"/>
      <w:b/>
      <w:sz w:val="32"/>
      <w:szCs w:val="32"/>
    </w:rPr>
  </w:style>
  <w:style w:type="paragraph" w:customStyle="1" w:styleId="557">
    <w:name w:val="注释"/>
    <w:basedOn w:val="1"/>
    <w:qFormat/>
    <w:uiPriority w:val="0"/>
    <w:pPr>
      <w:adjustRightInd/>
      <w:spacing w:line="360" w:lineRule="auto"/>
      <w:ind w:firstLine="480"/>
    </w:pPr>
    <w:rPr>
      <w:sz w:val="24"/>
    </w:rPr>
  </w:style>
  <w:style w:type="paragraph" w:customStyle="1" w:styleId="55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5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正文 首行缩进:  2 字符 Char"/>
    <w:basedOn w:val="1"/>
    <w:qFormat/>
    <w:uiPriority w:val="0"/>
    <w:pPr>
      <w:adjustRightInd/>
      <w:spacing w:line="360" w:lineRule="auto"/>
      <w:ind w:firstLine="480"/>
    </w:pPr>
    <w:rPr>
      <w:rFonts w:cs="宋体"/>
      <w:sz w:val="24"/>
      <w:szCs w:val="20"/>
    </w:rPr>
  </w:style>
  <w:style w:type="paragraph" w:customStyle="1" w:styleId="56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6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64">
    <w:name w:val="标题4_自定义"/>
    <w:basedOn w:val="6"/>
    <w:qFormat/>
    <w:uiPriority w:val="0"/>
    <w:pPr>
      <w:numPr>
        <w:numId w:val="0"/>
      </w:numPr>
      <w:adjustRightInd/>
      <w:spacing w:before="0" w:after="0" w:line="360" w:lineRule="auto"/>
    </w:pPr>
    <w:rPr>
      <w:rFonts w:ascii="Verdana" w:eastAsia="Verdana"/>
      <w:sz w:val="21"/>
      <w:lang w:val="en-US"/>
    </w:rPr>
  </w:style>
  <w:style w:type="paragraph" w:customStyle="1" w:styleId="565">
    <w:name w:val="样式7"/>
    <w:basedOn w:val="373"/>
    <w:next w:val="1"/>
    <w:qFormat/>
    <w:uiPriority w:val="0"/>
    <w:pPr>
      <w:spacing w:after="156" w:afterLines="50"/>
      <w:jc w:val="left"/>
      <w:outlineLvl w:val="3"/>
    </w:pPr>
    <w:rPr>
      <w:sz w:val="24"/>
      <w:szCs w:val="24"/>
    </w:rPr>
  </w:style>
  <w:style w:type="paragraph" w:customStyle="1" w:styleId="56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67">
    <w:name w:val="单元格左对齐"/>
    <w:basedOn w:val="1"/>
    <w:qFormat/>
    <w:uiPriority w:val="0"/>
    <w:pPr>
      <w:adjustRightInd/>
      <w:spacing w:line="360" w:lineRule="auto"/>
    </w:pPr>
    <w:rPr>
      <w:sz w:val="24"/>
    </w:rPr>
  </w:style>
  <w:style w:type="paragraph" w:customStyle="1" w:styleId="568">
    <w:name w:val="Char Char1 Char Char Char1"/>
    <w:basedOn w:val="1"/>
    <w:qFormat/>
    <w:uiPriority w:val="0"/>
    <w:rPr>
      <w:rFonts w:ascii="仿宋_GB2312" w:eastAsia="仿宋_GB2312"/>
      <w:b/>
      <w:sz w:val="32"/>
      <w:szCs w:val="32"/>
    </w:rPr>
  </w:style>
  <w:style w:type="paragraph" w:customStyle="1" w:styleId="56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70">
    <w:name w:val="样式 标题 1章节第一层h1H"/>
    <w:basedOn w:val="3"/>
    <w:qFormat/>
    <w:uiPriority w:val="0"/>
    <w:pPr>
      <w:tabs>
        <w:tab w:val="left" w:pos="432"/>
      </w:tabs>
      <w:autoSpaceDE w:val="0"/>
      <w:autoSpaceDN w:val="0"/>
      <w:spacing w:line="240" w:lineRule="auto"/>
      <w:jc w:val="left"/>
      <w:outlineLvl w:val="9"/>
    </w:pPr>
    <w:rPr>
      <w:kern w:val="0"/>
      <w:sz w:val="52"/>
      <w:szCs w:val="52"/>
      <w:lang w:val="zh-CN"/>
    </w:rPr>
  </w:style>
  <w:style w:type="paragraph" w:customStyle="1" w:styleId="571">
    <w:name w:val="正文文字表格居中"/>
    <w:basedOn w:val="1"/>
    <w:next w:val="56"/>
    <w:qFormat/>
    <w:uiPriority w:val="0"/>
    <w:pPr>
      <w:snapToGrid w:val="0"/>
      <w:spacing w:line="360" w:lineRule="auto"/>
    </w:pPr>
    <w:rPr>
      <w:rFonts w:ascii="宋体"/>
      <w:b/>
      <w:sz w:val="24"/>
      <w:szCs w:val="20"/>
    </w:rPr>
  </w:style>
  <w:style w:type="paragraph" w:customStyle="1" w:styleId="57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57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7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575">
    <w:name w:val="Thf"/>
    <w:basedOn w:val="516"/>
    <w:qFormat/>
    <w:uiPriority w:val="0"/>
    <w:pPr>
      <w:ind w:left="0"/>
    </w:pPr>
  </w:style>
  <w:style w:type="paragraph" w:customStyle="1" w:styleId="57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78">
    <w:name w:val="Char19"/>
    <w:basedOn w:val="1"/>
    <w:qFormat/>
    <w:uiPriority w:val="0"/>
    <w:pPr>
      <w:adjustRightInd/>
    </w:pPr>
    <w:rPr>
      <w:szCs w:val="20"/>
    </w:rPr>
  </w:style>
  <w:style w:type="paragraph" w:customStyle="1" w:styleId="57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80">
    <w:name w:val="样式3"/>
    <w:basedOn w:val="488"/>
    <w:qFormat/>
    <w:uiPriority w:val="0"/>
    <w:pPr>
      <w:spacing w:before="312" w:beforeLines="100"/>
      <w:jc w:val="left"/>
    </w:pPr>
  </w:style>
  <w:style w:type="paragraph" w:customStyle="1" w:styleId="581">
    <w:name w:val="首行缩进"/>
    <w:basedOn w:val="1"/>
    <w:qFormat/>
    <w:uiPriority w:val="0"/>
    <w:pPr>
      <w:spacing w:line="360" w:lineRule="auto"/>
      <w:ind w:firstLine="480" w:firstLineChars="200"/>
    </w:pPr>
    <w:rPr>
      <w:rFonts w:ascii="宋体"/>
      <w:sz w:val="24"/>
      <w:szCs w:val="20"/>
    </w:rPr>
  </w:style>
  <w:style w:type="paragraph" w:customStyle="1" w:styleId="58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8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84">
    <w:name w:val="样式 标题 4PIM 4H4h4bulletblbbH41H42H43H44H45H46H47H48...1"/>
    <w:basedOn w:val="6"/>
    <w:qFormat/>
    <w:uiPriority w:val="0"/>
    <w:pPr>
      <w:widowControl/>
      <w:jc w:val="left"/>
    </w:pPr>
    <w:rPr>
      <w:rFonts w:cs="宋体"/>
      <w:sz w:val="24"/>
      <w:szCs w:val="20"/>
    </w:rPr>
  </w:style>
  <w:style w:type="paragraph" w:customStyle="1" w:styleId="58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86">
    <w:name w:val="样式 正文缩进 + 首行缩进:  2 字符"/>
    <w:basedOn w:val="1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58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8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8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90">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59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9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95">
    <w:name w:val="p0"/>
    <w:basedOn w:val="1"/>
    <w:qFormat/>
    <w:uiPriority w:val="0"/>
    <w:pPr>
      <w:widowControl/>
      <w:adjustRightInd/>
    </w:pPr>
    <w:rPr>
      <w:kern w:val="0"/>
      <w:szCs w:val="21"/>
    </w:rPr>
  </w:style>
  <w:style w:type="paragraph" w:customStyle="1" w:styleId="596">
    <w:name w:val="修订1"/>
    <w:qFormat/>
    <w:uiPriority w:val="0"/>
    <w:rPr>
      <w:rFonts w:ascii="Times New Roman" w:hAnsi="Times New Roman" w:eastAsia="宋体" w:cs="Times New Roman"/>
      <w:kern w:val="2"/>
      <w:sz w:val="21"/>
      <w:lang w:val="en-US" w:eastAsia="zh-CN" w:bidi="ar-SA"/>
    </w:rPr>
  </w:style>
  <w:style w:type="paragraph" w:customStyle="1" w:styleId="5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98">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9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00">
    <w:name w:val="Char Char13"/>
    <w:basedOn w:val="1"/>
    <w:qFormat/>
    <w:uiPriority w:val="0"/>
    <w:pPr>
      <w:widowControl/>
      <w:spacing w:after="160" w:line="240" w:lineRule="exact"/>
      <w:jc w:val="left"/>
    </w:pPr>
    <w:rPr>
      <w:rFonts w:eastAsia="仿宋_GB2312"/>
      <w:sz w:val="28"/>
    </w:rPr>
  </w:style>
  <w:style w:type="paragraph" w:customStyle="1" w:styleId="60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2">
    <w:name w:val="FA正文"/>
    <w:basedOn w:val="1"/>
    <w:qFormat/>
    <w:uiPriority w:val="0"/>
    <w:pPr>
      <w:spacing w:line="360" w:lineRule="auto"/>
      <w:ind w:firstLine="480" w:firstLineChars="200"/>
    </w:pPr>
    <w:rPr>
      <w:rFonts w:hAnsi="宋体"/>
      <w:sz w:val="24"/>
      <w:szCs w:val="20"/>
    </w:rPr>
  </w:style>
  <w:style w:type="paragraph" w:customStyle="1" w:styleId="603">
    <w:name w:val="CM14"/>
    <w:basedOn w:val="73"/>
    <w:next w:val="73"/>
    <w:qFormat/>
    <w:uiPriority w:val="0"/>
    <w:pPr>
      <w:spacing w:after="68"/>
    </w:pPr>
    <w:rPr>
      <w:rFonts w:ascii="FHLHE E+ Futura Bk" w:eastAsia="FHLHE E+ Futura Bk" w:cs="Times New Roman"/>
      <w:color w:val="auto"/>
    </w:rPr>
  </w:style>
  <w:style w:type="paragraph" w:customStyle="1" w:styleId="604">
    <w:name w:val="Char Char Char Char2"/>
    <w:basedOn w:val="1"/>
    <w:qFormat/>
    <w:uiPriority w:val="0"/>
    <w:rPr>
      <w:rFonts w:ascii="Tahoma" w:hAnsi="Tahoma"/>
      <w:sz w:val="24"/>
      <w:szCs w:val="20"/>
    </w:rPr>
  </w:style>
  <w:style w:type="paragraph" w:customStyle="1" w:styleId="60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06">
    <w:name w:val="样式1 + (中宋体"/>
    <w:basedOn w:val="48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60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0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09">
    <w:name w:val="带编号样式"/>
    <w:basedOn w:val="284"/>
    <w:qFormat/>
    <w:uiPriority w:val="0"/>
    <w:pPr>
      <w:tabs>
        <w:tab w:val="left" w:pos="840"/>
      </w:tabs>
      <w:snapToGrid w:val="0"/>
      <w:ind w:left="840" w:hanging="420" w:firstLineChars="0"/>
    </w:pPr>
    <w:rPr>
      <w:rFonts w:ascii="仿宋_GB2312" w:eastAsia="仿宋_GB2312"/>
      <w:color w:val="000000"/>
    </w:rPr>
  </w:style>
  <w:style w:type="paragraph" w:customStyle="1" w:styleId="61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61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1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3">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1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615">
    <w:name w:val="Char1 Char Char Char5"/>
    <w:basedOn w:val="1"/>
    <w:qFormat/>
    <w:uiPriority w:val="0"/>
    <w:pPr>
      <w:adjustRightInd/>
      <w:ind w:firstLine="200" w:firstLineChars="200"/>
    </w:pPr>
    <w:rPr>
      <w:rFonts w:ascii="Tahoma" w:hAnsi="Tahoma"/>
      <w:sz w:val="24"/>
      <w:szCs w:val="20"/>
    </w:rPr>
  </w:style>
  <w:style w:type="paragraph" w:customStyle="1" w:styleId="61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7">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18">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1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0">
    <w:name w:val="纯文本_0_0"/>
    <w:basedOn w:val="619"/>
    <w:link w:val="621"/>
    <w:qFormat/>
    <w:uiPriority w:val="0"/>
    <w:rPr>
      <w:rFonts w:ascii="宋体" w:hAnsi="Courier New"/>
      <w:szCs w:val="21"/>
    </w:rPr>
  </w:style>
  <w:style w:type="character" w:customStyle="1" w:styleId="621">
    <w:name w:val="纯文本 Char_0"/>
    <w:link w:val="620"/>
    <w:qFormat/>
    <w:uiPriority w:val="0"/>
    <w:rPr>
      <w:rFonts w:ascii="宋体" w:hAnsi="Courier New"/>
      <w:kern w:val="2"/>
      <w:sz w:val="21"/>
      <w:szCs w:val="21"/>
      <w:lang w:val="en-US" w:eastAsia="zh-CN"/>
    </w:rPr>
  </w:style>
  <w:style w:type="character" w:customStyle="1" w:styleId="622">
    <w:name w:val="纯文本 Char1"/>
    <w:link w:val="623"/>
    <w:qFormat/>
    <w:uiPriority w:val="0"/>
    <w:rPr>
      <w:rFonts w:ascii="宋体" w:hAnsi="Courier New"/>
    </w:rPr>
  </w:style>
  <w:style w:type="paragraph" w:customStyle="1" w:styleId="623">
    <w:name w:val="纯文本1"/>
    <w:basedOn w:val="1"/>
    <w:link w:val="622"/>
    <w:qFormat/>
    <w:uiPriority w:val="0"/>
    <w:pPr>
      <w:adjustRightInd/>
    </w:pPr>
    <w:rPr>
      <w:rFonts w:ascii="宋体" w:hAnsi="Courier New"/>
      <w:kern w:val="0"/>
      <w:sz w:val="20"/>
      <w:szCs w:val="20"/>
    </w:rPr>
  </w:style>
  <w:style w:type="paragraph" w:customStyle="1" w:styleId="624">
    <w:name w:val="索引 11"/>
    <w:basedOn w:val="1"/>
    <w:next w:val="1"/>
    <w:qFormat/>
    <w:uiPriority w:val="99"/>
    <w:pPr>
      <w:adjustRightInd/>
      <w:spacing w:line="360" w:lineRule="auto"/>
    </w:pPr>
    <w:rPr>
      <w:rFonts w:ascii="仿宋_GB2312" w:eastAsia="仿宋_GB2312"/>
      <w:sz w:val="24"/>
      <w:szCs w:val="20"/>
    </w:rPr>
  </w:style>
  <w:style w:type="character" w:customStyle="1" w:styleId="625">
    <w:name w:val="正文缩进 字符"/>
    <w:qFormat/>
    <w:uiPriority w:val="0"/>
    <w:rPr>
      <w:rFonts w:ascii="宋体" w:eastAsia="宋体"/>
      <w:snapToGrid w:val="0"/>
      <w:color w:val="000000"/>
      <w:kern w:val="28"/>
      <w:sz w:val="28"/>
      <w:lang w:val="en-US" w:eastAsia="zh-CN" w:bidi="ar-SA"/>
    </w:rPr>
  </w:style>
  <w:style w:type="character" w:customStyle="1" w:styleId="626">
    <w:name w:val="纯文本 字符"/>
    <w:qFormat/>
    <w:uiPriority w:val="0"/>
    <w:rPr>
      <w:rFonts w:ascii="宋体" w:hAnsi="Courier New" w:eastAsia="宋体" w:cs="Arial"/>
      <w:snapToGrid w:val="0"/>
      <w:kern w:val="2"/>
      <w:sz w:val="21"/>
      <w:szCs w:val="21"/>
      <w:lang w:val="en-US" w:eastAsia="zh-CN" w:bidi="ar-SA"/>
    </w:rPr>
  </w:style>
  <w:style w:type="character" w:customStyle="1" w:styleId="627">
    <w:name w:val="正文文本缩进 字符"/>
    <w:qFormat/>
    <w:uiPriority w:val="0"/>
    <w:rPr>
      <w:rFonts w:ascii="宋体" w:hAnsi="宋体"/>
      <w:kern w:val="2"/>
      <w:sz w:val="24"/>
      <w:szCs w:val="24"/>
    </w:rPr>
  </w:style>
  <w:style w:type="character" w:customStyle="1" w:styleId="628">
    <w:name w:val="bookmark-item"/>
    <w:qFormat/>
    <w:uiPriority w:val="0"/>
    <w:rPr>
      <w:rFonts w:ascii="Arial" w:hAnsi="Arial" w:eastAsia="黑体" w:cs="Arial"/>
      <w:snapToGrid/>
      <w:kern w:val="0"/>
      <w:szCs w:val="21"/>
    </w:rPr>
  </w:style>
  <w:style w:type="character" w:customStyle="1" w:styleId="629">
    <w:name w:val="fontstyle01"/>
    <w:qFormat/>
    <w:uiPriority w:val="0"/>
    <w:rPr>
      <w:rFonts w:hint="eastAsia" w:ascii="宋体" w:hAnsi="宋体" w:eastAsia="宋体" w:cs="Arial"/>
      <w:snapToGrid/>
      <w:color w:val="000000"/>
      <w:kern w:val="0"/>
      <w:sz w:val="36"/>
      <w:szCs w:val="36"/>
    </w:rPr>
  </w:style>
  <w:style w:type="character" w:customStyle="1" w:styleId="630">
    <w:name w:val="正文文本缩进 Char3"/>
    <w:qFormat/>
    <w:uiPriority w:val="0"/>
    <w:rPr>
      <w:rFonts w:ascii="宋体" w:hAnsi="宋体"/>
      <w:kern w:val="2"/>
      <w:sz w:val="24"/>
      <w:szCs w:val="24"/>
    </w:rPr>
  </w:style>
  <w:style w:type="paragraph" w:customStyle="1" w:styleId="63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2">
    <w:name w:val="页脚 字符"/>
    <w:link w:val="40"/>
    <w:qFormat/>
    <w:locked/>
    <w:uiPriority w:val="99"/>
    <w:rPr>
      <w:kern w:val="2"/>
      <w:sz w:val="18"/>
      <w:szCs w:val="18"/>
    </w:rPr>
  </w:style>
  <w:style w:type="character" w:customStyle="1" w:styleId="633">
    <w:name w:val="页眉 字符"/>
    <w:link w:val="42"/>
    <w:qFormat/>
    <w:uiPriority w:val="99"/>
    <w:rPr>
      <w:kern w:val="2"/>
      <w:sz w:val="18"/>
      <w:szCs w:val="18"/>
    </w:rPr>
  </w:style>
  <w:style w:type="paragraph" w:customStyle="1" w:styleId="634">
    <w:name w:val="封面第一行"/>
    <w:basedOn w:val="1"/>
    <w:qFormat/>
    <w:uiPriority w:val="0"/>
    <w:pPr>
      <w:spacing w:line="360" w:lineRule="auto"/>
      <w:jc w:val="center"/>
    </w:pPr>
    <w:rPr>
      <w:rFonts w:ascii="黑体" w:hAnsi="宋体" w:eastAsia="黑体" w:cs="宋体"/>
      <w:sz w:val="56"/>
      <w:szCs w:val="20"/>
    </w:rPr>
  </w:style>
  <w:style w:type="paragraph" w:customStyle="1" w:styleId="635">
    <w:name w:val="宋小四行"/>
    <w:basedOn w:val="1"/>
    <w:qFormat/>
    <w:uiPriority w:val="0"/>
    <w:pPr>
      <w:autoSpaceDE w:val="0"/>
      <w:autoSpaceDN w:val="0"/>
      <w:spacing w:line="360" w:lineRule="auto"/>
      <w:ind w:firstLine="480" w:firstLineChars="200"/>
      <w:jc w:val="left"/>
    </w:pPr>
    <w:rPr>
      <w:rFonts w:ascii="宋体" w:hAnsi="宋体" w:cs="宋体"/>
      <w:sz w:val="24"/>
    </w:rPr>
  </w:style>
  <w:style w:type="character" w:customStyle="1" w:styleId="636">
    <w:name w:val="NormalCharacter"/>
    <w:semiHidden/>
    <w:qFormat/>
    <w:uiPriority w:val="0"/>
  </w:style>
  <w:style w:type="paragraph" w:customStyle="1" w:styleId="637">
    <w:name w:val="BodyText1I2"/>
    <w:basedOn w:val="638"/>
    <w:qFormat/>
    <w:uiPriority w:val="0"/>
    <w:pPr>
      <w:snapToGrid w:val="0"/>
      <w:spacing w:line="360" w:lineRule="auto"/>
      <w:ind w:firstLine="420" w:firstLineChars="200"/>
      <w:jc w:val="left"/>
    </w:pPr>
    <w:rPr>
      <w:kern w:val="0"/>
      <w:sz w:val="24"/>
      <w:szCs w:val="22"/>
    </w:rPr>
  </w:style>
  <w:style w:type="paragraph" w:customStyle="1" w:styleId="638">
    <w:name w:val="BodyTextIndent"/>
    <w:basedOn w:val="1"/>
    <w:qFormat/>
    <w:uiPriority w:val="0"/>
    <w:pPr>
      <w:spacing w:after="120"/>
      <w:ind w:left="420" w:leftChars="200"/>
    </w:pPr>
  </w:style>
  <w:style w:type="paragraph" w:customStyle="1" w:styleId="639">
    <w:name w:val="UserStyle_0"/>
    <w:basedOn w:val="1"/>
    <w:qFormat/>
    <w:uiPriority w:val="0"/>
    <w:pPr>
      <w:spacing w:before="156" w:line="360" w:lineRule="auto"/>
      <w:ind w:firstLine="510" w:firstLineChars="200"/>
      <w:textAlignment w:val="baseline"/>
    </w:pPr>
    <w:rPr>
      <w:rFonts w:ascii="Calibri" w:hAnsi="Calibri"/>
      <w:sz w:val="24"/>
      <w:szCs w:val="22"/>
    </w:rPr>
  </w:style>
  <w:style w:type="paragraph" w:customStyle="1" w:styleId="640">
    <w:name w:val="Table Paragraph"/>
    <w:basedOn w:val="1"/>
    <w:qFormat/>
    <w:uiPriority w:val="1"/>
    <w:rPr>
      <w:rFonts w:ascii="宋体" w:hAnsi="宋体" w:cs="宋体"/>
      <w:lang w:val="zh-CN" w:bidi="zh-CN"/>
    </w:rPr>
  </w:style>
  <w:style w:type="paragraph" w:customStyle="1" w:styleId="641">
    <w:name w:val="施组标准正文"/>
    <w:basedOn w:val="1"/>
    <w:qFormat/>
    <w:uiPriority w:val="0"/>
    <w:pPr>
      <w:autoSpaceDE w:val="0"/>
      <w:autoSpaceDN w:val="0"/>
      <w:snapToGrid w:val="0"/>
      <w:spacing w:line="360" w:lineRule="auto"/>
      <w:ind w:firstLine="520" w:firstLineChars="200"/>
      <w:textAlignment w:val="baseline"/>
    </w:pPr>
    <w:rPr>
      <w:rFonts w:ascii="宋体" w:hAnsi="宋体"/>
      <w:spacing w:val="10"/>
      <w:kern w:val="0"/>
      <w:sz w:val="24"/>
    </w:rPr>
  </w:style>
  <w:style w:type="paragraph" w:customStyle="1" w:styleId="642">
    <w:name w:val="Other|1"/>
    <w:basedOn w:val="1"/>
    <w:qFormat/>
    <w:uiPriority w:val="0"/>
    <w:pPr>
      <w:jc w:val="center"/>
    </w:pPr>
    <w:rPr>
      <w:rFonts w:ascii="宋体" w:hAnsi="宋体" w:cs="宋体"/>
      <w:sz w:val="64"/>
      <w:szCs w:val="64"/>
      <w:lang w:val="zh-TW" w:eastAsia="zh-TW" w:bidi="zh-TW"/>
    </w:rPr>
  </w:style>
  <w:style w:type="paragraph" w:customStyle="1" w:styleId="643">
    <w:name w:val="Body text|1"/>
    <w:basedOn w:val="1"/>
    <w:qFormat/>
    <w:uiPriority w:val="0"/>
    <w:pPr>
      <w:spacing w:line="312" w:lineRule="auto"/>
    </w:pPr>
    <w:rPr>
      <w:rFonts w:ascii="宋体" w:hAnsi="宋体" w:cs="宋体"/>
      <w:sz w:val="28"/>
      <w:szCs w:val="28"/>
      <w:lang w:val="zh-CN" w:bidi="zh-CN"/>
    </w:rPr>
  </w:style>
  <w:style w:type="paragraph" w:customStyle="1" w:styleId="644">
    <w:name w:val="Body text|2"/>
    <w:basedOn w:val="1"/>
    <w:qFormat/>
    <w:uiPriority w:val="0"/>
    <w:pPr>
      <w:spacing w:line="329" w:lineRule="auto"/>
    </w:pPr>
    <w:rPr>
      <w:rFonts w:ascii="Arial" w:hAnsi="Arial" w:eastAsia="Arial" w:cs="Arial"/>
      <w:sz w:val="28"/>
      <w:szCs w:val="28"/>
    </w:rPr>
  </w:style>
  <w:style w:type="character" w:customStyle="1" w:styleId="645">
    <w:name w:val="不明显强调1"/>
    <w:qFormat/>
    <w:uiPriority w:val="19"/>
    <w:rPr>
      <w:i/>
      <w:iCs/>
    </w:rPr>
  </w:style>
  <w:style w:type="table" w:customStyle="1" w:styleId="64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jpe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11668</Words>
  <Characters>12855</Characters>
  <Lines>156</Lines>
  <Paragraphs>44</Paragraphs>
  <TotalTime>79</TotalTime>
  <ScaleCrop>false</ScaleCrop>
  <LinksUpToDate>false</LinksUpToDate>
  <CharactersWithSpaces>13211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2021-01-18T13:30:00Z</dcterms:created>
  <dc:creator>玥</dc:creator>
  <cp:lastModifiedBy>北极熊不吃鱼</cp:lastModifiedBy>
  <cp:lastPrinted>2023-02-22T08:59:00Z</cp:lastPrinted>
  <dcterms:modified xsi:type="dcterms:W3CDTF">2025-06-19T04:29:22Z</dcterms:modified>
  <dc:title>杭州市市民卡扩大发卡工程</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D803B2A2236F4583A69F75205E26569C_13</vt:lpwstr>
  </property>
  <property fmtid="{D5CDD505-2E9C-101B-9397-08002B2CF9AE}" pid="4" name="KSOTemplateDocerSaveRecord">
    <vt:lpwstr>eyJoZGlkIjoiZDdiNDMxZjc3NTlkYzkwMzdjMTMwZTRlYmNiNjExOTEiLCJ1c2VySWQiOiIzNTYxMDIxMDMifQ==</vt:lpwstr>
  </property>
</Properties>
</file>