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9F324">
      <w:pPr>
        <w:adjustRightInd/>
        <w:ind w:firstLine="883"/>
        <w:jc w:val="center"/>
        <w:rPr>
          <w:rFonts w:hint="eastAsia" w:ascii="宋体" w:hAnsi="宋体" w:cs="宋体"/>
          <w:b/>
          <w:sz w:val="44"/>
          <w:szCs w:val="44"/>
        </w:rPr>
      </w:pPr>
    </w:p>
    <w:p w14:paraId="0F67C82E">
      <w:pPr>
        <w:adjustRightInd/>
        <w:ind w:firstLine="964"/>
        <w:rPr>
          <w:rFonts w:hint="eastAsia" w:ascii="宋体" w:hAnsi="宋体" w:cs="宋体"/>
          <w:b/>
          <w:sz w:val="48"/>
          <w:szCs w:val="48"/>
        </w:rPr>
      </w:pPr>
    </w:p>
    <w:p w14:paraId="49580342">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杭州市旅游职业学校滨江校区智慧教室改造提升项目</w:t>
      </w:r>
    </w:p>
    <w:p w14:paraId="2249306B">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（非政府）</w:t>
      </w:r>
    </w:p>
    <w:p w14:paraId="157F7AC9">
      <w:pPr>
        <w:adjustRightInd/>
        <w:ind w:firstLine="0" w:firstLineChars="0"/>
        <w:jc w:val="center"/>
        <w:rPr>
          <w:rFonts w:hint="eastAsia" w:ascii="宋体" w:hAnsi="宋体" w:cs="宋体"/>
          <w:sz w:val="48"/>
          <w:szCs w:val="48"/>
        </w:rPr>
      </w:pPr>
      <w:r>
        <w:rPr>
          <w:rFonts w:hint="eastAsia" w:ascii="宋体" w:hAnsi="宋体" w:cs="宋体"/>
          <w:sz w:val="48"/>
          <w:szCs w:val="48"/>
        </w:rPr>
        <w:t xml:space="preserve">招标文件 </w:t>
      </w:r>
    </w:p>
    <w:p w14:paraId="3C580C4B">
      <w:pPr>
        <w:adjustRightInd/>
        <w:ind w:firstLine="0" w:firstLineChars="0"/>
        <w:jc w:val="center"/>
        <w:rPr>
          <w:rFonts w:hint="eastAsia" w:ascii="宋体" w:hAnsi="宋体" w:cs="宋体"/>
          <w:b/>
          <w:sz w:val="44"/>
          <w:szCs w:val="44"/>
        </w:rPr>
      </w:pPr>
      <w:r>
        <w:rPr>
          <w:rFonts w:hint="eastAsia" w:ascii="宋体" w:hAnsi="宋体" w:cs="宋体"/>
          <w:b/>
          <w:sz w:val="44"/>
          <w:szCs w:val="44"/>
        </w:rPr>
        <w:t xml:space="preserve"> （电子招投标）</w:t>
      </w:r>
    </w:p>
    <w:p w14:paraId="75810675">
      <w:pPr>
        <w:ind w:firstLine="0" w:firstLineChars="0"/>
        <w:jc w:val="center"/>
        <w:rPr>
          <w:rFonts w:hint="eastAsia" w:ascii="宋体" w:hAnsi="宋体" w:cs="宋体"/>
          <w:sz w:val="30"/>
          <w:szCs w:val="30"/>
        </w:rPr>
      </w:pPr>
      <w:r>
        <w:rPr>
          <w:rFonts w:hint="eastAsia" w:ascii="宋体" w:hAnsi="宋体" w:cs="宋体"/>
          <w:sz w:val="30"/>
          <w:szCs w:val="30"/>
        </w:rPr>
        <w:t>编号:ZJXL-LYZY-202502</w:t>
      </w:r>
    </w:p>
    <w:p w14:paraId="1245904C">
      <w:pPr>
        <w:adjustRightInd/>
        <w:ind w:firstLine="560"/>
        <w:rPr>
          <w:rFonts w:hint="eastAsia" w:ascii="宋体" w:hAnsi="宋体" w:cs="宋体"/>
          <w:sz w:val="28"/>
          <w:szCs w:val="20"/>
        </w:rPr>
      </w:pPr>
    </w:p>
    <w:p w14:paraId="349473EF">
      <w:pPr>
        <w:ind w:firstLine="883"/>
        <w:jc w:val="center"/>
        <w:rPr>
          <w:rFonts w:hint="eastAsia" w:ascii="宋体" w:hAnsi="宋体" w:cs="宋体"/>
          <w:b/>
          <w:sz w:val="44"/>
          <w:szCs w:val="44"/>
        </w:rPr>
      </w:pPr>
      <w:r>
        <w:rPr>
          <w:rFonts w:hint="eastAsia" w:ascii="宋体" w:hAnsi="宋体" w:cs="宋体"/>
          <w:b/>
          <w:sz w:val="44"/>
          <w:szCs w:val="44"/>
        </w:rPr>
        <w:t xml:space="preserve"> </w:t>
      </w:r>
    </w:p>
    <w:p w14:paraId="2846CD44">
      <w:pPr>
        <w:ind w:firstLine="883"/>
        <w:jc w:val="center"/>
        <w:rPr>
          <w:rFonts w:hint="eastAsia" w:ascii="宋体" w:hAnsi="宋体" w:cs="宋体"/>
          <w:b/>
          <w:sz w:val="44"/>
          <w:szCs w:val="44"/>
        </w:rPr>
      </w:pPr>
    </w:p>
    <w:p w14:paraId="68702AD1">
      <w:pPr>
        <w:ind w:firstLine="480"/>
        <w:jc w:val="center"/>
        <w:rPr>
          <w:rFonts w:hint="eastAsia" w:ascii="宋体" w:hAnsi="宋体" w:cs="宋体"/>
        </w:rPr>
      </w:pPr>
    </w:p>
    <w:p w14:paraId="51BEC27B">
      <w:pPr>
        <w:ind w:firstLine="0" w:firstLineChars="0"/>
        <w:rPr>
          <w:rFonts w:hint="eastAsia" w:ascii="宋体" w:hAnsi="宋体" w:cs="宋体"/>
        </w:rPr>
      </w:pPr>
    </w:p>
    <w:p w14:paraId="60E647BB">
      <w:pPr>
        <w:pStyle w:val="23"/>
        <w:ind w:firstLine="480"/>
      </w:pPr>
    </w:p>
    <w:p w14:paraId="75D015BE">
      <w:pPr>
        <w:ind w:firstLine="480"/>
        <w:jc w:val="center"/>
        <w:rPr>
          <w:rFonts w:hint="eastAsia" w:ascii="宋体" w:hAnsi="宋体" w:cs="宋体"/>
        </w:rPr>
      </w:pPr>
    </w:p>
    <w:p w14:paraId="2E1A8C93">
      <w:pPr>
        <w:pStyle w:val="23"/>
        <w:ind w:firstLine="480"/>
      </w:pPr>
    </w:p>
    <w:p w14:paraId="5F1FDDBF">
      <w:pPr>
        <w:ind w:firstLine="0" w:firstLineChars="0"/>
        <w:jc w:val="center"/>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杭州市旅游职业学校</w:t>
      </w:r>
    </w:p>
    <w:p w14:paraId="7FCF319A">
      <w:pPr>
        <w:ind w:firstLine="0" w:firstLineChars="0"/>
        <w:jc w:val="center"/>
        <w:rPr>
          <w:rFonts w:hint="eastAsia" w:ascii="宋体" w:hAnsi="宋体" w:cs="宋体"/>
          <w:bCs/>
          <w:sz w:val="32"/>
          <w:szCs w:val="32"/>
        </w:rPr>
      </w:pPr>
      <w:r>
        <w:rPr>
          <w:rFonts w:hint="eastAsia" w:ascii="宋体" w:hAnsi="宋体" w:cs="宋体"/>
          <w:bCs/>
          <w:sz w:val="32"/>
          <w:szCs w:val="32"/>
        </w:rPr>
        <w:t>浙江信镧建设工程咨询有限公司</w:t>
      </w:r>
    </w:p>
    <w:p w14:paraId="60DAA4CB">
      <w:pPr>
        <w:ind w:firstLine="0" w:firstLineChars="0"/>
        <w:jc w:val="center"/>
        <w:rPr>
          <w:rFonts w:hint="eastAsia" w:ascii="宋体" w:hAnsi="宋体" w:cs="宋体"/>
          <w:bCs/>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cols w:space="0" w:num="1"/>
          <w:titlePg/>
          <w:docGrid w:linePitch="312" w:charSpace="0"/>
        </w:sectPr>
      </w:pPr>
      <w:r>
        <w:rPr>
          <w:rFonts w:hint="eastAsia" w:ascii="宋体" w:hAnsi="宋体" w:cs="宋体"/>
          <w:bCs/>
          <w:sz w:val="32"/>
          <w:szCs w:val="32"/>
        </w:rPr>
        <w:t>二〇二五年七月</w:t>
      </w:r>
    </w:p>
    <w:p w14:paraId="27711204">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71D55A89">
      <w:pPr>
        <w:ind w:firstLine="480"/>
      </w:pPr>
      <w:r>
        <w:rPr>
          <w:rFonts w:hint="eastAsia"/>
        </w:rPr>
        <w:t>1、电子招投标：本项目以数据电文形式，依托“杭州市教育局非依法招标（小额）项目平台（乐采云）（https://hzjyg.lecaiyun.com/）”进行招投标活动，不接受纸质投标文件；</w:t>
      </w:r>
    </w:p>
    <w:p w14:paraId="4E97D91B">
      <w:pPr>
        <w:ind w:firstLine="480"/>
      </w:pPr>
      <w:r>
        <w:rPr>
          <w:rFonts w:hint="eastAsia"/>
        </w:rPr>
        <w:t>2、投标准备：注册账号--点击“商家入驻”，进行采购供应商资料填写；申领CA数字证书---申领流程详见“浙江政府采购网-下载专区-电子交易客户端-CA驱动和申领流程”；安装“电子交易客户端”----前往“浙江政府采购网-下载专区-电子交易客户端”进行下载并安装；</w:t>
      </w:r>
    </w:p>
    <w:p w14:paraId="138CAD18">
      <w:pPr>
        <w:ind w:firstLine="480"/>
      </w:pPr>
      <w:r>
        <w:rPr>
          <w:rFonts w:hint="eastAsia"/>
        </w:rPr>
        <w:t>3、招标文件的获取：使用账号登录或者使用CA登录杭州市教育局非依法招标（小额）项目平台（乐采云）；进入“项目采购”应用，在获取采购文件菜单中选择项目，获取招标文件；</w:t>
      </w:r>
    </w:p>
    <w:p w14:paraId="249C88AE">
      <w:pPr>
        <w:ind w:firstLine="480"/>
      </w:pPr>
      <w:r>
        <w:rPr>
          <w:rFonts w:hint="eastAsia"/>
        </w:rPr>
        <w:t>4、投标文件的制作：在“电子交易客户端”中完成“填写基本信息”、“导入投标文件”、“标书关联”、“标书检查”、“电子签名”、“生成电子标书”等操作；</w:t>
      </w:r>
    </w:p>
    <w:p w14:paraId="40BC4BEB">
      <w:pPr>
        <w:ind w:firstLine="480"/>
      </w:pPr>
      <w:r>
        <w:rPr>
          <w:rFonts w:hint="eastAsia"/>
        </w:rPr>
        <w:t>5、采购人、采购代理机构将依托杭州市教育局非依法招标（小额）项目平台（乐采云）完成本项目的电子交易活动，平台不接受未按上述方式获取招标文件的供应商进行投标活动；</w:t>
      </w:r>
    </w:p>
    <w:p w14:paraId="254B43EC">
      <w:pPr>
        <w:ind w:firstLine="480"/>
      </w:pPr>
      <w:r>
        <w:rPr>
          <w:rFonts w:hint="eastAsia"/>
        </w:rPr>
        <w:t>6、对未按上述方式获取招标文件的供应商对该文件提出的质疑，采购人或采购代理机构将不予处理；</w:t>
      </w:r>
    </w:p>
    <w:p w14:paraId="7CBE78E3">
      <w:pPr>
        <w:ind w:firstLine="480"/>
      </w:pPr>
      <w:r>
        <w:rPr>
          <w:rFonts w:hint="eastAsia"/>
        </w:rPr>
        <w:t>7、不提供招标文件纸质版；</w:t>
      </w:r>
    </w:p>
    <w:p w14:paraId="387B1E79">
      <w:pPr>
        <w:ind w:firstLine="480"/>
      </w:pPr>
      <w:r>
        <w:rPr>
          <w:rFonts w:hint="eastAsia"/>
        </w:rPr>
        <w:t>8、投标文件的传输递交：投标人在投标截止时间前将加密的投标文件上传至杭州市教育局非依法招标（小额）项目平台（乐采云），还可以在投标截止时间前直接提交或者以邮寄方式递交备份投标文件1份。备份投标文件的制作、存储、密封详见招标文件；</w:t>
      </w:r>
    </w:p>
    <w:p w14:paraId="03B54267">
      <w:pPr>
        <w:ind w:firstLine="480"/>
      </w:pPr>
      <w:r>
        <w:rPr>
          <w:rFonts w:hint="eastAsia"/>
        </w:rPr>
        <w:t>9、投标文件的解密：投标人按照平台提示和招标文件的规定在</w:t>
      </w:r>
      <w:r>
        <w:rPr>
          <w:rFonts w:hint="eastAsia"/>
          <w:b/>
          <w:bCs/>
        </w:rPr>
        <w:t>半小时</w:t>
      </w:r>
      <w:r>
        <w:rPr>
          <w:rFonts w:hint="eastAsia"/>
        </w:rPr>
        <w:t>内完成在线解密。通过杭州市教育局非依法招标（小额）项目平台（乐采云）上传递交的投标文件无法按时解密，投标供应商递交了备份投标文件的，以备份投标文件为依据，否则视为投标文件撤回。通过杭州市教育局非依法招标（小额）项目平台（乐采云）上传递交的投标文件已按时解密的，备份投标文件自动失效。投标人仅提交备份投标文件，未在电子交易平台传输递交投标文件的，投标无效；</w:t>
      </w:r>
    </w:p>
    <w:p w14:paraId="7C1CCBAB">
      <w:pPr>
        <w:ind w:firstLine="480"/>
      </w:pPr>
      <w:r>
        <w:rPr>
          <w:rFonts w:hint="eastAsia"/>
        </w:rPr>
        <w:t>10、具体操作指南：详见杭州市教育局非依法招标（小额）项目平台（乐采云）“服务中心-帮助文档-项目采购-操作流程-电子招投标-政府采购项目电子交易管理操作指南-供应商”。</w:t>
      </w:r>
    </w:p>
    <w:p w14:paraId="5EDAFD1A">
      <w:pPr>
        <w:ind w:firstLine="480"/>
        <w:jc w:val="center"/>
        <w:rPr>
          <w:rFonts w:hint="eastAsia" w:ascii="宋体" w:hAnsi="宋体" w:cs="宋体"/>
        </w:rPr>
      </w:pPr>
      <w:r>
        <w:rPr>
          <w:rFonts w:hint="eastAsia" w:ascii="宋体" w:hAnsi="宋体" w:cs="宋体"/>
        </w:rPr>
        <w:br w:type="page"/>
      </w:r>
      <w:bookmarkStart w:id="0" w:name="_Hlt67893495"/>
      <w:bookmarkEnd w:id="0"/>
    </w:p>
    <w:p w14:paraId="3BA55204">
      <w:pPr>
        <w:ind w:firstLine="0" w:firstLineChars="0"/>
        <w:jc w:val="center"/>
        <w:rPr>
          <w:b/>
          <w:bCs/>
          <w:sz w:val="36"/>
          <w:szCs w:val="36"/>
        </w:rPr>
      </w:pPr>
      <w:bookmarkStart w:id="1" w:name="_Toc14606"/>
      <w:bookmarkStart w:id="2" w:name="_Toc27071"/>
      <w:r>
        <w:rPr>
          <w:rFonts w:hint="eastAsia"/>
          <w:b/>
          <w:bCs/>
          <w:sz w:val="36"/>
          <w:szCs w:val="36"/>
        </w:rPr>
        <w:t>目  录</w:t>
      </w:r>
      <w:bookmarkEnd w:id="1"/>
      <w:bookmarkEnd w:id="2"/>
    </w:p>
    <w:p w14:paraId="1BECA459">
      <w:pPr>
        <w:pStyle w:val="45"/>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"_Toc16232"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_Toc16232 \h </w:instrText>
      </w:r>
      <w:r>
        <w:rPr>
          <w:b/>
          <w:bCs/>
        </w:rPr>
        <w:fldChar w:fldCharType="separate"/>
      </w:r>
      <w:r>
        <w:rPr>
          <w:b/>
          <w:bCs/>
        </w:rPr>
        <w:t>5</w:t>
      </w:r>
      <w:r>
        <w:rPr>
          <w:b/>
          <w:bCs/>
        </w:rPr>
        <w:fldChar w:fldCharType="end"/>
      </w:r>
      <w:r>
        <w:rPr>
          <w:b/>
          <w:bCs/>
        </w:rPr>
        <w:fldChar w:fldCharType="end"/>
      </w:r>
    </w:p>
    <w:p w14:paraId="2A985B14">
      <w:pPr>
        <w:pStyle w:val="45"/>
        <w:tabs>
          <w:tab w:val="right" w:leader="dot" w:pos="8311"/>
        </w:tabs>
        <w:ind w:firstLine="480"/>
        <w:rPr>
          <w:b/>
          <w:bCs/>
        </w:rPr>
      </w:pPr>
      <w:r>
        <w:fldChar w:fldCharType="begin"/>
      </w:r>
      <w:r>
        <w:instrText xml:space="preserve"> HYPERLINK \l "_Toc1863" </w:instrText>
      </w:r>
      <w:r>
        <w:fldChar w:fldCharType="separate"/>
      </w:r>
      <w:r>
        <w:rPr>
          <w:rFonts w:hint="eastAsia"/>
          <w:b/>
          <w:bCs/>
        </w:rPr>
        <w:t>第二部分 投标人须知</w:t>
      </w:r>
      <w:r>
        <w:rPr>
          <w:b/>
          <w:bCs/>
        </w:rPr>
        <w:tab/>
      </w:r>
      <w:r>
        <w:rPr>
          <w:b/>
          <w:bCs/>
        </w:rPr>
        <w:fldChar w:fldCharType="begin"/>
      </w:r>
      <w:r>
        <w:rPr>
          <w:b/>
          <w:bCs/>
        </w:rPr>
        <w:instrText xml:space="preserve"> PAGEREF _Toc1863 \h </w:instrText>
      </w:r>
      <w:r>
        <w:rPr>
          <w:b/>
          <w:bCs/>
        </w:rPr>
        <w:fldChar w:fldCharType="separate"/>
      </w:r>
      <w:r>
        <w:rPr>
          <w:b/>
          <w:bCs/>
        </w:rPr>
        <w:t>9</w:t>
      </w:r>
      <w:r>
        <w:rPr>
          <w:b/>
          <w:bCs/>
        </w:rPr>
        <w:fldChar w:fldCharType="end"/>
      </w:r>
      <w:r>
        <w:rPr>
          <w:b/>
          <w:bCs/>
        </w:rPr>
        <w:fldChar w:fldCharType="end"/>
      </w:r>
    </w:p>
    <w:p w14:paraId="111B69FF">
      <w:pPr>
        <w:pStyle w:val="45"/>
        <w:tabs>
          <w:tab w:val="right" w:leader="dot" w:pos="8311"/>
        </w:tabs>
        <w:ind w:firstLine="480"/>
        <w:rPr>
          <w:b/>
          <w:bCs/>
        </w:rPr>
      </w:pPr>
      <w:r>
        <w:fldChar w:fldCharType="begin"/>
      </w:r>
      <w:r>
        <w:instrText xml:space="preserve"> HYPERLINK \l "_Toc28450" </w:instrText>
      </w:r>
      <w:r>
        <w:fldChar w:fldCharType="separate"/>
      </w:r>
      <w:r>
        <w:rPr>
          <w:rFonts w:hint="eastAsia"/>
          <w:b/>
          <w:bCs/>
        </w:rPr>
        <w:t>第三部分 采购需求</w:t>
      </w:r>
      <w:r>
        <w:rPr>
          <w:b/>
          <w:bCs/>
        </w:rPr>
        <w:tab/>
      </w:r>
      <w:r>
        <w:rPr>
          <w:b/>
          <w:bCs/>
        </w:rPr>
        <w:fldChar w:fldCharType="begin"/>
      </w:r>
      <w:r>
        <w:rPr>
          <w:b/>
          <w:bCs/>
        </w:rPr>
        <w:instrText xml:space="preserve"> PAGEREF _Toc28450 \h </w:instrText>
      </w:r>
      <w:r>
        <w:rPr>
          <w:b/>
          <w:bCs/>
        </w:rPr>
        <w:fldChar w:fldCharType="separate"/>
      </w:r>
      <w:r>
        <w:rPr>
          <w:b/>
          <w:bCs/>
        </w:rPr>
        <w:t>33</w:t>
      </w:r>
      <w:r>
        <w:rPr>
          <w:b/>
          <w:bCs/>
        </w:rPr>
        <w:fldChar w:fldCharType="end"/>
      </w:r>
      <w:r>
        <w:rPr>
          <w:b/>
          <w:bCs/>
        </w:rPr>
        <w:fldChar w:fldCharType="end"/>
      </w:r>
    </w:p>
    <w:p w14:paraId="79A26E28">
      <w:pPr>
        <w:pStyle w:val="45"/>
        <w:tabs>
          <w:tab w:val="right" w:leader="dot" w:pos="8311"/>
        </w:tabs>
        <w:ind w:firstLine="480"/>
        <w:rPr>
          <w:b/>
          <w:bCs/>
        </w:rPr>
      </w:pPr>
      <w:r>
        <w:fldChar w:fldCharType="begin"/>
      </w:r>
      <w:r>
        <w:instrText xml:space="preserve"> HYPERLINK \l "_Toc18837"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_Toc18837 \h </w:instrText>
      </w:r>
      <w:r>
        <w:rPr>
          <w:b/>
          <w:bCs/>
        </w:rPr>
        <w:fldChar w:fldCharType="separate"/>
      </w:r>
      <w:r>
        <w:rPr>
          <w:b/>
          <w:bCs/>
        </w:rPr>
        <w:t>48</w:t>
      </w:r>
      <w:r>
        <w:rPr>
          <w:b/>
          <w:bCs/>
        </w:rPr>
        <w:fldChar w:fldCharType="end"/>
      </w:r>
      <w:r>
        <w:rPr>
          <w:b/>
          <w:bCs/>
        </w:rPr>
        <w:fldChar w:fldCharType="end"/>
      </w:r>
    </w:p>
    <w:p w14:paraId="36AC176F">
      <w:pPr>
        <w:pStyle w:val="45"/>
        <w:tabs>
          <w:tab w:val="right" w:leader="dot" w:pos="8311"/>
        </w:tabs>
        <w:ind w:firstLine="480"/>
        <w:rPr>
          <w:b/>
          <w:bCs/>
        </w:rPr>
      </w:pPr>
      <w:r>
        <w:fldChar w:fldCharType="begin"/>
      </w:r>
      <w:r>
        <w:instrText xml:space="preserve"> HYPERLINK \l "_Toc21217"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_Toc21217 \h </w:instrText>
      </w:r>
      <w:r>
        <w:rPr>
          <w:b/>
          <w:bCs/>
        </w:rPr>
        <w:fldChar w:fldCharType="separate"/>
      </w:r>
      <w:r>
        <w:rPr>
          <w:b/>
          <w:bCs/>
        </w:rPr>
        <w:t>55</w:t>
      </w:r>
      <w:r>
        <w:rPr>
          <w:b/>
          <w:bCs/>
        </w:rPr>
        <w:fldChar w:fldCharType="end"/>
      </w:r>
      <w:r>
        <w:rPr>
          <w:b/>
          <w:bCs/>
        </w:rPr>
        <w:fldChar w:fldCharType="end"/>
      </w:r>
    </w:p>
    <w:p w14:paraId="51120C63">
      <w:pPr>
        <w:pStyle w:val="45"/>
        <w:tabs>
          <w:tab w:val="right" w:leader="dot" w:pos="8311"/>
        </w:tabs>
        <w:ind w:firstLine="480"/>
        <w:rPr>
          <w:b/>
          <w:bCs/>
        </w:rPr>
      </w:pPr>
      <w:r>
        <w:fldChar w:fldCharType="begin"/>
      </w:r>
      <w:r>
        <w:instrText xml:space="preserve"> HYPERLINK \l "_Toc16642"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_Toc16642 \h </w:instrText>
      </w:r>
      <w:r>
        <w:rPr>
          <w:b/>
          <w:bCs/>
        </w:rPr>
        <w:fldChar w:fldCharType="separate"/>
      </w:r>
      <w:r>
        <w:rPr>
          <w:b/>
          <w:bCs/>
        </w:rPr>
        <w:t>66</w:t>
      </w:r>
      <w:r>
        <w:rPr>
          <w:b/>
          <w:bCs/>
        </w:rPr>
        <w:fldChar w:fldCharType="end"/>
      </w:r>
      <w:r>
        <w:rPr>
          <w:b/>
          <w:bCs/>
        </w:rPr>
        <w:fldChar w:fldCharType="end"/>
      </w:r>
    </w:p>
    <w:p w14:paraId="0A01284A">
      <w:pPr>
        <w:rPr>
          <w:rFonts w:hint="eastAsia" w:ascii="宋体" w:hAnsi="宋体" w:cs="宋体"/>
          <w:sz w:val="32"/>
          <w:szCs w:val="32"/>
        </w:rPr>
      </w:pPr>
      <w:r>
        <w:rPr>
          <w:rFonts w:ascii="宋体" w:hAnsi="宋体" w:cs="宋体"/>
          <w:b/>
          <w:bCs/>
          <w:szCs w:val="32"/>
        </w:rPr>
        <w:fldChar w:fldCharType="end"/>
      </w:r>
    </w:p>
    <w:p w14:paraId="646E728E">
      <w:pPr>
        <w:ind w:firstLine="640"/>
        <w:outlineLvl w:val="0"/>
        <w:rPr>
          <w:rFonts w:hint="eastAsia" w:ascii="宋体" w:hAnsi="宋体" w:cs="宋体"/>
          <w:sz w:val="32"/>
          <w:szCs w:val="32"/>
        </w:rPr>
      </w:pPr>
    </w:p>
    <w:p w14:paraId="52CF3BE6">
      <w:pPr>
        <w:ind w:firstLine="549" w:firstLineChars="229"/>
        <w:rPr>
          <w:rFonts w:hint="eastAsia" w:ascii="宋体" w:hAnsi="宋体" w:cs="宋体"/>
        </w:rPr>
      </w:pPr>
      <w:bookmarkStart w:id="3" w:name="_Hlt91233176"/>
      <w:bookmarkEnd w:id="3"/>
      <w:bookmarkStart w:id="4" w:name="_Toc91899869"/>
    </w:p>
    <w:p w14:paraId="02921BD6">
      <w:pPr>
        <w:ind w:firstLine="549" w:firstLineChars="229"/>
        <w:rPr>
          <w:rFonts w:hint="eastAsia" w:ascii="宋体" w:hAnsi="宋体" w:cs="宋体"/>
        </w:rPr>
      </w:pPr>
    </w:p>
    <w:p w14:paraId="01F62959">
      <w:pPr>
        <w:ind w:firstLine="549" w:firstLineChars="229"/>
        <w:rPr>
          <w:rFonts w:hint="eastAsia" w:ascii="宋体" w:hAnsi="宋体" w:cs="宋体"/>
        </w:rPr>
      </w:pPr>
    </w:p>
    <w:p w14:paraId="119A4049">
      <w:pPr>
        <w:ind w:firstLine="549" w:firstLineChars="229"/>
        <w:rPr>
          <w:rFonts w:hint="eastAsia" w:ascii="宋体" w:hAnsi="宋体" w:cs="宋体"/>
        </w:rPr>
      </w:pPr>
    </w:p>
    <w:p w14:paraId="017A4FAC">
      <w:pPr>
        <w:ind w:firstLine="549" w:firstLineChars="229"/>
        <w:rPr>
          <w:rFonts w:hint="eastAsia" w:ascii="宋体" w:hAnsi="宋体" w:cs="宋体"/>
        </w:rPr>
      </w:pPr>
    </w:p>
    <w:p w14:paraId="53A64551">
      <w:pPr>
        <w:ind w:firstLine="549" w:firstLineChars="229"/>
        <w:rPr>
          <w:rFonts w:hint="eastAsia" w:ascii="宋体" w:hAnsi="宋体" w:cs="宋体"/>
        </w:rPr>
      </w:pPr>
    </w:p>
    <w:p w14:paraId="0FA333E0">
      <w:pPr>
        <w:ind w:firstLine="549" w:firstLineChars="229"/>
        <w:rPr>
          <w:rFonts w:hint="eastAsia" w:ascii="宋体" w:hAnsi="宋体" w:cs="宋体"/>
        </w:rPr>
      </w:pPr>
    </w:p>
    <w:p w14:paraId="1736FD05">
      <w:pPr>
        <w:ind w:firstLine="549" w:firstLineChars="229"/>
        <w:rPr>
          <w:rFonts w:hint="eastAsia" w:ascii="宋体" w:hAnsi="宋体" w:cs="宋体"/>
        </w:rPr>
      </w:pPr>
    </w:p>
    <w:p w14:paraId="61D77512">
      <w:pPr>
        <w:ind w:firstLine="549" w:firstLineChars="229"/>
        <w:rPr>
          <w:rFonts w:hint="eastAsia" w:ascii="宋体" w:hAnsi="宋体" w:cs="宋体"/>
        </w:rPr>
      </w:pPr>
    </w:p>
    <w:p w14:paraId="193484C8">
      <w:pPr>
        <w:ind w:firstLine="549" w:firstLineChars="229"/>
        <w:rPr>
          <w:rFonts w:hint="eastAsia" w:ascii="宋体" w:hAnsi="宋体" w:cs="宋体"/>
        </w:rPr>
      </w:pPr>
    </w:p>
    <w:p w14:paraId="126080DC">
      <w:pPr>
        <w:ind w:firstLine="549" w:firstLineChars="229"/>
        <w:rPr>
          <w:rFonts w:hint="eastAsia" w:ascii="宋体" w:hAnsi="宋体" w:cs="宋体"/>
        </w:rPr>
      </w:pPr>
    </w:p>
    <w:p w14:paraId="0C901E5C">
      <w:pPr>
        <w:ind w:firstLine="549" w:firstLineChars="229"/>
        <w:rPr>
          <w:rFonts w:hint="eastAsia" w:ascii="宋体" w:hAnsi="宋体" w:cs="宋体"/>
        </w:rPr>
      </w:pPr>
    </w:p>
    <w:bookmarkEnd w:id="4"/>
    <w:p w14:paraId="0A08C826">
      <w:pPr>
        <w:pStyle w:val="3"/>
        <w:rPr>
          <w:rFonts w:hint="eastAsia" w:ascii="宋体" w:hAnsi="宋体" w:cs="宋体"/>
          <w:szCs w:val="20"/>
        </w:rPr>
        <w:sectPr>
          <w:pgSz w:w="11905" w:h="16838"/>
          <w:pgMar w:top="1440" w:right="1797" w:bottom="1440" w:left="1797" w:header="851" w:footer="992" w:gutter="0"/>
          <w:cols w:space="0" w:num="1"/>
          <w:titlePg/>
          <w:docGrid w:linePitch="312" w:charSpace="0"/>
        </w:sectPr>
      </w:pPr>
      <w:bookmarkStart w:id="5" w:name="_Hlt74729822"/>
      <w:bookmarkEnd w:id="5"/>
      <w:bookmarkStart w:id="6" w:name="_Hlt74728647"/>
      <w:bookmarkEnd w:id="6"/>
      <w:bookmarkStart w:id="7" w:name="_Hlt74649545"/>
      <w:bookmarkEnd w:id="7"/>
      <w:bookmarkStart w:id="8" w:name="_Hlt74707423"/>
      <w:bookmarkEnd w:id="8"/>
      <w:bookmarkStart w:id="9" w:name="_Toc19410"/>
      <w:bookmarkStart w:id="10" w:name="_Toc26969"/>
      <w:bookmarkStart w:id="11" w:name="第二部分"/>
      <w:bookmarkStart w:id="12" w:name="_Toc91899870"/>
      <w:bookmarkStart w:id="13" w:name="_Toc91899871"/>
    </w:p>
    <w:p w14:paraId="3A1847BC">
      <w:pPr>
        <w:pStyle w:val="3"/>
        <w:rPr>
          <w:rFonts w:hint="eastAsia" w:ascii="宋体" w:hAnsi="宋体" w:cs="宋体"/>
          <w:szCs w:val="20"/>
        </w:rPr>
      </w:pPr>
      <w:bookmarkStart w:id="14" w:name="_Toc16232"/>
      <w:r>
        <w:rPr>
          <w:rFonts w:hint="eastAsia" w:ascii="宋体" w:hAnsi="宋体" w:cs="宋体"/>
          <w:szCs w:val="20"/>
        </w:rPr>
        <w:t>第一部分 招标公告</w:t>
      </w:r>
      <w:bookmarkEnd w:id="9"/>
      <w:bookmarkEnd w:id="10"/>
      <w:bookmarkEnd w:id="14"/>
    </w:p>
    <w:p w14:paraId="7125E9B1">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50B45DDB">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rPr>
        <w:t>杭州市旅游职业学校滨江校区智慧教室改造提升项目</w:t>
      </w:r>
      <w:r>
        <w:rPr>
          <w:rFonts w:hint="eastAsia" w:ascii="宋体" w:hAnsi="宋体" w:cs="宋体"/>
        </w:rPr>
        <w:t>招标项目的潜在投标人应在</w:t>
      </w:r>
      <w:r>
        <w:rPr>
          <w:rFonts w:hint="eastAsia"/>
        </w:rPr>
        <w:t>杭州市教育局非依法招标（小额）项目平台（乐采云）（https://hzjyg.lecaiyun.com/）</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获取（下载）招标文件，并于</w:t>
      </w:r>
      <w:r>
        <w:rPr>
          <w:rFonts w:hint="eastAsia" w:ascii="宋体" w:hAnsi="宋体" w:cs="宋体"/>
          <w:u w:val="single"/>
        </w:rPr>
        <w:t>2025年07月</w:t>
      </w:r>
      <w:r>
        <w:rPr>
          <w:rFonts w:hint="eastAsia" w:ascii="宋体" w:hAnsi="宋体" w:cs="宋体"/>
          <w:u w:val="single"/>
          <w:lang w:val="en-US" w:eastAsia="zh-CN"/>
        </w:rPr>
        <w:t>30</w:t>
      </w:r>
      <w:r>
        <w:rPr>
          <w:rFonts w:hint="eastAsia" w:ascii="宋体" w:hAnsi="宋体" w:cs="宋体"/>
          <w:u w:val="single"/>
        </w:rPr>
        <w:t>日</w:t>
      </w:r>
      <w:r>
        <w:rPr>
          <w:rFonts w:hint="eastAsia" w:ascii="宋体" w:hAnsi="宋体" w:cs="宋体"/>
          <w:u w:val="single"/>
          <w:lang w:val="en-US" w:eastAsia="zh-CN"/>
        </w:rPr>
        <w:t>14</w:t>
      </w:r>
      <w:r>
        <w:rPr>
          <w:rFonts w:hint="eastAsia" w:ascii="宋体" w:hAnsi="宋体" w:cs="宋体"/>
          <w:u w:val="single"/>
        </w:rPr>
        <w:t>:</w:t>
      </w:r>
      <w:r>
        <w:rPr>
          <w:rFonts w:hint="eastAsia" w:ascii="宋体" w:hAnsi="宋体" w:cs="宋体"/>
          <w:u w:val="single"/>
          <w:lang w:val="en-US" w:eastAsia="zh-CN"/>
        </w:rPr>
        <w:t>0</w:t>
      </w:r>
      <w:r>
        <w:rPr>
          <w:rFonts w:hint="eastAsia" w:ascii="宋体" w:hAnsi="宋体" w:cs="宋体"/>
          <w:u w:val="single"/>
        </w:rPr>
        <w:t>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01204FB0">
      <w:pPr>
        <w:ind w:firstLine="480"/>
      </w:pPr>
    </w:p>
    <w:p w14:paraId="7A3E9E50">
      <w:pPr>
        <w:pStyle w:val="4"/>
      </w:pPr>
      <w:r>
        <w:rPr>
          <w:rFonts w:hint="eastAsia"/>
        </w:rPr>
        <w:t xml:space="preserve">一、项目基本情况                                            </w:t>
      </w:r>
    </w:p>
    <w:p w14:paraId="0FF4D2F6">
      <w:pPr>
        <w:rPr>
          <w:rFonts w:hint="eastAsia" w:ascii="宋体" w:hAnsi="宋体" w:cs="宋体"/>
        </w:rPr>
      </w:pPr>
      <w:r>
        <w:rPr>
          <w:rFonts w:hint="eastAsia" w:ascii="宋体" w:hAnsi="宋体" w:cs="宋体"/>
          <w:b/>
        </w:rPr>
        <w:t>项目编号：</w:t>
      </w:r>
      <w:r>
        <w:rPr>
          <w:rFonts w:hint="eastAsia" w:ascii="宋体" w:hAnsi="宋体" w:cs="宋体"/>
          <w:bCs/>
        </w:rPr>
        <w:t>ZJXL-LYZY-202502</w:t>
      </w:r>
    </w:p>
    <w:p w14:paraId="6958D758">
      <w:pPr>
        <w:rPr>
          <w:rFonts w:hint="eastAsia" w:ascii="宋体" w:hAnsi="宋体" w:cs="宋体"/>
        </w:rPr>
      </w:pPr>
      <w:r>
        <w:rPr>
          <w:rFonts w:hint="eastAsia" w:ascii="宋体" w:hAnsi="宋体" w:cs="宋体"/>
          <w:b/>
        </w:rPr>
        <w:t>项目名称：</w:t>
      </w:r>
      <w:r>
        <w:rPr>
          <w:rFonts w:hint="eastAsia" w:ascii="宋体" w:hAnsi="宋体" w:cs="宋体"/>
        </w:rPr>
        <w:t>杭州市旅游职业学校滨江校区智慧教室改造提升项目</w:t>
      </w:r>
    </w:p>
    <w:p w14:paraId="62BE9F13">
      <w:pPr>
        <w:rPr>
          <w:rFonts w:hint="eastAsia" w:ascii="宋体" w:hAnsi="宋体" w:cs="宋体"/>
        </w:rPr>
      </w:pPr>
      <w:r>
        <w:rPr>
          <w:rFonts w:hint="eastAsia" w:ascii="宋体" w:hAnsi="宋体" w:cs="宋体"/>
          <w:b/>
        </w:rPr>
        <w:t>预算金额（元）：650000</w:t>
      </w:r>
      <w:r>
        <w:rPr>
          <w:rFonts w:hint="eastAsia" w:ascii="宋体" w:hAnsi="宋体" w:cs="宋体"/>
        </w:rPr>
        <w:t xml:space="preserve"> </w:t>
      </w:r>
    </w:p>
    <w:p w14:paraId="49750B6F">
      <w:pPr>
        <w:rPr>
          <w:rFonts w:hint="eastAsia" w:ascii="宋体" w:hAnsi="宋体" w:cs="宋体"/>
        </w:rPr>
      </w:pPr>
      <w:r>
        <w:rPr>
          <w:rFonts w:hint="eastAsia" w:ascii="宋体" w:hAnsi="宋体" w:cs="宋体"/>
          <w:b/>
        </w:rPr>
        <w:t>最高限价（元）：650000</w:t>
      </w:r>
    </w:p>
    <w:p w14:paraId="5E337E83">
      <w:pPr>
        <w:pStyle w:val="15"/>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4"/>
        <w:tblW w:w="954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890"/>
        <w:gridCol w:w="799"/>
        <w:gridCol w:w="1317"/>
        <w:gridCol w:w="3224"/>
        <w:gridCol w:w="1241"/>
      </w:tblGrid>
      <w:tr w14:paraId="1B6EF3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41D9FEA0">
            <w:pPr>
              <w:pStyle w:val="147"/>
              <w:widowControl w:val="0"/>
            </w:pPr>
            <w:r>
              <w:rPr>
                <w:rFonts w:hint="eastAsia"/>
              </w:rPr>
              <w:t>标项号</w:t>
            </w:r>
          </w:p>
        </w:tc>
        <w:tc>
          <w:tcPr>
            <w:tcW w:w="1890" w:type="dxa"/>
            <w:vAlign w:val="center"/>
          </w:tcPr>
          <w:p w14:paraId="387E5954">
            <w:pPr>
              <w:pStyle w:val="147"/>
              <w:widowControl w:val="0"/>
            </w:pPr>
            <w:r>
              <w:rPr>
                <w:rFonts w:hint="eastAsia"/>
              </w:rPr>
              <w:t>标项名称</w:t>
            </w:r>
          </w:p>
        </w:tc>
        <w:tc>
          <w:tcPr>
            <w:tcW w:w="799" w:type="dxa"/>
            <w:vAlign w:val="center"/>
          </w:tcPr>
          <w:p w14:paraId="2E3BF112">
            <w:pPr>
              <w:pStyle w:val="147"/>
              <w:widowControl w:val="0"/>
            </w:pPr>
            <w:r>
              <w:rPr>
                <w:rFonts w:hint="eastAsia"/>
              </w:rPr>
              <w:t>数量</w:t>
            </w:r>
          </w:p>
        </w:tc>
        <w:tc>
          <w:tcPr>
            <w:tcW w:w="1317" w:type="dxa"/>
            <w:vAlign w:val="center"/>
          </w:tcPr>
          <w:p w14:paraId="5A3E8CC1">
            <w:pPr>
              <w:pStyle w:val="147"/>
              <w:widowControl w:val="0"/>
            </w:pPr>
            <w:r>
              <w:rPr>
                <w:rFonts w:hint="eastAsia"/>
              </w:rPr>
              <w:t>预算金额（元）</w:t>
            </w:r>
          </w:p>
        </w:tc>
        <w:tc>
          <w:tcPr>
            <w:tcW w:w="3224" w:type="dxa"/>
            <w:vAlign w:val="center"/>
          </w:tcPr>
          <w:p w14:paraId="0E63C2F3">
            <w:pPr>
              <w:pStyle w:val="147"/>
              <w:widowControl w:val="0"/>
            </w:pPr>
            <w:r>
              <w:t>简要规格描述或项目基本概况介绍、用途：</w:t>
            </w:r>
          </w:p>
        </w:tc>
        <w:tc>
          <w:tcPr>
            <w:tcW w:w="1241" w:type="dxa"/>
            <w:vAlign w:val="center"/>
          </w:tcPr>
          <w:p w14:paraId="09EFC17D">
            <w:pPr>
              <w:pStyle w:val="147"/>
              <w:widowControl w:val="0"/>
            </w:pPr>
            <w:r>
              <w:rPr>
                <w:rFonts w:hint="eastAsia"/>
              </w:rPr>
              <w:t>备注</w:t>
            </w:r>
          </w:p>
        </w:tc>
      </w:tr>
      <w:tr w14:paraId="05BD8E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6997C06E">
            <w:pPr>
              <w:pStyle w:val="147"/>
              <w:widowControl w:val="0"/>
            </w:pPr>
            <w:r>
              <w:rPr>
                <w:rFonts w:hint="eastAsia"/>
              </w:rPr>
              <w:t>1</w:t>
            </w:r>
          </w:p>
        </w:tc>
        <w:tc>
          <w:tcPr>
            <w:tcW w:w="1890" w:type="dxa"/>
            <w:vAlign w:val="center"/>
          </w:tcPr>
          <w:p w14:paraId="50E06A2B">
            <w:pPr>
              <w:pStyle w:val="147"/>
              <w:widowControl w:val="0"/>
            </w:pPr>
            <w:r>
              <w:rPr>
                <w:rFonts w:hint="eastAsia"/>
              </w:rPr>
              <w:t>杭州市旅游职业学校滨江校区智慧教室改造提升项目</w:t>
            </w:r>
          </w:p>
        </w:tc>
        <w:tc>
          <w:tcPr>
            <w:tcW w:w="799" w:type="dxa"/>
            <w:vAlign w:val="center"/>
          </w:tcPr>
          <w:p w14:paraId="60BFC8A4">
            <w:pPr>
              <w:pStyle w:val="147"/>
              <w:widowControl w:val="0"/>
            </w:pPr>
            <w:r>
              <w:rPr>
                <w:rFonts w:hint="eastAsia"/>
              </w:rPr>
              <w:t>1批</w:t>
            </w:r>
          </w:p>
        </w:tc>
        <w:tc>
          <w:tcPr>
            <w:tcW w:w="1317" w:type="dxa"/>
            <w:vAlign w:val="center"/>
          </w:tcPr>
          <w:p w14:paraId="4551E400">
            <w:pPr>
              <w:pStyle w:val="147"/>
              <w:widowControl w:val="0"/>
            </w:pPr>
            <w:r>
              <w:rPr>
                <w:rFonts w:hint="eastAsia" w:ascii="宋体" w:hAnsi="宋体" w:cs="宋体"/>
                <w:b/>
              </w:rPr>
              <w:t>650000</w:t>
            </w:r>
          </w:p>
        </w:tc>
        <w:tc>
          <w:tcPr>
            <w:tcW w:w="3224" w:type="dxa"/>
            <w:vAlign w:val="center"/>
          </w:tcPr>
          <w:p w14:paraId="74188234">
            <w:pPr>
              <w:pStyle w:val="147"/>
              <w:widowControl w:val="0"/>
            </w:pPr>
            <w:r>
              <w:rPr>
                <w:rFonts w:hint="eastAsia"/>
              </w:rPr>
              <w:t>杭州市旅游职业学校滨江校区智慧教室改造提升，详见招标文件第三部分采购需求。</w:t>
            </w:r>
          </w:p>
        </w:tc>
        <w:tc>
          <w:tcPr>
            <w:tcW w:w="1241" w:type="dxa"/>
            <w:vAlign w:val="center"/>
          </w:tcPr>
          <w:p w14:paraId="73541E8E">
            <w:pPr>
              <w:pStyle w:val="147"/>
              <w:widowControl w:val="0"/>
            </w:pPr>
          </w:p>
        </w:tc>
      </w:tr>
    </w:tbl>
    <w:p w14:paraId="580D8358">
      <w:pPr>
        <w:rPr>
          <w:rFonts w:hint="eastAsia" w:ascii="宋体" w:hAnsi="宋体" w:cs="宋体"/>
          <w:b/>
        </w:rPr>
      </w:pPr>
      <w:r>
        <w:rPr>
          <w:rFonts w:hint="eastAsia" w:ascii="宋体" w:hAnsi="宋体" w:cs="宋体"/>
          <w:b/>
        </w:rPr>
        <w:t>合同履约期限：详见采购文件要求</w:t>
      </w:r>
    </w:p>
    <w:p w14:paraId="18F61904">
      <w:pPr>
        <w:pStyle w:val="15"/>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宋体"/>
              <w:color w:val="auto"/>
              <w:kern w:val="0"/>
              <w:sz w:val="24"/>
            </w:rPr>
            <w:t>þ</w:t>
          </w:r>
        </w:sdtContent>
      </w:sdt>
      <w:r>
        <w:rPr>
          <w:rFonts w:hint="eastAsia" w:hAnsi="宋体" w:cs="宋体"/>
          <w:b/>
          <w:color w:val="auto"/>
          <w:sz w:val="24"/>
        </w:rPr>
        <w:t>是；</w:t>
      </w:r>
      <w:sdt>
        <w:sdtPr>
          <w:rPr>
            <w:rFonts w:hAnsi="宋体" w:cs="宋体"/>
            <w:color w:val="auto"/>
            <w:kern w:val="0"/>
            <w:sz w:val="24"/>
          </w:rPr>
          <w:id w:val="-1606109631"/>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0C3D20A">
      <w:pPr>
        <w:pStyle w:val="4"/>
      </w:pPr>
      <w:r>
        <w:rPr>
          <w:rFonts w:hint="eastAsia"/>
        </w:rPr>
        <w:t>二、申请人的资格要求</w:t>
      </w:r>
    </w:p>
    <w:p w14:paraId="3CFEB630">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C666635">
      <w:pPr>
        <w:ind w:firstLine="480"/>
        <w:rPr>
          <w:rFonts w:hint="eastAsia" w:ascii="宋体" w:hAnsi="宋体" w:cs="宋体"/>
          <w:color w:val="FF0000"/>
        </w:rPr>
      </w:pPr>
      <w:r>
        <w:rPr>
          <w:rFonts w:hint="eastAsia" w:ascii="宋体" w:hAnsi="宋体" w:cs="宋体"/>
          <w:snapToGrid w:val="0"/>
          <w:kern w:val="28"/>
          <w:szCs w:val="20"/>
        </w:rPr>
        <w:t>2.落实政府采购政策需满足的资格要求：</w:t>
      </w:r>
      <w:r>
        <w:rPr>
          <w:rFonts w:hint="eastAsia" w:cs="Arial" w:asciiTheme="minorEastAsia" w:hAnsiTheme="minorEastAsia" w:eastAsiaTheme="minorEastAsia"/>
          <w:kern w:val="0"/>
        </w:rPr>
        <w:t>专</w:t>
      </w:r>
      <w:r>
        <w:rPr>
          <w:rFonts w:hint="eastAsia" w:asciiTheme="minorEastAsia" w:hAnsiTheme="minorEastAsia" w:eastAsiaTheme="minorEastAsia"/>
        </w:rPr>
        <w:t>门面向中小企业：</w:t>
      </w:r>
      <w:sdt>
        <w:sdtPr>
          <w:rPr>
            <w:rFonts w:hint="eastAsia" w:ascii="宋体" w:hAnsi="宋体" w:cs="宋体"/>
            <w:kern w:val="0"/>
          </w:rPr>
          <w:id w:val="7"/>
        </w:sdtPr>
        <w:sdtEndPr>
          <w:rPr>
            <w:rFonts w:hint="eastAsia" w:ascii="宋体" w:hAnsi="宋体" w:cs="宋体"/>
            <w:kern w:val="0"/>
          </w:rPr>
        </w:sdtEndPr>
        <w:sdtContent/>
      </w:sdt>
      <w:r>
        <w:rPr>
          <w:rFonts w:hint="eastAsia" w:asciiTheme="minorEastAsia" w:hAnsiTheme="minorEastAsia" w:eastAsiaTheme="minorEastAsia"/>
        </w:rPr>
        <w:t>货物全部由符合政策要求的中小企业制造，提供中小企业声明函</w:t>
      </w:r>
      <w:r>
        <w:rPr>
          <w:rFonts w:hint="eastAsia" w:ascii="宋体" w:hAnsi="宋体" w:cs="宋体"/>
        </w:rPr>
        <w:t>；</w:t>
      </w:r>
    </w:p>
    <w:p w14:paraId="695A6290">
      <w:pPr>
        <w:ind w:firstLine="480"/>
        <w:rPr>
          <w:rFonts w:hint="eastAsia" w:ascii="宋体" w:hAnsi="宋体" w:cs="宋体"/>
        </w:rPr>
      </w:pPr>
      <w:r>
        <w:rPr>
          <w:rFonts w:hint="eastAsia" w:ascii="宋体" w:hAnsi="宋体" w:cs="宋体"/>
        </w:rPr>
        <w:t>3.本项目的特定资格要求：无；</w:t>
      </w:r>
    </w:p>
    <w:p w14:paraId="4D95A15D">
      <w:pPr>
        <w:pStyle w:val="4"/>
      </w:pPr>
      <w:r>
        <w:rPr>
          <w:rFonts w:hint="eastAsia"/>
        </w:rPr>
        <w:t xml:space="preserve">三、获取招标文件 </w:t>
      </w:r>
    </w:p>
    <w:p w14:paraId="729D2593">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33BA71BD">
      <w:pPr>
        <w:rPr>
          <w:rFonts w:hint="eastAsia" w:ascii="宋体" w:hAnsi="宋体" w:cs="宋体"/>
        </w:rPr>
      </w:pPr>
      <w:r>
        <w:rPr>
          <w:rFonts w:hint="eastAsia" w:ascii="宋体" w:hAnsi="宋体" w:cs="宋体"/>
          <w:b/>
        </w:rPr>
        <w:t>地点（网址）：</w:t>
      </w:r>
      <w:r>
        <w:rPr>
          <w:rFonts w:hint="eastAsia"/>
        </w:rPr>
        <w:t>杭州市教育局非依法招标（小额）项目平台（乐采云）（https://hzjyg.lecaiyun.com/）</w:t>
      </w:r>
      <w:r>
        <w:rPr>
          <w:rFonts w:hint="eastAsia" w:ascii="宋体" w:hAnsi="宋体" w:cs="宋体"/>
        </w:rPr>
        <w:t xml:space="preserve"> </w:t>
      </w:r>
    </w:p>
    <w:p w14:paraId="2BFCED87">
      <w:pPr>
        <w:ind w:firstLineChars="0"/>
        <w:rPr>
          <w:rFonts w:hint="eastAsia" w:ascii="宋体" w:hAnsi="宋体" w:cs="宋体"/>
        </w:rPr>
      </w:pPr>
      <w:r>
        <w:rPr>
          <w:rFonts w:hint="eastAsia" w:ascii="宋体" w:hAnsi="宋体" w:cs="宋体"/>
          <w:b/>
        </w:rPr>
        <w:t>方式：</w:t>
      </w:r>
      <w:r>
        <w:rPr>
          <w:rFonts w:hint="eastAsia" w:ascii="宋体" w:hAnsi="宋体" w:cs="宋体"/>
        </w:rPr>
        <w:t xml:space="preserve">供应商登录杭州市教育局非依法招标（小额）项目平台https://hzjyg.lecaiyun.com/在线申请获取采购文件（进入“项目采购”应用，在获取采购文件菜单中选择项目，申请获取采购文件） </w:t>
      </w:r>
    </w:p>
    <w:p w14:paraId="4F99FD3D">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4E9786CE">
      <w:pPr>
        <w:pStyle w:val="4"/>
      </w:pPr>
      <w:r>
        <w:rPr>
          <w:rFonts w:hint="eastAsia"/>
        </w:rPr>
        <w:t>四、提交投标文件截止时间、开标时间和地点</w:t>
      </w:r>
    </w:p>
    <w:p w14:paraId="3D452ACB">
      <w:pPr>
        <w:rPr>
          <w:rFonts w:hint="eastAsia" w:ascii="宋体" w:hAnsi="宋体" w:cs="宋体"/>
        </w:rPr>
      </w:pPr>
      <w:r>
        <w:rPr>
          <w:rFonts w:hint="eastAsia" w:ascii="宋体" w:hAnsi="宋体" w:cs="宋体"/>
          <w:b/>
        </w:rPr>
        <w:t>提交投标文件截止时间：</w:t>
      </w:r>
      <w:r>
        <w:rPr>
          <w:rFonts w:hint="eastAsia" w:ascii="宋体" w:hAnsi="宋体" w:cs="宋体"/>
          <w:u w:val="single"/>
        </w:rPr>
        <w:t xml:space="preserve"> 2025年07月</w:t>
      </w:r>
      <w:r>
        <w:rPr>
          <w:rFonts w:hint="eastAsia" w:ascii="宋体" w:hAnsi="宋体" w:cs="宋体"/>
          <w:u w:val="single"/>
          <w:lang w:val="en-US" w:eastAsia="zh-CN"/>
        </w:rPr>
        <w:t>30</w:t>
      </w:r>
      <w:r>
        <w:rPr>
          <w:rFonts w:hint="eastAsia" w:ascii="宋体" w:hAnsi="宋体" w:cs="宋体"/>
          <w:u w:val="single"/>
        </w:rPr>
        <w:t>日</w:t>
      </w:r>
      <w:r>
        <w:rPr>
          <w:rFonts w:hint="eastAsia" w:ascii="宋体" w:hAnsi="宋体" w:cs="宋体"/>
          <w:u w:val="single"/>
          <w:lang w:val="en-US" w:eastAsia="zh-CN"/>
        </w:rPr>
        <w:t>14</w:t>
      </w:r>
      <w:r>
        <w:rPr>
          <w:rFonts w:hint="eastAsia" w:ascii="宋体" w:hAnsi="宋体" w:cs="宋体"/>
          <w:u w:val="single"/>
        </w:rPr>
        <w:t>:</w:t>
      </w:r>
      <w:r>
        <w:rPr>
          <w:rFonts w:hint="eastAsia" w:ascii="宋体" w:hAnsi="宋体" w:cs="宋体"/>
          <w:u w:val="single"/>
          <w:lang w:val="en-US" w:eastAsia="zh-CN"/>
        </w:rPr>
        <w:t>0</w:t>
      </w:r>
      <w:r>
        <w:rPr>
          <w:rFonts w:hint="eastAsia" w:ascii="宋体" w:hAnsi="宋体" w:cs="宋体"/>
          <w:u w:val="single"/>
        </w:rPr>
        <w:t>0</w:t>
      </w:r>
      <w:r>
        <w:rPr>
          <w:rFonts w:hint="eastAsia" w:ascii="宋体" w:hAnsi="宋体" w:cs="宋体"/>
        </w:rPr>
        <w:t>（北京时间）</w:t>
      </w:r>
    </w:p>
    <w:p w14:paraId="738E6204">
      <w:pPr>
        <w:rPr>
          <w:rFonts w:hint="eastAsia" w:ascii="宋体" w:hAnsi="宋体" w:cs="宋体"/>
          <w:b/>
        </w:rPr>
      </w:pPr>
      <w:r>
        <w:rPr>
          <w:rFonts w:hint="eastAsia" w:ascii="宋体" w:hAnsi="宋体" w:cs="宋体"/>
          <w:b/>
        </w:rPr>
        <w:t>投标地点（网址）：</w:t>
      </w:r>
      <w:r>
        <w:rPr>
          <w:rFonts w:hint="eastAsia"/>
        </w:rPr>
        <w:t>杭州市教育局非依法招标（小额）项目平台（乐采云）（https://hzjyg.lecaiyun.com/）</w:t>
      </w:r>
      <w:r>
        <w:rPr>
          <w:rFonts w:hint="eastAsia" w:ascii="宋体" w:hAnsi="宋体" w:cs="宋体"/>
        </w:rPr>
        <w:t xml:space="preserve"> </w:t>
      </w:r>
    </w:p>
    <w:p w14:paraId="3E687D4C">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2025年07月</w:t>
      </w:r>
      <w:r>
        <w:rPr>
          <w:rFonts w:hint="eastAsia" w:ascii="宋体" w:hAnsi="宋体" w:cs="宋体"/>
          <w:u w:val="single"/>
          <w:lang w:val="en-US" w:eastAsia="zh-CN"/>
        </w:rPr>
        <w:t>30</w:t>
      </w:r>
      <w:r>
        <w:rPr>
          <w:rFonts w:hint="eastAsia" w:ascii="宋体" w:hAnsi="宋体" w:cs="宋体"/>
          <w:u w:val="single"/>
        </w:rPr>
        <w:t>日</w:t>
      </w:r>
      <w:r>
        <w:rPr>
          <w:rFonts w:hint="eastAsia" w:ascii="宋体" w:hAnsi="宋体" w:cs="宋体"/>
          <w:u w:val="single"/>
          <w:lang w:val="en-US" w:eastAsia="zh-CN"/>
        </w:rPr>
        <w:t>14</w:t>
      </w:r>
      <w:r>
        <w:rPr>
          <w:rFonts w:hint="eastAsia" w:ascii="宋体" w:hAnsi="宋体" w:cs="宋体"/>
          <w:u w:val="single"/>
        </w:rPr>
        <w:t>:</w:t>
      </w:r>
      <w:r>
        <w:rPr>
          <w:rFonts w:hint="eastAsia" w:ascii="宋体" w:hAnsi="宋体" w:cs="宋体"/>
          <w:u w:val="single"/>
          <w:lang w:val="en-US" w:eastAsia="zh-CN"/>
        </w:rPr>
        <w:t>0</w:t>
      </w:r>
      <w:r>
        <w:rPr>
          <w:rFonts w:hint="eastAsia" w:ascii="宋体" w:hAnsi="宋体" w:cs="宋体"/>
          <w:u w:val="single"/>
        </w:rPr>
        <w:t>0</w:t>
      </w:r>
      <w:bookmarkStart w:id="630" w:name="_GoBack"/>
      <w:bookmarkEnd w:id="630"/>
      <w:r>
        <w:rPr>
          <w:rFonts w:hint="eastAsia" w:ascii="宋体" w:hAnsi="宋体" w:cs="宋体"/>
        </w:rPr>
        <w:t>（北京时间）</w:t>
      </w:r>
    </w:p>
    <w:p w14:paraId="5DB45E89">
      <w:pPr>
        <w:rPr>
          <w:rFonts w:hint="eastAsia" w:ascii="宋体" w:hAnsi="宋体" w:cs="宋体"/>
        </w:rPr>
      </w:pPr>
      <w:r>
        <w:rPr>
          <w:rFonts w:hint="eastAsia" w:ascii="宋体" w:hAnsi="宋体" w:cs="宋体"/>
          <w:b/>
        </w:rPr>
        <w:t>开标地点（网址）：</w:t>
      </w:r>
      <w:r>
        <w:rPr>
          <w:rFonts w:hint="eastAsia"/>
        </w:rPr>
        <w:t>杭州市教育局非依法招标（小额）项目平台（乐采云）（https://hzjyg.lecaiyun.com/）</w:t>
      </w:r>
    </w:p>
    <w:p w14:paraId="72AF6848">
      <w:pPr>
        <w:pStyle w:val="4"/>
      </w:pPr>
      <w:r>
        <w:rPr>
          <w:rFonts w:hint="eastAsia"/>
        </w:rPr>
        <w:t xml:space="preserve">五、公告期限 </w:t>
      </w:r>
    </w:p>
    <w:p w14:paraId="13B566AA">
      <w:pPr>
        <w:ind w:firstLine="480"/>
        <w:rPr>
          <w:rFonts w:hint="eastAsia" w:ascii="宋体" w:hAnsi="宋体" w:cs="宋体"/>
        </w:rPr>
      </w:pPr>
      <w:r>
        <w:rPr>
          <w:rFonts w:hint="eastAsia" w:ascii="宋体" w:hAnsi="宋体" w:cs="宋体"/>
        </w:rPr>
        <w:t>自本公告发布之日起5个工作日。</w:t>
      </w:r>
    </w:p>
    <w:p w14:paraId="7B4F7A9C">
      <w:pPr>
        <w:pStyle w:val="4"/>
      </w:pPr>
      <w:r>
        <w:rPr>
          <w:rFonts w:hint="eastAsia"/>
        </w:rPr>
        <w:t>六、其他补充事宜</w:t>
      </w:r>
    </w:p>
    <w:p w14:paraId="1B89C4C3">
      <w:pPr>
        <w:ind w:firstLine="480"/>
        <w:rPr>
          <w:rFonts w:hint="eastAsia"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58007BE">
      <w:pPr>
        <w:ind w:firstLine="480"/>
        <w:rPr>
          <w:rFonts w:hint="eastAsia" w:ascii="宋体" w:hAnsi="宋体" w:cs="宋体"/>
        </w:rPr>
      </w:pPr>
      <w:r>
        <w:rPr>
          <w:rFonts w:hint="eastAsia" w:ascii="宋体" w:hAnsi="宋体" w:cs="宋体"/>
        </w:rPr>
        <w:t>2.参照《浙江省财政厅关于进一步促进政府采购公平竞争打造最优营商环境的通知》（浙财采监（2021）22号）文件关于“健全行政裁决机制”要求，鼓励供应商在线提起询问，路径为：</w:t>
      </w:r>
      <w:r>
        <w:rPr>
          <w:rFonts w:hint="eastAsia"/>
        </w:rPr>
        <w:t>杭州市教育局非依法招标（小额）项目平台（乐采云）</w:t>
      </w:r>
      <w:r>
        <w:rPr>
          <w:rFonts w:hint="eastAsia" w:ascii="宋体" w:hAnsi="宋体" w:cs="宋体"/>
        </w:rPr>
        <w:t>-项目采购-询问质疑投诉-询问列表:鼓励供应商在线提起质疑，路径为：</w:t>
      </w:r>
      <w:r>
        <w:rPr>
          <w:rFonts w:hint="eastAsia"/>
        </w:rPr>
        <w:t>杭州市教育局非依法招标（小额）项目平台（乐采云）</w:t>
      </w:r>
      <w:r>
        <w:rPr>
          <w:rFonts w:hint="eastAsia" w:ascii="宋体" w:hAnsi="宋体" w:cs="宋体"/>
        </w:rPr>
        <w:t>-项目采购-询问质疑投诉-质疑列表。</w:t>
      </w:r>
    </w:p>
    <w:p w14:paraId="253E4407">
      <w:pPr>
        <w:ind w:firstLine="480"/>
        <w:rPr>
          <w:rFonts w:hint="eastAsia"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14:paraId="7CD491CB">
      <w:pPr>
        <w:ind w:firstLine="480"/>
        <w:rPr>
          <w:rFonts w:hint="eastAsia" w:ascii="宋体" w:hAnsi="宋体" w:cs="宋体"/>
        </w:rPr>
      </w:pPr>
      <w:r>
        <w:rPr>
          <w:rFonts w:hint="eastAsia" w:ascii="宋体" w:hAnsi="宋体" w:cs="宋体"/>
        </w:rPr>
        <w:t>4.其他事项：</w:t>
      </w:r>
    </w:p>
    <w:p w14:paraId="5D043CC0">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5313044F">
      <w:pPr>
        <w:ind w:firstLine="480"/>
        <w:rPr>
          <w:rFonts w:hint="eastAsia" w:ascii="宋体" w:hAnsi="宋体" w:cs="宋体"/>
        </w:rPr>
      </w:pPr>
      <w:r>
        <w:rPr>
          <w:rFonts w:hint="eastAsia" w:ascii="宋体" w:hAnsi="宋体" w:cs="宋体"/>
        </w:rPr>
        <w:t>（2）招标文件公告期限与招标公告的公告期限一致。</w:t>
      </w:r>
    </w:p>
    <w:p w14:paraId="2143AB65">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（3）单位负责人为同一人或者存在直接控股、管理关系的不同供应商，不得参加同一合同项下的采购活动。</w:t>
      </w:r>
    </w:p>
    <w:p w14:paraId="17C9E9AD">
      <w:pPr>
        <w:ind w:firstLine="480"/>
      </w:pPr>
      <w:r>
        <w:rPr>
          <w:rFonts w:hint="eastAsia" w:ascii="宋体" w:hAnsi="宋体" w:cs="宋体"/>
        </w:rPr>
        <w:t>（4）为采购项目提供整体设计、规范编制或者项目管理、监理、检测等服务后不得再参加该采购项目的其他采购活动。</w:t>
      </w:r>
    </w:p>
    <w:p w14:paraId="2CA752E8">
      <w:pPr>
        <w:pStyle w:val="4"/>
      </w:pPr>
      <w:r>
        <w:rPr>
          <w:rFonts w:hint="eastAsia"/>
        </w:rPr>
        <w:t>七、对本次采购提出询问、质疑、投诉，请按以下方式联系</w:t>
      </w:r>
    </w:p>
    <w:p w14:paraId="0731A574">
      <w:pPr>
        <w:rPr>
          <w:rFonts w:hint="eastAsia" w:ascii="宋体" w:hAnsi="宋体" w:cs="宋体"/>
          <w:b/>
          <w:bCs/>
        </w:rPr>
      </w:pPr>
      <w:r>
        <w:rPr>
          <w:rFonts w:hint="eastAsia" w:ascii="宋体" w:hAnsi="宋体" w:cs="宋体"/>
          <w:b/>
          <w:bCs/>
        </w:rPr>
        <w:t>1.采购人信息</w:t>
      </w:r>
    </w:p>
    <w:p w14:paraId="4CA808F4">
      <w:pPr>
        <w:ind w:firstLine="480"/>
        <w:rPr>
          <w:rFonts w:hint="eastAsia" w:ascii="宋体" w:hAnsi="宋体" w:cs="宋体"/>
        </w:rPr>
      </w:pPr>
      <w:r>
        <w:rPr>
          <w:rFonts w:hint="eastAsia" w:ascii="宋体" w:hAnsi="宋体" w:cs="宋体"/>
        </w:rPr>
        <w:t>名    称：</w:t>
      </w:r>
      <w:r>
        <w:rPr>
          <w:rFonts w:hint="eastAsia" w:ascii="宋体" w:hAnsi="宋体" w:cs="仿宋_GB2312"/>
        </w:rPr>
        <w:t>杭州市旅游职业学校</w:t>
      </w:r>
    </w:p>
    <w:p w14:paraId="71A7C51B">
      <w:pPr>
        <w:ind w:firstLine="480"/>
        <w:rPr>
          <w:rFonts w:hint="eastAsia" w:ascii="宋体" w:hAnsi="宋体" w:cs="宋体"/>
        </w:rPr>
      </w:pPr>
      <w:r>
        <w:rPr>
          <w:rFonts w:hint="eastAsia" w:ascii="宋体" w:hAnsi="宋体" w:cs="宋体"/>
        </w:rPr>
        <w:t>地    址：</w:t>
      </w:r>
      <w:r>
        <w:rPr>
          <w:rFonts w:hint="eastAsia"/>
        </w:rPr>
        <w:t>杭州市滨江区滨兴路209号</w:t>
      </w:r>
    </w:p>
    <w:p w14:paraId="7CA71415">
      <w:pPr>
        <w:ind w:firstLine="480"/>
        <w:rPr>
          <w:rFonts w:hint="eastAsia" w:ascii="宋体" w:hAnsi="宋体" w:eastAsia="宋体" w:cs="宋体"/>
          <w:lang w:eastAsia="zh-CN"/>
        </w:rPr>
      </w:pPr>
      <w:r>
        <w:rPr>
          <w:rFonts w:hint="eastAsia" w:ascii="宋体" w:hAnsi="宋体" w:cs="宋体"/>
        </w:rPr>
        <w:t>项目联系人：</w:t>
      </w:r>
      <w:r>
        <w:rPr>
          <w:rFonts w:hint="eastAsia"/>
        </w:rPr>
        <w:t xml:space="preserve"> </w:t>
      </w:r>
      <w:r>
        <w:rPr>
          <w:rFonts w:hint="eastAsia"/>
          <w:lang w:eastAsia="zh-CN"/>
        </w:rPr>
        <w:t>谢老师</w:t>
      </w:r>
    </w:p>
    <w:p w14:paraId="22F7F440">
      <w:pPr>
        <w:ind w:firstLine="480"/>
        <w:rPr>
          <w:rFonts w:hint="eastAsia" w:ascii="宋体" w:hAnsi="宋体" w:eastAsia="宋体" w:cs="宋体"/>
          <w:lang w:eastAsia="zh-CN"/>
        </w:rPr>
      </w:pPr>
      <w:r>
        <w:rPr>
          <w:rFonts w:hint="eastAsia" w:ascii="宋体" w:hAnsi="宋体" w:cs="宋体"/>
        </w:rPr>
        <w:t>项目联系方式：</w:t>
      </w:r>
      <w:r>
        <w:rPr>
          <w:rFonts w:hint="eastAsia"/>
        </w:rPr>
        <w:t xml:space="preserve"> </w:t>
      </w:r>
      <w:r>
        <w:rPr>
          <w:rFonts w:hint="eastAsia" w:ascii="宋体" w:hAnsi="宋体"/>
          <w:lang w:eastAsia="zh-CN"/>
        </w:rPr>
        <w:t>0571-86625289</w:t>
      </w:r>
    </w:p>
    <w:p w14:paraId="1B5ADE2C">
      <w:pPr>
        <w:rPr>
          <w:rFonts w:hint="eastAsia" w:ascii="宋体" w:hAnsi="宋体" w:cs="宋体"/>
          <w:b/>
          <w:bCs/>
        </w:rPr>
      </w:pPr>
      <w:r>
        <w:rPr>
          <w:rFonts w:hint="eastAsia" w:ascii="宋体" w:hAnsi="宋体" w:cs="宋体"/>
          <w:b/>
          <w:bCs/>
        </w:rPr>
        <w:t>2.采购代理机构信息</w:t>
      </w:r>
    </w:p>
    <w:p w14:paraId="024FEB5A">
      <w:pPr>
        <w:ind w:firstLine="480"/>
        <w:rPr>
          <w:rFonts w:hint="eastAsia" w:ascii="宋体" w:hAnsi="宋体" w:cs="宋体"/>
        </w:rPr>
      </w:pPr>
      <w:r>
        <w:rPr>
          <w:rFonts w:hint="eastAsia" w:ascii="宋体" w:hAnsi="宋体" w:cs="宋体"/>
        </w:rPr>
        <w:t>名    称：浙江信镧建设工程咨询有限公司</w:t>
      </w:r>
    </w:p>
    <w:p w14:paraId="0F541AF0">
      <w:pPr>
        <w:pStyle w:val="59"/>
        <w:spacing w:before="75" w:beforeAutospacing="0" w:after="75" w:afterAutospacing="0"/>
        <w:ind w:firstLine="480"/>
        <w:rPr>
          <w:rFonts w:hint="eastAsia" w:cs="宋体"/>
        </w:rPr>
      </w:pPr>
      <w:r>
        <w:rPr>
          <w:rFonts w:hint="eastAsia" w:cs="宋体"/>
        </w:rPr>
        <w:t>地    址：</w:t>
      </w:r>
      <w:r>
        <w:rPr>
          <w:rStyle w:val="967"/>
          <w:rFonts w:hint="eastAsia" w:cs="宋体"/>
        </w:rPr>
        <w:t>杭州市西湖区文二路391号西湖国际科技大厦B2楼1107室</w:t>
      </w:r>
    </w:p>
    <w:p w14:paraId="2F7AC7F2">
      <w:pPr>
        <w:pStyle w:val="59"/>
        <w:spacing w:before="75" w:beforeAutospacing="0" w:after="75" w:afterAutospacing="0"/>
        <w:ind w:firstLine="480"/>
        <w:rPr>
          <w:rFonts w:hint="eastAsia" w:cs="宋体"/>
        </w:rPr>
      </w:pPr>
      <w:r>
        <w:rPr>
          <w:rFonts w:hint="eastAsia" w:cs="宋体"/>
        </w:rPr>
        <w:t>传    真：</w:t>
      </w:r>
      <w:r>
        <w:rPr>
          <w:rStyle w:val="967"/>
          <w:rFonts w:hint="eastAsia" w:cs="宋体"/>
        </w:rPr>
        <w:t>0571-85024997</w:t>
      </w:r>
    </w:p>
    <w:p w14:paraId="635EAA30">
      <w:pPr>
        <w:pStyle w:val="59"/>
        <w:spacing w:before="75" w:beforeAutospacing="0" w:after="75" w:afterAutospacing="0"/>
        <w:ind w:firstLine="480"/>
        <w:rPr>
          <w:rFonts w:hint="eastAsia" w:cs="宋体"/>
        </w:rPr>
      </w:pPr>
      <w:r>
        <w:rPr>
          <w:rFonts w:hint="eastAsia" w:cs="宋体"/>
        </w:rPr>
        <w:t>项目联系人（询问）：曹威、赵锋</w:t>
      </w:r>
    </w:p>
    <w:p w14:paraId="6E1CC0C3">
      <w:pPr>
        <w:pStyle w:val="59"/>
        <w:spacing w:before="75" w:beforeAutospacing="0" w:after="75" w:afterAutospacing="0"/>
        <w:ind w:firstLine="480"/>
        <w:rPr>
          <w:rFonts w:hint="eastAsia" w:cs="宋体"/>
        </w:rPr>
      </w:pPr>
      <w:r>
        <w:rPr>
          <w:rFonts w:hint="eastAsia" w:cs="宋体"/>
        </w:rPr>
        <w:t>项目联系方式（询问）：</w:t>
      </w:r>
      <w:r>
        <w:rPr>
          <w:rStyle w:val="967"/>
          <w:rFonts w:hint="eastAsia" w:cs="宋体"/>
        </w:rPr>
        <w:t>0571-87967630</w:t>
      </w:r>
    </w:p>
    <w:p w14:paraId="5CA337D0">
      <w:pPr>
        <w:pStyle w:val="59"/>
        <w:spacing w:before="75" w:beforeAutospacing="0" w:after="75" w:afterAutospacing="0"/>
        <w:ind w:firstLine="480"/>
        <w:rPr>
          <w:rFonts w:hint="eastAsia" w:cs="宋体"/>
        </w:rPr>
      </w:pPr>
      <w:r>
        <w:rPr>
          <w:rFonts w:hint="eastAsia" w:cs="宋体"/>
        </w:rPr>
        <w:t>质疑联系人：</w:t>
      </w:r>
      <w:r>
        <w:rPr>
          <w:rStyle w:val="967"/>
          <w:rFonts w:hint="eastAsia" w:cs="宋体"/>
        </w:rPr>
        <w:t>葛梅兰</w:t>
      </w:r>
    </w:p>
    <w:p w14:paraId="49112F39">
      <w:pPr>
        <w:pStyle w:val="59"/>
        <w:spacing w:before="75" w:beforeAutospacing="0" w:after="75" w:afterAutospacing="0"/>
        <w:ind w:firstLine="480"/>
        <w:rPr>
          <w:rStyle w:val="967"/>
          <w:rFonts w:hint="eastAsia" w:cs="宋体"/>
        </w:rPr>
      </w:pPr>
      <w:r>
        <w:rPr>
          <w:rFonts w:hint="eastAsia" w:cs="宋体"/>
        </w:rPr>
        <w:t>质疑联系方式：</w:t>
      </w:r>
      <w:r>
        <w:rPr>
          <w:rStyle w:val="967"/>
          <w:rFonts w:hint="eastAsia" w:cs="宋体"/>
        </w:rPr>
        <w:t>0571-87967630</w:t>
      </w:r>
    </w:p>
    <w:p w14:paraId="4284B5A2">
      <w:pPr>
        <w:rPr>
          <w:rFonts w:hint="eastAsia" w:ascii="宋体" w:hAnsi="宋体" w:cs="宋体"/>
        </w:rPr>
      </w:pPr>
      <w:r>
        <w:rPr>
          <w:rFonts w:hint="eastAsia" w:ascii="宋体" w:hAnsi="宋体" w:cs="宋体"/>
          <w:b/>
          <w:bCs/>
        </w:rPr>
        <w:t xml:space="preserve">3.采购监督管理部门  </w:t>
      </w:r>
      <w:r>
        <w:rPr>
          <w:rFonts w:hint="eastAsia" w:ascii="宋体" w:hAnsi="宋体" w:cs="宋体"/>
        </w:rPr>
        <w:t xml:space="preserve">          </w:t>
      </w:r>
    </w:p>
    <w:p w14:paraId="39FBAE85">
      <w:pPr>
        <w:ind w:firstLine="480"/>
        <w:rPr>
          <w:rFonts w:hint="eastAsia" w:ascii="宋体" w:hAnsi="宋体" w:cs="宋体"/>
        </w:rPr>
      </w:pPr>
      <w:r>
        <w:rPr>
          <w:rFonts w:hint="eastAsia" w:ascii="宋体" w:hAnsi="宋体" w:cs="宋体"/>
        </w:rPr>
        <w:t>名    称：</w:t>
      </w:r>
      <w:r>
        <w:rPr>
          <w:rFonts w:hint="eastAsia" w:ascii="宋体" w:hAnsi="宋体" w:cs="仿宋_GB2312"/>
        </w:rPr>
        <w:t>杭州市旅游职业学校</w:t>
      </w:r>
    </w:p>
    <w:p w14:paraId="753A00D4">
      <w:pPr>
        <w:ind w:firstLine="480"/>
        <w:rPr>
          <w:rFonts w:hint="eastAsia" w:ascii="宋体" w:hAnsi="宋体" w:cs="宋体"/>
        </w:rPr>
      </w:pPr>
      <w:r>
        <w:rPr>
          <w:rFonts w:hint="eastAsia" w:ascii="宋体" w:hAnsi="宋体" w:cs="宋体"/>
        </w:rPr>
        <w:t>地    址：</w:t>
      </w:r>
      <w:r>
        <w:rPr>
          <w:rFonts w:hint="eastAsia"/>
        </w:rPr>
        <w:t>杭州市滨江区滨兴路209号</w:t>
      </w:r>
    </w:p>
    <w:p w14:paraId="6672A7A0">
      <w:pPr>
        <w:ind w:firstLine="480"/>
        <w:rPr>
          <w:rFonts w:hint="eastAsia" w:ascii="宋体" w:hAnsi="宋体" w:cs="宋体"/>
        </w:rPr>
      </w:pPr>
      <w:r>
        <w:rPr>
          <w:rFonts w:hint="eastAsia" w:ascii="宋体" w:hAnsi="宋体" w:cs="宋体"/>
        </w:rPr>
        <w:t>项目联系人：</w:t>
      </w:r>
      <w:r>
        <w:rPr>
          <w:rFonts w:hint="eastAsia" w:ascii="宋体" w:hAnsi="宋体"/>
        </w:rPr>
        <w:t>郭老师</w:t>
      </w:r>
    </w:p>
    <w:p w14:paraId="7BAA0E9A">
      <w:pPr>
        <w:ind w:firstLine="480"/>
        <w:rPr>
          <w:rFonts w:hint="eastAsia" w:ascii="宋体" w:hAnsi="宋体" w:cs="宋体"/>
        </w:rPr>
      </w:pPr>
      <w:r>
        <w:rPr>
          <w:rFonts w:hint="eastAsia" w:ascii="宋体" w:hAnsi="宋体" w:cs="宋体"/>
        </w:rPr>
        <w:t>项目联系方式：</w:t>
      </w:r>
      <w:r>
        <w:rPr>
          <w:rFonts w:hint="eastAsia" w:ascii="宋体" w:hAnsi="宋体"/>
        </w:rPr>
        <w:t>0571-86625303</w:t>
      </w:r>
      <w:r>
        <w:rPr>
          <w:rFonts w:hint="eastAsia" w:ascii="宋体" w:hAnsi="宋体" w:cs="宋体"/>
        </w:rPr>
        <w:t xml:space="preserve"> </w:t>
      </w:r>
    </w:p>
    <w:p w14:paraId="40E847E0">
      <w:pPr>
        <w:pStyle w:val="34"/>
        <w:ind w:firstLine="480"/>
        <w:rPr>
          <w:rFonts w:hint="eastAsia" w:hAnsi="宋体" w:cs="宋体"/>
        </w:rPr>
      </w:pPr>
    </w:p>
    <w:p w14:paraId="60EF1C56">
      <w:pPr>
        <w:pStyle w:val="59"/>
        <w:spacing w:before="75" w:beforeAutospacing="0" w:after="75" w:afterAutospacing="0"/>
        <w:ind w:firstLine="480"/>
        <w:rPr>
          <w:rFonts w:hint="eastAsia" w:cs="宋体"/>
        </w:rPr>
      </w:pPr>
      <w:r>
        <w:rPr>
          <w:rFonts w:hint="eastAsia" w:cs="宋体"/>
        </w:rPr>
        <w:t>若对项目采购电子交易系统操作有疑问，可登录乐采云（https://hzjyg.lecaiyun.com/），点击右侧咨询小采，获取采小蜜智能服务管家帮助，或拨打乐采云服务热线400-881-7190获取热线服务帮助。</w:t>
      </w:r>
    </w:p>
    <w:p w14:paraId="71E58A58">
      <w:pPr>
        <w:pStyle w:val="34"/>
        <w:ind w:firstLine="480"/>
        <w:rPr>
          <w:rFonts w:hint="eastAsia" w:hAnsi="宋体" w:cs="宋体"/>
        </w:rPr>
      </w:pPr>
      <w:r>
        <w:rPr>
          <w:rFonts w:hint="eastAsia" w:hAnsi="宋体" w:cs="宋体"/>
          <w:szCs w:val="24"/>
        </w:rPr>
        <w:t>CA问题联系电话（人工）：汇信CA 400-888-4636；天谷CA 400-087-8198。</w:t>
      </w:r>
    </w:p>
    <w:p w14:paraId="1020B57D">
      <w:pPr>
        <w:pStyle w:val="34"/>
        <w:ind w:firstLine="480"/>
        <w:rPr>
          <w:rFonts w:hint="eastAsia" w:hAnsi="宋体" w:cs="宋体"/>
        </w:rPr>
      </w:pPr>
      <w:r>
        <w:rPr>
          <w:rFonts w:hint="eastAsia" w:hAnsi="宋体" w:cs="宋体"/>
        </w:rPr>
        <w:t xml:space="preserve">                       </w:t>
      </w:r>
    </w:p>
    <w:p w14:paraId="0C7C000D">
      <w:pPr>
        <w:pStyle w:val="34"/>
        <w:ind w:firstLine="480"/>
        <w:rPr>
          <w:rFonts w:hint="eastAsia" w:hAnsi="宋体" w:cs="宋体"/>
        </w:rPr>
        <w:sectPr>
          <w:pgSz w:w="11905" w:h="16838"/>
          <w:pgMar w:top="1440" w:right="1797" w:bottom="1440" w:left="1797" w:header="851" w:footer="992" w:gutter="0"/>
          <w:cols w:space="0" w:num="1"/>
          <w:titlePg/>
          <w:docGrid w:linePitch="312" w:charSpace="0"/>
        </w:sectPr>
      </w:pPr>
    </w:p>
    <w:p w14:paraId="0A4C500D">
      <w:pPr>
        <w:pStyle w:val="3"/>
      </w:pPr>
      <w:bookmarkStart w:id="15" w:name="_Toc26813"/>
      <w:bookmarkStart w:id="16" w:name="_Toc21996"/>
      <w:bookmarkStart w:id="17" w:name="_Toc1863"/>
      <w:r>
        <w:rPr>
          <w:rFonts w:hint="eastAsia"/>
        </w:rPr>
        <w:t>第二部分</w:t>
      </w:r>
      <w:bookmarkEnd w:id="11"/>
      <w:r>
        <w:rPr>
          <w:rFonts w:hint="eastAsia"/>
        </w:rPr>
        <w:t xml:space="preserve"> 投标人须知</w:t>
      </w:r>
      <w:bookmarkEnd w:id="12"/>
      <w:bookmarkEnd w:id="15"/>
      <w:bookmarkEnd w:id="16"/>
      <w:bookmarkEnd w:id="17"/>
    </w:p>
    <w:p w14:paraId="0816D0C6">
      <w:pPr>
        <w:ind w:firstLine="0" w:firstLineChars="0"/>
        <w:jc w:val="center"/>
        <w:rPr>
          <w:b/>
          <w:bCs/>
          <w:sz w:val="36"/>
          <w:szCs w:val="36"/>
        </w:rPr>
      </w:pPr>
      <w:bookmarkStart w:id="18" w:name="_Toc29736"/>
      <w:bookmarkStart w:id="19" w:name="_Toc7514"/>
      <w:r>
        <w:rPr>
          <w:rFonts w:hint="eastAsia"/>
          <w:b/>
          <w:bCs/>
          <w:sz w:val="36"/>
          <w:szCs w:val="36"/>
        </w:rPr>
        <w:t>前附表</w:t>
      </w:r>
      <w:bookmarkEnd w:id="18"/>
      <w:bookmarkEnd w:id="19"/>
    </w:p>
    <w:tbl>
      <w:tblPr>
        <w:tblStyle w:val="64"/>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0FC5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5E788EB">
            <w:pPr>
              <w:pStyle w:val="147"/>
              <w:widowControl w:val="0"/>
              <w:rPr>
                <w:b/>
                <w:bCs/>
              </w:rPr>
            </w:pPr>
            <w:r>
              <w:rPr>
                <w:rFonts w:hint="eastAsia"/>
                <w:b/>
                <w:bCs/>
              </w:rPr>
              <w:t>序号</w:t>
            </w:r>
          </w:p>
        </w:tc>
        <w:tc>
          <w:tcPr>
            <w:tcW w:w="2206" w:type="dxa"/>
            <w:vAlign w:val="center"/>
          </w:tcPr>
          <w:p w14:paraId="754D7D9F">
            <w:pPr>
              <w:pStyle w:val="147"/>
              <w:widowControl w:val="0"/>
              <w:rPr>
                <w:b/>
                <w:bCs/>
              </w:rPr>
            </w:pPr>
            <w:r>
              <w:rPr>
                <w:rFonts w:hint="eastAsia"/>
                <w:b/>
                <w:bCs/>
              </w:rPr>
              <w:t>事项</w:t>
            </w:r>
          </w:p>
        </w:tc>
        <w:tc>
          <w:tcPr>
            <w:tcW w:w="5901" w:type="dxa"/>
            <w:vAlign w:val="center"/>
          </w:tcPr>
          <w:p w14:paraId="377885B4">
            <w:pPr>
              <w:ind w:firstLine="0" w:firstLineChars="0"/>
              <w:jc w:val="center"/>
            </w:pPr>
            <w:r>
              <w:rPr>
                <w:rFonts w:hint="eastAsia" w:ascii="宋体" w:hAnsi="宋体" w:cs="宋体"/>
                <w:b/>
              </w:rPr>
              <w:t>本项目的特别规定</w:t>
            </w:r>
          </w:p>
        </w:tc>
      </w:tr>
      <w:tr w14:paraId="5EFC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90F9070">
            <w:pPr>
              <w:pStyle w:val="147"/>
              <w:widowControl w:val="0"/>
              <w:rPr>
                <w:b/>
                <w:bCs/>
              </w:rPr>
            </w:pPr>
          </w:p>
        </w:tc>
        <w:tc>
          <w:tcPr>
            <w:tcW w:w="2206" w:type="dxa"/>
            <w:vAlign w:val="center"/>
          </w:tcPr>
          <w:p w14:paraId="4AE655A3">
            <w:pPr>
              <w:pStyle w:val="147"/>
              <w:widowControl w:val="0"/>
              <w:rPr>
                <w:b/>
                <w:bCs/>
              </w:rPr>
            </w:pPr>
            <w:r>
              <w:rPr>
                <w:rFonts w:hint="eastAsia"/>
                <w:b/>
                <w:bCs/>
              </w:rPr>
              <w:t>项目属性</w:t>
            </w:r>
          </w:p>
        </w:tc>
        <w:tc>
          <w:tcPr>
            <w:tcW w:w="5901" w:type="dxa"/>
            <w:vAlign w:val="center"/>
          </w:tcPr>
          <w:p w14:paraId="7AC9C0B0">
            <w:pPr>
              <w:ind w:firstLine="480"/>
              <w:jc w:val="left"/>
              <w:rPr>
                <w:rFonts w:hint="eastAsia" w:ascii="宋体" w:hAnsi="宋体" w:cs="宋体"/>
                <w:kern w:val="0"/>
              </w:rPr>
            </w:pPr>
            <w:r>
              <w:rPr>
                <w:rFonts w:hint="eastAsia" w:ascii="宋体" w:hAnsi="宋体" w:cs="宋体"/>
                <w:kern w:val="0"/>
              </w:rPr>
              <w:t>货物类</w:t>
            </w:r>
          </w:p>
        </w:tc>
      </w:tr>
      <w:tr w14:paraId="4C41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3761F44">
            <w:pPr>
              <w:pStyle w:val="147"/>
              <w:widowControl w:val="0"/>
              <w:rPr>
                <w:b/>
                <w:bCs/>
              </w:rPr>
            </w:pPr>
            <w:r>
              <w:rPr>
                <w:rFonts w:hint="eastAsia"/>
                <w:b/>
                <w:bCs/>
              </w:rPr>
              <w:t>2</w:t>
            </w:r>
          </w:p>
        </w:tc>
        <w:tc>
          <w:tcPr>
            <w:tcW w:w="2206" w:type="dxa"/>
            <w:vAlign w:val="center"/>
          </w:tcPr>
          <w:p w14:paraId="3A506857">
            <w:pPr>
              <w:pStyle w:val="147"/>
              <w:widowControl w:val="0"/>
              <w:rPr>
                <w:b/>
                <w:bCs/>
              </w:rPr>
            </w:pPr>
            <w:r>
              <w:rPr>
                <w:rFonts w:hint="eastAsia"/>
                <w:b/>
                <w:bCs/>
              </w:rPr>
              <w:t>核心产品</w:t>
            </w:r>
          </w:p>
        </w:tc>
        <w:tc>
          <w:tcPr>
            <w:tcW w:w="5901" w:type="dxa"/>
            <w:vAlign w:val="center"/>
          </w:tcPr>
          <w:p w14:paraId="3AD89F0D">
            <w:pPr>
              <w:ind w:firstLine="240" w:firstLineChars="100"/>
              <w:jc w:val="left"/>
              <w:rPr>
                <w:rFonts w:hint="eastAsia" w:ascii="宋体" w:hAnsi="宋体" w:cs="宋体"/>
                <w:kern w:val="0"/>
              </w:rPr>
            </w:pPr>
            <w:r>
              <w:rPr>
                <w:rFonts w:hint="eastAsia"/>
              </w:rPr>
              <w:t>核心产品：</w:t>
            </w:r>
            <w:r>
              <w:rPr>
                <w:rFonts w:hint="eastAsia"/>
                <w:u w:val="single"/>
              </w:rPr>
              <w:t xml:space="preserve">  教学AI多模态分析系统</w:t>
            </w:r>
            <w:r>
              <w:rPr>
                <w:rFonts w:hint="eastAsia" w:ascii="宋体" w:hAnsi="宋体" w:cs="宋体"/>
                <w:kern w:val="0"/>
              </w:rPr>
              <w:t>；</w:t>
            </w:r>
          </w:p>
          <w:p w14:paraId="23036569">
            <w:pPr>
              <w:ind w:firstLine="240" w:firstLineChars="100"/>
              <w:jc w:val="left"/>
              <w:rPr>
                <w:rFonts w:hint="eastAsia" w:ascii="宋体" w:hAnsi="宋体" w:cs="宋体"/>
                <w:kern w:val="0"/>
              </w:rPr>
            </w:pPr>
            <w:r>
              <w:rPr>
                <w:rFonts w:hint="eastAsia" w:ascii="宋体" w:hAnsi="宋体" w:cs="宋体"/>
                <w:kern w:val="0"/>
              </w:rPr>
              <w:t>多家投标人提供相同品牌产品的认定详见第四部分评标办法。</w:t>
            </w:r>
          </w:p>
        </w:tc>
      </w:tr>
      <w:tr w14:paraId="5E8D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290BA93">
            <w:pPr>
              <w:pStyle w:val="147"/>
              <w:widowControl w:val="0"/>
              <w:rPr>
                <w:b/>
                <w:bCs/>
              </w:rPr>
            </w:pPr>
            <w:r>
              <w:rPr>
                <w:rFonts w:hint="eastAsia"/>
                <w:b/>
                <w:bCs/>
              </w:rPr>
              <w:t>3</w:t>
            </w:r>
          </w:p>
        </w:tc>
        <w:tc>
          <w:tcPr>
            <w:tcW w:w="2206" w:type="dxa"/>
            <w:vAlign w:val="center"/>
          </w:tcPr>
          <w:p w14:paraId="1EDFF2C5">
            <w:pPr>
              <w:pStyle w:val="147"/>
              <w:widowControl w:val="0"/>
              <w:rPr>
                <w:b/>
                <w:bCs/>
              </w:rPr>
            </w:pPr>
            <w:r>
              <w:rPr>
                <w:rFonts w:hint="eastAsia"/>
                <w:b/>
                <w:bCs/>
              </w:rPr>
              <w:t>采购标的及其对应的中小企业划分标准所属行业</w:t>
            </w:r>
          </w:p>
        </w:tc>
        <w:tc>
          <w:tcPr>
            <w:tcW w:w="5901" w:type="dxa"/>
            <w:vAlign w:val="center"/>
          </w:tcPr>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628"/>
              <w:gridCol w:w="2131"/>
            </w:tblGrid>
            <w:tr w14:paraId="5EA8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4E40FC9A">
                  <w:pPr>
                    <w:pStyle w:val="147"/>
                    <w:widowControl w:val="0"/>
                    <w:rPr>
                      <w:rFonts w:hint="eastAsia" w:ascii="宋体" w:hAnsi="宋体" w:cs="宋体"/>
                      <w:kern w:val="2"/>
                      <w:szCs w:val="24"/>
                    </w:rPr>
                  </w:pPr>
                  <w:r>
                    <w:rPr>
                      <w:rFonts w:hint="eastAsia" w:ascii="宋体" w:hAnsi="宋体" w:cs="宋体"/>
                      <w:kern w:val="2"/>
                      <w:szCs w:val="24"/>
                    </w:rPr>
                    <w:t>序号</w:t>
                  </w:r>
                </w:p>
              </w:tc>
              <w:tc>
                <w:tcPr>
                  <w:tcW w:w="2628" w:type="dxa"/>
                </w:tcPr>
                <w:p w14:paraId="7A20BB12">
                  <w:pPr>
                    <w:pStyle w:val="147"/>
                    <w:widowControl w:val="0"/>
                    <w:rPr>
                      <w:rFonts w:hint="eastAsia" w:ascii="宋体" w:hAnsi="宋体" w:cs="宋体"/>
                      <w:kern w:val="2"/>
                      <w:szCs w:val="24"/>
                    </w:rPr>
                  </w:pPr>
                  <w:r>
                    <w:rPr>
                      <w:rFonts w:hint="eastAsia" w:ascii="宋体" w:hAnsi="宋体" w:cs="宋体"/>
                      <w:kern w:val="2"/>
                      <w:szCs w:val="24"/>
                    </w:rPr>
                    <w:t>采购标的</w:t>
                  </w:r>
                </w:p>
              </w:tc>
              <w:tc>
                <w:tcPr>
                  <w:tcW w:w="2131" w:type="dxa"/>
                </w:tcPr>
                <w:p w14:paraId="18BEC1D3">
                  <w:pPr>
                    <w:pStyle w:val="147"/>
                    <w:widowControl w:val="0"/>
                    <w:rPr>
                      <w:rFonts w:hint="eastAsia" w:ascii="宋体" w:hAnsi="宋体" w:cs="宋体"/>
                      <w:kern w:val="2"/>
                      <w:szCs w:val="24"/>
                    </w:rPr>
                  </w:pPr>
                  <w:r>
                    <w:rPr>
                      <w:rFonts w:hint="eastAsia" w:ascii="宋体" w:hAnsi="宋体" w:cs="宋体"/>
                      <w:kern w:val="2"/>
                      <w:szCs w:val="24"/>
                    </w:rPr>
                    <w:t>所属行业</w:t>
                  </w:r>
                </w:p>
              </w:tc>
            </w:tr>
            <w:tr w14:paraId="07E9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6CD7BE58">
                  <w:pPr>
                    <w:pStyle w:val="147"/>
                    <w:widowControl w:val="0"/>
                    <w:rPr>
                      <w:rFonts w:hint="eastAsia" w:ascii="宋体" w:hAnsi="宋体" w:cs="宋体"/>
                      <w:kern w:val="2"/>
                      <w:szCs w:val="24"/>
                    </w:rPr>
                  </w:pPr>
                  <w:r>
                    <w:rPr>
                      <w:rFonts w:hint="eastAsia" w:ascii="宋体" w:hAnsi="宋体" w:cs="宋体"/>
                      <w:kern w:val="2"/>
                      <w:szCs w:val="24"/>
                      <w:lang w:bidi="ar"/>
                    </w:rPr>
                    <w:t>1</w:t>
                  </w:r>
                </w:p>
              </w:tc>
              <w:tc>
                <w:tcPr>
                  <w:tcW w:w="2628" w:type="dxa"/>
                  <w:shd w:val="clear" w:color="auto" w:fill="auto"/>
                  <w:vAlign w:val="center"/>
                </w:tcPr>
                <w:p w14:paraId="0E084DEE">
                  <w:pPr>
                    <w:pStyle w:val="147"/>
                    <w:widowControl w:val="0"/>
                    <w:rPr>
                      <w:rFonts w:hint="eastAsia" w:ascii="宋体" w:hAnsi="宋体" w:cs="宋体"/>
                      <w:kern w:val="2"/>
                      <w:szCs w:val="24"/>
                    </w:rPr>
                  </w:pPr>
                  <w:r>
                    <w:rPr>
                      <w:rFonts w:hint="eastAsia" w:ascii="宋体" w:hAnsi="宋体" w:cs="宋体"/>
                      <w:kern w:val="2"/>
                      <w:szCs w:val="24"/>
                      <w:lang w:bidi="ar"/>
                    </w:rPr>
                    <w:t>智能录播系统教室端-双屏四拼智慧黑板</w:t>
                  </w:r>
                </w:p>
              </w:tc>
              <w:tc>
                <w:tcPr>
                  <w:tcW w:w="2131" w:type="dxa"/>
                  <w:vAlign w:val="center"/>
                </w:tcPr>
                <w:p w14:paraId="1188EC5A">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42C6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32634D2A">
                  <w:pPr>
                    <w:pStyle w:val="147"/>
                    <w:widowControl w:val="0"/>
                    <w:rPr>
                      <w:rFonts w:hint="eastAsia" w:ascii="宋体" w:hAnsi="宋体" w:cs="宋体"/>
                      <w:kern w:val="2"/>
                      <w:szCs w:val="24"/>
                    </w:rPr>
                  </w:pPr>
                  <w:r>
                    <w:rPr>
                      <w:rFonts w:hint="eastAsia" w:ascii="宋体" w:hAnsi="宋体" w:cs="宋体"/>
                      <w:kern w:val="2"/>
                      <w:szCs w:val="24"/>
                      <w:lang w:bidi="ar"/>
                    </w:rPr>
                    <w:t>2</w:t>
                  </w:r>
                </w:p>
              </w:tc>
              <w:tc>
                <w:tcPr>
                  <w:tcW w:w="2628" w:type="dxa"/>
                  <w:shd w:val="clear" w:color="auto" w:fill="auto"/>
                  <w:vAlign w:val="center"/>
                </w:tcPr>
                <w:p w14:paraId="0BAE4F66">
                  <w:pPr>
                    <w:pStyle w:val="147"/>
                    <w:widowControl w:val="0"/>
                    <w:rPr>
                      <w:rFonts w:hint="eastAsia" w:ascii="宋体" w:hAnsi="宋体" w:cs="宋体"/>
                      <w:kern w:val="2"/>
                      <w:szCs w:val="24"/>
                    </w:rPr>
                  </w:pPr>
                  <w:r>
                    <w:rPr>
                      <w:rFonts w:hint="eastAsia" w:ascii="宋体" w:hAnsi="宋体" w:cs="宋体"/>
                      <w:kern w:val="2"/>
                      <w:szCs w:val="24"/>
                      <w:lang w:bidi="ar"/>
                    </w:rPr>
                    <w:t>智能录播系统教室端-高清云台摄像机</w:t>
                  </w:r>
                </w:p>
              </w:tc>
              <w:tc>
                <w:tcPr>
                  <w:tcW w:w="2131" w:type="dxa"/>
                  <w:vAlign w:val="center"/>
                </w:tcPr>
                <w:p w14:paraId="5A31FC26">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1247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vAlign w:val="center"/>
                </w:tcPr>
                <w:p w14:paraId="68F311AE">
                  <w:pPr>
                    <w:pStyle w:val="147"/>
                    <w:widowControl w:val="0"/>
                    <w:rPr>
                      <w:rFonts w:hint="eastAsia" w:ascii="宋体" w:hAnsi="宋体" w:cs="宋体"/>
                      <w:kern w:val="2"/>
                      <w:szCs w:val="24"/>
                    </w:rPr>
                  </w:pPr>
                  <w:r>
                    <w:rPr>
                      <w:rFonts w:hint="eastAsia" w:ascii="宋体" w:hAnsi="宋体" w:cs="宋体"/>
                      <w:kern w:val="2"/>
                      <w:szCs w:val="24"/>
                      <w:lang w:bidi="ar"/>
                    </w:rPr>
                    <w:t>3</w:t>
                  </w:r>
                </w:p>
              </w:tc>
              <w:tc>
                <w:tcPr>
                  <w:tcW w:w="2628" w:type="dxa"/>
                  <w:shd w:val="clear" w:color="auto" w:fill="auto"/>
                  <w:vAlign w:val="center"/>
                </w:tcPr>
                <w:p w14:paraId="183D5A4E">
                  <w:pPr>
                    <w:pStyle w:val="147"/>
                    <w:widowControl w:val="0"/>
                    <w:rPr>
                      <w:rFonts w:hint="eastAsia" w:ascii="宋体" w:hAnsi="宋体" w:cs="宋体"/>
                      <w:kern w:val="2"/>
                      <w:szCs w:val="24"/>
                    </w:rPr>
                  </w:pPr>
                  <w:r>
                    <w:rPr>
                      <w:rFonts w:hint="eastAsia" w:ascii="宋体" w:hAnsi="宋体" w:cs="宋体"/>
                      <w:kern w:val="2"/>
                      <w:szCs w:val="24"/>
                      <w:lang w:bidi="ar"/>
                    </w:rPr>
                    <w:t>智能录播系统教室端-移动式视频示范车</w:t>
                  </w:r>
                </w:p>
              </w:tc>
              <w:tc>
                <w:tcPr>
                  <w:tcW w:w="2131" w:type="dxa"/>
                  <w:vAlign w:val="center"/>
                </w:tcPr>
                <w:p w14:paraId="11DEFD95">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0380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vAlign w:val="center"/>
                </w:tcPr>
                <w:p w14:paraId="35362E75">
                  <w:pPr>
                    <w:pStyle w:val="147"/>
                    <w:widowControl w:val="0"/>
                    <w:rPr>
                      <w:rFonts w:hint="eastAsia" w:ascii="宋体" w:hAnsi="宋体" w:cs="宋体"/>
                      <w:kern w:val="2"/>
                      <w:szCs w:val="24"/>
                    </w:rPr>
                  </w:pPr>
                  <w:r>
                    <w:rPr>
                      <w:rFonts w:hint="eastAsia" w:ascii="宋体" w:hAnsi="宋体" w:cs="宋体"/>
                      <w:kern w:val="2"/>
                      <w:szCs w:val="24"/>
                      <w:lang w:bidi="ar"/>
                    </w:rPr>
                    <w:t>4</w:t>
                  </w:r>
                </w:p>
              </w:tc>
              <w:tc>
                <w:tcPr>
                  <w:tcW w:w="2628" w:type="dxa"/>
                  <w:shd w:val="clear" w:color="auto" w:fill="auto"/>
                  <w:vAlign w:val="center"/>
                </w:tcPr>
                <w:p w14:paraId="22DF8C21">
                  <w:pPr>
                    <w:pStyle w:val="147"/>
                    <w:widowControl w:val="0"/>
                    <w:rPr>
                      <w:rFonts w:hint="eastAsia" w:ascii="宋体" w:hAnsi="宋体" w:cs="宋体"/>
                      <w:kern w:val="2"/>
                      <w:szCs w:val="24"/>
                    </w:rPr>
                  </w:pPr>
                  <w:r>
                    <w:rPr>
                      <w:rFonts w:hint="eastAsia" w:ascii="宋体" w:hAnsi="宋体" w:cs="宋体"/>
                      <w:kern w:val="2"/>
                      <w:szCs w:val="24"/>
                      <w:lang w:bidi="ar"/>
                    </w:rPr>
                    <w:t>智能录播系统教室端-配套不间断电源</w:t>
                  </w:r>
                </w:p>
              </w:tc>
              <w:tc>
                <w:tcPr>
                  <w:tcW w:w="2131" w:type="dxa"/>
                  <w:vAlign w:val="center"/>
                </w:tcPr>
                <w:p w14:paraId="5E08E498">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0FAD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vAlign w:val="center"/>
                </w:tcPr>
                <w:p w14:paraId="470B86A8">
                  <w:pPr>
                    <w:pStyle w:val="147"/>
                    <w:widowControl w:val="0"/>
                    <w:rPr>
                      <w:rFonts w:hint="eastAsia" w:ascii="宋体" w:hAnsi="宋体" w:cs="宋体"/>
                      <w:kern w:val="2"/>
                      <w:szCs w:val="24"/>
                    </w:rPr>
                  </w:pPr>
                  <w:r>
                    <w:rPr>
                      <w:rFonts w:hint="eastAsia" w:ascii="宋体" w:hAnsi="宋体" w:cs="宋体"/>
                      <w:kern w:val="2"/>
                      <w:szCs w:val="24"/>
                      <w:lang w:bidi="ar"/>
                    </w:rPr>
                    <w:t>5</w:t>
                  </w:r>
                </w:p>
              </w:tc>
              <w:tc>
                <w:tcPr>
                  <w:tcW w:w="2628" w:type="dxa"/>
                  <w:shd w:val="clear" w:color="auto" w:fill="auto"/>
                  <w:vAlign w:val="center"/>
                </w:tcPr>
                <w:p w14:paraId="20737EA9">
                  <w:pPr>
                    <w:pStyle w:val="147"/>
                    <w:widowControl w:val="0"/>
                    <w:rPr>
                      <w:rFonts w:hint="eastAsia" w:ascii="宋体" w:hAnsi="宋体" w:cs="宋体"/>
                      <w:kern w:val="2"/>
                      <w:szCs w:val="24"/>
                    </w:rPr>
                  </w:pPr>
                  <w:r>
                    <w:rPr>
                      <w:rFonts w:hint="eastAsia" w:ascii="宋体" w:hAnsi="宋体" w:cs="宋体"/>
                      <w:kern w:val="2"/>
                      <w:szCs w:val="24"/>
                      <w:lang w:bidi="ar"/>
                    </w:rPr>
                    <w:t>智能录播系统教室端-无线图传分屏器</w:t>
                  </w:r>
                </w:p>
              </w:tc>
              <w:tc>
                <w:tcPr>
                  <w:tcW w:w="2131" w:type="dxa"/>
                  <w:vAlign w:val="center"/>
                </w:tcPr>
                <w:p w14:paraId="2CD74BDA">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1EBE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vAlign w:val="center"/>
                </w:tcPr>
                <w:p w14:paraId="3439D16A">
                  <w:pPr>
                    <w:pStyle w:val="147"/>
                    <w:widowControl w:val="0"/>
                    <w:rPr>
                      <w:rFonts w:hint="eastAsia" w:ascii="宋体" w:hAnsi="宋体" w:cs="宋体"/>
                      <w:kern w:val="2"/>
                      <w:szCs w:val="24"/>
                    </w:rPr>
                  </w:pPr>
                  <w:r>
                    <w:rPr>
                      <w:rFonts w:hint="eastAsia" w:ascii="宋体" w:hAnsi="宋体" w:cs="宋体"/>
                      <w:kern w:val="2"/>
                      <w:szCs w:val="24"/>
                      <w:lang w:bidi="ar"/>
                    </w:rPr>
                    <w:t>6</w:t>
                  </w:r>
                </w:p>
              </w:tc>
              <w:tc>
                <w:tcPr>
                  <w:tcW w:w="2628" w:type="dxa"/>
                  <w:shd w:val="clear" w:color="auto" w:fill="auto"/>
                  <w:vAlign w:val="center"/>
                </w:tcPr>
                <w:p w14:paraId="219B48C4">
                  <w:pPr>
                    <w:pStyle w:val="147"/>
                    <w:widowControl w:val="0"/>
                    <w:rPr>
                      <w:rFonts w:hint="eastAsia" w:ascii="宋体" w:hAnsi="宋体" w:cs="宋体"/>
                      <w:kern w:val="2"/>
                      <w:szCs w:val="24"/>
                    </w:rPr>
                  </w:pPr>
                  <w:r>
                    <w:rPr>
                      <w:rFonts w:hint="eastAsia" w:ascii="宋体" w:hAnsi="宋体" w:cs="宋体"/>
                      <w:kern w:val="2"/>
                      <w:szCs w:val="24"/>
                      <w:lang w:bidi="ar"/>
                    </w:rPr>
                    <w:t>智能录播系统教室端-多媒体音箱</w:t>
                  </w:r>
                </w:p>
              </w:tc>
              <w:tc>
                <w:tcPr>
                  <w:tcW w:w="2131" w:type="dxa"/>
                  <w:vAlign w:val="center"/>
                </w:tcPr>
                <w:p w14:paraId="0B8C2F72">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5D3F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vAlign w:val="center"/>
                </w:tcPr>
                <w:p w14:paraId="66E77CDE">
                  <w:pPr>
                    <w:pStyle w:val="147"/>
                    <w:widowControl w:val="0"/>
                    <w:rPr>
                      <w:rFonts w:hint="eastAsia" w:ascii="宋体" w:hAnsi="宋体" w:cs="宋体"/>
                      <w:kern w:val="2"/>
                      <w:szCs w:val="24"/>
                    </w:rPr>
                  </w:pPr>
                  <w:r>
                    <w:rPr>
                      <w:rFonts w:hint="eastAsia" w:ascii="宋体" w:hAnsi="宋体" w:cs="宋体"/>
                      <w:kern w:val="2"/>
                      <w:szCs w:val="24"/>
                      <w:lang w:bidi="ar"/>
                    </w:rPr>
                    <w:t>7</w:t>
                  </w:r>
                </w:p>
              </w:tc>
              <w:tc>
                <w:tcPr>
                  <w:tcW w:w="2628" w:type="dxa"/>
                  <w:shd w:val="clear" w:color="auto" w:fill="auto"/>
                  <w:vAlign w:val="center"/>
                </w:tcPr>
                <w:p w14:paraId="65F5C12A">
                  <w:pPr>
                    <w:pStyle w:val="147"/>
                    <w:widowControl w:val="0"/>
                    <w:rPr>
                      <w:rFonts w:hint="eastAsia" w:ascii="宋体" w:hAnsi="宋体" w:cs="宋体"/>
                      <w:kern w:val="2"/>
                      <w:szCs w:val="24"/>
                    </w:rPr>
                  </w:pPr>
                  <w:r>
                    <w:rPr>
                      <w:rFonts w:hint="eastAsia" w:ascii="宋体" w:hAnsi="宋体" w:cs="宋体"/>
                      <w:kern w:val="2"/>
                      <w:szCs w:val="24"/>
                      <w:lang w:bidi="ar"/>
                    </w:rPr>
                    <w:t>智能录播系统教室端-功放</w:t>
                  </w:r>
                </w:p>
              </w:tc>
              <w:tc>
                <w:tcPr>
                  <w:tcW w:w="2131" w:type="dxa"/>
                  <w:vAlign w:val="center"/>
                </w:tcPr>
                <w:p w14:paraId="403B56B2">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6EB3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vAlign w:val="center"/>
                </w:tcPr>
                <w:p w14:paraId="20965129">
                  <w:pPr>
                    <w:pStyle w:val="147"/>
                    <w:widowControl w:val="0"/>
                    <w:rPr>
                      <w:rFonts w:hint="eastAsia" w:ascii="宋体" w:hAnsi="宋体" w:cs="宋体"/>
                      <w:kern w:val="2"/>
                      <w:szCs w:val="24"/>
                    </w:rPr>
                  </w:pPr>
                  <w:r>
                    <w:rPr>
                      <w:rFonts w:hint="eastAsia" w:ascii="宋体" w:hAnsi="宋体" w:cs="宋体"/>
                      <w:kern w:val="2"/>
                      <w:szCs w:val="24"/>
                      <w:lang w:bidi="ar"/>
                    </w:rPr>
                    <w:t>8</w:t>
                  </w:r>
                </w:p>
              </w:tc>
              <w:tc>
                <w:tcPr>
                  <w:tcW w:w="2628" w:type="dxa"/>
                  <w:shd w:val="clear" w:color="auto" w:fill="auto"/>
                  <w:vAlign w:val="center"/>
                </w:tcPr>
                <w:p w14:paraId="792A671E">
                  <w:pPr>
                    <w:pStyle w:val="147"/>
                    <w:widowControl w:val="0"/>
                    <w:rPr>
                      <w:rFonts w:hint="eastAsia" w:ascii="宋体" w:hAnsi="宋体" w:cs="宋体"/>
                      <w:kern w:val="2"/>
                      <w:szCs w:val="24"/>
                    </w:rPr>
                  </w:pPr>
                  <w:r>
                    <w:rPr>
                      <w:rFonts w:hint="eastAsia" w:ascii="宋体" w:hAnsi="宋体" w:cs="宋体"/>
                      <w:kern w:val="2"/>
                      <w:szCs w:val="24"/>
                      <w:lang w:bidi="ar"/>
                    </w:rPr>
                    <w:t>智能录播系统教室端-无线一拖二话筒</w:t>
                  </w:r>
                </w:p>
              </w:tc>
              <w:tc>
                <w:tcPr>
                  <w:tcW w:w="2131" w:type="dxa"/>
                  <w:vAlign w:val="center"/>
                </w:tcPr>
                <w:p w14:paraId="7CB3B636">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3143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07490AB9">
                  <w:pPr>
                    <w:pStyle w:val="147"/>
                    <w:widowControl w:val="0"/>
                    <w:rPr>
                      <w:rFonts w:hint="eastAsia" w:ascii="宋体" w:hAnsi="宋体" w:cs="宋体"/>
                      <w:kern w:val="2"/>
                      <w:szCs w:val="24"/>
                    </w:rPr>
                  </w:pPr>
                  <w:r>
                    <w:rPr>
                      <w:rFonts w:hint="eastAsia" w:ascii="宋体" w:hAnsi="宋体" w:cs="宋体"/>
                      <w:kern w:val="2"/>
                      <w:szCs w:val="24"/>
                      <w:lang w:bidi="ar"/>
                    </w:rPr>
                    <w:t>9</w:t>
                  </w:r>
                </w:p>
              </w:tc>
              <w:tc>
                <w:tcPr>
                  <w:tcW w:w="2628" w:type="dxa"/>
                  <w:shd w:val="clear" w:color="auto" w:fill="auto"/>
                  <w:vAlign w:val="center"/>
                </w:tcPr>
                <w:p w14:paraId="4275D262">
                  <w:pPr>
                    <w:pStyle w:val="147"/>
                    <w:widowControl w:val="0"/>
                    <w:rPr>
                      <w:rFonts w:hint="eastAsia" w:ascii="宋体" w:hAnsi="宋体" w:cs="宋体"/>
                      <w:kern w:val="2"/>
                      <w:szCs w:val="24"/>
                    </w:rPr>
                  </w:pPr>
                  <w:r>
                    <w:rPr>
                      <w:rFonts w:hint="eastAsia" w:ascii="宋体" w:hAnsi="宋体" w:cs="宋体"/>
                      <w:kern w:val="2"/>
                      <w:szCs w:val="24"/>
                      <w:lang w:bidi="ar"/>
                    </w:rPr>
                    <w:t>AI分析系统前端设备-AI行为分析终端</w:t>
                  </w:r>
                </w:p>
              </w:tc>
              <w:tc>
                <w:tcPr>
                  <w:tcW w:w="2131" w:type="dxa"/>
                  <w:vAlign w:val="center"/>
                </w:tcPr>
                <w:p w14:paraId="5EEA252E">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619F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72DBEDB2">
                  <w:pPr>
                    <w:pStyle w:val="147"/>
                    <w:widowControl w:val="0"/>
                    <w:rPr>
                      <w:rFonts w:hint="eastAsia" w:ascii="宋体" w:hAnsi="宋体" w:cs="宋体"/>
                      <w:kern w:val="2"/>
                      <w:szCs w:val="24"/>
                    </w:rPr>
                  </w:pPr>
                  <w:r>
                    <w:rPr>
                      <w:rFonts w:hint="eastAsia" w:ascii="宋体" w:hAnsi="宋体" w:cs="宋体"/>
                      <w:kern w:val="2"/>
                      <w:szCs w:val="24"/>
                      <w:lang w:bidi="ar"/>
                    </w:rPr>
                    <w:t>10</w:t>
                  </w:r>
                </w:p>
              </w:tc>
              <w:tc>
                <w:tcPr>
                  <w:tcW w:w="2628" w:type="dxa"/>
                  <w:shd w:val="clear" w:color="auto" w:fill="auto"/>
                  <w:vAlign w:val="center"/>
                </w:tcPr>
                <w:p w14:paraId="039BF2E3">
                  <w:pPr>
                    <w:pStyle w:val="147"/>
                    <w:widowControl w:val="0"/>
                    <w:rPr>
                      <w:rFonts w:hint="eastAsia" w:ascii="宋体" w:hAnsi="宋体" w:cs="宋体"/>
                      <w:kern w:val="2"/>
                      <w:szCs w:val="24"/>
                    </w:rPr>
                  </w:pPr>
                  <w:r>
                    <w:rPr>
                      <w:rFonts w:hint="eastAsia" w:ascii="宋体" w:hAnsi="宋体" w:cs="宋体"/>
                      <w:kern w:val="2"/>
                      <w:szCs w:val="24"/>
                      <w:lang w:bidi="ar"/>
                    </w:rPr>
                    <w:t>AI分析系统前端设备-考勤摄像机</w:t>
                  </w:r>
                </w:p>
              </w:tc>
              <w:tc>
                <w:tcPr>
                  <w:tcW w:w="2131" w:type="dxa"/>
                  <w:vAlign w:val="center"/>
                </w:tcPr>
                <w:p w14:paraId="5DCBDA64">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4131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vAlign w:val="center"/>
                </w:tcPr>
                <w:p w14:paraId="622EE0FE">
                  <w:pPr>
                    <w:pStyle w:val="147"/>
                    <w:widowControl w:val="0"/>
                    <w:rPr>
                      <w:rFonts w:hint="eastAsia" w:ascii="宋体" w:hAnsi="宋体" w:cs="宋体"/>
                      <w:kern w:val="2"/>
                      <w:szCs w:val="24"/>
                    </w:rPr>
                  </w:pPr>
                  <w:r>
                    <w:rPr>
                      <w:rFonts w:hint="eastAsia" w:ascii="宋体" w:hAnsi="宋体" w:cs="宋体"/>
                      <w:kern w:val="2"/>
                      <w:szCs w:val="24"/>
                      <w:lang w:bidi="ar"/>
                    </w:rPr>
                    <w:t>11</w:t>
                  </w:r>
                </w:p>
              </w:tc>
              <w:tc>
                <w:tcPr>
                  <w:tcW w:w="2628" w:type="dxa"/>
                  <w:shd w:val="clear" w:color="auto" w:fill="auto"/>
                  <w:vAlign w:val="center"/>
                </w:tcPr>
                <w:p w14:paraId="20383604">
                  <w:pPr>
                    <w:pStyle w:val="147"/>
                    <w:widowControl w:val="0"/>
                    <w:rPr>
                      <w:rFonts w:hint="eastAsia" w:ascii="宋体" w:hAnsi="宋体" w:cs="宋体"/>
                      <w:kern w:val="2"/>
                      <w:szCs w:val="24"/>
                    </w:rPr>
                  </w:pPr>
                  <w:r>
                    <w:rPr>
                      <w:rFonts w:hint="eastAsia" w:ascii="宋体" w:hAnsi="宋体" w:cs="宋体"/>
                      <w:kern w:val="2"/>
                      <w:szCs w:val="24"/>
                      <w:lang w:bidi="ar"/>
                    </w:rPr>
                    <w:t>观摩区域-观摩室音箱</w:t>
                  </w:r>
                </w:p>
              </w:tc>
              <w:tc>
                <w:tcPr>
                  <w:tcW w:w="2131" w:type="dxa"/>
                  <w:vAlign w:val="center"/>
                </w:tcPr>
                <w:p w14:paraId="54C562D4">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269D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vAlign w:val="center"/>
                </w:tcPr>
                <w:p w14:paraId="61686F22">
                  <w:pPr>
                    <w:pStyle w:val="147"/>
                    <w:widowControl w:val="0"/>
                    <w:rPr>
                      <w:rFonts w:hint="eastAsia" w:ascii="宋体" w:hAnsi="宋体" w:cs="宋体"/>
                      <w:kern w:val="2"/>
                      <w:szCs w:val="24"/>
                    </w:rPr>
                  </w:pPr>
                  <w:r>
                    <w:rPr>
                      <w:rFonts w:hint="eastAsia" w:ascii="宋体" w:hAnsi="宋体" w:cs="宋体"/>
                      <w:kern w:val="2"/>
                      <w:szCs w:val="24"/>
                      <w:lang w:bidi="ar"/>
                    </w:rPr>
                    <w:t>12</w:t>
                  </w:r>
                </w:p>
              </w:tc>
              <w:tc>
                <w:tcPr>
                  <w:tcW w:w="2628" w:type="dxa"/>
                  <w:shd w:val="clear" w:color="auto" w:fill="auto"/>
                  <w:vAlign w:val="center"/>
                </w:tcPr>
                <w:p w14:paraId="119B667B">
                  <w:pPr>
                    <w:pStyle w:val="147"/>
                    <w:widowControl w:val="0"/>
                    <w:rPr>
                      <w:rFonts w:hint="eastAsia" w:ascii="宋体" w:hAnsi="宋体" w:cs="宋体"/>
                      <w:kern w:val="2"/>
                      <w:szCs w:val="24"/>
                    </w:rPr>
                  </w:pPr>
                  <w:r>
                    <w:rPr>
                      <w:rFonts w:hint="eastAsia" w:ascii="宋体" w:hAnsi="宋体" w:cs="宋体"/>
                      <w:kern w:val="2"/>
                      <w:szCs w:val="24"/>
                      <w:lang w:bidi="ar"/>
                    </w:rPr>
                    <w:t>观摩区域-观摩室功放</w:t>
                  </w:r>
                </w:p>
              </w:tc>
              <w:tc>
                <w:tcPr>
                  <w:tcW w:w="2131" w:type="dxa"/>
                  <w:vAlign w:val="center"/>
                </w:tcPr>
                <w:p w14:paraId="62F4FC19">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4E34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vAlign w:val="center"/>
                </w:tcPr>
                <w:p w14:paraId="2D158BC4">
                  <w:pPr>
                    <w:pStyle w:val="147"/>
                    <w:widowControl w:val="0"/>
                    <w:rPr>
                      <w:rFonts w:hint="eastAsia" w:ascii="宋体" w:hAnsi="宋体" w:cs="宋体"/>
                      <w:kern w:val="2"/>
                      <w:szCs w:val="24"/>
                    </w:rPr>
                  </w:pPr>
                  <w:r>
                    <w:rPr>
                      <w:rFonts w:hint="eastAsia" w:ascii="宋体" w:hAnsi="宋体" w:cs="宋体"/>
                      <w:kern w:val="2"/>
                      <w:szCs w:val="24"/>
                      <w:lang w:bidi="ar"/>
                    </w:rPr>
                    <w:t>13</w:t>
                  </w:r>
                </w:p>
              </w:tc>
              <w:tc>
                <w:tcPr>
                  <w:tcW w:w="2628" w:type="dxa"/>
                  <w:shd w:val="clear" w:color="auto" w:fill="auto"/>
                  <w:vAlign w:val="center"/>
                </w:tcPr>
                <w:p w14:paraId="6B5751F3">
                  <w:pPr>
                    <w:pStyle w:val="147"/>
                    <w:widowControl w:val="0"/>
                    <w:rPr>
                      <w:rFonts w:hint="eastAsia" w:ascii="宋体" w:hAnsi="宋体" w:cs="宋体"/>
                      <w:kern w:val="2"/>
                      <w:szCs w:val="24"/>
                    </w:rPr>
                  </w:pPr>
                  <w:r>
                    <w:rPr>
                      <w:rFonts w:hint="eastAsia" w:ascii="宋体" w:hAnsi="宋体" w:cs="宋体"/>
                      <w:kern w:val="2"/>
                      <w:szCs w:val="24"/>
                      <w:lang w:bidi="ar"/>
                    </w:rPr>
                    <w:t xml:space="preserve"> AI分析系统服务器端-AI教学评估督导系统</w:t>
                  </w:r>
                </w:p>
              </w:tc>
              <w:tc>
                <w:tcPr>
                  <w:tcW w:w="2131" w:type="dxa"/>
                  <w:vAlign w:val="center"/>
                </w:tcPr>
                <w:p w14:paraId="740E5149">
                  <w:pPr>
                    <w:pStyle w:val="147"/>
                    <w:widowControl w:val="0"/>
                    <w:rPr>
                      <w:rFonts w:hint="eastAsia" w:ascii="宋体" w:hAnsi="宋体" w:cs="宋体"/>
                      <w:kern w:val="2"/>
                      <w:szCs w:val="24"/>
                    </w:rPr>
                  </w:pPr>
                  <w:r>
                    <w:rPr>
                      <w:rFonts w:hint="eastAsia" w:ascii="宋体" w:hAnsi="宋体" w:cs="宋体"/>
                      <w:kern w:val="2"/>
                      <w:szCs w:val="24"/>
                      <w:lang w:bidi="ar"/>
                    </w:rPr>
                    <w:t>软件和信息技术服务业</w:t>
                  </w:r>
                </w:p>
              </w:tc>
            </w:tr>
            <w:tr w14:paraId="5DEC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vAlign w:val="center"/>
                </w:tcPr>
                <w:p w14:paraId="0617C286">
                  <w:pPr>
                    <w:pStyle w:val="147"/>
                    <w:widowControl w:val="0"/>
                    <w:rPr>
                      <w:rFonts w:hint="eastAsia" w:ascii="宋体" w:hAnsi="宋体" w:cs="宋体"/>
                      <w:kern w:val="2"/>
                      <w:szCs w:val="24"/>
                    </w:rPr>
                  </w:pPr>
                  <w:r>
                    <w:rPr>
                      <w:rFonts w:hint="eastAsia" w:ascii="宋体" w:hAnsi="宋体" w:cs="宋体"/>
                      <w:kern w:val="2"/>
                      <w:szCs w:val="24"/>
                      <w:lang w:bidi="ar"/>
                    </w:rPr>
                    <w:t>14</w:t>
                  </w:r>
                </w:p>
              </w:tc>
              <w:tc>
                <w:tcPr>
                  <w:tcW w:w="2628" w:type="dxa"/>
                  <w:shd w:val="clear" w:color="auto" w:fill="auto"/>
                  <w:vAlign w:val="center"/>
                </w:tcPr>
                <w:p w14:paraId="2BFA5569">
                  <w:pPr>
                    <w:pStyle w:val="147"/>
                    <w:widowControl w:val="0"/>
                    <w:rPr>
                      <w:rFonts w:hint="eastAsia" w:ascii="宋体" w:hAnsi="宋体" w:cs="宋体"/>
                      <w:kern w:val="2"/>
                      <w:szCs w:val="24"/>
                    </w:rPr>
                  </w:pPr>
                  <w:r>
                    <w:rPr>
                      <w:rFonts w:hint="eastAsia" w:ascii="宋体" w:hAnsi="宋体" w:cs="宋体"/>
                      <w:kern w:val="2"/>
                      <w:szCs w:val="24"/>
                      <w:lang w:bidi="ar"/>
                    </w:rPr>
                    <w:t xml:space="preserve"> AI分析系统服务器端-教学AI多模态分析系统</w:t>
                  </w:r>
                </w:p>
              </w:tc>
              <w:tc>
                <w:tcPr>
                  <w:tcW w:w="2131" w:type="dxa"/>
                  <w:vAlign w:val="center"/>
                </w:tcPr>
                <w:p w14:paraId="337C7CCA">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44EC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vAlign w:val="center"/>
                </w:tcPr>
                <w:p w14:paraId="41DD8CC4">
                  <w:pPr>
                    <w:ind w:firstLine="0" w:firstLineChars="0"/>
                    <w:jc w:val="center"/>
                  </w:pPr>
                  <w:r>
                    <w:rPr>
                      <w:rFonts w:hint="eastAsia" w:ascii="宋体" w:hAnsi="宋体" w:cs="宋体"/>
                      <w:lang w:bidi="ar"/>
                    </w:rPr>
                    <w:t>15</w:t>
                  </w:r>
                </w:p>
              </w:tc>
              <w:tc>
                <w:tcPr>
                  <w:tcW w:w="2628" w:type="dxa"/>
                  <w:shd w:val="clear" w:color="auto" w:fill="auto"/>
                  <w:vAlign w:val="center"/>
                </w:tcPr>
                <w:p w14:paraId="790E1D7A">
                  <w:pPr>
                    <w:pStyle w:val="147"/>
                    <w:widowControl w:val="0"/>
                    <w:rPr>
                      <w:rFonts w:hint="eastAsia" w:ascii="宋体" w:hAnsi="宋体" w:cs="宋体"/>
                      <w:kern w:val="2"/>
                      <w:szCs w:val="24"/>
                    </w:rPr>
                  </w:pPr>
                  <w:r>
                    <w:rPr>
                      <w:rFonts w:hint="eastAsia" w:ascii="宋体" w:hAnsi="宋体" w:cs="宋体"/>
                      <w:kern w:val="2"/>
                      <w:szCs w:val="24"/>
                      <w:lang w:bidi="ar"/>
                    </w:rPr>
                    <w:t>互动系统-讲台</w:t>
                  </w:r>
                </w:p>
              </w:tc>
              <w:tc>
                <w:tcPr>
                  <w:tcW w:w="2131" w:type="dxa"/>
                  <w:vAlign w:val="center"/>
                </w:tcPr>
                <w:p w14:paraId="1A4E0974">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7BD4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vAlign w:val="center"/>
                </w:tcPr>
                <w:p w14:paraId="15DD091B">
                  <w:pPr>
                    <w:pStyle w:val="147"/>
                    <w:widowControl w:val="0"/>
                    <w:rPr>
                      <w:rFonts w:hint="eastAsia" w:ascii="宋体" w:hAnsi="宋体" w:cs="宋体"/>
                      <w:kern w:val="2"/>
                      <w:szCs w:val="24"/>
                    </w:rPr>
                  </w:pPr>
                  <w:r>
                    <w:rPr>
                      <w:rFonts w:hint="eastAsia" w:ascii="宋体" w:hAnsi="宋体" w:cs="宋体"/>
                      <w:kern w:val="2"/>
                      <w:szCs w:val="24"/>
                      <w:lang w:bidi="ar"/>
                    </w:rPr>
                    <w:t>16</w:t>
                  </w:r>
                </w:p>
              </w:tc>
              <w:tc>
                <w:tcPr>
                  <w:tcW w:w="2628" w:type="dxa"/>
                  <w:shd w:val="clear" w:color="auto" w:fill="auto"/>
                  <w:vAlign w:val="center"/>
                </w:tcPr>
                <w:p w14:paraId="276D7E4A">
                  <w:pPr>
                    <w:pStyle w:val="147"/>
                    <w:widowControl w:val="0"/>
                    <w:rPr>
                      <w:rFonts w:hint="eastAsia" w:ascii="宋体" w:hAnsi="宋体" w:cs="宋体"/>
                      <w:kern w:val="2"/>
                      <w:szCs w:val="24"/>
                    </w:rPr>
                  </w:pPr>
                  <w:r>
                    <w:rPr>
                      <w:rFonts w:hint="eastAsia" w:ascii="宋体" w:hAnsi="宋体" w:cs="宋体"/>
                      <w:kern w:val="2"/>
                      <w:szCs w:val="24"/>
                      <w:lang w:bidi="ar"/>
                    </w:rPr>
                    <w:t>互动系统-智能互动控制器（含互动控制软件）</w:t>
                  </w:r>
                </w:p>
              </w:tc>
              <w:tc>
                <w:tcPr>
                  <w:tcW w:w="2131" w:type="dxa"/>
                  <w:vAlign w:val="center"/>
                </w:tcPr>
                <w:p w14:paraId="598CFDDC">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4B30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vAlign w:val="center"/>
                </w:tcPr>
                <w:p w14:paraId="462F7FFE">
                  <w:pPr>
                    <w:pStyle w:val="147"/>
                    <w:widowControl w:val="0"/>
                    <w:rPr>
                      <w:rFonts w:hint="eastAsia" w:ascii="宋体" w:hAnsi="宋体" w:cs="宋体"/>
                      <w:kern w:val="2"/>
                      <w:szCs w:val="24"/>
                    </w:rPr>
                  </w:pPr>
                  <w:r>
                    <w:rPr>
                      <w:rFonts w:hint="eastAsia" w:ascii="宋体" w:hAnsi="宋体" w:cs="宋体"/>
                      <w:kern w:val="2"/>
                      <w:szCs w:val="24"/>
                      <w:lang w:bidi="ar"/>
                    </w:rPr>
                    <w:t>17</w:t>
                  </w:r>
                </w:p>
              </w:tc>
              <w:tc>
                <w:tcPr>
                  <w:tcW w:w="2628" w:type="dxa"/>
                  <w:shd w:val="clear" w:color="auto" w:fill="auto"/>
                  <w:vAlign w:val="center"/>
                </w:tcPr>
                <w:p w14:paraId="43973861">
                  <w:pPr>
                    <w:pStyle w:val="147"/>
                    <w:widowControl w:val="0"/>
                    <w:rPr>
                      <w:rFonts w:hint="eastAsia" w:ascii="宋体" w:hAnsi="宋体" w:cs="宋体"/>
                      <w:kern w:val="2"/>
                      <w:szCs w:val="24"/>
                    </w:rPr>
                  </w:pPr>
                  <w:r>
                    <w:rPr>
                      <w:rFonts w:hint="eastAsia" w:ascii="宋体" w:hAnsi="宋体" w:cs="宋体"/>
                      <w:kern w:val="2"/>
                      <w:szCs w:val="24"/>
                      <w:lang w:bidi="ar"/>
                    </w:rPr>
                    <w:t>互动系统-多媒体网络中央控制器</w:t>
                  </w:r>
                </w:p>
              </w:tc>
              <w:tc>
                <w:tcPr>
                  <w:tcW w:w="2131" w:type="dxa"/>
                  <w:vAlign w:val="center"/>
                </w:tcPr>
                <w:p w14:paraId="2D52B0FF">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072F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vAlign w:val="center"/>
                </w:tcPr>
                <w:p w14:paraId="21AA32AD">
                  <w:pPr>
                    <w:pStyle w:val="147"/>
                    <w:widowControl w:val="0"/>
                    <w:rPr>
                      <w:rFonts w:hint="eastAsia" w:ascii="宋体" w:hAnsi="宋体" w:cs="宋体"/>
                      <w:kern w:val="2"/>
                      <w:szCs w:val="24"/>
                    </w:rPr>
                  </w:pPr>
                  <w:r>
                    <w:rPr>
                      <w:rFonts w:hint="eastAsia" w:ascii="宋体" w:hAnsi="宋体" w:cs="宋体"/>
                      <w:kern w:val="2"/>
                      <w:szCs w:val="24"/>
                      <w:lang w:bidi="ar"/>
                    </w:rPr>
                    <w:t>18</w:t>
                  </w:r>
                </w:p>
              </w:tc>
              <w:tc>
                <w:tcPr>
                  <w:tcW w:w="2628" w:type="dxa"/>
                  <w:shd w:val="clear" w:color="auto" w:fill="auto"/>
                  <w:vAlign w:val="center"/>
                </w:tcPr>
                <w:p w14:paraId="79A374CC">
                  <w:pPr>
                    <w:pStyle w:val="147"/>
                    <w:widowControl w:val="0"/>
                    <w:rPr>
                      <w:rFonts w:hint="eastAsia" w:ascii="宋体" w:hAnsi="宋体" w:cs="宋体"/>
                      <w:kern w:val="2"/>
                      <w:szCs w:val="24"/>
                    </w:rPr>
                  </w:pPr>
                  <w:r>
                    <w:rPr>
                      <w:rFonts w:hint="eastAsia" w:ascii="宋体" w:hAnsi="宋体" w:cs="宋体"/>
                      <w:kern w:val="2"/>
                      <w:szCs w:val="24"/>
                      <w:lang w:bidi="ar"/>
                    </w:rPr>
                    <w:t>互动系统-智能双屏教学终端</w:t>
                  </w:r>
                </w:p>
              </w:tc>
              <w:tc>
                <w:tcPr>
                  <w:tcW w:w="2131" w:type="dxa"/>
                  <w:vAlign w:val="center"/>
                </w:tcPr>
                <w:p w14:paraId="13A1F84B">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409B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vAlign w:val="center"/>
                </w:tcPr>
                <w:p w14:paraId="26CD41D1">
                  <w:pPr>
                    <w:pStyle w:val="147"/>
                    <w:widowControl w:val="0"/>
                    <w:rPr>
                      <w:rFonts w:hint="eastAsia" w:ascii="宋体" w:hAnsi="宋体" w:cs="宋体"/>
                      <w:kern w:val="2"/>
                      <w:szCs w:val="24"/>
                    </w:rPr>
                  </w:pPr>
                  <w:r>
                    <w:rPr>
                      <w:rFonts w:hint="eastAsia" w:ascii="宋体" w:hAnsi="宋体" w:cs="宋体"/>
                      <w:kern w:val="2"/>
                      <w:szCs w:val="24"/>
                      <w:lang w:bidi="ar"/>
                    </w:rPr>
                    <w:t>19</w:t>
                  </w:r>
                </w:p>
              </w:tc>
              <w:tc>
                <w:tcPr>
                  <w:tcW w:w="2628" w:type="dxa"/>
                  <w:shd w:val="clear" w:color="auto" w:fill="auto"/>
                  <w:vAlign w:val="center"/>
                </w:tcPr>
                <w:p w14:paraId="0000E68B">
                  <w:pPr>
                    <w:pStyle w:val="147"/>
                    <w:widowControl w:val="0"/>
                    <w:rPr>
                      <w:rFonts w:hint="eastAsia" w:ascii="宋体" w:hAnsi="宋体" w:cs="宋体"/>
                      <w:kern w:val="2"/>
                      <w:szCs w:val="24"/>
                      <w:lang w:bidi="ar"/>
                    </w:rPr>
                  </w:pPr>
                  <w:r>
                    <w:rPr>
                      <w:rFonts w:hint="eastAsia" w:ascii="宋体" w:hAnsi="宋体" w:cs="宋体"/>
                      <w:kern w:val="2"/>
                      <w:szCs w:val="24"/>
                      <w:lang w:bidi="ar"/>
                    </w:rPr>
                    <w:t>互动系统-专用路由器（含软件）</w:t>
                  </w:r>
                </w:p>
              </w:tc>
              <w:tc>
                <w:tcPr>
                  <w:tcW w:w="2131" w:type="dxa"/>
                  <w:vAlign w:val="center"/>
                </w:tcPr>
                <w:p w14:paraId="0E33BA9A">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2957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vAlign w:val="center"/>
                </w:tcPr>
                <w:p w14:paraId="4BE08507">
                  <w:pPr>
                    <w:pStyle w:val="147"/>
                    <w:widowControl w:val="0"/>
                    <w:rPr>
                      <w:rFonts w:hint="eastAsia" w:ascii="宋体" w:hAnsi="宋体" w:cs="宋体"/>
                      <w:kern w:val="2"/>
                      <w:szCs w:val="24"/>
                    </w:rPr>
                  </w:pPr>
                  <w:r>
                    <w:rPr>
                      <w:rFonts w:hint="eastAsia" w:ascii="宋体" w:hAnsi="宋体" w:cs="宋体"/>
                      <w:kern w:val="2"/>
                      <w:szCs w:val="24"/>
                      <w:lang w:bidi="ar"/>
                    </w:rPr>
                    <w:t>20</w:t>
                  </w:r>
                </w:p>
              </w:tc>
              <w:tc>
                <w:tcPr>
                  <w:tcW w:w="2628" w:type="dxa"/>
                  <w:shd w:val="clear" w:color="auto" w:fill="auto"/>
                  <w:vAlign w:val="center"/>
                </w:tcPr>
                <w:p w14:paraId="5B58C8D5">
                  <w:pPr>
                    <w:pStyle w:val="147"/>
                    <w:widowControl w:val="0"/>
                    <w:rPr>
                      <w:rFonts w:hint="eastAsia" w:ascii="宋体" w:hAnsi="宋体" w:cs="宋体"/>
                      <w:kern w:val="2"/>
                      <w:szCs w:val="24"/>
                      <w:lang w:bidi="ar"/>
                    </w:rPr>
                  </w:pPr>
                  <w:r>
                    <w:rPr>
                      <w:rFonts w:hint="eastAsia" w:ascii="宋体" w:hAnsi="宋体" w:cs="宋体"/>
                      <w:kern w:val="2"/>
                      <w:szCs w:val="24"/>
                      <w:lang w:bidi="ar"/>
                    </w:rPr>
                    <w:t>互动系统-环境控制器</w:t>
                  </w:r>
                </w:p>
              </w:tc>
              <w:tc>
                <w:tcPr>
                  <w:tcW w:w="2131" w:type="dxa"/>
                  <w:vAlign w:val="center"/>
                </w:tcPr>
                <w:p w14:paraId="21B62092">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084D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vAlign w:val="center"/>
                </w:tcPr>
                <w:p w14:paraId="1F9C3627">
                  <w:pPr>
                    <w:pStyle w:val="147"/>
                    <w:widowControl w:val="0"/>
                    <w:rPr>
                      <w:rFonts w:hint="eastAsia" w:ascii="宋体" w:hAnsi="宋体" w:cs="宋体"/>
                      <w:kern w:val="2"/>
                      <w:szCs w:val="24"/>
                    </w:rPr>
                  </w:pPr>
                  <w:r>
                    <w:rPr>
                      <w:rFonts w:hint="eastAsia" w:ascii="宋体" w:hAnsi="宋体" w:cs="宋体"/>
                      <w:kern w:val="2"/>
                      <w:szCs w:val="24"/>
                      <w:lang w:bidi="ar"/>
                    </w:rPr>
                    <w:t>21</w:t>
                  </w:r>
                </w:p>
              </w:tc>
              <w:tc>
                <w:tcPr>
                  <w:tcW w:w="2628" w:type="dxa"/>
                  <w:shd w:val="clear" w:color="auto" w:fill="auto"/>
                  <w:vAlign w:val="center"/>
                </w:tcPr>
                <w:p w14:paraId="577E6FC3">
                  <w:pPr>
                    <w:pStyle w:val="147"/>
                    <w:widowControl w:val="0"/>
                    <w:rPr>
                      <w:rFonts w:hint="eastAsia" w:ascii="宋体" w:hAnsi="宋体" w:cs="宋体"/>
                      <w:kern w:val="2"/>
                      <w:szCs w:val="24"/>
                      <w:lang w:bidi="ar"/>
                    </w:rPr>
                  </w:pPr>
                  <w:r>
                    <w:rPr>
                      <w:rFonts w:hint="eastAsia" w:ascii="宋体" w:hAnsi="宋体" w:cs="宋体"/>
                      <w:kern w:val="2"/>
                      <w:szCs w:val="24"/>
                      <w:lang w:bidi="ar"/>
                    </w:rPr>
                    <w:t>互动系统-墙体灯光窗帘控制面板</w:t>
                  </w:r>
                </w:p>
              </w:tc>
              <w:tc>
                <w:tcPr>
                  <w:tcW w:w="2131" w:type="dxa"/>
                  <w:vAlign w:val="center"/>
                </w:tcPr>
                <w:p w14:paraId="3638FEB6">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1CD1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vAlign w:val="center"/>
                </w:tcPr>
                <w:p w14:paraId="2F46B48D">
                  <w:pPr>
                    <w:pStyle w:val="147"/>
                    <w:widowControl w:val="0"/>
                    <w:rPr>
                      <w:rFonts w:hint="eastAsia" w:ascii="宋体" w:hAnsi="宋体" w:cs="宋体"/>
                      <w:kern w:val="2"/>
                      <w:szCs w:val="24"/>
                    </w:rPr>
                  </w:pPr>
                  <w:r>
                    <w:rPr>
                      <w:rFonts w:hint="eastAsia" w:ascii="宋体" w:hAnsi="宋体" w:cs="宋体"/>
                      <w:kern w:val="2"/>
                      <w:szCs w:val="24"/>
                      <w:lang w:bidi="ar"/>
                    </w:rPr>
                    <w:t>22</w:t>
                  </w:r>
                </w:p>
              </w:tc>
              <w:tc>
                <w:tcPr>
                  <w:tcW w:w="2628" w:type="dxa"/>
                  <w:shd w:val="clear" w:color="auto" w:fill="auto"/>
                  <w:vAlign w:val="center"/>
                </w:tcPr>
                <w:p w14:paraId="115C5618">
                  <w:pPr>
                    <w:pStyle w:val="147"/>
                    <w:widowControl w:val="0"/>
                    <w:rPr>
                      <w:rFonts w:hint="eastAsia" w:ascii="宋体" w:hAnsi="宋体" w:cs="宋体"/>
                      <w:kern w:val="2"/>
                      <w:szCs w:val="24"/>
                      <w:lang w:bidi="ar"/>
                    </w:rPr>
                  </w:pPr>
                  <w:r>
                    <w:rPr>
                      <w:rFonts w:hint="eastAsia" w:ascii="宋体" w:hAnsi="宋体" w:cs="宋体"/>
                      <w:kern w:val="2"/>
                      <w:szCs w:val="24"/>
                      <w:lang w:bidi="ar"/>
                    </w:rPr>
                    <w:t>互动系统-嵌入式高拍仪</w:t>
                  </w:r>
                </w:p>
              </w:tc>
              <w:tc>
                <w:tcPr>
                  <w:tcW w:w="2131" w:type="dxa"/>
                  <w:vAlign w:val="center"/>
                </w:tcPr>
                <w:p w14:paraId="607AE8D7">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7EB5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vAlign w:val="center"/>
                </w:tcPr>
                <w:p w14:paraId="39EF557F">
                  <w:pPr>
                    <w:pStyle w:val="147"/>
                    <w:widowControl w:val="0"/>
                    <w:rPr>
                      <w:rFonts w:hint="eastAsia" w:ascii="宋体" w:hAnsi="宋体" w:cs="宋体"/>
                      <w:kern w:val="2"/>
                      <w:szCs w:val="24"/>
                    </w:rPr>
                  </w:pPr>
                  <w:r>
                    <w:rPr>
                      <w:rFonts w:hint="eastAsia" w:ascii="宋体" w:hAnsi="宋体" w:cs="宋体"/>
                      <w:kern w:val="2"/>
                      <w:szCs w:val="24"/>
                      <w:lang w:bidi="ar"/>
                    </w:rPr>
                    <w:t>2</w:t>
                  </w:r>
                  <w:r>
                    <w:rPr>
                      <w:rFonts w:ascii="宋体" w:hAnsi="宋体" w:cs="宋体"/>
                      <w:kern w:val="2"/>
                      <w:szCs w:val="24"/>
                      <w:lang w:bidi="ar"/>
                    </w:rPr>
                    <w:t>3</w:t>
                  </w:r>
                </w:p>
              </w:tc>
              <w:tc>
                <w:tcPr>
                  <w:tcW w:w="2628" w:type="dxa"/>
                  <w:shd w:val="clear" w:color="auto" w:fill="auto"/>
                  <w:vAlign w:val="center"/>
                </w:tcPr>
                <w:p w14:paraId="0D4411AC">
                  <w:pPr>
                    <w:pStyle w:val="147"/>
                    <w:widowControl w:val="0"/>
                    <w:rPr>
                      <w:rFonts w:hint="eastAsia" w:ascii="宋体" w:hAnsi="宋体" w:cs="宋体"/>
                      <w:kern w:val="2"/>
                      <w:szCs w:val="24"/>
                      <w:lang w:bidi="ar"/>
                    </w:rPr>
                  </w:pPr>
                  <w:r>
                    <w:rPr>
                      <w:rFonts w:hint="eastAsia" w:ascii="宋体" w:hAnsi="宋体" w:cs="宋体"/>
                      <w:kern w:val="2"/>
                      <w:szCs w:val="24"/>
                      <w:lang w:bidi="ar"/>
                    </w:rPr>
                    <w:t>互动系统-物联控制模块</w:t>
                  </w:r>
                </w:p>
              </w:tc>
              <w:tc>
                <w:tcPr>
                  <w:tcW w:w="2131" w:type="dxa"/>
                  <w:vAlign w:val="center"/>
                </w:tcPr>
                <w:p w14:paraId="3AAB96DA">
                  <w:pPr>
                    <w:pStyle w:val="147"/>
                    <w:widowControl w:val="0"/>
                    <w:rPr>
                      <w:rFonts w:hint="eastAsia" w:ascii="宋体" w:hAnsi="宋体" w:cs="宋体"/>
                      <w:kern w:val="2"/>
                      <w:szCs w:val="24"/>
                    </w:rPr>
                  </w:pPr>
                  <w:r>
                    <w:rPr>
                      <w:rFonts w:hint="eastAsia" w:ascii="宋体" w:hAnsi="宋体" w:cs="宋体"/>
                      <w:kern w:val="2"/>
                      <w:szCs w:val="24"/>
                      <w:lang w:bidi="ar"/>
                    </w:rPr>
                    <w:t>软件和信息技术服务业</w:t>
                  </w:r>
                </w:p>
              </w:tc>
            </w:tr>
            <w:tr w14:paraId="0641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61F2F38F">
                  <w:pPr>
                    <w:pStyle w:val="147"/>
                    <w:widowControl w:val="0"/>
                    <w:rPr>
                      <w:rFonts w:hint="eastAsia" w:ascii="宋体" w:hAnsi="宋体" w:cs="宋体"/>
                      <w:kern w:val="2"/>
                      <w:szCs w:val="24"/>
                      <w:lang w:bidi="ar"/>
                    </w:rPr>
                  </w:pPr>
                  <w:r>
                    <w:rPr>
                      <w:rFonts w:hint="eastAsia" w:ascii="宋体" w:hAnsi="宋体" w:cs="宋体"/>
                      <w:kern w:val="2"/>
                      <w:szCs w:val="24"/>
                      <w:lang w:bidi="ar"/>
                    </w:rPr>
                    <w:t>24</w:t>
                  </w:r>
                </w:p>
              </w:tc>
              <w:tc>
                <w:tcPr>
                  <w:tcW w:w="2628" w:type="dxa"/>
                  <w:shd w:val="clear" w:color="auto" w:fill="auto"/>
                  <w:vAlign w:val="center"/>
                </w:tcPr>
                <w:p w14:paraId="5832EE6D">
                  <w:pPr>
                    <w:pStyle w:val="147"/>
                    <w:widowControl w:val="0"/>
                    <w:rPr>
                      <w:rFonts w:hint="eastAsia" w:ascii="宋体" w:hAnsi="宋体" w:cs="宋体"/>
                      <w:kern w:val="2"/>
                      <w:szCs w:val="24"/>
                      <w:lang w:bidi="ar"/>
                    </w:rPr>
                  </w:pPr>
                  <w:r>
                    <w:rPr>
                      <w:rFonts w:hint="eastAsia" w:ascii="宋体" w:hAnsi="宋体" w:cs="宋体"/>
                      <w:kern w:val="2"/>
                      <w:szCs w:val="24"/>
                      <w:lang w:bidi="ar"/>
                    </w:rPr>
                    <w:t>互动系统-多合一空气质量分析仪</w:t>
                  </w:r>
                </w:p>
              </w:tc>
              <w:tc>
                <w:tcPr>
                  <w:tcW w:w="2131" w:type="dxa"/>
                  <w:vAlign w:val="center"/>
                </w:tcPr>
                <w:p w14:paraId="6C9FD2CA">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1DC0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2789D834">
                  <w:pPr>
                    <w:pStyle w:val="147"/>
                    <w:widowControl w:val="0"/>
                    <w:rPr>
                      <w:rFonts w:hint="eastAsia" w:ascii="宋体" w:hAnsi="宋体" w:cs="宋体"/>
                      <w:kern w:val="2"/>
                      <w:szCs w:val="24"/>
                      <w:lang w:bidi="ar"/>
                    </w:rPr>
                  </w:pPr>
                  <w:r>
                    <w:rPr>
                      <w:rFonts w:hint="eastAsia" w:ascii="宋体" w:hAnsi="宋体" w:cs="宋体"/>
                      <w:kern w:val="2"/>
                      <w:szCs w:val="24"/>
                      <w:lang w:bidi="ar"/>
                    </w:rPr>
                    <w:t>25</w:t>
                  </w:r>
                </w:p>
              </w:tc>
              <w:tc>
                <w:tcPr>
                  <w:tcW w:w="2628" w:type="dxa"/>
                  <w:shd w:val="clear" w:color="auto" w:fill="auto"/>
                  <w:vAlign w:val="center"/>
                </w:tcPr>
                <w:p w14:paraId="7CAF5531">
                  <w:pPr>
                    <w:pStyle w:val="147"/>
                    <w:widowControl w:val="0"/>
                    <w:rPr>
                      <w:rFonts w:hint="eastAsia" w:ascii="宋体" w:hAnsi="宋体" w:cs="宋体"/>
                      <w:kern w:val="2"/>
                      <w:szCs w:val="24"/>
                      <w:lang w:bidi="ar"/>
                    </w:rPr>
                  </w:pPr>
                  <w:r>
                    <w:rPr>
                      <w:rFonts w:hint="eastAsia" w:ascii="宋体" w:hAnsi="宋体" w:cs="宋体"/>
                      <w:kern w:val="2"/>
                      <w:szCs w:val="24"/>
                      <w:lang w:bidi="ar"/>
                    </w:rPr>
                    <w:t>互动系统-学生互动一体机</w:t>
                  </w:r>
                </w:p>
              </w:tc>
              <w:tc>
                <w:tcPr>
                  <w:tcW w:w="2131" w:type="dxa"/>
                  <w:vAlign w:val="center"/>
                </w:tcPr>
                <w:p w14:paraId="2328CF09">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0A17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006FD96F">
                  <w:pPr>
                    <w:pStyle w:val="147"/>
                    <w:widowControl w:val="0"/>
                    <w:rPr>
                      <w:rFonts w:hint="eastAsia" w:ascii="宋体" w:hAnsi="宋体" w:cs="宋体"/>
                      <w:kern w:val="2"/>
                      <w:szCs w:val="24"/>
                      <w:lang w:bidi="ar"/>
                    </w:rPr>
                  </w:pPr>
                  <w:r>
                    <w:rPr>
                      <w:rFonts w:hint="eastAsia" w:ascii="宋体" w:hAnsi="宋体" w:cs="宋体"/>
                      <w:kern w:val="2"/>
                      <w:szCs w:val="24"/>
                      <w:lang w:bidi="ar"/>
                    </w:rPr>
                    <w:t>26</w:t>
                  </w:r>
                </w:p>
              </w:tc>
              <w:tc>
                <w:tcPr>
                  <w:tcW w:w="2628" w:type="dxa"/>
                  <w:shd w:val="clear" w:color="auto" w:fill="auto"/>
                  <w:vAlign w:val="center"/>
                </w:tcPr>
                <w:p w14:paraId="23C3A0A9">
                  <w:pPr>
                    <w:pStyle w:val="147"/>
                    <w:widowControl w:val="0"/>
                    <w:rPr>
                      <w:rFonts w:hint="eastAsia" w:ascii="宋体" w:hAnsi="宋体" w:cs="宋体"/>
                      <w:kern w:val="2"/>
                      <w:szCs w:val="24"/>
                      <w:lang w:bidi="ar"/>
                    </w:rPr>
                  </w:pPr>
                  <w:r>
                    <w:rPr>
                      <w:rFonts w:hint="eastAsia" w:ascii="宋体" w:hAnsi="宋体" w:cs="宋体"/>
                      <w:kern w:val="2"/>
                      <w:szCs w:val="24"/>
                      <w:lang w:bidi="ar"/>
                    </w:rPr>
                    <w:t>互动系统-学生互动屏移动设备支架</w:t>
                  </w:r>
                </w:p>
              </w:tc>
              <w:tc>
                <w:tcPr>
                  <w:tcW w:w="2131" w:type="dxa"/>
                  <w:vAlign w:val="center"/>
                </w:tcPr>
                <w:p w14:paraId="24F64F00">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3246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4C8D008F">
                  <w:pPr>
                    <w:pStyle w:val="147"/>
                    <w:widowControl w:val="0"/>
                    <w:rPr>
                      <w:rFonts w:hint="eastAsia" w:ascii="宋体" w:hAnsi="宋体" w:cs="宋体"/>
                      <w:kern w:val="2"/>
                      <w:szCs w:val="24"/>
                      <w:lang w:bidi="ar"/>
                    </w:rPr>
                  </w:pPr>
                  <w:r>
                    <w:rPr>
                      <w:rFonts w:hint="eastAsia" w:ascii="宋体" w:hAnsi="宋体" w:cs="宋体"/>
                      <w:kern w:val="2"/>
                      <w:szCs w:val="24"/>
                      <w:lang w:bidi="ar"/>
                    </w:rPr>
                    <w:t>27</w:t>
                  </w:r>
                </w:p>
              </w:tc>
              <w:tc>
                <w:tcPr>
                  <w:tcW w:w="2628" w:type="dxa"/>
                  <w:shd w:val="clear" w:color="auto" w:fill="auto"/>
                  <w:vAlign w:val="center"/>
                </w:tcPr>
                <w:p w14:paraId="5B7DA55B">
                  <w:pPr>
                    <w:pStyle w:val="147"/>
                    <w:widowControl w:val="0"/>
                    <w:rPr>
                      <w:rFonts w:hint="eastAsia" w:ascii="宋体" w:hAnsi="宋体" w:cs="宋体"/>
                      <w:kern w:val="2"/>
                      <w:szCs w:val="24"/>
                      <w:lang w:bidi="ar"/>
                    </w:rPr>
                  </w:pPr>
                  <w:r>
                    <w:rPr>
                      <w:rFonts w:hint="eastAsia" w:ascii="宋体" w:hAnsi="宋体" w:cs="宋体"/>
                      <w:kern w:val="2"/>
                      <w:szCs w:val="24"/>
                      <w:lang w:bidi="ar"/>
                    </w:rPr>
                    <w:t>互动系统-HDMI音频分离器</w:t>
                  </w:r>
                </w:p>
              </w:tc>
              <w:tc>
                <w:tcPr>
                  <w:tcW w:w="2131" w:type="dxa"/>
                  <w:vAlign w:val="center"/>
                </w:tcPr>
                <w:p w14:paraId="625DE712">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2834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24DBE1EA">
                  <w:pPr>
                    <w:pStyle w:val="147"/>
                    <w:widowControl w:val="0"/>
                    <w:rPr>
                      <w:rFonts w:hint="eastAsia" w:ascii="宋体" w:hAnsi="宋体" w:cs="宋体"/>
                      <w:kern w:val="2"/>
                      <w:szCs w:val="24"/>
                      <w:lang w:bidi="ar"/>
                    </w:rPr>
                  </w:pPr>
                  <w:r>
                    <w:rPr>
                      <w:rFonts w:hint="eastAsia" w:ascii="宋体" w:hAnsi="宋体" w:cs="宋体"/>
                      <w:kern w:val="2"/>
                      <w:szCs w:val="24"/>
                      <w:lang w:bidi="ar"/>
                    </w:rPr>
                    <w:t>28</w:t>
                  </w:r>
                </w:p>
              </w:tc>
              <w:tc>
                <w:tcPr>
                  <w:tcW w:w="2628" w:type="dxa"/>
                  <w:shd w:val="clear" w:color="auto" w:fill="auto"/>
                  <w:vAlign w:val="center"/>
                </w:tcPr>
                <w:p w14:paraId="3C1724BA">
                  <w:pPr>
                    <w:pStyle w:val="147"/>
                    <w:widowControl w:val="0"/>
                    <w:rPr>
                      <w:rFonts w:hint="eastAsia" w:ascii="宋体" w:hAnsi="宋体" w:cs="宋体"/>
                      <w:kern w:val="2"/>
                      <w:szCs w:val="24"/>
                      <w:lang w:bidi="ar"/>
                    </w:rPr>
                  </w:pPr>
                  <w:r>
                    <w:rPr>
                      <w:rFonts w:hint="eastAsia" w:ascii="宋体" w:hAnsi="宋体" w:cs="宋体"/>
                      <w:kern w:val="2"/>
                      <w:szCs w:val="24"/>
                      <w:lang w:bidi="ar"/>
                    </w:rPr>
                    <w:t>互动系统-HDMI长线驱动器</w:t>
                  </w:r>
                </w:p>
              </w:tc>
              <w:tc>
                <w:tcPr>
                  <w:tcW w:w="2131" w:type="dxa"/>
                  <w:vAlign w:val="center"/>
                </w:tcPr>
                <w:p w14:paraId="7C8E84B0">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6984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0BA48D71">
                  <w:pPr>
                    <w:pStyle w:val="147"/>
                    <w:widowControl w:val="0"/>
                    <w:rPr>
                      <w:rFonts w:hint="eastAsia" w:ascii="宋体" w:hAnsi="宋体" w:cs="宋体"/>
                      <w:kern w:val="2"/>
                      <w:szCs w:val="24"/>
                      <w:lang w:bidi="ar"/>
                    </w:rPr>
                  </w:pPr>
                  <w:r>
                    <w:rPr>
                      <w:rFonts w:hint="eastAsia" w:ascii="宋体" w:hAnsi="宋体" w:cs="宋体"/>
                      <w:kern w:val="2"/>
                      <w:szCs w:val="24"/>
                      <w:lang w:bidi="ar"/>
                    </w:rPr>
                    <w:t>29</w:t>
                  </w:r>
                </w:p>
              </w:tc>
              <w:tc>
                <w:tcPr>
                  <w:tcW w:w="2628" w:type="dxa"/>
                  <w:shd w:val="clear" w:color="auto" w:fill="auto"/>
                  <w:vAlign w:val="center"/>
                </w:tcPr>
                <w:p w14:paraId="1AFE1844">
                  <w:pPr>
                    <w:pStyle w:val="147"/>
                    <w:widowControl w:val="0"/>
                    <w:rPr>
                      <w:rFonts w:hint="eastAsia" w:ascii="宋体" w:hAnsi="宋体" w:cs="宋体"/>
                      <w:kern w:val="2"/>
                      <w:szCs w:val="24"/>
                      <w:lang w:bidi="ar"/>
                    </w:rPr>
                  </w:pPr>
                  <w:r>
                    <w:rPr>
                      <w:rFonts w:hint="eastAsia" w:ascii="宋体" w:hAnsi="宋体" w:cs="宋体"/>
                      <w:kern w:val="2"/>
                      <w:szCs w:val="24"/>
                      <w:lang w:bidi="ar"/>
                    </w:rPr>
                    <w:t>互动系统-HDMI分辨率调节转换器</w:t>
                  </w:r>
                </w:p>
              </w:tc>
              <w:tc>
                <w:tcPr>
                  <w:tcW w:w="2131" w:type="dxa"/>
                  <w:vAlign w:val="center"/>
                </w:tcPr>
                <w:p w14:paraId="68159DA6">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5E23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6FEC26E4">
                  <w:pPr>
                    <w:pStyle w:val="147"/>
                    <w:widowControl w:val="0"/>
                    <w:rPr>
                      <w:rFonts w:hint="eastAsia" w:ascii="宋体" w:hAnsi="宋体" w:cs="宋体"/>
                      <w:kern w:val="2"/>
                      <w:szCs w:val="24"/>
                      <w:lang w:bidi="ar"/>
                    </w:rPr>
                  </w:pPr>
                  <w:r>
                    <w:rPr>
                      <w:rFonts w:hint="eastAsia" w:ascii="宋体" w:hAnsi="宋体" w:cs="宋体"/>
                      <w:kern w:val="2"/>
                      <w:szCs w:val="24"/>
                      <w:lang w:bidi="ar"/>
                    </w:rPr>
                    <w:t>30</w:t>
                  </w:r>
                </w:p>
              </w:tc>
              <w:tc>
                <w:tcPr>
                  <w:tcW w:w="2628" w:type="dxa"/>
                  <w:shd w:val="clear" w:color="auto" w:fill="auto"/>
                  <w:vAlign w:val="center"/>
                </w:tcPr>
                <w:p w14:paraId="7B27BCCA">
                  <w:pPr>
                    <w:pStyle w:val="147"/>
                    <w:widowControl w:val="0"/>
                    <w:rPr>
                      <w:rFonts w:hint="eastAsia" w:ascii="宋体" w:hAnsi="宋体" w:cs="宋体"/>
                      <w:kern w:val="2"/>
                      <w:szCs w:val="24"/>
                      <w:lang w:bidi="ar"/>
                    </w:rPr>
                  </w:pPr>
                  <w:r>
                    <w:rPr>
                      <w:rFonts w:hint="eastAsia" w:ascii="宋体" w:hAnsi="宋体" w:cs="宋体"/>
                      <w:kern w:val="2"/>
                      <w:szCs w:val="24"/>
                      <w:lang w:bidi="ar"/>
                    </w:rPr>
                    <w:t>教室网络等部分-无线AP</w:t>
                  </w:r>
                </w:p>
              </w:tc>
              <w:tc>
                <w:tcPr>
                  <w:tcW w:w="2131" w:type="dxa"/>
                  <w:vAlign w:val="center"/>
                </w:tcPr>
                <w:p w14:paraId="479B4EDB">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4ED7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1E9A19B0">
                  <w:pPr>
                    <w:pStyle w:val="147"/>
                    <w:widowControl w:val="0"/>
                    <w:rPr>
                      <w:rFonts w:hint="eastAsia" w:ascii="宋体" w:hAnsi="宋体" w:cs="宋体"/>
                      <w:kern w:val="2"/>
                      <w:szCs w:val="24"/>
                      <w:lang w:bidi="ar"/>
                    </w:rPr>
                  </w:pPr>
                  <w:r>
                    <w:rPr>
                      <w:rFonts w:hint="eastAsia" w:ascii="宋体" w:hAnsi="宋体" w:cs="宋体"/>
                      <w:kern w:val="2"/>
                      <w:szCs w:val="24"/>
                      <w:lang w:bidi="ar"/>
                    </w:rPr>
                    <w:t>31</w:t>
                  </w:r>
                </w:p>
              </w:tc>
              <w:tc>
                <w:tcPr>
                  <w:tcW w:w="2628" w:type="dxa"/>
                  <w:shd w:val="clear" w:color="auto" w:fill="auto"/>
                  <w:vAlign w:val="center"/>
                </w:tcPr>
                <w:p w14:paraId="7BE53EC5">
                  <w:pPr>
                    <w:pStyle w:val="147"/>
                    <w:widowControl w:val="0"/>
                    <w:rPr>
                      <w:rFonts w:hint="eastAsia" w:ascii="宋体" w:hAnsi="宋体" w:cs="宋体"/>
                      <w:kern w:val="2"/>
                      <w:szCs w:val="24"/>
                      <w:lang w:bidi="ar"/>
                    </w:rPr>
                  </w:pPr>
                  <w:r>
                    <w:rPr>
                      <w:rFonts w:hint="eastAsia" w:ascii="宋体" w:hAnsi="宋体" w:cs="宋体"/>
                      <w:kern w:val="2"/>
                      <w:szCs w:val="24"/>
                      <w:lang w:bidi="ar"/>
                    </w:rPr>
                    <w:t>教室网络等部分-24口全千兆交换机</w:t>
                  </w:r>
                </w:p>
              </w:tc>
              <w:tc>
                <w:tcPr>
                  <w:tcW w:w="2131" w:type="dxa"/>
                  <w:vAlign w:val="center"/>
                </w:tcPr>
                <w:p w14:paraId="4F63E4C2">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0301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6920EF3D">
                  <w:pPr>
                    <w:pStyle w:val="147"/>
                    <w:widowControl w:val="0"/>
                    <w:rPr>
                      <w:rFonts w:hint="eastAsia" w:ascii="宋体" w:hAnsi="宋体" w:cs="宋体"/>
                      <w:kern w:val="2"/>
                      <w:szCs w:val="24"/>
                      <w:lang w:bidi="ar"/>
                    </w:rPr>
                  </w:pPr>
                  <w:r>
                    <w:rPr>
                      <w:rFonts w:hint="eastAsia" w:ascii="宋体" w:hAnsi="宋体" w:cs="宋体"/>
                      <w:kern w:val="2"/>
                      <w:szCs w:val="24"/>
                      <w:lang w:bidi="ar"/>
                    </w:rPr>
                    <w:t>32</w:t>
                  </w:r>
                </w:p>
              </w:tc>
              <w:tc>
                <w:tcPr>
                  <w:tcW w:w="2628" w:type="dxa"/>
                  <w:shd w:val="clear" w:color="auto" w:fill="auto"/>
                  <w:vAlign w:val="center"/>
                </w:tcPr>
                <w:p w14:paraId="58AB2960">
                  <w:pPr>
                    <w:pStyle w:val="147"/>
                    <w:widowControl w:val="0"/>
                    <w:rPr>
                      <w:rFonts w:hint="eastAsia" w:ascii="宋体" w:hAnsi="宋体" w:cs="宋体"/>
                      <w:kern w:val="2"/>
                      <w:szCs w:val="24"/>
                      <w:lang w:bidi="ar"/>
                    </w:rPr>
                  </w:pPr>
                  <w:r>
                    <w:rPr>
                      <w:rFonts w:hint="eastAsia" w:ascii="宋体" w:hAnsi="宋体" w:cs="宋体"/>
                      <w:kern w:val="2"/>
                      <w:szCs w:val="24"/>
                      <w:lang w:bidi="ar"/>
                    </w:rPr>
                    <w:t>教室网络等部分-电源时序器</w:t>
                  </w:r>
                </w:p>
              </w:tc>
              <w:tc>
                <w:tcPr>
                  <w:tcW w:w="2131" w:type="dxa"/>
                  <w:vAlign w:val="center"/>
                </w:tcPr>
                <w:p w14:paraId="40F4E6DD">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5EAA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14742927">
                  <w:pPr>
                    <w:pStyle w:val="147"/>
                    <w:widowControl w:val="0"/>
                    <w:rPr>
                      <w:rFonts w:hint="eastAsia" w:ascii="宋体" w:hAnsi="宋体" w:cs="宋体"/>
                      <w:kern w:val="2"/>
                      <w:szCs w:val="24"/>
                      <w:lang w:bidi="ar"/>
                    </w:rPr>
                  </w:pPr>
                  <w:r>
                    <w:rPr>
                      <w:rFonts w:hint="eastAsia" w:ascii="宋体" w:hAnsi="宋体" w:cs="宋体"/>
                      <w:kern w:val="2"/>
                      <w:szCs w:val="24"/>
                      <w:lang w:bidi="ar"/>
                    </w:rPr>
                    <w:t>33</w:t>
                  </w:r>
                </w:p>
              </w:tc>
              <w:tc>
                <w:tcPr>
                  <w:tcW w:w="2628" w:type="dxa"/>
                  <w:shd w:val="clear" w:color="auto" w:fill="auto"/>
                  <w:vAlign w:val="center"/>
                </w:tcPr>
                <w:p w14:paraId="2C6F1453">
                  <w:pPr>
                    <w:pStyle w:val="147"/>
                    <w:widowControl w:val="0"/>
                    <w:rPr>
                      <w:rFonts w:hint="eastAsia" w:ascii="宋体" w:hAnsi="宋体" w:cs="宋体"/>
                      <w:kern w:val="2"/>
                      <w:szCs w:val="24"/>
                      <w:lang w:bidi="ar"/>
                    </w:rPr>
                  </w:pPr>
                  <w:r>
                    <w:rPr>
                      <w:rFonts w:hint="eastAsia" w:ascii="宋体" w:hAnsi="宋体" w:cs="宋体"/>
                      <w:kern w:val="2"/>
                      <w:szCs w:val="24"/>
                      <w:lang w:bidi="ar"/>
                    </w:rPr>
                    <w:t>教室网络等部分-门禁一体机（含平台系统对接费）</w:t>
                  </w:r>
                </w:p>
              </w:tc>
              <w:tc>
                <w:tcPr>
                  <w:tcW w:w="2131" w:type="dxa"/>
                  <w:vAlign w:val="center"/>
                </w:tcPr>
                <w:p w14:paraId="41A9A055">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6ACD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26CBF283">
                  <w:pPr>
                    <w:pStyle w:val="147"/>
                    <w:widowControl w:val="0"/>
                    <w:rPr>
                      <w:rFonts w:hint="eastAsia" w:ascii="宋体" w:hAnsi="宋体" w:cs="宋体"/>
                      <w:kern w:val="2"/>
                      <w:szCs w:val="24"/>
                      <w:lang w:bidi="ar"/>
                    </w:rPr>
                  </w:pPr>
                  <w:r>
                    <w:rPr>
                      <w:rFonts w:hint="eastAsia" w:ascii="宋体" w:hAnsi="宋体" w:cs="宋体"/>
                      <w:kern w:val="2"/>
                      <w:szCs w:val="24"/>
                      <w:lang w:bidi="ar"/>
                    </w:rPr>
                    <w:t>34</w:t>
                  </w:r>
                </w:p>
              </w:tc>
              <w:tc>
                <w:tcPr>
                  <w:tcW w:w="2628" w:type="dxa"/>
                  <w:shd w:val="clear" w:color="auto" w:fill="auto"/>
                  <w:vAlign w:val="center"/>
                </w:tcPr>
                <w:p w14:paraId="66F9FD70">
                  <w:pPr>
                    <w:pStyle w:val="147"/>
                    <w:widowControl w:val="0"/>
                    <w:rPr>
                      <w:rFonts w:hint="eastAsia" w:ascii="宋体" w:hAnsi="宋体" w:cs="宋体"/>
                      <w:kern w:val="2"/>
                      <w:szCs w:val="24"/>
                      <w:lang w:bidi="ar"/>
                    </w:rPr>
                  </w:pPr>
                  <w:r>
                    <w:rPr>
                      <w:rFonts w:hint="eastAsia" w:ascii="宋体" w:hAnsi="宋体" w:cs="宋体"/>
                      <w:kern w:val="2"/>
                      <w:szCs w:val="24"/>
                      <w:lang w:bidi="ar"/>
                    </w:rPr>
                    <w:t>教室网络等部分-门禁专用电源</w:t>
                  </w:r>
                </w:p>
              </w:tc>
              <w:tc>
                <w:tcPr>
                  <w:tcW w:w="2131" w:type="dxa"/>
                  <w:vAlign w:val="center"/>
                </w:tcPr>
                <w:p w14:paraId="38947292">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45A8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216EA277">
                  <w:pPr>
                    <w:pStyle w:val="147"/>
                    <w:widowControl w:val="0"/>
                    <w:rPr>
                      <w:rFonts w:hint="eastAsia" w:ascii="宋体" w:hAnsi="宋体" w:cs="宋体"/>
                      <w:kern w:val="2"/>
                      <w:szCs w:val="24"/>
                      <w:lang w:bidi="ar"/>
                    </w:rPr>
                  </w:pPr>
                  <w:r>
                    <w:rPr>
                      <w:rFonts w:hint="eastAsia" w:ascii="宋体" w:hAnsi="宋体" w:cs="宋体"/>
                      <w:kern w:val="2"/>
                      <w:szCs w:val="24"/>
                      <w:lang w:bidi="ar"/>
                    </w:rPr>
                    <w:t>35</w:t>
                  </w:r>
                </w:p>
              </w:tc>
              <w:tc>
                <w:tcPr>
                  <w:tcW w:w="2628" w:type="dxa"/>
                  <w:shd w:val="clear" w:color="auto" w:fill="auto"/>
                  <w:vAlign w:val="center"/>
                </w:tcPr>
                <w:p w14:paraId="115D4342">
                  <w:pPr>
                    <w:pStyle w:val="147"/>
                    <w:widowControl w:val="0"/>
                    <w:rPr>
                      <w:rFonts w:hint="eastAsia" w:ascii="宋体" w:hAnsi="宋体" w:cs="宋体"/>
                      <w:kern w:val="2"/>
                      <w:szCs w:val="24"/>
                      <w:lang w:bidi="ar"/>
                    </w:rPr>
                  </w:pPr>
                  <w:r>
                    <w:rPr>
                      <w:rFonts w:hint="eastAsia" w:ascii="宋体" w:hAnsi="宋体" w:cs="宋体"/>
                      <w:kern w:val="2"/>
                      <w:szCs w:val="24"/>
                      <w:lang w:bidi="ar"/>
                    </w:rPr>
                    <w:t>教室网络等部分-电源控制箱</w:t>
                  </w:r>
                </w:p>
              </w:tc>
              <w:tc>
                <w:tcPr>
                  <w:tcW w:w="2131" w:type="dxa"/>
                  <w:vAlign w:val="center"/>
                </w:tcPr>
                <w:p w14:paraId="0A0E2C92">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4A60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3485826C">
                  <w:pPr>
                    <w:pStyle w:val="147"/>
                    <w:widowControl w:val="0"/>
                    <w:rPr>
                      <w:rFonts w:hint="eastAsia" w:ascii="宋体" w:hAnsi="宋体" w:cs="宋体"/>
                      <w:kern w:val="2"/>
                      <w:szCs w:val="24"/>
                      <w:lang w:bidi="ar"/>
                    </w:rPr>
                  </w:pPr>
                  <w:r>
                    <w:rPr>
                      <w:rFonts w:hint="eastAsia" w:ascii="宋体" w:hAnsi="宋体" w:cs="宋体"/>
                      <w:kern w:val="2"/>
                      <w:szCs w:val="24"/>
                      <w:lang w:bidi="ar"/>
                    </w:rPr>
                    <w:t>36</w:t>
                  </w:r>
                </w:p>
              </w:tc>
              <w:tc>
                <w:tcPr>
                  <w:tcW w:w="2628" w:type="dxa"/>
                  <w:shd w:val="clear" w:color="auto" w:fill="auto"/>
                  <w:vAlign w:val="center"/>
                </w:tcPr>
                <w:p w14:paraId="4B177156">
                  <w:pPr>
                    <w:pStyle w:val="147"/>
                    <w:widowControl w:val="0"/>
                    <w:rPr>
                      <w:rFonts w:hint="eastAsia" w:ascii="宋体" w:hAnsi="宋体" w:cs="宋体"/>
                      <w:kern w:val="2"/>
                      <w:szCs w:val="24"/>
                      <w:lang w:bidi="ar"/>
                    </w:rPr>
                  </w:pPr>
                  <w:r>
                    <w:rPr>
                      <w:rFonts w:hint="eastAsia" w:ascii="宋体" w:hAnsi="宋体" w:cs="宋体"/>
                      <w:kern w:val="2"/>
                      <w:szCs w:val="24"/>
                      <w:lang w:bidi="ar"/>
                    </w:rPr>
                    <w:t>教室网络等部分-双门磁力锁</w:t>
                  </w:r>
                </w:p>
              </w:tc>
              <w:tc>
                <w:tcPr>
                  <w:tcW w:w="2131" w:type="dxa"/>
                  <w:vAlign w:val="center"/>
                </w:tcPr>
                <w:p w14:paraId="313FFEE3">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39A2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15D1E83D">
                  <w:pPr>
                    <w:pStyle w:val="147"/>
                    <w:widowControl w:val="0"/>
                    <w:rPr>
                      <w:rFonts w:hint="eastAsia" w:ascii="宋体" w:hAnsi="宋体" w:cs="宋体"/>
                      <w:kern w:val="2"/>
                      <w:szCs w:val="24"/>
                      <w:lang w:bidi="ar"/>
                    </w:rPr>
                  </w:pPr>
                  <w:r>
                    <w:rPr>
                      <w:rFonts w:hint="eastAsia" w:ascii="宋体" w:hAnsi="宋体" w:cs="宋体"/>
                      <w:kern w:val="2"/>
                      <w:szCs w:val="24"/>
                      <w:lang w:bidi="ar"/>
                    </w:rPr>
                    <w:t>37</w:t>
                  </w:r>
                </w:p>
              </w:tc>
              <w:tc>
                <w:tcPr>
                  <w:tcW w:w="2628" w:type="dxa"/>
                  <w:shd w:val="clear" w:color="auto" w:fill="auto"/>
                  <w:vAlign w:val="center"/>
                </w:tcPr>
                <w:p w14:paraId="3D6D6A3D">
                  <w:pPr>
                    <w:pStyle w:val="147"/>
                    <w:widowControl w:val="0"/>
                    <w:rPr>
                      <w:rFonts w:hint="eastAsia" w:ascii="宋体" w:hAnsi="宋体" w:cs="宋体"/>
                      <w:kern w:val="2"/>
                      <w:szCs w:val="24"/>
                      <w:lang w:bidi="ar"/>
                    </w:rPr>
                  </w:pPr>
                  <w:r>
                    <w:rPr>
                      <w:rFonts w:hint="eastAsia" w:ascii="宋体" w:hAnsi="宋体" w:cs="宋体"/>
                      <w:kern w:val="2"/>
                      <w:szCs w:val="24"/>
                      <w:lang w:bidi="ar"/>
                    </w:rPr>
                    <w:t>教室网络等部分-开门按钮</w:t>
                  </w:r>
                </w:p>
              </w:tc>
              <w:tc>
                <w:tcPr>
                  <w:tcW w:w="2131" w:type="dxa"/>
                  <w:vAlign w:val="center"/>
                </w:tcPr>
                <w:p w14:paraId="1D9F76A3">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11C9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61E34B3B">
                  <w:pPr>
                    <w:pStyle w:val="147"/>
                    <w:widowControl w:val="0"/>
                    <w:rPr>
                      <w:rFonts w:hint="eastAsia" w:ascii="宋体" w:hAnsi="宋体" w:cs="宋体"/>
                      <w:kern w:val="2"/>
                      <w:szCs w:val="24"/>
                      <w:lang w:bidi="ar"/>
                    </w:rPr>
                  </w:pPr>
                  <w:r>
                    <w:rPr>
                      <w:rFonts w:hint="eastAsia" w:ascii="宋体" w:hAnsi="宋体" w:cs="宋体"/>
                      <w:kern w:val="2"/>
                      <w:szCs w:val="24"/>
                      <w:lang w:bidi="ar"/>
                    </w:rPr>
                    <w:t>38</w:t>
                  </w:r>
                </w:p>
              </w:tc>
              <w:tc>
                <w:tcPr>
                  <w:tcW w:w="2628" w:type="dxa"/>
                  <w:shd w:val="clear" w:color="auto" w:fill="auto"/>
                  <w:vAlign w:val="center"/>
                </w:tcPr>
                <w:p w14:paraId="31B5A2FE">
                  <w:pPr>
                    <w:pStyle w:val="147"/>
                    <w:widowControl w:val="0"/>
                    <w:rPr>
                      <w:rFonts w:hint="eastAsia" w:ascii="宋体" w:hAnsi="宋体" w:cs="宋体"/>
                      <w:kern w:val="2"/>
                      <w:szCs w:val="24"/>
                      <w:lang w:bidi="ar"/>
                    </w:rPr>
                  </w:pPr>
                  <w:r>
                    <w:rPr>
                      <w:rFonts w:hint="eastAsia" w:ascii="宋体" w:hAnsi="宋体" w:cs="宋体"/>
                      <w:kern w:val="2"/>
                      <w:szCs w:val="24"/>
                      <w:lang w:bidi="ar"/>
                    </w:rPr>
                    <w:t>其他-学生梯形桌</w:t>
                  </w:r>
                </w:p>
              </w:tc>
              <w:tc>
                <w:tcPr>
                  <w:tcW w:w="2131" w:type="dxa"/>
                  <w:vAlign w:val="center"/>
                </w:tcPr>
                <w:p w14:paraId="2638B35B">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4843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778728CB">
                  <w:pPr>
                    <w:pStyle w:val="147"/>
                    <w:widowControl w:val="0"/>
                    <w:rPr>
                      <w:rFonts w:hint="eastAsia" w:ascii="宋体" w:hAnsi="宋体" w:cs="宋体"/>
                      <w:kern w:val="2"/>
                      <w:szCs w:val="24"/>
                      <w:lang w:bidi="ar"/>
                    </w:rPr>
                  </w:pPr>
                  <w:r>
                    <w:rPr>
                      <w:rFonts w:hint="eastAsia" w:ascii="宋体" w:hAnsi="宋体" w:cs="宋体"/>
                      <w:kern w:val="2"/>
                      <w:szCs w:val="24"/>
                      <w:lang w:bidi="ar"/>
                    </w:rPr>
                    <w:t>39</w:t>
                  </w:r>
                </w:p>
              </w:tc>
              <w:tc>
                <w:tcPr>
                  <w:tcW w:w="2628" w:type="dxa"/>
                  <w:shd w:val="clear" w:color="auto" w:fill="auto"/>
                  <w:vAlign w:val="center"/>
                </w:tcPr>
                <w:p w14:paraId="7E681B75">
                  <w:pPr>
                    <w:pStyle w:val="147"/>
                    <w:widowControl w:val="0"/>
                    <w:rPr>
                      <w:rFonts w:hint="eastAsia" w:ascii="宋体" w:hAnsi="宋体" w:cs="宋体"/>
                      <w:kern w:val="2"/>
                      <w:szCs w:val="24"/>
                      <w:lang w:bidi="ar"/>
                    </w:rPr>
                  </w:pPr>
                  <w:r>
                    <w:rPr>
                      <w:rFonts w:hint="eastAsia" w:ascii="宋体" w:hAnsi="宋体" w:cs="宋体"/>
                      <w:kern w:val="2"/>
                      <w:szCs w:val="24"/>
                      <w:lang w:bidi="ar"/>
                    </w:rPr>
                    <w:t>其他-学生椅</w:t>
                  </w:r>
                </w:p>
              </w:tc>
              <w:tc>
                <w:tcPr>
                  <w:tcW w:w="2131" w:type="dxa"/>
                  <w:vAlign w:val="center"/>
                </w:tcPr>
                <w:p w14:paraId="0F0E46CF">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765A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018C44CE">
                  <w:pPr>
                    <w:pStyle w:val="147"/>
                    <w:widowControl w:val="0"/>
                    <w:rPr>
                      <w:rFonts w:hint="eastAsia" w:ascii="宋体" w:hAnsi="宋体" w:cs="宋体"/>
                      <w:kern w:val="2"/>
                      <w:szCs w:val="24"/>
                      <w:lang w:bidi="ar"/>
                    </w:rPr>
                  </w:pPr>
                  <w:r>
                    <w:rPr>
                      <w:rFonts w:hint="eastAsia" w:ascii="宋体" w:hAnsi="宋体" w:cs="宋体"/>
                      <w:kern w:val="2"/>
                      <w:szCs w:val="24"/>
                      <w:lang w:bidi="ar"/>
                    </w:rPr>
                    <w:t>40</w:t>
                  </w:r>
                </w:p>
              </w:tc>
              <w:tc>
                <w:tcPr>
                  <w:tcW w:w="2628" w:type="dxa"/>
                  <w:shd w:val="clear" w:color="auto" w:fill="auto"/>
                  <w:vAlign w:val="center"/>
                </w:tcPr>
                <w:p w14:paraId="35A0F11C">
                  <w:pPr>
                    <w:pStyle w:val="147"/>
                    <w:widowControl w:val="0"/>
                    <w:rPr>
                      <w:rFonts w:hint="eastAsia" w:ascii="宋体" w:hAnsi="宋体" w:cs="宋体"/>
                      <w:kern w:val="2"/>
                      <w:szCs w:val="24"/>
                      <w:lang w:bidi="ar"/>
                    </w:rPr>
                  </w:pPr>
                  <w:r>
                    <w:rPr>
                      <w:rFonts w:hint="eastAsia" w:ascii="宋体" w:hAnsi="宋体" w:cs="宋体"/>
                      <w:kern w:val="2"/>
                      <w:szCs w:val="24"/>
                      <w:lang w:bidi="ar"/>
                    </w:rPr>
                    <w:t>其他-学生长条桌</w:t>
                  </w:r>
                </w:p>
              </w:tc>
              <w:tc>
                <w:tcPr>
                  <w:tcW w:w="2131" w:type="dxa"/>
                  <w:vAlign w:val="center"/>
                </w:tcPr>
                <w:p w14:paraId="7C0B1D4A">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12B3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4250B495">
                  <w:pPr>
                    <w:pStyle w:val="147"/>
                    <w:widowControl w:val="0"/>
                    <w:rPr>
                      <w:rFonts w:hint="eastAsia" w:ascii="宋体" w:hAnsi="宋体" w:cs="宋体"/>
                      <w:kern w:val="2"/>
                      <w:szCs w:val="24"/>
                      <w:lang w:bidi="ar"/>
                    </w:rPr>
                  </w:pPr>
                  <w:r>
                    <w:rPr>
                      <w:rFonts w:hint="eastAsia" w:ascii="宋体" w:hAnsi="宋体" w:cs="宋体"/>
                      <w:kern w:val="2"/>
                      <w:szCs w:val="24"/>
                      <w:lang w:bidi="ar"/>
                    </w:rPr>
                    <w:t>41</w:t>
                  </w:r>
                </w:p>
              </w:tc>
              <w:tc>
                <w:tcPr>
                  <w:tcW w:w="2628" w:type="dxa"/>
                  <w:shd w:val="clear" w:color="auto" w:fill="auto"/>
                  <w:vAlign w:val="center"/>
                </w:tcPr>
                <w:p w14:paraId="7C65CEDC">
                  <w:pPr>
                    <w:pStyle w:val="147"/>
                    <w:widowControl w:val="0"/>
                    <w:rPr>
                      <w:rFonts w:hint="eastAsia" w:ascii="宋体" w:hAnsi="宋体" w:cs="宋体"/>
                      <w:kern w:val="2"/>
                      <w:szCs w:val="24"/>
                      <w:lang w:bidi="ar"/>
                    </w:rPr>
                  </w:pPr>
                  <w:r>
                    <w:rPr>
                      <w:rFonts w:hint="eastAsia" w:ascii="宋体" w:hAnsi="宋体" w:cs="宋体"/>
                      <w:kern w:val="2"/>
                      <w:szCs w:val="24"/>
                      <w:lang w:bidi="ar"/>
                    </w:rPr>
                    <w:t>其他-观摩椅</w:t>
                  </w:r>
                </w:p>
              </w:tc>
              <w:tc>
                <w:tcPr>
                  <w:tcW w:w="2131" w:type="dxa"/>
                  <w:vAlign w:val="center"/>
                </w:tcPr>
                <w:p w14:paraId="4B872809">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3126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687DB8F8">
                  <w:pPr>
                    <w:pStyle w:val="147"/>
                    <w:widowControl w:val="0"/>
                    <w:rPr>
                      <w:rFonts w:hint="eastAsia" w:ascii="宋体" w:hAnsi="宋体" w:cs="宋体"/>
                      <w:kern w:val="2"/>
                      <w:szCs w:val="24"/>
                      <w:lang w:bidi="ar"/>
                    </w:rPr>
                  </w:pPr>
                  <w:r>
                    <w:rPr>
                      <w:rFonts w:hint="eastAsia" w:ascii="宋体" w:hAnsi="宋体" w:cs="宋体"/>
                      <w:kern w:val="2"/>
                      <w:szCs w:val="24"/>
                      <w:lang w:bidi="ar"/>
                    </w:rPr>
                    <w:t>42</w:t>
                  </w:r>
                </w:p>
              </w:tc>
              <w:tc>
                <w:tcPr>
                  <w:tcW w:w="2628" w:type="dxa"/>
                  <w:shd w:val="clear" w:color="auto" w:fill="auto"/>
                  <w:vAlign w:val="center"/>
                </w:tcPr>
                <w:p w14:paraId="3D4A5F5A">
                  <w:pPr>
                    <w:pStyle w:val="147"/>
                    <w:widowControl w:val="0"/>
                    <w:rPr>
                      <w:rFonts w:hint="eastAsia" w:ascii="宋体" w:hAnsi="宋体" w:cs="宋体"/>
                      <w:kern w:val="2"/>
                      <w:szCs w:val="24"/>
                      <w:lang w:bidi="ar"/>
                    </w:rPr>
                  </w:pPr>
                  <w:r>
                    <w:rPr>
                      <w:rFonts w:hint="eastAsia" w:ascii="宋体" w:hAnsi="宋体" w:cs="宋体"/>
                      <w:kern w:val="2"/>
                      <w:szCs w:val="24"/>
                      <w:lang w:bidi="ar"/>
                    </w:rPr>
                    <w:t>其他-移动讲台</w:t>
                  </w:r>
                </w:p>
              </w:tc>
              <w:tc>
                <w:tcPr>
                  <w:tcW w:w="2131" w:type="dxa"/>
                  <w:vAlign w:val="center"/>
                </w:tcPr>
                <w:p w14:paraId="0FA3B913">
                  <w:pPr>
                    <w:pStyle w:val="147"/>
                    <w:widowControl w:val="0"/>
                    <w:rPr>
                      <w:rFonts w:hint="eastAsia" w:ascii="宋体" w:hAnsi="宋体" w:cs="宋体"/>
                      <w:kern w:val="2"/>
                      <w:szCs w:val="24"/>
                    </w:rPr>
                  </w:pPr>
                  <w:r>
                    <w:rPr>
                      <w:rFonts w:hint="eastAsia" w:ascii="宋体" w:hAnsi="宋体" w:cs="宋体"/>
                      <w:kern w:val="2"/>
                      <w:szCs w:val="24"/>
                      <w:lang w:bidi="ar"/>
                    </w:rPr>
                    <w:t>工业</w:t>
                  </w:r>
                </w:p>
              </w:tc>
            </w:tr>
            <w:tr w14:paraId="6E02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1F9F619E">
                  <w:pPr>
                    <w:pStyle w:val="147"/>
                    <w:widowControl w:val="0"/>
                    <w:rPr>
                      <w:rFonts w:hint="eastAsia" w:ascii="宋体" w:hAnsi="宋体" w:cs="宋体"/>
                      <w:kern w:val="2"/>
                      <w:szCs w:val="24"/>
                      <w:lang w:bidi="ar"/>
                    </w:rPr>
                  </w:pPr>
                  <w:r>
                    <w:rPr>
                      <w:rFonts w:hint="eastAsia" w:ascii="宋体" w:hAnsi="宋体" w:cs="宋体"/>
                      <w:kern w:val="2"/>
                      <w:szCs w:val="24"/>
                      <w:lang w:bidi="ar"/>
                    </w:rPr>
                    <w:t>43</w:t>
                  </w:r>
                </w:p>
              </w:tc>
              <w:tc>
                <w:tcPr>
                  <w:tcW w:w="2628" w:type="dxa"/>
                  <w:shd w:val="clear" w:color="auto" w:fill="auto"/>
                  <w:vAlign w:val="center"/>
                </w:tcPr>
                <w:p w14:paraId="2B9D16B6">
                  <w:pPr>
                    <w:pStyle w:val="147"/>
                    <w:widowControl w:val="0"/>
                    <w:rPr>
                      <w:rFonts w:hint="eastAsia" w:ascii="宋体" w:hAnsi="宋体" w:cs="宋体"/>
                      <w:kern w:val="2"/>
                      <w:szCs w:val="24"/>
                      <w:lang w:bidi="ar"/>
                    </w:rPr>
                  </w:pPr>
                  <w:r>
                    <w:rPr>
                      <w:rFonts w:hint="eastAsia" w:ascii="宋体" w:hAnsi="宋体" w:cs="宋体"/>
                      <w:kern w:val="2"/>
                      <w:szCs w:val="24"/>
                      <w:lang w:bidi="ar"/>
                    </w:rPr>
                    <w:t>教室基础建设</w:t>
                  </w:r>
                </w:p>
              </w:tc>
              <w:tc>
                <w:tcPr>
                  <w:tcW w:w="2131" w:type="dxa"/>
                  <w:vAlign w:val="center"/>
                </w:tcPr>
                <w:p w14:paraId="44E4F3DE">
                  <w:pPr>
                    <w:pStyle w:val="147"/>
                    <w:widowControl w:val="0"/>
                    <w:rPr>
                      <w:rFonts w:hint="eastAsia" w:ascii="宋体" w:hAnsi="宋体" w:cs="宋体"/>
                      <w:kern w:val="2"/>
                      <w:szCs w:val="24"/>
                    </w:rPr>
                  </w:pPr>
                  <w:r>
                    <w:rPr>
                      <w:rFonts w:hint="eastAsia" w:ascii="宋体" w:hAnsi="宋体" w:cs="宋体"/>
                    </w:rPr>
                    <w:t>其他未列明行业</w:t>
                  </w:r>
                </w:p>
              </w:tc>
            </w:tr>
          </w:tbl>
          <w:p w14:paraId="631E6FD3">
            <w:pPr>
              <w:ind w:firstLine="420" w:firstLineChars="0"/>
              <w:rPr>
                <w:rFonts w:hint="eastAsia" w:cs="宋体" w:asciiTheme="minorEastAsia" w:hAnsiTheme="minorEastAsia" w:eastAsiaTheme="minorEastAsia"/>
                <w:szCs w:val="21"/>
              </w:rPr>
            </w:pPr>
            <w:r>
              <w:rPr>
                <w:rFonts w:hint="eastAsia" w:cs="宋体" w:asciiTheme="minorEastAsia" w:hAnsiTheme="minorEastAsia" w:eastAsiaTheme="minorEastAsia"/>
                <w:szCs w:val="21"/>
              </w:rPr>
              <w:t>本项目所属行业：工业（根据《关于印发中小企业划型标准规定的通知》（工信部联企业〔2011〕300）第四条第（二）项规定：</w:t>
            </w:r>
          </w:p>
          <w:p w14:paraId="0FB2E06A">
            <w:pPr>
              <w:pStyle w:val="147"/>
              <w:widowControl w:val="0"/>
              <w:ind w:firstLine="48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807E372">
            <w:pPr>
              <w:pStyle w:val="147"/>
              <w:widowControl w:val="0"/>
              <w:ind w:firstLine="480" w:firstLineChars="200"/>
              <w:jc w:val="left"/>
              <w:rPr>
                <w:rFonts w:hint="eastAsia" w:ascii="宋体" w:hAnsi="宋体" w:cs="宋体"/>
                <w:kern w:val="2"/>
                <w:szCs w:val="24"/>
              </w:rPr>
            </w:pPr>
            <w:r>
              <w:rPr>
                <w:rFonts w:hint="eastAsia" w:ascii="宋体" w:hAnsi="宋体" w:cs="宋体"/>
                <w:kern w:val="2"/>
                <w:szCs w:val="24"/>
              </w:rPr>
              <w:t>软件和信息技术服务业</w:t>
            </w:r>
            <w:r>
              <w:t>中小</w:t>
            </w:r>
            <w:r>
              <w:rPr>
                <w:rFonts w:hint="eastAsia"/>
              </w:rPr>
              <w:t>企业划分标准：</w:t>
            </w:r>
            <w:r>
              <w:rPr>
                <w:rFonts w:hint="eastAsia" w:ascii="宋体" w:hAnsi="宋体" w:cs="宋体"/>
                <w:kern w:val="2"/>
                <w:szCs w:val="24"/>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C75A3A7">
            <w:pPr>
              <w:pStyle w:val="147"/>
              <w:widowControl w:val="0"/>
              <w:ind w:firstLine="480" w:firstLineChars="200"/>
              <w:jc w:val="left"/>
              <w:rPr>
                <w:rFonts w:hint="eastAsia" w:ascii="宋体" w:hAnsi="宋体" w:cs="宋体"/>
                <w:kern w:val="2"/>
                <w:szCs w:val="24"/>
              </w:rPr>
            </w:pPr>
            <w:r>
              <w:rPr>
                <w:rFonts w:hint="eastAsia" w:ascii="宋体" w:hAnsi="宋体" w:cs="宋体"/>
                <w:kern w:val="2"/>
                <w:szCs w:val="24"/>
              </w:rPr>
              <w:t>其他未列明行业，从业人员300人以下的为中小微型企业。其中，从业人员100人及以上的为中型企业；从业人员10人及以上的为小型企业；从业人员10人以下的为微型企业。</w:t>
            </w:r>
          </w:p>
        </w:tc>
      </w:tr>
      <w:tr w14:paraId="0948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198680F">
            <w:pPr>
              <w:pStyle w:val="147"/>
              <w:widowControl w:val="0"/>
              <w:rPr>
                <w:b/>
                <w:bCs/>
              </w:rPr>
            </w:pPr>
            <w:r>
              <w:rPr>
                <w:rFonts w:hint="eastAsia"/>
                <w:b/>
                <w:bCs/>
              </w:rPr>
              <w:t>4</w:t>
            </w:r>
          </w:p>
        </w:tc>
        <w:tc>
          <w:tcPr>
            <w:tcW w:w="2206" w:type="dxa"/>
            <w:vAlign w:val="center"/>
          </w:tcPr>
          <w:p w14:paraId="5CE3520B">
            <w:pPr>
              <w:pStyle w:val="147"/>
              <w:widowControl w:val="0"/>
              <w:rPr>
                <w:b/>
                <w:bCs/>
              </w:rPr>
            </w:pPr>
            <w:r>
              <w:rPr>
                <w:rFonts w:hint="eastAsia"/>
                <w:b/>
                <w:bCs/>
              </w:rPr>
              <w:t>是否允许采购进口产品</w:t>
            </w:r>
          </w:p>
        </w:tc>
        <w:tc>
          <w:tcPr>
            <w:tcW w:w="5901" w:type="dxa"/>
            <w:vAlign w:val="center"/>
          </w:tcPr>
          <w:p w14:paraId="32483C11">
            <w:pPr>
              <w:ind w:firstLine="480"/>
              <w:jc w:val="left"/>
              <w:rPr>
                <w:rFonts w:hint="eastAsia" w:ascii="宋体" w:hAnsi="宋体" w:cs="宋体"/>
                <w:kern w:val="0"/>
              </w:rPr>
            </w:pPr>
            <w:sdt>
              <w:sdtPr>
                <w:rPr>
                  <w:rFonts w:hint="eastAsia" w:ascii="宋体" w:hAnsi="宋体" w:cs="宋体"/>
                  <w:kern w:val="0"/>
                </w:rPr>
                <w:id w:val="-73436430"/>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693BBCDE">
            <w:pPr>
              <w:ind w:firstLine="480"/>
              <w:jc w:val="left"/>
            </w:pPr>
            <w:sdt>
              <w:sdtPr>
                <w:rPr>
                  <w:rFonts w:hint="eastAsia" w:ascii="宋体" w:hAnsi="宋体" w:cs="宋体"/>
                  <w:kern w:val="0"/>
                </w:rPr>
                <w:id w:val="115364447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26AC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98C0578">
            <w:pPr>
              <w:pStyle w:val="147"/>
              <w:widowControl w:val="0"/>
              <w:rPr>
                <w:b/>
                <w:bCs/>
              </w:rPr>
            </w:pPr>
            <w:r>
              <w:rPr>
                <w:rFonts w:hint="eastAsia"/>
                <w:b/>
                <w:bCs/>
              </w:rPr>
              <w:t>5</w:t>
            </w:r>
          </w:p>
        </w:tc>
        <w:tc>
          <w:tcPr>
            <w:tcW w:w="2206" w:type="dxa"/>
            <w:vAlign w:val="center"/>
          </w:tcPr>
          <w:p w14:paraId="7BCD215A">
            <w:pPr>
              <w:pStyle w:val="147"/>
              <w:widowControl w:val="0"/>
              <w:rPr>
                <w:b/>
                <w:bCs/>
              </w:rPr>
            </w:pPr>
            <w:r>
              <w:rPr>
                <w:rFonts w:hint="eastAsia"/>
                <w:b/>
                <w:bCs/>
              </w:rPr>
              <w:t>是否允许转包与分包</w:t>
            </w:r>
          </w:p>
        </w:tc>
        <w:tc>
          <w:tcPr>
            <w:tcW w:w="5901" w:type="dxa"/>
            <w:vAlign w:val="center"/>
          </w:tcPr>
          <w:p w14:paraId="2B1C21D5">
            <w:pPr>
              <w:ind w:firstLine="480"/>
              <w:jc w:val="left"/>
              <w:rPr>
                <w:rFonts w:hint="eastAsia" w:ascii="宋体" w:hAnsi="宋体" w:cs="宋体"/>
                <w:kern w:val="0"/>
              </w:rPr>
            </w:pPr>
            <w:r>
              <w:rPr>
                <w:rFonts w:hint="eastAsia" w:ascii="宋体" w:hAnsi="宋体" w:cs="宋体"/>
                <w:kern w:val="0"/>
              </w:rPr>
              <w:t>转包：本项目不允许转包</w:t>
            </w:r>
          </w:p>
          <w:p w14:paraId="1E9FB543">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1327011261"/>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þ</w:t>
                </w:r>
              </w:sdtContent>
            </w:sdt>
            <w:r>
              <w:rPr>
                <w:rFonts w:hint="eastAsia" w:ascii="宋体" w:hAnsi="宋体" w:cs="宋体"/>
                <w:kern w:val="0"/>
              </w:rPr>
              <w:t xml:space="preserve"> A</w:t>
            </w:r>
            <w:r>
              <w:rPr>
                <w:rFonts w:hint="eastAsia" w:ascii="宋体" w:hAnsi="宋体" w:cs="宋体"/>
              </w:rPr>
              <w:t>同意将非主体、非关键性的</w:t>
            </w:r>
            <w:r>
              <w:rPr>
                <w:rFonts w:hint="eastAsia" w:ascii="宋体" w:hAnsi="宋体" w:cs="宋体"/>
                <w:u w:val="single"/>
              </w:rPr>
              <w:t xml:space="preserve"> 货物运输 </w:t>
            </w:r>
            <w:r>
              <w:rPr>
                <w:rFonts w:hint="eastAsia" w:ascii="宋体" w:hAnsi="宋体" w:cs="宋体"/>
              </w:rPr>
              <w:t>工作分包。投标人拟将本项目非主体、非关键性的工作进行分包的，应在投标文件中提供分包意向协议。（依据政府采购促进中小企业发展管理办法规定享受扶持政策获得采购合同的，小微企业不得将合同分包给大中型企业，中型企业不得将合同分包给大型企业。）</w:t>
            </w:r>
          </w:p>
          <w:p w14:paraId="1299A6CE">
            <w:pPr>
              <w:ind w:firstLine="480"/>
              <w:jc w:val="left"/>
            </w:pPr>
            <w:r>
              <w:rPr>
                <w:rFonts w:hint="eastAsia" w:ascii="宋体" w:hAnsi="宋体" w:cs="宋体"/>
                <w:kern w:val="0"/>
              </w:rPr>
              <w:t xml:space="preserve">     </w:t>
            </w:r>
            <w:sdt>
              <w:sdtPr>
                <w:rPr>
                  <w:rFonts w:hint="eastAsia" w:ascii="宋体" w:hAnsi="宋体" w:cs="宋体"/>
                  <w:b/>
                  <w:bCs/>
                  <w:kern w:val="0"/>
                </w:rPr>
                <w:id w:val="1269047016"/>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7706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DC04D0">
            <w:pPr>
              <w:pStyle w:val="147"/>
              <w:widowControl w:val="0"/>
              <w:rPr>
                <w:b/>
                <w:bCs/>
              </w:rPr>
            </w:pPr>
            <w:r>
              <w:rPr>
                <w:rFonts w:hint="eastAsia"/>
                <w:b/>
                <w:bCs/>
              </w:rPr>
              <w:t>6</w:t>
            </w:r>
          </w:p>
        </w:tc>
        <w:tc>
          <w:tcPr>
            <w:tcW w:w="2206" w:type="dxa"/>
            <w:vAlign w:val="center"/>
          </w:tcPr>
          <w:p w14:paraId="5125FE3A">
            <w:pPr>
              <w:pStyle w:val="147"/>
              <w:widowControl w:val="0"/>
              <w:rPr>
                <w:b/>
                <w:bCs/>
              </w:rPr>
            </w:pPr>
            <w:r>
              <w:rPr>
                <w:rFonts w:hint="eastAsia"/>
                <w:b/>
                <w:bCs/>
              </w:rPr>
              <w:t>现场考察</w:t>
            </w:r>
          </w:p>
        </w:tc>
        <w:tc>
          <w:tcPr>
            <w:tcW w:w="5901" w:type="dxa"/>
            <w:vAlign w:val="center"/>
          </w:tcPr>
          <w:p w14:paraId="799A31F2">
            <w:pPr>
              <w:ind w:firstLine="480"/>
              <w:rPr>
                <w:rFonts w:hint="eastAsia" w:ascii="宋体" w:hAnsi="宋体" w:cs="宋体"/>
                <w:kern w:val="0"/>
              </w:rPr>
            </w:pPr>
            <w:r>
              <w:rPr>
                <w:rFonts w:hint="eastAsia" w:ascii="宋体" w:hAnsi="宋体" w:cs="宋体"/>
                <w:kern w:val="0"/>
              </w:rPr>
              <w:t>不统一组织，</w:t>
            </w:r>
            <w:r>
              <w:rPr>
                <w:rFonts w:hint="eastAsia" w:ascii="宋体" w:hAnsi="宋体" w:cs="宋体"/>
              </w:rPr>
              <w:t>时间：</w:t>
            </w:r>
            <w:r>
              <w:rPr>
                <w:rFonts w:hint="eastAsia" w:ascii="宋体" w:hAnsi="宋体" w:cs="宋体"/>
                <w:u w:val="single"/>
              </w:rPr>
              <w:t xml:space="preserve"> 工作日9：00-16：00    </w:t>
            </w:r>
            <w:r>
              <w:rPr>
                <w:rFonts w:hint="eastAsia" w:ascii="宋体" w:hAnsi="宋体" w:cs="宋体"/>
              </w:rPr>
              <w:t xml:space="preserve">,地址：杭州市滨江区滨兴路209号，联系人： </w:t>
            </w:r>
            <w:r>
              <w:rPr>
                <w:rFonts w:hint="eastAsia" w:ascii="宋体" w:hAnsi="宋体" w:cs="宋体"/>
                <w:lang w:eastAsia="zh-CN"/>
              </w:rPr>
              <w:t>谢老师</w:t>
            </w:r>
            <w:r>
              <w:rPr>
                <w:rFonts w:hint="eastAsia" w:ascii="宋体" w:hAnsi="宋体" w:cs="宋体"/>
              </w:rPr>
              <w:t xml:space="preserve">，联系方式： </w:t>
            </w:r>
            <w:r>
              <w:rPr>
                <w:rFonts w:hint="eastAsia" w:ascii="宋体" w:hAnsi="宋体" w:cs="宋体"/>
                <w:lang w:eastAsia="zh-CN"/>
              </w:rPr>
              <w:t>0571-86625289</w:t>
            </w:r>
            <w:r>
              <w:rPr>
                <w:rFonts w:hint="eastAsia" w:ascii="宋体" w:hAnsi="宋体" w:cs="宋体"/>
              </w:rPr>
              <w:t>，投标单位前往现场考察的请与采购人预约具体时间。</w:t>
            </w:r>
          </w:p>
        </w:tc>
      </w:tr>
      <w:tr w14:paraId="3E10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2A7882F">
            <w:pPr>
              <w:pStyle w:val="147"/>
              <w:widowControl w:val="0"/>
              <w:rPr>
                <w:b/>
                <w:bCs/>
              </w:rPr>
            </w:pPr>
            <w:r>
              <w:rPr>
                <w:rFonts w:hint="eastAsia"/>
                <w:b/>
                <w:bCs/>
              </w:rPr>
              <w:t>7</w:t>
            </w:r>
          </w:p>
        </w:tc>
        <w:tc>
          <w:tcPr>
            <w:tcW w:w="2206" w:type="dxa"/>
            <w:vAlign w:val="center"/>
          </w:tcPr>
          <w:p w14:paraId="3FD532C1">
            <w:pPr>
              <w:pStyle w:val="147"/>
              <w:widowControl w:val="0"/>
              <w:rPr>
                <w:b/>
                <w:bCs/>
              </w:rPr>
            </w:pPr>
            <w:r>
              <w:rPr>
                <w:rFonts w:hint="eastAsia"/>
                <w:b/>
                <w:bCs/>
              </w:rPr>
              <w:t>样品提供</w:t>
            </w:r>
          </w:p>
        </w:tc>
        <w:tc>
          <w:tcPr>
            <w:tcW w:w="5901" w:type="dxa"/>
            <w:vAlign w:val="center"/>
          </w:tcPr>
          <w:p w14:paraId="7F064CE1">
            <w:pPr>
              <w:ind w:firstLine="480" w:firstLineChars="0"/>
              <w:jc w:val="left"/>
              <w:rPr>
                <w:rFonts w:hint="eastAsia" w:ascii="宋体" w:hAnsi="宋体" w:cs="宋体"/>
                <w:kern w:val="0"/>
              </w:rPr>
            </w:pPr>
            <w:sdt>
              <w:sdtPr>
                <w:rPr>
                  <w:rFonts w:hint="eastAsia" w:ascii="宋体" w:hAnsi="宋体" w:cs="宋体"/>
                  <w:kern w:val="0"/>
                </w:rPr>
                <w:id w:val="-1556997214"/>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þ</w:t>
                </w:r>
              </w:sdtContent>
            </w:sdt>
            <w:r>
              <w:rPr>
                <w:rFonts w:hint="eastAsia" w:ascii="宋体" w:hAnsi="宋体" w:cs="宋体"/>
                <w:kern w:val="0"/>
              </w:rPr>
              <w:t>A</w:t>
            </w:r>
            <w:r>
              <w:rPr>
                <w:rFonts w:hint="eastAsia" w:ascii="宋体" w:hAnsi="宋体" w:cs="宋体"/>
              </w:rPr>
              <w:t>不要求提供。</w:t>
            </w:r>
          </w:p>
          <w:p w14:paraId="6332D861">
            <w:pPr>
              <w:ind w:firstLine="480" w:firstLineChars="0"/>
              <w:jc w:val="left"/>
              <w:rPr>
                <w:rFonts w:hint="eastAsia"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7059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A28D2ED">
            <w:pPr>
              <w:pStyle w:val="147"/>
              <w:widowControl w:val="0"/>
              <w:rPr>
                <w:b/>
                <w:bCs/>
              </w:rPr>
            </w:pPr>
            <w:r>
              <w:rPr>
                <w:rFonts w:hint="eastAsia"/>
                <w:b/>
                <w:bCs/>
              </w:rPr>
              <w:t>8</w:t>
            </w:r>
          </w:p>
        </w:tc>
        <w:tc>
          <w:tcPr>
            <w:tcW w:w="2206" w:type="dxa"/>
            <w:vAlign w:val="center"/>
          </w:tcPr>
          <w:p w14:paraId="08B6B827">
            <w:pPr>
              <w:pStyle w:val="147"/>
              <w:widowControl w:val="0"/>
              <w:rPr>
                <w:b/>
                <w:bCs/>
              </w:rPr>
            </w:pPr>
            <w:r>
              <w:rPr>
                <w:rFonts w:hint="eastAsia"/>
                <w:b/>
                <w:bCs/>
              </w:rPr>
              <w:t>方案讲解演示</w:t>
            </w:r>
          </w:p>
        </w:tc>
        <w:tc>
          <w:tcPr>
            <w:tcW w:w="5901" w:type="dxa"/>
            <w:vAlign w:val="center"/>
          </w:tcPr>
          <w:p w14:paraId="5600F839">
            <w:pPr>
              <w:ind w:firstLine="480"/>
              <w:jc w:val="left"/>
              <w:rPr>
                <w:rFonts w:hint="eastAsia" w:ascii="宋体" w:hAnsi="宋体" w:cs="宋体"/>
              </w:rPr>
            </w:pPr>
            <w:sdt>
              <w:sdtPr>
                <w:rPr>
                  <w:rFonts w:hint="eastAsia" w:ascii="宋体" w:hAnsi="宋体" w:cs="宋体"/>
                  <w:kern w:val="0"/>
                </w:rPr>
                <w:id w:val="-826049470"/>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eastAsia="MS Gothic" w:cs="宋体"/>
                    <w:kern w:val="0"/>
                  </w:rPr>
                  <w:t>þ</w:t>
                </w:r>
              </w:sdtContent>
            </w:sdt>
            <w:r>
              <w:rPr>
                <w:rFonts w:hint="eastAsia" w:ascii="宋体" w:hAnsi="宋体" w:cs="宋体"/>
                <w:kern w:val="0"/>
              </w:rPr>
              <w:t>A</w:t>
            </w:r>
            <w:r>
              <w:rPr>
                <w:rFonts w:hint="eastAsia" w:ascii="宋体" w:hAnsi="宋体" w:cs="宋体"/>
              </w:rPr>
              <w:t>不组织。</w:t>
            </w:r>
          </w:p>
          <w:p w14:paraId="2C098048">
            <w:pPr>
              <w:ind w:firstLine="480"/>
              <w:jc w:val="left"/>
              <w:rPr>
                <w:rFonts w:hint="eastAsia" w:ascii="宋体" w:hAnsi="宋体" w:cs="宋体"/>
                <w:kern w:val="0"/>
              </w:rPr>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B组织。</w:t>
            </w:r>
          </w:p>
        </w:tc>
      </w:tr>
      <w:tr w14:paraId="62F7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361EEA3E">
            <w:pPr>
              <w:pStyle w:val="147"/>
              <w:widowControl w:val="0"/>
              <w:rPr>
                <w:b/>
                <w:bCs/>
              </w:rPr>
            </w:pPr>
            <w:r>
              <w:rPr>
                <w:rFonts w:hint="eastAsia"/>
                <w:b/>
                <w:bCs/>
              </w:rPr>
              <w:t>9</w:t>
            </w:r>
          </w:p>
        </w:tc>
        <w:tc>
          <w:tcPr>
            <w:tcW w:w="2206" w:type="dxa"/>
            <w:vMerge w:val="restart"/>
            <w:vAlign w:val="center"/>
          </w:tcPr>
          <w:p w14:paraId="25DF8B80">
            <w:pPr>
              <w:pStyle w:val="147"/>
              <w:widowControl w:val="0"/>
              <w:rPr>
                <w:b/>
                <w:bCs/>
              </w:rPr>
            </w:pPr>
            <w:r>
              <w:rPr>
                <w:rFonts w:hint="eastAsia"/>
                <w:b/>
                <w:bCs/>
              </w:rPr>
              <w:t>投标人应当提供的资格、资信证明文件</w:t>
            </w:r>
          </w:p>
        </w:tc>
        <w:tc>
          <w:tcPr>
            <w:tcW w:w="5901" w:type="dxa"/>
            <w:vAlign w:val="center"/>
          </w:tcPr>
          <w:p w14:paraId="20126800">
            <w:pPr>
              <w:ind w:firstLine="480"/>
              <w:rPr>
                <w:rFonts w:hint="eastAsia" w:ascii="宋体" w:hAnsi="宋体" w:cs="宋体"/>
              </w:rPr>
            </w:pPr>
            <w:r>
              <w:rPr>
                <w:rFonts w:hint="eastAsia" w:ascii="宋体" w:hAnsi="宋体" w:cs="宋体"/>
              </w:rPr>
              <w:t>（1）资格证明文件：见招标文件第二部分11.1。</w:t>
            </w:r>
          </w:p>
          <w:p w14:paraId="6101A61A">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36A8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33202D3D">
            <w:pPr>
              <w:pStyle w:val="147"/>
              <w:widowControl w:val="0"/>
              <w:rPr>
                <w:b/>
                <w:bCs/>
              </w:rPr>
            </w:pPr>
          </w:p>
        </w:tc>
        <w:tc>
          <w:tcPr>
            <w:tcW w:w="2206" w:type="dxa"/>
            <w:vMerge w:val="continue"/>
            <w:vAlign w:val="center"/>
          </w:tcPr>
          <w:p w14:paraId="0D1EDDD1">
            <w:pPr>
              <w:pStyle w:val="147"/>
              <w:widowControl w:val="0"/>
              <w:rPr>
                <w:b/>
                <w:bCs/>
              </w:rPr>
            </w:pPr>
          </w:p>
        </w:tc>
        <w:tc>
          <w:tcPr>
            <w:tcW w:w="5901" w:type="dxa"/>
            <w:vAlign w:val="center"/>
          </w:tcPr>
          <w:p w14:paraId="179F47F3">
            <w:pPr>
              <w:ind w:firstLine="480"/>
            </w:pPr>
            <w:r>
              <w:rPr>
                <w:rFonts w:hint="eastAsia" w:ascii="宋体" w:hAnsi="宋体" w:cs="宋体"/>
              </w:rPr>
              <w:t>（2）资信证明文件：根据招标文件第四部分评标标准提供。</w:t>
            </w:r>
          </w:p>
        </w:tc>
      </w:tr>
      <w:tr w14:paraId="0A19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992031F">
            <w:pPr>
              <w:pStyle w:val="147"/>
              <w:widowControl w:val="0"/>
              <w:rPr>
                <w:b/>
                <w:bCs/>
              </w:rPr>
            </w:pPr>
            <w:r>
              <w:rPr>
                <w:rFonts w:hint="eastAsia"/>
                <w:b/>
                <w:bCs/>
              </w:rPr>
              <w:t>10</w:t>
            </w:r>
          </w:p>
        </w:tc>
        <w:tc>
          <w:tcPr>
            <w:tcW w:w="2206" w:type="dxa"/>
            <w:vAlign w:val="center"/>
          </w:tcPr>
          <w:p w14:paraId="48E234AC">
            <w:pPr>
              <w:pStyle w:val="147"/>
              <w:widowControl w:val="0"/>
              <w:rPr>
                <w:b/>
                <w:bCs/>
              </w:rPr>
            </w:pPr>
            <w:r>
              <w:rPr>
                <w:rFonts w:hint="eastAsia"/>
                <w:b/>
                <w:bCs/>
              </w:rPr>
              <w:t>节能产品、环境标志产品</w:t>
            </w:r>
          </w:p>
        </w:tc>
        <w:tc>
          <w:tcPr>
            <w:tcW w:w="5901" w:type="dxa"/>
            <w:vAlign w:val="center"/>
          </w:tcPr>
          <w:p w14:paraId="6688C69C">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2CF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66AD52F">
            <w:pPr>
              <w:pStyle w:val="147"/>
              <w:widowControl w:val="0"/>
              <w:rPr>
                <w:b/>
                <w:bCs/>
              </w:rPr>
            </w:pPr>
            <w:r>
              <w:rPr>
                <w:rFonts w:hint="eastAsia"/>
                <w:b/>
                <w:bCs/>
              </w:rPr>
              <w:t>11</w:t>
            </w:r>
          </w:p>
        </w:tc>
        <w:tc>
          <w:tcPr>
            <w:tcW w:w="2206" w:type="dxa"/>
            <w:vAlign w:val="center"/>
          </w:tcPr>
          <w:p w14:paraId="75F1C114">
            <w:pPr>
              <w:pStyle w:val="147"/>
              <w:widowControl w:val="0"/>
              <w:rPr>
                <w:b/>
                <w:bCs/>
              </w:rPr>
            </w:pPr>
            <w:r>
              <w:rPr>
                <w:rFonts w:hint="eastAsia"/>
                <w:b/>
                <w:bCs/>
              </w:rPr>
              <w:t>报价要求</w:t>
            </w:r>
          </w:p>
        </w:tc>
        <w:tc>
          <w:tcPr>
            <w:tcW w:w="5901" w:type="dxa"/>
            <w:vAlign w:val="center"/>
          </w:tcPr>
          <w:p w14:paraId="46D765DA">
            <w:pPr>
              <w:ind w:firstLine="480"/>
              <w:jc w:val="left"/>
              <w:rPr>
                <w:lang w:val="zh-CN"/>
              </w:rPr>
            </w:pPr>
            <w:r>
              <w:rPr>
                <w:rFonts w:hint="eastAsia"/>
                <w:lang w:val="zh-CN"/>
              </w:rPr>
              <w:t>有关本项目实施所需的所有费用（含</w:t>
            </w:r>
            <w:r>
              <w:rPr>
                <w:rFonts w:hint="eastAsia"/>
              </w:rPr>
              <w:t>产品费用、运输费、人工费、管理费、质保费用、安装调试费、</w:t>
            </w:r>
            <w:r>
              <w:rPr>
                <w:rFonts w:hint="eastAsia"/>
                <w:lang w:val="zh-CN"/>
              </w:rPr>
              <w:t>税费</w:t>
            </w:r>
            <w:r>
              <w:rPr>
                <w:rFonts w:hint="eastAsia"/>
              </w:rPr>
              <w:t>等</w:t>
            </w:r>
            <w:r>
              <w:rPr>
                <w:rFonts w:hint="eastAsia"/>
                <w:lang w:val="zh-CN"/>
              </w:rPr>
              <w:t>）均计入报价。投标文件</w:t>
            </w:r>
            <w:r>
              <w:rPr>
                <w:rFonts w:hint="eastAsia"/>
              </w:rPr>
              <w:t>开标一览表（报价表）是报价的唯一载体，如投标人在杭州市教育局非依法招标（小额）项目平台（乐采云）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565FEAA0">
            <w:pPr>
              <w:jc w:val="left"/>
              <w:rPr>
                <w:b/>
                <w:bCs/>
                <w:lang w:val="zh-CN"/>
              </w:rPr>
            </w:pPr>
            <w:r>
              <w:rPr>
                <w:rFonts w:hint="eastAsia"/>
                <w:b/>
                <w:bCs/>
                <w:lang w:val="zh-CN"/>
              </w:rPr>
              <w:t>投标报价出现下列情形的，投标无效：</w:t>
            </w:r>
          </w:p>
          <w:p w14:paraId="0428AF6C">
            <w:pPr>
              <w:jc w:val="left"/>
              <w:rPr>
                <w:b/>
                <w:bCs/>
                <w:lang w:val="zh-CN"/>
              </w:rPr>
            </w:pPr>
            <w:r>
              <w:rPr>
                <w:rFonts w:hint="eastAsia"/>
                <w:b/>
                <w:bCs/>
                <w:lang w:val="zh-CN"/>
              </w:rPr>
              <w:t>投标文件出现不是唯一的、有选择性投标报价的；</w:t>
            </w:r>
          </w:p>
          <w:p w14:paraId="458E5D80">
            <w:pPr>
              <w:jc w:val="left"/>
              <w:rPr>
                <w:b/>
                <w:bCs/>
                <w:lang w:val="zh-CN"/>
              </w:rPr>
            </w:pPr>
            <w:r>
              <w:rPr>
                <w:rFonts w:hint="eastAsia"/>
                <w:b/>
                <w:bCs/>
                <w:lang w:val="zh-CN"/>
              </w:rPr>
              <w:t>投标报价超过招标文件中规定的预算金额或者最高限价的;</w:t>
            </w:r>
          </w:p>
          <w:p w14:paraId="6BD71154">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0292DE42">
            <w:pPr>
              <w:jc w:val="left"/>
              <w:rPr>
                <w:b/>
                <w:bCs/>
              </w:rPr>
            </w:pPr>
            <w:r>
              <w:rPr>
                <w:rFonts w:hint="eastAsia"/>
                <w:b/>
                <w:bCs/>
              </w:rPr>
              <w:t>投标人对根据修正原则修正后的报价不确认的；</w:t>
            </w:r>
          </w:p>
          <w:p w14:paraId="0D360DBB">
            <w:pPr>
              <w:pStyle w:val="84"/>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0C9F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5F8BCDB8">
            <w:pPr>
              <w:pStyle w:val="147"/>
              <w:widowControl w:val="0"/>
              <w:rPr>
                <w:b/>
                <w:bCs/>
              </w:rPr>
            </w:pPr>
            <w:r>
              <w:rPr>
                <w:rFonts w:hint="eastAsia"/>
                <w:b/>
                <w:bCs/>
              </w:rPr>
              <w:t>12</w:t>
            </w:r>
          </w:p>
        </w:tc>
        <w:tc>
          <w:tcPr>
            <w:tcW w:w="2206" w:type="dxa"/>
            <w:vAlign w:val="center"/>
          </w:tcPr>
          <w:p w14:paraId="1F37E4DD">
            <w:pPr>
              <w:pStyle w:val="147"/>
              <w:widowControl w:val="0"/>
              <w:rPr>
                <w:b/>
                <w:bCs/>
              </w:rPr>
            </w:pPr>
            <w:r>
              <w:rPr>
                <w:rFonts w:hint="eastAsia"/>
                <w:b/>
                <w:bCs/>
              </w:rPr>
              <w:t>中小企业信用融资</w:t>
            </w:r>
          </w:p>
        </w:tc>
        <w:tc>
          <w:tcPr>
            <w:tcW w:w="5901" w:type="dxa"/>
            <w:vAlign w:val="center"/>
          </w:tcPr>
          <w:p w14:paraId="103D58B1">
            <w:pPr>
              <w:ind w:firstLine="480"/>
              <w:jc w:val="left"/>
            </w:pPr>
            <w:r>
              <w:rPr>
                <w:rFonts w:hint="eastAsia" w:ascii="宋体" w:hAnsi="宋体" w:cs="宋体"/>
                <w:snapToGrid w:val="0"/>
                <w:kern w:val="28"/>
              </w:rPr>
              <w:t>供应商中标后也可在</w:t>
            </w:r>
            <w:r>
              <w:rPr>
                <w:rFonts w:hint="eastAsia"/>
              </w:rPr>
              <w:t>杭州市教育局非依法招标（小额）项目平台（乐采云）</w:t>
            </w:r>
            <w:r>
              <w:rPr>
                <w:rFonts w:hint="eastAsia" w:ascii="宋体" w:hAnsi="宋体" w:cs="宋体"/>
                <w:snapToGrid w:val="0"/>
                <w:kern w:val="28"/>
              </w:rPr>
              <w:t>申请政采贷：操作路径：登录</w:t>
            </w:r>
            <w:r>
              <w:rPr>
                <w:rFonts w:hint="eastAsia"/>
              </w:rPr>
              <w:t>杭州市教育局非依法招标（小额）项目平台（乐采云）</w:t>
            </w:r>
            <w:r>
              <w:rPr>
                <w:rFonts w:hint="eastAsia" w:ascii="宋体" w:hAnsi="宋体" w:cs="宋体"/>
                <w:snapToGrid w:val="0"/>
                <w:kern w:val="28"/>
              </w:rPr>
              <w:t xml:space="preserve"> - 金融服务中心 -【融资服务】，可在热门申请中选择产品直接申请，也可点击云智贷匹配适合产品进行申请，或者在可申请项目中根据该项目进行申请。</w:t>
            </w:r>
          </w:p>
        </w:tc>
      </w:tr>
      <w:tr w14:paraId="6015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FDC0317">
            <w:pPr>
              <w:pStyle w:val="147"/>
              <w:widowControl w:val="0"/>
              <w:rPr>
                <w:b/>
                <w:bCs/>
              </w:rPr>
            </w:pPr>
            <w:r>
              <w:rPr>
                <w:rFonts w:hint="eastAsia"/>
                <w:b/>
                <w:bCs/>
              </w:rPr>
              <w:t>13</w:t>
            </w:r>
          </w:p>
        </w:tc>
        <w:tc>
          <w:tcPr>
            <w:tcW w:w="2206" w:type="dxa"/>
            <w:vAlign w:val="center"/>
          </w:tcPr>
          <w:p w14:paraId="68E6D01F">
            <w:pPr>
              <w:pStyle w:val="147"/>
              <w:widowControl w:val="0"/>
              <w:rPr>
                <w:b/>
                <w:bCs/>
              </w:rPr>
            </w:pPr>
            <w:r>
              <w:rPr>
                <w:rFonts w:hint="eastAsia"/>
                <w:b/>
                <w:bCs/>
              </w:rPr>
              <w:t>备份投标文件送达地点和签收人员</w:t>
            </w:r>
          </w:p>
        </w:tc>
        <w:tc>
          <w:tcPr>
            <w:tcW w:w="5901" w:type="dxa"/>
            <w:vAlign w:val="center"/>
          </w:tcPr>
          <w:p w14:paraId="52B9DCAB">
            <w:pPr>
              <w:pStyle w:val="34"/>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3F26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restart"/>
            <w:vAlign w:val="center"/>
          </w:tcPr>
          <w:p w14:paraId="5677091B">
            <w:pPr>
              <w:pStyle w:val="147"/>
              <w:widowControl w:val="0"/>
              <w:rPr>
                <w:b/>
                <w:bCs/>
              </w:rPr>
            </w:pPr>
            <w:r>
              <w:rPr>
                <w:rFonts w:hint="eastAsia"/>
                <w:b/>
                <w:bCs/>
              </w:rPr>
              <w:t>14</w:t>
            </w:r>
          </w:p>
        </w:tc>
        <w:tc>
          <w:tcPr>
            <w:tcW w:w="2206" w:type="dxa"/>
            <w:vMerge w:val="restart"/>
            <w:vAlign w:val="center"/>
          </w:tcPr>
          <w:p w14:paraId="399BDE3F">
            <w:pPr>
              <w:pStyle w:val="147"/>
              <w:widowControl w:val="0"/>
              <w:rPr>
                <w:b/>
                <w:bCs/>
              </w:rPr>
            </w:pPr>
            <w:r>
              <w:rPr>
                <w:rFonts w:hint="eastAsia"/>
                <w:b/>
                <w:bCs/>
              </w:rPr>
              <w:t>特别说明</w:t>
            </w:r>
          </w:p>
        </w:tc>
        <w:tc>
          <w:tcPr>
            <w:tcW w:w="5901" w:type="dxa"/>
            <w:vAlign w:val="center"/>
          </w:tcPr>
          <w:p w14:paraId="52D62A04">
            <w:r>
              <w:rPr>
                <w:rFonts w:hint="eastAsia"/>
                <w:b/>
                <w:bCs/>
              </w:rPr>
              <w:t>联合体中有同类资质的供应商按照联合体分工承担相同工作的，应当按照资质等级较低的供应商确定资质等级。</w:t>
            </w:r>
          </w:p>
        </w:tc>
      </w:tr>
      <w:tr w14:paraId="7135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5D56E431">
            <w:pPr>
              <w:pStyle w:val="147"/>
              <w:widowControl w:val="0"/>
              <w:rPr>
                <w:b/>
                <w:bCs/>
              </w:rPr>
            </w:pPr>
          </w:p>
        </w:tc>
        <w:tc>
          <w:tcPr>
            <w:tcW w:w="2206" w:type="dxa"/>
            <w:vMerge w:val="continue"/>
            <w:vAlign w:val="center"/>
          </w:tcPr>
          <w:p w14:paraId="793307F2">
            <w:pPr>
              <w:pStyle w:val="147"/>
              <w:widowControl w:val="0"/>
              <w:rPr>
                <w:b/>
                <w:bCs/>
              </w:rPr>
            </w:pPr>
          </w:p>
        </w:tc>
        <w:tc>
          <w:tcPr>
            <w:tcW w:w="5901" w:type="dxa"/>
            <w:vAlign w:val="center"/>
          </w:tcPr>
          <w:p w14:paraId="4FC6AFBA">
            <w:pPr>
              <w:ind w:firstLine="480"/>
              <w:rPr>
                <w:rFonts w:hint="eastAsia"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1BF4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317E31A2">
            <w:pPr>
              <w:pStyle w:val="147"/>
              <w:widowControl w:val="0"/>
              <w:rPr>
                <w:b/>
                <w:bCs/>
              </w:rPr>
            </w:pPr>
          </w:p>
        </w:tc>
        <w:tc>
          <w:tcPr>
            <w:tcW w:w="2206" w:type="dxa"/>
            <w:vMerge w:val="continue"/>
            <w:vAlign w:val="center"/>
          </w:tcPr>
          <w:p w14:paraId="54491993">
            <w:pPr>
              <w:pStyle w:val="147"/>
              <w:widowControl w:val="0"/>
              <w:rPr>
                <w:b/>
                <w:bCs/>
              </w:rPr>
            </w:pPr>
          </w:p>
        </w:tc>
        <w:tc>
          <w:tcPr>
            <w:tcW w:w="5901" w:type="dxa"/>
            <w:vAlign w:val="center"/>
          </w:tcPr>
          <w:p w14:paraId="39BF00ED">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16976169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716C5476">
            <w:pPr>
              <w:ind w:firstLine="480"/>
              <w:jc w:val="left"/>
            </w:pPr>
            <w:sdt>
              <w:sdtPr>
                <w:rPr>
                  <w:rFonts w:hint="eastAsia" w:cs="Arial" w:asciiTheme="minorEastAsia" w:hAnsiTheme="minorEastAsia" w:eastAsiaTheme="minorEastAsia"/>
                  <w:kern w:val="0"/>
                </w:rPr>
                <w:id w:val="450595473"/>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4CE3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57A29902">
            <w:pPr>
              <w:pStyle w:val="147"/>
              <w:widowControl w:val="0"/>
              <w:rPr>
                <w:b/>
                <w:bCs/>
              </w:rPr>
            </w:pPr>
            <w:bookmarkStart w:id="20" w:name="_Toc164416483"/>
            <w:bookmarkStart w:id="21" w:name="第三部分"/>
          </w:p>
        </w:tc>
        <w:tc>
          <w:tcPr>
            <w:tcW w:w="2206" w:type="dxa"/>
            <w:vMerge w:val="continue"/>
            <w:vAlign w:val="center"/>
          </w:tcPr>
          <w:p w14:paraId="7410B7D6">
            <w:pPr>
              <w:pStyle w:val="147"/>
              <w:widowControl w:val="0"/>
              <w:rPr>
                <w:b/>
                <w:bCs/>
              </w:rPr>
            </w:pPr>
          </w:p>
        </w:tc>
        <w:tc>
          <w:tcPr>
            <w:tcW w:w="5901" w:type="dxa"/>
            <w:vAlign w:val="center"/>
          </w:tcPr>
          <w:p w14:paraId="44658A1B">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以联合体形式参加采购活动的，联合体各方不得再单独参加或者与其他投标人另外组成联合体参加同一合同项下的采购活动；</w:t>
            </w:r>
          </w:p>
        </w:tc>
      </w:tr>
      <w:tr w14:paraId="5F9F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6634A30">
            <w:pPr>
              <w:pStyle w:val="147"/>
              <w:widowControl w:val="0"/>
              <w:rPr>
                <w:b/>
                <w:bCs/>
              </w:rPr>
            </w:pPr>
            <w:r>
              <w:rPr>
                <w:rFonts w:hint="eastAsia"/>
                <w:b/>
                <w:bCs/>
              </w:rPr>
              <w:t>15</w:t>
            </w:r>
          </w:p>
        </w:tc>
        <w:tc>
          <w:tcPr>
            <w:tcW w:w="2206" w:type="dxa"/>
            <w:vAlign w:val="center"/>
          </w:tcPr>
          <w:p w14:paraId="5E2AE4A7">
            <w:pPr>
              <w:pStyle w:val="147"/>
              <w:widowControl w:val="0"/>
              <w:rPr>
                <w:b/>
                <w:bCs/>
              </w:rPr>
            </w:pPr>
            <w:r>
              <w:rPr>
                <w:rFonts w:hint="eastAsia"/>
                <w:b/>
                <w:bCs/>
              </w:rPr>
              <w:t>采购代理服务费</w:t>
            </w:r>
          </w:p>
        </w:tc>
        <w:tc>
          <w:tcPr>
            <w:tcW w:w="5901" w:type="dxa"/>
            <w:vAlign w:val="center"/>
          </w:tcPr>
          <w:p w14:paraId="0FDAC211">
            <w:pPr>
              <w:ind w:firstLine="480"/>
              <w:rPr>
                <w:rFonts w:hint="eastAsia" w:ascii="宋体" w:hAnsi="宋体" w:cs="宋体"/>
                <w:kern w:val="0"/>
              </w:rPr>
            </w:pPr>
            <w:r>
              <w:rPr>
                <w:rFonts w:hint="eastAsia" w:ascii="宋体" w:hAnsi="宋体" w:cs="宋体"/>
                <w:kern w:val="0"/>
              </w:rPr>
              <w:t>本项目的采购代理服务费为：</w:t>
            </w:r>
          </w:p>
          <w:p w14:paraId="44F040FA">
            <w:pPr>
              <w:ind w:firstLine="480"/>
              <w:rPr>
                <w:rFonts w:hint="eastAsia" w:ascii="宋体" w:hAnsi="宋体" w:cs="宋体"/>
                <w:kern w:val="0"/>
              </w:rPr>
            </w:pPr>
            <w:r>
              <w:rPr>
                <w:rFonts w:hint="eastAsia" w:ascii="宋体" w:hAnsi="宋体" w:cs="宋体"/>
                <w:kern w:val="0"/>
              </w:rPr>
              <w:t>（1）采购代理服务收费采用差额定率累进计费方式，以中标总额为计算基数。</w:t>
            </w:r>
          </w:p>
          <w:p w14:paraId="00494280">
            <w:pPr>
              <w:ind w:firstLine="480"/>
              <w:rPr>
                <w:rFonts w:hint="eastAsia" w:ascii="宋体" w:hAnsi="宋体" w:cs="宋体"/>
                <w:kern w:val="0"/>
              </w:rPr>
            </w:pPr>
            <w:r>
              <w:rPr>
                <w:rFonts w:hint="eastAsia" w:ascii="宋体" w:hAnsi="宋体" w:cs="宋体"/>
                <w:kern w:val="0"/>
              </w:rPr>
              <w:t>（2）各区段具体收费标准如下：</w:t>
            </w:r>
          </w:p>
          <w:p w14:paraId="76B47D09">
            <w:pPr>
              <w:ind w:firstLine="480"/>
              <w:rPr>
                <w:rFonts w:hint="eastAsia" w:ascii="宋体" w:hAnsi="宋体" w:cs="宋体"/>
                <w:kern w:val="0"/>
              </w:rPr>
            </w:pPr>
            <w:r>
              <w:rPr>
                <w:rFonts w:hint="eastAsia" w:ascii="宋体" w:hAnsi="宋体" w:cs="宋体"/>
                <w:kern w:val="0"/>
              </w:rPr>
              <w:t>成交金额              费率</w:t>
            </w:r>
          </w:p>
          <w:p w14:paraId="7A0B26ED">
            <w:pPr>
              <w:ind w:firstLine="480"/>
              <w:rPr>
                <w:rFonts w:hint="eastAsia" w:ascii="宋体" w:hAnsi="宋体" w:cs="宋体"/>
                <w:kern w:val="0"/>
              </w:rPr>
            </w:pPr>
            <w:r>
              <w:rPr>
                <w:rFonts w:hint="eastAsia" w:ascii="宋体" w:hAnsi="宋体" w:cs="宋体"/>
                <w:kern w:val="0"/>
              </w:rPr>
              <w:t>100万元以下          1.2%</w:t>
            </w:r>
          </w:p>
          <w:p w14:paraId="556AE351">
            <w:pPr>
              <w:ind w:firstLine="480"/>
            </w:pPr>
            <w:r>
              <w:rPr>
                <w:rFonts w:hint="eastAsia" w:ascii="宋体" w:hAnsi="宋体" w:cs="宋体"/>
                <w:kern w:val="0"/>
              </w:rPr>
              <w:t>100-500万元          0.88%</w:t>
            </w:r>
          </w:p>
          <w:p w14:paraId="123C702A">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利率万分之五的违约金，逾期十日未支付的，采购代理机构有权向杭州仲裁委员会对中标人提起仲裁，仲裁费用（包括仲裁受理费和仲裁处理费）均由中标人承担。</w:t>
            </w:r>
          </w:p>
          <w:p w14:paraId="2EFE0417">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718E17C0">
            <w:pPr>
              <w:ind w:firstLine="480"/>
              <w:rPr>
                <w:rFonts w:hint="eastAsia" w:ascii="宋体" w:hAnsi="宋体" w:cs="宋体"/>
                <w:kern w:val="0"/>
              </w:rPr>
            </w:pPr>
            <w:r>
              <w:rPr>
                <w:rFonts w:hint="eastAsia" w:ascii="宋体" w:hAnsi="宋体" w:cs="宋体"/>
                <w:kern w:val="0"/>
              </w:rPr>
              <w:t>收款单位（户名）：浙江信镧建设工程咨询有限公司</w:t>
            </w:r>
          </w:p>
          <w:p w14:paraId="78515164">
            <w:pPr>
              <w:ind w:firstLine="480"/>
              <w:rPr>
                <w:rFonts w:hint="eastAsia" w:ascii="宋体" w:hAnsi="宋体" w:cs="宋体"/>
                <w:kern w:val="0"/>
              </w:rPr>
            </w:pPr>
            <w:r>
              <w:rPr>
                <w:rFonts w:hint="eastAsia" w:ascii="宋体" w:hAnsi="宋体" w:cs="宋体"/>
                <w:kern w:val="0"/>
              </w:rPr>
              <w:t>开户银行：交通银行杭州华浙广场支行</w:t>
            </w:r>
          </w:p>
          <w:p w14:paraId="4B5B404A">
            <w:pPr>
              <w:ind w:firstLine="463" w:firstLineChars="193"/>
              <w:rPr>
                <w:rFonts w:hint="eastAsia" w:ascii="宋体" w:hAnsi="宋体" w:cs="宋体"/>
              </w:rPr>
            </w:pPr>
            <w:r>
              <w:rPr>
                <w:rFonts w:hint="eastAsia" w:ascii="宋体" w:hAnsi="宋体" w:cs="宋体"/>
                <w:kern w:val="0"/>
              </w:rPr>
              <w:t>银行账号：331066090018170036304</w:t>
            </w:r>
          </w:p>
        </w:tc>
      </w:tr>
      <w:tr w14:paraId="3723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761DB822">
            <w:pPr>
              <w:pStyle w:val="147"/>
              <w:widowControl w:val="0"/>
              <w:rPr>
                <w:b/>
                <w:bCs/>
              </w:rPr>
            </w:pPr>
            <w:r>
              <w:rPr>
                <w:rFonts w:hint="eastAsia"/>
                <w:b/>
                <w:bCs/>
              </w:rPr>
              <w:t>16</w:t>
            </w:r>
          </w:p>
        </w:tc>
        <w:tc>
          <w:tcPr>
            <w:tcW w:w="2206" w:type="dxa"/>
            <w:vMerge w:val="restart"/>
            <w:vAlign w:val="center"/>
          </w:tcPr>
          <w:p w14:paraId="4141186D">
            <w:pPr>
              <w:pStyle w:val="147"/>
              <w:widowControl w:val="0"/>
              <w:rPr>
                <w:b/>
                <w:bCs/>
              </w:rPr>
            </w:pPr>
            <w:r>
              <w:rPr>
                <w:rFonts w:hint="eastAsia"/>
                <w:b/>
                <w:bCs/>
              </w:rPr>
              <w:t>其他注意事项</w:t>
            </w:r>
          </w:p>
        </w:tc>
        <w:tc>
          <w:tcPr>
            <w:tcW w:w="5901" w:type="dxa"/>
            <w:vAlign w:val="center"/>
          </w:tcPr>
          <w:p w14:paraId="6580AB59">
            <w:pPr>
              <w:pStyle w:val="726"/>
              <w:spacing w:line="360" w:lineRule="auto"/>
              <w:ind w:firstLine="482"/>
              <w:rPr>
                <w:rFonts w:hint="eastAsia" w:cs="宋体"/>
                <w:szCs w:val="24"/>
              </w:rPr>
            </w:pPr>
            <w:r>
              <w:rPr>
                <w:rFonts w:hint="eastAsia" w:cs="宋体"/>
                <w:b/>
                <w:bCs/>
                <w:lang w:bidi="ar"/>
              </w:rPr>
              <w:t>在评审过程中，投标人无法通过</w:t>
            </w:r>
            <w:r>
              <w:rPr>
                <w:rFonts w:hint="eastAsia"/>
              </w:rPr>
              <w:t>杭州市教育局非依法招标（小额）项目平台（乐采云）</w:t>
            </w:r>
            <w:r>
              <w:rPr>
                <w:rFonts w:hint="eastAsia" w:cs="宋体"/>
                <w:b/>
                <w:bCs/>
                <w:lang w:bidi="ar"/>
              </w:rPr>
              <w:t>提交澄清等材料的，可在各环节规定时间内按要求将相关材料发送至以下邮箱：ZJXL87967630@126.com</w:t>
            </w:r>
          </w:p>
        </w:tc>
      </w:tr>
      <w:tr w14:paraId="33C3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2A0EC179">
            <w:pPr>
              <w:pStyle w:val="147"/>
              <w:widowControl w:val="0"/>
              <w:rPr>
                <w:b/>
                <w:bCs/>
              </w:rPr>
            </w:pPr>
          </w:p>
        </w:tc>
        <w:tc>
          <w:tcPr>
            <w:tcW w:w="2206" w:type="dxa"/>
            <w:vMerge w:val="continue"/>
            <w:vAlign w:val="center"/>
          </w:tcPr>
          <w:p w14:paraId="54BFFC1E">
            <w:pPr>
              <w:pStyle w:val="147"/>
              <w:widowControl w:val="0"/>
              <w:rPr>
                <w:b/>
                <w:bCs/>
              </w:rPr>
            </w:pPr>
          </w:p>
        </w:tc>
        <w:tc>
          <w:tcPr>
            <w:tcW w:w="5901" w:type="dxa"/>
            <w:vAlign w:val="center"/>
          </w:tcPr>
          <w:p w14:paraId="2A081CB3">
            <w:pPr>
              <w:pStyle w:val="726"/>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4ED5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369063C">
            <w:pPr>
              <w:pStyle w:val="147"/>
              <w:widowControl w:val="0"/>
              <w:rPr>
                <w:b/>
                <w:bCs/>
              </w:rPr>
            </w:pPr>
            <w:r>
              <w:rPr>
                <w:rFonts w:hint="eastAsia"/>
                <w:b/>
                <w:bCs/>
              </w:rPr>
              <w:t>17</w:t>
            </w:r>
          </w:p>
        </w:tc>
        <w:tc>
          <w:tcPr>
            <w:tcW w:w="2206" w:type="dxa"/>
            <w:vAlign w:val="center"/>
          </w:tcPr>
          <w:p w14:paraId="14D0E7F3">
            <w:pPr>
              <w:pStyle w:val="147"/>
              <w:widowControl w:val="0"/>
              <w:rPr>
                <w:b/>
                <w:bCs/>
              </w:rPr>
            </w:pPr>
            <w:bookmarkStart w:id="22" w:name="_Toc20235"/>
            <w:bookmarkStart w:id="23" w:name="_Toc26773"/>
            <w:r>
              <w:rPr>
                <w:rFonts w:hint="eastAsia"/>
                <w:b/>
                <w:bCs/>
              </w:rPr>
              <w:t>解释权</w:t>
            </w:r>
            <w:bookmarkEnd w:id="22"/>
            <w:bookmarkEnd w:id="23"/>
          </w:p>
        </w:tc>
        <w:tc>
          <w:tcPr>
            <w:tcW w:w="5901" w:type="dxa"/>
            <w:vAlign w:val="center"/>
          </w:tcPr>
          <w:p w14:paraId="607633E1">
            <w:pPr>
              <w:ind w:firstLine="480"/>
            </w:pPr>
            <w:bookmarkStart w:id="24" w:name="_Toc27891"/>
            <w:bookmarkStart w:id="25" w:name="_Toc13944"/>
            <w:r>
              <w:rPr>
                <w:rFonts w:hint="eastAsia"/>
              </w:rPr>
              <w:t>本招标文件的解释权属于浙江信镧建设工程咨询有限公司。</w:t>
            </w:r>
            <w:bookmarkEnd w:id="24"/>
            <w:bookmarkEnd w:id="25"/>
          </w:p>
        </w:tc>
      </w:tr>
      <w:bookmarkEnd w:id="13"/>
    </w:tbl>
    <w:p w14:paraId="7301DA16">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073CAAA2">
      <w:pPr>
        <w:pStyle w:val="2"/>
        <w:rPr>
          <w:rFonts w:hint="eastAsia"/>
        </w:rPr>
      </w:pPr>
      <w:bookmarkStart w:id="26" w:name="_Toc2518"/>
      <w:bookmarkStart w:id="27" w:name="_Toc3424"/>
      <w:r>
        <w:rPr>
          <w:rFonts w:hint="eastAsia"/>
        </w:rPr>
        <w:t>一、总则</w:t>
      </w:r>
      <w:bookmarkEnd w:id="26"/>
      <w:bookmarkEnd w:id="27"/>
    </w:p>
    <w:p w14:paraId="7E3CE4B6">
      <w:pPr>
        <w:pStyle w:val="4"/>
      </w:pPr>
      <w:r>
        <w:rPr>
          <w:rFonts w:hint="eastAsia"/>
        </w:rPr>
        <w:t>1.适用范围</w:t>
      </w:r>
    </w:p>
    <w:p w14:paraId="2DB19021">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2E988AC0">
      <w:pPr>
        <w:pStyle w:val="4"/>
      </w:pPr>
      <w:r>
        <w:rPr>
          <w:rFonts w:hint="eastAsia"/>
        </w:rPr>
        <w:t>2.定义</w:t>
      </w:r>
    </w:p>
    <w:p w14:paraId="7E924FE7">
      <w:pPr>
        <w:ind w:firstLine="480"/>
        <w:rPr>
          <w:rFonts w:hint="eastAsia" w:ascii="宋体" w:hAnsi="宋体" w:cs="宋体"/>
        </w:rPr>
      </w:pPr>
      <w:r>
        <w:rPr>
          <w:rFonts w:hint="eastAsia" w:ascii="宋体" w:hAnsi="宋体" w:cs="宋体"/>
        </w:rPr>
        <w:t>2.1 “采购人”系指招标公告中载明的本项目的采购人。</w:t>
      </w:r>
    </w:p>
    <w:p w14:paraId="2832D325">
      <w:pPr>
        <w:ind w:firstLine="480"/>
        <w:rPr>
          <w:rFonts w:hint="eastAsia" w:ascii="宋体" w:hAnsi="宋体" w:cs="宋体"/>
        </w:rPr>
      </w:pPr>
      <w:r>
        <w:rPr>
          <w:rFonts w:hint="eastAsia" w:ascii="宋体" w:hAnsi="宋体" w:cs="宋体"/>
        </w:rPr>
        <w:t>2.2 “采购代理机构”系指招标公告中载明的本项目的采购代理机构。</w:t>
      </w:r>
    </w:p>
    <w:p w14:paraId="2570F2A8">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2FF8210C">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0EDF6253">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0F36D6E">
      <w:pPr>
        <w:ind w:firstLine="480"/>
        <w:rPr>
          <w:rFonts w:hint="eastAsia" w:ascii="宋体" w:hAnsi="宋体" w:cs="宋体"/>
        </w:rPr>
      </w:pPr>
      <w:r>
        <w:rPr>
          <w:rFonts w:hint="eastAsia" w:ascii="宋体" w:hAnsi="宋体" w:cs="宋体"/>
        </w:rPr>
        <w:t>2.6“电子交易平台”是指本项目采购活动所依托的</w:t>
      </w:r>
      <w:r>
        <w:rPr>
          <w:rFonts w:hint="eastAsia"/>
        </w:rPr>
        <w:t>杭州市教育局非依法招标（小额）项目平台（乐采云）（https://hzjyg.lecaiyun.com/）</w:t>
      </w:r>
      <w:r>
        <w:rPr>
          <w:rFonts w:hint="eastAsia" w:ascii="宋体" w:hAnsi="宋体" w:cs="宋体"/>
        </w:rPr>
        <w:t>。</w:t>
      </w:r>
    </w:p>
    <w:p w14:paraId="5848355A">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4909F7FA">
      <w:pPr>
        <w:pStyle w:val="4"/>
      </w:pPr>
      <w:r>
        <w:rPr>
          <w:rFonts w:hint="eastAsia"/>
        </w:rPr>
        <w:t>3.采购项目需要落实的政府采购政策</w:t>
      </w:r>
    </w:p>
    <w:p w14:paraId="13F2A02D">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74E9BEBA">
      <w:pPr>
        <w:ind w:firstLine="241" w:firstLineChars="100"/>
        <w:rPr>
          <w:rFonts w:hint="eastAsia" w:ascii="宋体" w:hAnsi="宋体" w:cs="宋体"/>
          <w:b/>
          <w:bCs/>
        </w:rPr>
      </w:pPr>
      <w:r>
        <w:rPr>
          <w:rFonts w:hint="eastAsia" w:ascii="宋体" w:hAnsi="宋体" w:cs="宋体"/>
          <w:b/>
          <w:bCs/>
        </w:rPr>
        <w:t>3.2 支持绿色发展</w:t>
      </w:r>
    </w:p>
    <w:p w14:paraId="3DCC380B">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05247893">
      <w:pPr>
        <w:ind w:firstLine="480"/>
        <w:rPr>
          <w:rFonts w:hint="eastAsia" w:ascii="宋体" w:hAnsi="宋体" w:cs="宋体"/>
        </w:rPr>
      </w:pPr>
      <w:r>
        <w:rPr>
          <w:rFonts w:hint="eastAsia" w:ascii="宋体" w:hAnsi="宋体" w:cs="宋体"/>
        </w:rPr>
        <w:t>3.2.2 纳入采购管理的修缮、装修类项目采购建材的，鼓励采购单位将绿色建材性能、指标等作为实质性条件纳入采购文件和合同，具体性能指标要求参考相关绿色建材采购需求标准。</w:t>
      </w:r>
    </w:p>
    <w:p w14:paraId="6D9D3380">
      <w:pPr>
        <w:ind w:firstLine="480"/>
        <w:rPr>
          <w:rFonts w:hint="eastAsia" w:ascii="宋体" w:hAnsi="宋体" w:cs="宋体"/>
        </w:rPr>
      </w:pPr>
      <w:r>
        <w:rPr>
          <w:rFonts w:hint="eastAsia" w:ascii="宋体" w:hAnsi="宋体" w:cs="宋体"/>
        </w:rPr>
        <w:t>3.2.3为助力打好污染防治攻坚战，推广使用绿色包装，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178962E">
      <w:pPr>
        <w:ind w:firstLine="241" w:firstLineChars="100"/>
        <w:rPr>
          <w:rFonts w:hint="eastAsia" w:ascii="宋体" w:hAnsi="宋体" w:cs="宋体"/>
          <w:b/>
          <w:bCs/>
        </w:rPr>
      </w:pPr>
      <w:r>
        <w:rPr>
          <w:rFonts w:hint="eastAsia" w:ascii="宋体" w:hAnsi="宋体" w:cs="宋体"/>
          <w:b/>
          <w:bCs/>
        </w:rPr>
        <w:t>3.3支持中小企业发展</w:t>
      </w:r>
    </w:p>
    <w:p w14:paraId="43F97681">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43D9184C">
      <w:pPr>
        <w:ind w:firstLine="480"/>
        <w:rPr>
          <w:rFonts w:hint="eastAsia" w:ascii="宋体" w:hAnsi="宋体" w:cs="宋体"/>
        </w:rPr>
      </w:pPr>
      <w:r>
        <w:rPr>
          <w:rFonts w:hint="eastAsia" w:ascii="宋体" w:hAnsi="宋体" w:cs="宋体"/>
        </w:rPr>
        <w:t>符合中小企业划分标准的个体工商户，在采购活动中视同中小企业。</w:t>
      </w:r>
    </w:p>
    <w:p w14:paraId="447EE9FC">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在采购活动中，投标人提供的货物、服务符合下列情形的，享受本办法规定的中小企业扶持政策： </w:t>
      </w:r>
    </w:p>
    <w:p w14:paraId="3937895F">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251422BF">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314BFCDC">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6D00A75A">
      <w:pPr>
        <w:widowControl/>
        <w:ind w:firstLine="480"/>
        <w:jc w:val="left"/>
        <w:rPr>
          <w:rFonts w:hint="eastAsia" w:ascii="宋体" w:hAnsi="宋体" w:cs="宋体"/>
          <w:kern w:val="0"/>
        </w:rPr>
      </w:pPr>
      <w:r>
        <w:rPr>
          <w:rFonts w:hint="eastAsia" w:ascii="宋体" w:hAnsi="宋体" w:cs="宋体"/>
          <w:kern w:val="0"/>
        </w:rPr>
        <w:t>以联合体形式参加采购活动，联合体各方均为中小企业的，联合体视同中小企业。其中，联合体各方均为小微企业的，联合体视同小微企业。</w:t>
      </w:r>
    </w:p>
    <w:p w14:paraId="47C114F4">
      <w:pPr>
        <w:widowControl/>
        <w:ind w:firstLine="480"/>
        <w:jc w:val="left"/>
        <w:rPr>
          <w:rFonts w:hint="eastAsia" w:ascii="宋体" w:hAnsi="宋体" w:cs="宋体"/>
          <w:b/>
          <w:bCs/>
        </w:rPr>
      </w:pPr>
      <w:r>
        <w:rPr>
          <w:rFonts w:hint="eastAsia" w:ascii="宋体" w:hAnsi="宋体" w:cs="宋体"/>
        </w:rPr>
        <w:t>3.3.3对于未预留份额专门面向中小企业的采购项目，以及预留份额采购项目中的非预留部分标项，参照财库〔2020〕46号的相关规定，对符合本办法规定的小型和微型企业的投标报价给予10%的扣除，用扣除后的价格参与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790E9CF4">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2B8A61D9">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45C7E3">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C1E1F53">
      <w:pPr>
        <w:ind w:firstLine="480"/>
        <w:rPr>
          <w:rFonts w:hint="eastAsia" w:ascii="宋体" w:hAnsi="宋体" w:cs="宋体"/>
        </w:rPr>
      </w:pPr>
      <w:r>
        <w:rPr>
          <w:rFonts w:hint="eastAsia" w:ascii="宋体" w:hAnsi="宋体" w:cs="宋体"/>
        </w:rPr>
        <w:t>3.3.7中小企业享受扶持政策获得采购合同的，小微企业不得将合同分包给大中型企业，中型企业不得将合同分包给大型企业。</w:t>
      </w:r>
    </w:p>
    <w:p w14:paraId="4B16445C">
      <w:pPr>
        <w:ind w:firstLine="241" w:firstLineChars="100"/>
        <w:rPr>
          <w:rFonts w:hint="eastAsia" w:ascii="宋体" w:hAnsi="宋体" w:cs="宋体"/>
          <w:b/>
          <w:bCs/>
        </w:rPr>
      </w:pPr>
      <w:r>
        <w:rPr>
          <w:rFonts w:hint="eastAsia" w:ascii="宋体" w:hAnsi="宋体" w:cs="宋体"/>
          <w:b/>
          <w:bCs/>
        </w:rPr>
        <w:t>3.4支持创新发展</w:t>
      </w:r>
    </w:p>
    <w:p w14:paraId="40E0E095">
      <w:pPr>
        <w:ind w:firstLine="480"/>
        <w:rPr>
          <w:rFonts w:hint="eastAsia" w:ascii="宋体" w:hAnsi="宋体" w:cs="宋体"/>
        </w:rPr>
      </w:pPr>
      <w:r>
        <w:rPr>
          <w:rFonts w:hint="eastAsia" w:ascii="宋体" w:hAnsi="宋体" w:cs="宋体"/>
        </w:rPr>
        <w:t>3.4.1 采购人优先采购被认定为首台套产品和“制造精品”的自主创新产品。</w:t>
      </w:r>
    </w:p>
    <w:p w14:paraId="2A66701B">
      <w:pPr>
        <w:ind w:firstLine="480"/>
        <w:rPr>
          <w:rFonts w:hint="eastAsia"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年内，以及产品核心技术高于国内领先水平，并具有明晰自主知识产权的“制造精品”产品，自认定之日起2年内视同已具备相应销售业绩，参加采购活动时业绩分值为满分。</w:t>
      </w:r>
    </w:p>
    <w:p w14:paraId="670171AA">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2EA02E76">
      <w:pPr>
        <w:ind w:firstLine="480"/>
      </w:pPr>
      <w:r>
        <w:rPr>
          <w:rFonts w:hint="eastAsia"/>
        </w:rPr>
        <w:t>平等对待内外资企业和符合条件的破产重整企业，切实保障企业公平竞争，平等维护企业的合法利益。</w:t>
      </w:r>
    </w:p>
    <w:p w14:paraId="1E7F7C0C">
      <w:pPr>
        <w:pStyle w:val="4"/>
      </w:pPr>
      <w:r>
        <w:rPr>
          <w:rFonts w:hint="eastAsia" w:ascii="宋体" w:hAnsi="宋体" w:cs="宋体"/>
        </w:rPr>
        <w:t>4.</w:t>
      </w:r>
      <w:r>
        <w:rPr>
          <w:rFonts w:hint="eastAsia"/>
        </w:rPr>
        <w:t>询问、质疑、投诉</w:t>
      </w:r>
    </w:p>
    <w:p w14:paraId="6F309BA0">
      <w:pPr>
        <w:pStyle w:val="5"/>
        <w:rPr>
          <w:rFonts w:hint="eastAsia"/>
        </w:rPr>
      </w:pPr>
      <w:r>
        <w:rPr>
          <w:rFonts w:hint="eastAsia"/>
          <w:lang w:val="en-US"/>
        </w:rPr>
        <w:t>4.1</w:t>
      </w:r>
      <w:r>
        <w:t>在线询问、质疑、投诉</w:t>
      </w:r>
    </w:p>
    <w:p w14:paraId="30838978">
      <w:pPr>
        <w:ind w:firstLine="480"/>
        <w:rPr>
          <w:rFonts w:hint="eastAsia" w:ascii="宋体" w:hAnsi="宋体" w:cs="宋体"/>
        </w:rPr>
      </w:pPr>
      <w:r>
        <w:rPr>
          <w:rFonts w:hint="eastAsia" w:ascii="宋体" w:hAnsi="宋体" w:cs="宋体"/>
        </w:rPr>
        <w:t>参照《浙江省财政厅关于进一步促进政府采购公平竞争打造最优营商环境的通知》（浙财采监（2021）22号）文件关于“健全行政裁决机制”要求，鼓励供应商在线提起询问，路径为：</w:t>
      </w:r>
      <w:r>
        <w:rPr>
          <w:rFonts w:hint="eastAsia"/>
        </w:rPr>
        <w:t>杭州市教育局非依法招标（小额）项目平台（乐采云）</w:t>
      </w:r>
      <w:r>
        <w:rPr>
          <w:rFonts w:hint="eastAsia" w:ascii="宋体" w:hAnsi="宋体" w:cs="宋体"/>
        </w:rPr>
        <w:t>-项目采购-询问质疑投诉-询问列表；鼓励供应商在线提起质疑，路径为：</w:t>
      </w:r>
      <w:r>
        <w:rPr>
          <w:rFonts w:hint="eastAsia"/>
        </w:rPr>
        <w:t>杭州市教育局非依法招标（小额）项目平台（乐采云）</w:t>
      </w:r>
      <w:r>
        <w:rPr>
          <w:rFonts w:hint="eastAsia" w:ascii="宋体" w:hAnsi="宋体" w:cs="宋体"/>
        </w:rPr>
        <w:t>-项目采购-询问质疑投诉-质疑列表。</w:t>
      </w:r>
    </w:p>
    <w:p w14:paraId="18FA7DCD">
      <w:pPr>
        <w:pStyle w:val="5"/>
        <w:rPr>
          <w:rFonts w:hint="eastAsia"/>
        </w:rPr>
      </w:pPr>
      <w:r>
        <w:rPr>
          <w:rFonts w:hint="eastAsia"/>
          <w:lang w:val="en-US"/>
        </w:rPr>
        <w:t>4.</w:t>
      </w:r>
      <w:r>
        <w:rPr>
          <w:rFonts w:hint="eastAsia"/>
        </w:rPr>
        <w:t>2供应商询问</w:t>
      </w:r>
    </w:p>
    <w:p w14:paraId="7BFD07B8">
      <w:pPr>
        <w:ind w:firstLine="480"/>
        <w:rPr>
          <w:rFonts w:hint="eastAsia" w:ascii="宋体" w:hAnsi="宋体" w:cs="宋体"/>
          <w:lang w:val="zh-CN"/>
        </w:rPr>
      </w:pPr>
      <w:r>
        <w:rPr>
          <w:rFonts w:hint="eastAsia" w:ascii="宋体" w:hAnsi="宋体" w:cs="宋体"/>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5A78B0">
      <w:pPr>
        <w:pStyle w:val="5"/>
        <w:rPr>
          <w:rFonts w:hint="eastAsia"/>
        </w:rPr>
      </w:pPr>
      <w:r>
        <w:rPr>
          <w:rFonts w:hint="eastAsia"/>
          <w:lang w:val="en-US"/>
        </w:rPr>
        <w:t>4.</w:t>
      </w:r>
      <w:r>
        <w:rPr>
          <w:rFonts w:hint="eastAsia"/>
        </w:rPr>
        <w:t>3供应商质疑</w:t>
      </w:r>
    </w:p>
    <w:p w14:paraId="4B1CB328">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0F120F71">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689F721">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2D874FBE">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7BD7D21C">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6AF800E8">
      <w:pPr>
        <w:ind w:firstLine="480"/>
        <w:rPr>
          <w:rFonts w:hint="eastAsia" w:ascii="宋体" w:hAnsi="宋体" w:cs="宋体"/>
        </w:rPr>
      </w:pPr>
      <w:r>
        <w:rPr>
          <w:rFonts w:hint="eastAsia" w:ascii="宋体" w:hAnsi="宋体" w:cs="宋体"/>
        </w:rPr>
        <w:t>　4.3.3.1供应商的姓名或者名称、地址、邮编、联系人及联系电话；</w:t>
      </w:r>
    </w:p>
    <w:p w14:paraId="06B19373">
      <w:pPr>
        <w:ind w:firstLine="480"/>
        <w:rPr>
          <w:rFonts w:hint="eastAsia" w:ascii="宋体" w:hAnsi="宋体" w:cs="宋体"/>
        </w:rPr>
      </w:pPr>
      <w:r>
        <w:rPr>
          <w:rFonts w:hint="eastAsia" w:ascii="宋体" w:hAnsi="宋体" w:cs="宋体"/>
        </w:rPr>
        <w:t>　4.3.3.2质疑项目的名称、编号；</w:t>
      </w:r>
    </w:p>
    <w:p w14:paraId="0576E8B9">
      <w:pPr>
        <w:ind w:firstLine="480"/>
        <w:rPr>
          <w:rFonts w:hint="eastAsia" w:ascii="宋体" w:hAnsi="宋体" w:cs="宋体"/>
        </w:rPr>
      </w:pPr>
      <w:r>
        <w:rPr>
          <w:rFonts w:hint="eastAsia" w:ascii="宋体" w:hAnsi="宋体" w:cs="宋体"/>
        </w:rPr>
        <w:t>　4.3.3.3具体、明确的质疑事项和与质疑事项相关的请求；</w:t>
      </w:r>
    </w:p>
    <w:p w14:paraId="308E6E11">
      <w:pPr>
        <w:ind w:firstLine="480"/>
        <w:rPr>
          <w:rFonts w:hint="eastAsia" w:ascii="宋体" w:hAnsi="宋体" w:cs="宋体"/>
        </w:rPr>
      </w:pPr>
      <w:r>
        <w:rPr>
          <w:rFonts w:hint="eastAsia" w:ascii="宋体" w:hAnsi="宋体" w:cs="宋体"/>
        </w:rPr>
        <w:t>　4.3.3.4事实依据；</w:t>
      </w:r>
    </w:p>
    <w:p w14:paraId="2C60CA3C">
      <w:pPr>
        <w:ind w:firstLine="480"/>
        <w:rPr>
          <w:rFonts w:hint="eastAsia" w:ascii="宋体" w:hAnsi="宋体" w:cs="宋体"/>
        </w:rPr>
      </w:pPr>
      <w:r>
        <w:rPr>
          <w:rFonts w:hint="eastAsia" w:ascii="宋体" w:hAnsi="宋体" w:cs="宋体"/>
        </w:rPr>
        <w:t>　4.3.3.5必要的法律依据；</w:t>
      </w:r>
    </w:p>
    <w:p w14:paraId="64724F13">
      <w:pPr>
        <w:ind w:firstLine="720" w:firstLineChars="300"/>
        <w:rPr>
          <w:rFonts w:hint="eastAsia" w:ascii="宋体" w:hAnsi="宋体" w:cs="宋体"/>
        </w:rPr>
      </w:pPr>
      <w:r>
        <w:rPr>
          <w:rFonts w:hint="eastAsia" w:ascii="宋体" w:hAnsi="宋体" w:cs="宋体"/>
        </w:rPr>
        <w:t>4.3.3.6提出质疑的日期。</w:t>
      </w:r>
    </w:p>
    <w:p w14:paraId="1DA27262">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08BC24DE">
      <w:pPr>
        <w:ind w:firstLine="480"/>
        <w:rPr>
          <w:rFonts w:hint="eastAsia" w:ascii="宋体" w:hAnsi="宋体" w:cs="宋体"/>
        </w:rPr>
      </w:pPr>
      <w:r>
        <w:rPr>
          <w:rFonts w:hint="eastAsia" w:ascii="宋体" w:hAnsi="宋体" w:cs="宋体"/>
        </w:rPr>
        <w:t>质疑函范本及制作说明详见附件2。</w:t>
      </w:r>
    </w:p>
    <w:p w14:paraId="4BBC85A1">
      <w:pPr>
        <w:ind w:firstLine="480"/>
        <w:rPr>
          <w:rFonts w:hint="eastAsia" w:ascii="宋体" w:hAnsi="宋体" w:cs="宋体"/>
        </w:rPr>
      </w:pPr>
      <w:r>
        <w:rPr>
          <w:rFonts w:hint="eastAsia" w:ascii="宋体" w:hAnsi="宋体" w:cs="宋体"/>
        </w:rPr>
        <w:t>4.3.4对同一采购程序环节的质疑，供应商须在法定质疑期内一次性提出。</w:t>
      </w:r>
    </w:p>
    <w:p w14:paraId="7BF28387">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219C5FFF">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65D90E71">
      <w:pPr>
        <w:pStyle w:val="34"/>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4.3.5采购人或者采购代理机构应当在收到供应商的书面质疑后七个工作日内作出答复，并以书面形式通知质疑供应商和其他与质疑处理结果有利害关系的采购当事人，但答复的内容不得涉及商业秘密。</w:t>
      </w:r>
    </w:p>
    <w:p w14:paraId="7F9C78AF">
      <w:pPr>
        <w:pStyle w:val="34"/>
        <w:ind w:firstLine="480"/>
        <w:rPr>
          <w:rFonts w:hint="eastAsia" w:hAnsi="宋体"/>
        </w:rPr>
      </w:pPr>
      <w:r>
        <w:rPr>
          <w:rFonts w:hint="eastAsia" w:hAnsi="宋体"/>
        </w:rPr>
        <w:t>4.3.6询问或者质疑事项可能影响采购结果的，采购人应当暂停签订合同，已经签订合同的，应当中止履行合同。</w:t>
      </w:r>
    </w:p>
    <w:p w14:paraId="6FE9714D">
      <w:pPr>
        <w:pStyle w:val="34"/>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607F6A6B">
      <w:pPr>
        <w:pStyle w:val="34"/>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6EC89158">
      <w:pPr>
        <w:pStyle w:val="34"/>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6F81DD80">
      <w:pPr>
        <w:pStyle w:val="5"/>
        <w:rPr>
          <w:rFonts w:hint="eastAsia"/>
        </w:rPr>
      </w:pPr>
      <w:r>
        <w:rPr>
          <w:rFonts w:hint="eastAsia"/>
        </w:rPr>
        <w:t>4.</w:t>
      </w:r>
      <w:r>
        <w:rPr>
          <w:rFonts w:hint="eastAsia"/>
          <w:lang w:val="en-US"/>
        </w:rPr>
        <w:t>4</w:t>
      </w:r>
      <w:r>
        <w:rPr>
          <w:rFonts w:hint="eastAsia"/>
        </w:rPr>
        <w:t>供应商投诉</w:t>
      </w:r>
    </w:p>
    <w:p w14:paraId="29449764">
      <w:pPr>
        <w:pStyle w:val="34"/>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1质疑供应商对采购人、采购代理机构的答复不满意或者采购人、采购代理机构未在规定的时间内作出答复的，可以在答复期满后十五个工作日内向采购监督管理部门提出投诉。</w:t>
      </w:r>
    </w:p>
    <w:p w14:paraId="32237034">
      <w:pPr>
        <w:pStyle w:val="34"/>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42168A52">
      <w:pPr>
        <w:pStyle w:val="34"/>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49C802A6">
      <w:pPr>
        <w:pStyle w:val="34"/>
        <w:ind w:firstLine="480"/>
        <w:rPr>
          <w:rFonts w:hint="eastAsia" w:hAnsi="宋体"/>
          <w:lang w:val="zh-CN"/>
        </w:rPr>
      </w:pPr>
      <w:r>
        <w:rPr>
          <w:rFonts w:hint="eastAsia" w:hAnsi="宋体"/>
        </w:rPr>
        <w:t xml:space="preserve">4.4.4投诉人提起投诉应当符合下列条件： </w:t>
      </w:r>
    </w:p>
    <w:p w14:paraId="3281DBBA">
      <w:pPr>
        <w:pStyle w:val="34"/>
        <w:ind w:firstLine="480"/>
        <w:rPr>
          <w:rFonts w:hint="eastAsia" w:hAnsi="宋体"/>
          <w:lang w:val="zh-CN"/>
        </w:rPr>
      </w:pPr>
      <w:r>
        <w:rPr>
          <w:rFonts w:hint="eastAsia" w:hAnsi="宋体"/>
        </w:rPr>
        <w:t xml:space="preserve">（一）提起投诉前已依法进行质疑； </w:t>
      </w:r>
    </w:p>
    <w:p w14:paraId="7892EDDE">
      <w:pPr>
        <w:pStyle w:val="34"/>
        <w:ind w:firstLine="480"/>
        <w:rPr>
          <w:rFonts w:hint="eastAsia" w:hAnsi="宋体"/>
          <w:lang w:val="zh-CN"/>
        </w:rPr>
      </w:pPr>
      <w:r>
        <w:rPr>
          <w:rFonts w:hint="eastAsia" w:hAnsi="宋体"/>
        </w:rPr>
        <w:t xml:space="preserve">（二）投诉书内容符合本办法的规定； </w:t>
      </w:r>
    </w:p>
    <w:p w14:paraId="0F5EEAFD">
      <w:pPr>
        <w:pStyle w:val="34"/>
        <w:ind w:firstLine="480"/>
        <w:rPr>
          <w:rFonts w:hint="eastAsia" w:hAnsi="宋体"/>
          <w:lang w:val="zh-CN"/>
        </w:rPr>
      </w:pPr>
      <w:r>
        <w:rPr>
          <w:rFonts w:hint="eastAsia" w:hAnsi="宋体"/>
        </w:rPr>
        <w:t xml:space="preserve">（三）在投诉有效期限内提起投诉； </w:t>
      </w:r>
    </w:p>
    <w:p w14:paraId="1038477E">
      <w:pPr>
        <w:pStyle w:val="34"/>
        <w:ind w:firstLine="480"/>
        <w:rPr>
          <w:rFonts w:hint="eastAsia" w:hAnsi="宋体"/>
          <w:lang w:val="zh-CN"/>
        </w:rPr>
      </w:pPr>
      <w:r>
        <w:rPr>
          <w:rFonts w:hint="eastAsia" w:hAnsi="宋体"/>
        </w:rPr>
        <w:t xml:space="preserve">（四）同一投诉事项未经财政部门投诉处理； </w:t>
      </w:r>
    </w:p>
    <w:p w14:paraId="1A32AEE1">
      <w:pPr>
        <w:pStyle w:val="34"/>
        <w:ind w:firstLine="480"/>
        <w:rPr>
          <w:rFonts w:hint="eastAsia" w:hAnsi="宋体"/>
          <w:lang w:val="zh-CN"/>
        </w:rPr>
      </w:pPr>
      <w:r>
        <w:rPr>
          <w:rFonts w:hint="eastAsia" w:hAnsi="宋体"/>
        </w:rPr>
        <w:t>（五）财政部规定的其他条件。</w:t>
      </w:r>
    </w:p>
    <w:p w14:paraId="4EA801BE">
      <w:pPr>
        <w:pStyle w:val="34"/>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以联合体形式参加采购活动的，其投诉应当由组成联合体的所有供应商共同提出。</w:t>
      </w:r>
    </w:p>
    <w:p w14:paraId="6CCC1F3B">
      <w:pPr>
        <w:pStyle w:val="34"/>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03699D4B">
      <w:pPr>
        <w:pStyle w:val="34"/>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w:t>
      </w:r>
      <w:r>
        <w:rPr>
          <w:rFonts w:hint="eastAsia" w:hAnsi="宋体"/>
        </w:rPr>
        <w:t>采购单位</w:t>
      </w:r>
      <w:r>
        <w:rPr>
          <w:rFonts w:hint="eastAsia" w:hAnsi="宋体"/>
          <w:lang w:val="zh-CN"/>
        </w:rPr>
        <w:t>采购活动：</w:t>
      </w:r>
    </w:p>
    <w:p w14:paraId="640326A6">
      <w:pPr>
        <w:pStyle w:val="34"/>
        <w:ind w:firstLine="480"/>
        <w:rPr>
          <w:rFonts w:hint="eastAsia" w:hAnsi="宋体"/>
          <w:lang w:val="zh-CN"/>
        </w:rPr>
      </w:pPr>
      <w:r>
        <w:rPr>
          <w:rFonts w:hint="eastAsia" w:hAnsi="宋体"/>
          <w:lang w:val="zh-CN"/>
        </w:rPr>
        <w:t>（一）捏造事实；</w:t>
      </w:r>
    </w:p>
    <w:p w14:paraId="423815BC">
      <w:pPr>
        <w:pStyle w:val="34"/>
        <w:ind w:firstLine="480"/>
        <w:rPr>
          <w:rFonts w:hint="eastAsia" w:hAnsi="宋体"/>
          <w:lang w:val="zh-CN"/>
        </w:rPr>
      </w:pPr>
      <w:r>
        <w:rPr>
          <w:rFonts w:hint="eastAsia" w:hAnsi="宋体"/>
          <w:lang w:val="zh-CN"/>
        </w:rPr>
        <w:t>（二）提供虚假材料；</w:t>
      </w:r>
    </w:p>
    <w:p w14:paraId="6555B61A">
      <w:pPr>
        <w:pStyle w:val="34"/>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73E8CB4F">
      <w:pPr>
        <w:pStyle w:val="34"/>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492CDE9A">
      <w:pPr>
        <w:pStyle w:val="34"/>
        <w:ind w:firstLine="480"/>
        <w:rPr>
          <w:rFonts w:hint="eastAsia" w:hAnsi="宋体"/>
          <w:lang w:val="zh-CN"/>
        </w:rPr>
      </w:pPr>
    </w:p>
    <w:p w14:paraId="586BEF26">
      <w:pPr>
        <w:pStyle w:val="891"/>
        <w:shd w:val="clear" w:color="auto" w:fill="FFFFFF"/>
        <w:spacing w:after="240" w:afterAutospacing="0"/>
        <w:ind w:firstLine="480"/>
        <w:contextualSpacing/>
        <w:rPr>
          <w:rFonts w:hint="eastAsia"/>
        </w:rPr>
      </w:pPr>
    </w:p>
    <w:p w14:paraId="6D63F8F8">
      <w:pPr>
        <w:pStyle w:val="138"/>
        <w:spacing w:before="0"/>
        <w:ind w:firstLine="360"/>
        <w:rPr>
          <w:rFonts w:hint="eastAsia" w:ascii="宋体" w:hAnsi="宋体" w:cs="宋体"/>
          <w:sz w:val="18"/>
          <w:szCs w:val="18"/>
        </w:rPr>
      </w:pPr>
    </w:p>
    <w:p w14:paraId="6ECA6833">
      <w:pPr>
        <w:pStyle w:val="3"/>
        <w:sectPr>
          <w:pgSz w:w="11905" w:h="16838"/>
          <w:pgMar w:top="1440" w:right="1797" w:bottom="1440" w:left="1797" w:header="851" w:footer="992" w:gutter="0"/>
          <w:cols w:space="0" w:num="1"/>
          <w:titlePg/>
          <w:docGrid w:linePitch="312" w:charSpace="0"/>
        </w:sectPr>
      </w:pPr>
    </w:p>
    <w:p w14:paraId="5FFA4B36">
      <w:pPr>
        <w:pStyle w:val="2"/>
        <w:rPr>
          <w:rFonts w:hint="eastAsia"/>
        </w:rPr>
      </w:pPr>
      <w:bookmarkStart w:id="28" w:name="_Toc2155"/>
      <w:bookmarkStart w:id="29" w:name="_Toc6417"/>
      <w:r>
        <w:rPr>
          <w:rFonts w:hint="eastAsia"/>
        </w:rPr>
        <w:t>二、招标文件的构成、澄清、修改</w:t>
      </w:r>
      <w:bookmarkEnd w:id="28"/>
      <w:bookmarkEnd w:id="29"/>
    </w:p>
    <w:p w14:paraId="1C2249B9">
      <w:pPr>
        <w:pStyle w:val="4"/>
      </w:pPr>
      <w:r>
        <w:rPr>
          <w:rFonts w:hint="eastAsia"/>
        </w:rPr>
        <w:t>5．招标文件的构成</w:t>
      </w:r>
    </w:p>
    <w:p w14:paraId="4E315F0E">
      <w:pPr>
        <w:pStyle w:val="34"/>
        <w:ind w:firstLine="480"/>
        <w:rPr>
          <w:rFonts w:hint="eastAsia" w:hAnsi="宋体" w:cs="宋体"/>
          <w:szCs w:val="24"/>
        </w:rPr>
      </w:pPr>
      <w:r>
        <w:rPr>
          <w:rFonts w:hint="eastAsia" w:hAnsi="宋体" w:cs="宋体"/>
          <w:szCs w:val="24"/>
        </w:rPr>
        <w:t>5.1 招标文件包括下列文件及附件：</w:t>
      </w:r>
    </w:p>
    <w:p w14:paraId="028F5403">
      <w:pPr>
        <w:pStyle w:val="34"/>
        <w:tabs>
          <w:tab w:val="left" w:pos="840"/>
        </w:tabs>
        <w:ind w:firstLine="960" w:firstLineChars="400"/>
        <w:rPr>
          <w:rFonts w:hint="eastAsia" w:hAnsi="宋体" w:cs="宋体"/>
          <w:szCs w:val="24"/>
        </w:rPr>
      </w:pPr>
      <w:r>
        <w:rPr>
          <w:rFonts w:hint="eastAsia" w:hAnsi="宋体" w:cs="宋体"/>
          <w:szCs w:val="24"/>
        </w:rPr>
        <w:t>5.1.1招标公告；</w:t>
      </w:r>
    </w:p>
    <w:p w14:paraId="7F88830A">
      <w:pPr>
        <w:pStyle w:val="34"/>
        <w:tabs>
          <w:tab w:val="left" w:pos="840"/>
        </w:tabs>
        <w:ind w:firstLine="960" w:firstLineChars="400"/>
        <w:rPr>
          <w:rFonts w:hint="eastAsia" w:hAnsi="宋体" w:cs="宋体"/>
          <w:szCs w:val="24"/>
        </w:rPr>
      </w:pPr>
      <w:r>
        <w:rPr>
          <w:rFonts w:hint="eastAsia" w:hAnsi="宋体" w:cs="宋体"/>
          <w:szCs w:val="24"/>
        </w:rPr>
        <w:t>5.1.2投标人须知；</w:t>
      </w:r>
    </w:p>
    <w:p w14:paraId="19605FC4">
      <w:pPr>
        <w:pStyle w:val="34"/>
        <w:tabs>
          <w:tab w:val="left" w:pos="840"/>
        </w:tabs>
        <w:ind w:firstLine="960" w:firstLineChars="400"/>
        <w:rPr>
          <w:rFonts w:hint="eastAsia" w:hAnsi="宋体" w:cs="宋体"/>
          <w:szCs w:val="24"/>
        </w:rPr>
      </w:pPr>
      <w:r>
        <w:rPr>
          <w:rFonts w:hint="eastAsia" w:hAnsi="宋体" w:cs="宋体"/>
          <w:szCs w:val="24"/>
        </w:rPr>
        <w:t>5.1.3采购需求；</w:t>
      </w:r>
    </w:p>
    <w:p w14:paraId="0415624E">
      <w:pPr>
        <w:pStyle w:val="34"/>
        <w:tabs>
          <w:tab w:val="left" w:pos="840"/>
        </w:tabs>
        <w:ind w:firstLine="960" w:firstLineChars="400"/>
        <w:rPr>
          <w:rFonts w:hint="eastAsia" w:hAnsi="宋体" w:cs="宋体"/>
          <w:szCs w:val="24"/>
        </w:rPr>
      </w:pPr>
      <w:r>
        <w:rPr>
          <w:rFonts w:hint="eastAsia" w:hAnsi="宋体" w:cs="宋体"/>
          <w:szCs w:val="24"/>
        </w:rPr>
        <w:t>5.1.4评标办法；</w:t>
      </w:r>
    </w:p>
    <w:p w14:paraId="6A29C9FB">
      <w:pPr>
        <w:pStyle w:val="34"/>
        <w:tabs>
          <w:tab w:val="left" w:pos="840"/>
        </w:tabs>
        <w:ind w:firstLine="960" w:firstLineChars="400"/>
        <w:rPr>
          <w:rFonts w:hint="eastAsia" w:hAnsi="宋体" w:cs="宋体"/>
          <w:szCs w:val="24"/>
        </w:rPr>
      </w:pPr>
      <w:r>
        <w:rPr>
          <w:rFonts w:hint="eastAsia" w:hAnsi="宋体" w:cs="宋体"/>
          <w:szCs w:val="24"/>
        </w:rPr>
        <w:t>5.1.5拟签订的合同文本；</w:t>
      </w:r>
    </w:p>
    <w:p w14:paraId="1C593627">
      <w:pPr>
        <w:pStyle w:val="34"/>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0D7FDAC0">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6107483E">
      <w:pPr>
        <w:pStyle w:val="4"/>
      </w:pPr>
      <w:r>
        <w:rPr>
          <w:rFonts w:hint="eastAsia"/>
        </w:rPr>
        <w:t>6. 招标文件的澄清、修改</w:t>
      </w:r>
    </w:p>
    <w:p w14:paraId="15792BB1">
      <w:pPr>
        <w:pStyle w:val="138"/>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03AB2C01">
      <w:pPr>
        <w:pStyle w:val="138"/>
        <w:spacing w:before="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24CC58">
      <w:pPr>
        <w:pStyle w:val="3"/>
        <w:sectPr>
          <w:pgSz w:w="11905" w:h="16838"/>
          <w:pgMar w:top="1440" w:right="1797" w:bottom="1440" w:left="1797" w:header="851" w:footer="992" w:gutter="0"/>
          <w:cols w:space="0" w:num="1"/>
          <w:titlePg/>
          <w:docGrid w:linePitch="312" w:charSpace="0"/>
        </w:sectPr>
      </w:pPr>
    </w:p>
    <w:p w14:paraId="522E35F3">
      <w:pPr>
        <w:pStyle w:val="2"/>
        <w:rPr>
          <w:rFonts w:hint="eastAsia"/>
        </w:rPr>
      </w:pPr>
      <w:bookmarkStart w:id="30" w:name="_Toc21343"/>
      <w:bookmarkStart w:id="31" w:name="_Toc23795"/>
      <w:r>
        <w:rPr>
          <w:rFonts w:hint="eastAsia"/>
        </w:rPr>
        <w:t>三、投标</w:t>
      </w:r>
      <w:bookmarkEnd w:id="30"/>
      <w:bookmarkEnd w:id="31"/>
    </w:p>
    <w:p w14:paraId="54D56E68">
      <w:pPr>
        <w:pStyle w:val="4"/>
      </w:pPr>
      <w:r>
        <w:rPr>
          <w:rFonts w:hint="eastAsia"/>
        </w:rPr>
        <w:t>7. 招标文件的获取</w:t>
      </w:r>
    </w:p>
    <w:p w14:paraId="2DE4A19A">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5E7F2D3B">
      <w:pPr>
        <w:pStyle w:val="4"/>
      </w:pPr>
      <w:r>
        <w:rPr>
          <w:rFonts w:hint="eastAsia"/>
        </w:rPr>
        <w:t>8.开标前答疑会或现场考察</w:t>
      </w:r>
    </w:p>
    <w:p w14:paraId="2E689374">
      <w:pPr>
        <w:pStyle w:val="34"/>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4D783D2B">
      <w:pPr>
        <w:pStyle w:val="4"/>
      </w:pPr>
      <w:r>
        <w:rPr>
          <w:rFonts w:hint="eastAsia"/>
        </w:rPr>
        <w:t>9.投标保证金</w:t>
      </w:r>
    </w:p>
    <w:p w14:paraId="78CFA0C5">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1E07208B">
      <w:pPr>
        <w:pStyle w:val="4"/>
      </w:pPr>
      <w:r>
        <w:rPr>
          <w:rFonts w:hint="eastAsia"/>
        </w:rPr>
        <w:t>10.投标文件的语言</w:t>
      </w:r>
    </w:p>
    <w:p w14:paraId="32BE1E56">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5904F3B9">
      <w:pPr>
        <w:pStyle w:val="4"/>
      </w:pPr>
      <w:r>
        <w:rPr>
          <w:rFonts w:hint="eastAsia"/>
        </w:rPr>
        <w:t>11.投标文件的组成</w:t>
      </w:r>
    </w:p>
    <w:p w14:paraId="4431FE5B">
      <w:pPr>
        <w:pStyle w:val="5"/>
        <w:rPr>
          <w:rFonts w:hint="eastAsia"/>
        </w:rPr>
      </w:pPr>
      <w:r>
        <w:rPr>
          <w:rFonts w:hint="eastAsia"/>
        </w:rPr>
        <w:t>11.1资格文件</w:t>
      </w:r>
    </w:p>
    <w:p w14:paraId="410BF324">
      <w:pPr>
        <w:ind w:firstLine="480"/>
        <w:rPr>
          <w:rFonts w:hint="eastAsia" w:ascii="宋体" w:hAnsi="宋体" w:cs="宋体"/>
        </w:rPr>
      </w:pPr>
      <w:r>
        <w:rPr>
          <w:rFonts w:hint="eastAsia" w:ascii="宋体" w:hAnsi="宋体" w:cs="宋体"/>
        </w:rPr>
        <w:t>11.1.1符合参加采购活动应当具备的一般条件的承诺函；</w:t>
      </w:r>
    </w:p>
    <w:p w14:paraId="335A3D98">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41B449E3">
      <w:pPr>
        <w:ind w:firstLine="480"/>
        <w:rPr>
          <w:rFonts w:hint="eastAsia" w:ascii="宋体" w:hAnsi="宋体" w:cs="宋体"/>
        </w:rPr>
      </w:pPr>
      <w:r>
        <w:rPr>
          <w:rFonts w:hint="eastAsia" w:ascii="宋体" w:hAnsi="宋体" w:cs="宋体"/>
        </w:rPr>
        <w:t>11.1.3落实政府采购政策需满足的资格要求：中小企业声明函；</w:t>
      </w:r>
    </w:p>
    <w:p w14:paraId="4253256E">
      <w:pPr>
        <w:ind w:firstLine="480"/>
        <w:rPr>
          <w:rFonts w:hint="eastAsia" w:ascii="宋体" w:hAnsi="宋体" w:cs="宋体"/>
        </w:rPr>
      </w:pPr>
      <w:r>
        <w:rPr>
          <w:rFonts w:hint="eastAsia" w:ascii="宋体" w:hAnsi="宋体" w:cs="宋体"/>
        </w:rPr>
        <w:t>11.1.4本项目的特定资格要求（如有要求)。</w:t>
      </w:r>
    </w:p>
    <w:p w14:paraId="7288F0B0">
      <w:pPr>
        <w:pStyle w:val="5"/>
        <w:rPr>
          <w:rFonts w:hint="eastAsia"/>
        </w:rPr>
      </w:pPr>
      <w:r>
        <w:rPr>
          <w:rFonts w:hint="eastAsia"/>
        </w:rPr>
        <w:t>11.2 商务技术文件</w:t>
      </w:r>
    </w:p>
    <w:p w14:paraId="134E044F">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14:paraId="520D0D98">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3AE31367">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61976028">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105FC304">
      <w:pPr>
        <w:ind w:firstLine="480"/>
        <w:rPr>
          <w:rFonts w:hint="eastAsia" w:ascii="宋体" w:hAnsi="宋体" w:cs="宋体"/>
        </w:rPr>
      </w:pPr>
      <w:r>
        <w:rPr>
          <w:rFonts w:hint="eastAsia" w:ascii="宋体" w:hAnsi="宋体" w:cs="宋体"/>
        </w:rPr>
        <w:t>11.2.5评标标准相应的商务技术资料；</w:t>
      </w:r>
    </w:p>
    <w:p w14:paraId="2A74F745">
      <w:pPr>
        <w:ind w:firstLine="480"/>
        <w:rPr>
          <w:rFonts w:hint="eastAsia" w:ascii="宋体" w:hAnsi="宋体" w:cs="宋体"/>
        </w:rPr>
      </w:pPr>
      <w:r>
        <w:rPr>
          <w:rFonts w:hint="eastAsia" w:ascii="宋体" w:hAnsi="宋体" w:cs="宋体"/>
        </w:rPr>
        <w:t>11.2.6投标标的清单；</w:t>
      </w:r>
    </w:p>
    <w:p w14:paraId="13B424B2">
      <w:pPr>
        <w:ind w:firstLine="480"/>
        <w:rPr>
          <w:rFonts w:hint="eastAsia" w:ascii="宋体" w:hAnsi="宋体" w:cs="宋体"/>
        </w:rPr>
      </w:pPr>
      <w:r>
        <w:rPr>
          <w:rFonts w:hint="eastAsia" w:ascii="宋体" w:hAnsi="宋体" w:cs="宋体"/>
        </w:rPr>
        <w:t>11.2.7商务偏离表；</w:t>
      </w:r>
    </w:p>
    <w:p w14:paraId="641C4A74">
      <w:pPr>
        <w:ind w:firstLine="480"/>
        <w:rPr>
          <w:rFonts w:hint="eastAsia" w:ascii="宋体" w:hAnsi="宋体" w:cs="宋体"/>
        </w:rPr>
      </w:pPr>
      <w:r>
        <w:rPr>
          <w:rFonts w:hint="eastAsia" w:ascii="宋体" w:hAnsi="宋体" w:cs="宋体"/>
        </w:rPr>
        <w:t>11.2.8技术偏离表；</w:t>
      </w:r>
    </w:p>
    <w:p w14:paraId="6E440023">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采购供应商廉洁自律承诺书；</w:t>
      </w:r>
    </w:p>
    <w:p w14:paraId="17246E3E">
      <w:pPr>
        <w:ind w:firstLine="480"/>
        <w:rPr>
          <w:rFonts w:hint="eastAsia" w:ascii="宋体" w:hAnsi="宋体" w:cs="宋体"/>
        </w:rPr>
      </w:pPr>
      <w:r>
        <w:rPr>
          <w:rFonts w:hint="eastAsia" w:ascii="宋体" w:hAnsi="宋体" w:cs="宋体"/>
        </w:rPr>
        <w:t>11.2.10采购</w:t>
      </w:r>
      <w:r>
        <w:rPr>
          <w:rFonts w:hint="eastAsia" w:ascii="宋体" w:hAnsi="宋体" w:cs="宋体"/>
          <w:lang w:val="zh-CN"/>
        </w:rPr>
        <w:t>代理服务费支付承诺书。（本项不作为无效标评审内容）</w:t>
      </w:r>
    </w:p>
    <w:p w14:paraId="560E758C">
      <w:pPr>
        <w:pStyle w:val="5"/>
        <w:rPr>
          <w:rFonts w:hint="eastAsia"/>
          <w:u w:val="single"/>
        </w:rPr>
      </w:pPr>
      <w:r>
        <w:rPr>
          <w:rFonts w:hint="eastAsia"/>
          <w:kern w:val="0"/>
        </w:rPr>
        <w:t>11.3</w:t>
      </w:r>
      <w:r>
        <w:rPr>
          <w:rFonts w:hint="eastAsia"/>
        </w:rPr>
        <w:t xml:space="preserve">报价文件 </w:t>
      </w:r>
    </w:p>
    <w:p w14:paraId="4FDB83E2">
      <w:pPr>
        <w:ind w:firstLine="480"/>
        <w:rPr>
          <w:rFonts w:hint="eastAsia" w:ascii="宋体" w:hAnsi="宋体" w:cs="宋体"/>
        </w:rPr>
      </w:pPr>
      <w:r>
        <w:rPr>
          <w:rFonts w:hint="eastAsia" w:ascii="宋体" w:hAnsi="宋体" w:cs="宋体"/>
        </w:rPr>
        <w:t>11.3.1开标一览表（报价表）；</w:t>
      </w:r>
    </w:p>
    <w:p w14:paraId="771AC18C">
      <w:pPr>
        <w:ind w:firstLine="480"/>
        <w:rPr>
          <w:rFonts w:hint="eastAsia"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2D8934C7">
      <w:pPr>
        <w:ind w:firstLine="480"/>
        <w:rPr>
          <w:rFonts w:hint="eastAsia" w:ascii="宋体" w:hAnsi="宋体" w:cs="宋体"/>
        </w:rPr>
      </w:pPr>
      <w:r>
        <w:rPr>
          <w:rFonts w:hint="eastAsia" w:ascii="宋体" w:hAnsi="宋体" w:cs="宋体"/>
        </w:rPr>
        <w:t>11.3.3中小企业声明函。（</w:t>
      </w:r>
      <w:r>
        <w:rPr>
          <w:rFonts w:hint="eastAsia"/>
        </w:rPr>
        <w:t>如适用</w:t>
      </w:r>
      <w:r>
        <w:rPr>
          <w:rFonts w:hint="eastAsia" w:ascii="宋体" w:hAnsi="宋体" w:cs="宋体"/>
        </w:rPr>
        <w:t>）</w:t>
      </w:r>
    </w:p>
    <w:p w14:paraId="3330BC8F">
      <w:pPr>
        <w:rPr>
          <w:rFonts w:hint="eastAsia" w:ascii="宋体" w:hAnsi="宋体" w:cs="宋体"/>
          <w:b/>
        </w:rPr>
      </w:pPr>
      <w:r>
        <w:rPr>
          <w:rFonts w:hint="eastAsia" w:ascii="宋体" w:hAnsi="宋体" w:cs="宋体"/>
          <w:b/>
        </w:rPr>
        <w:t>投标文件含有采购人不能接受的附加条件的，投标无效；</w:t>
      </w:r>
    </w:p>
    <w:p w14:paraId="767D6B03">
      <w:pPr>
        <w:rPr>
          <w:rFonts w:hint="eastAsia" w:ascii="宋体" w:hAnsi="宋体" w:cs="宋体"/>
          <w:b/>
          <w:szCs w:val="21"/>
        </w:rPr>
      </w:pPr>
      <w:r>
        <w:rPr>
          <w:rFonts w:hint="eastAsia" w:ascii="宋体" w:hAnsi="宋体" w:cs="宋体"/>
          <w:b/>
        </w:rPr>
        <w:t>投标人提供虚假材料投标的，投标无效。</w:t>
      </w:r>
    </w:p>
    <w:p w14:paraId="3C7E0FF3">
      <w:pPr>
        <w:pStyle w:val="4"/>
      </w:pPr>
      <w:r>
        <w:rPr>
          <w:rFonts w:hint="eastAsia"/>
        </w:rPr>
        <w:t>12</w:t>
      </w:r>
      <w:r>
        <w:rPr>
          <w:rFonts w:hint="eastAsia"/>
          <w:lang w:val="zh-CN"/>
        </w:rPr>
        <w:t xml:space="preserve">. </w:t>
      </w:r>
      <w:r>
        <w:rPr>
          <w:rFonts w:hint="eastAsia"/>
        </w:rPr>
        <w:t>投标文件的编制</w:t>
      </w:r>
    </w:p>
    <w:p w14:paraId="0CF3BFB4">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989951">
      <w:pPr>
        <w:ind w:firstLine="480"/>
        <w:rPr>
          <w:rFonts w:hint="eastAsia" w:ascii="宋体" w:hAnsi="宋体" w:cs="宋体"/>
          <w:kern w:val="0"/>
          <w:lang w:val="zh-CN"/>
        </w:rPr>
      </w:pPr>
      <w:r>
        <w:rPr>
          <w:rFonts w:hint="eastAsia" w:ascii="宋体" w:hAnsi="宋体" w:cs="宋体"/>
          <w:kern w:val="0"/>
          <w:lang w:val="zh-CN"/>
        </w:rPr>
        <w:t>12.2投标人进行电子投标应安装客户端软件—“电子交易客户端”，并按照招标文件和电子交易平台的要求编制并加密投标文件。投标人未按规定加密的投标文件，电子交易平台将拒收并提示。</w:t>
      </w:r>
    </w:p>
    <w:p w14:paraId="16FE5C59">
      <w:pPr>
        <w:ind w:firstLine="480"/>
        <w:rPr>
          <w:rFonts w:hint="eastAsia" w:ascii="宋体" w:hAnsi="宋体" w:cs="宋体"/>
          <w:kern w:val="0"/>
          <w:lang w:val="zh-CN"/>
        </w:rPr>
      </w:pPr>
      <w:r>
        <w:rPr>
          <w:rFonts w:hint="eastAsia" w:ascii="宋体" w:hAnsi="宋体" w:cs="宋体"/>
          <w:kern w:val="0"/>
          <w:lang w:val="zh-CN"/>
        </w:rPr>
        <w:t>12.3使用“电子交易客户端”需要提前申领CA数字证书，申领流程请自行前往“浙江政府采购网-下载专区-电子交易客户端-CA驱动和申领流程”进行查阅。</w:t>
      </w:r>
    </w:p>
    <w:p w14:paraId="0CA28174">
      <w:pPr>
        <w:pStyle w:val="4"/>
      </w:pPr>
      <w:r>
        <w:rPr>
          <w:rFonts w:hint="eastAsia"/>
        </w:rPr>
        <w:t>13.投标文件的签署、盖章</w:t>
      </w:r>
    </w:p>
    <w:p w14:paraId="1E183498">
      <w:pPr>
        <w:pStyle w:val="138"/>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84AEE46">
      <w:pPr>
        <w:pStyle w:val="138"/>
        <w:spacing w:before="0"/>
        <w:ind w:firstLine="480"/>
        <w:rPr>
          <w:rFonts w:hint="eastAsia" w:ascii="宋体" w:hAnsi="宋体" w:cs="宋体"/>
        </w:rPr>
      </w:pPr>
      <w:r>
        <w:rPr>
          <w:rFonts w:hint="eastAsia" w:ascii="宋体" w:hAnsi="宋体" w:cs="宋体"/>
        </w:rPr>
        <w:t>13.2为确保网上操作合法、有效和安全，投标人应当在投标截止时间前完成在</w:t>
      </w:r>
      <w:r>
        <w:rPr>
          <w:rFonts w:hint="eastAsia"/>
        </w:rPr>
        <w:t>杭州市教育局非依法招标（小额）项目平台（乐采云）</w:t>
      </w:r>
      <w:r>
        <w:rPr>
          <w:rFonts w:hint="eastAsia" w:ascii="宋体" w:hAnsi="宋体" w:cs="宋体"/>
        </w:rPr>
        <w:t>的身份认证，确保在电子投标过程中能够对相关数据电文进行加密和使用电子签名。</w:t>
      </w:r>
    </w:p>
    <w:p w14:paraId="70CA31D9">
      <w:pPr>
        <w:pStyle w:val="138"/>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3761EBA6">
      <w:pPr>
        <w:pStyle w:val="4"/>
      </w:pPr>
      <w:r>
        <w:rPr>
          <w:rFonts w:hint="eastAsia"/>
        </w:rPr>
        <w:t>14. 投标文件的提交、补充、修改、撤回</w:t>
      </w:r>
    </w:p>
    <w:p w14:paraId="2F5865E7">
      <w:pPr>
        <w:pStyle w:val="138"/>
        <w:spacing w:before="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42416DE">
      <w:pPr>
        <w:pStyle w:val="138"/>
        <w:spacing w:before="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61908D0D">
      <w:pPr>
        <w:pStyle w:val="138"/>
        <w:spacing w:before="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2F784D89">
      <w:pPr>
        <w:pStyle w:val="4"/>
      </w:pPr>
      <w:r>
        <w:rPr>
          <w:rFonts w:hint="eastAsia"/>
        </w:rPr>
        <w:t>15.备份投标文件</w:t>
      </w:r>
    </w:p>
    <w:p w14:paraId="17DD9A09">
      <w:pPr>
        <w:pStyle w:val="34"/>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2B3821B0">
      <w:pPr>
        <w:pStyle w:val="34"/>
        <w:ind w:firstLine="480"/>
        <w:rPr>
          <w:rFonts w:hint="eastAsia" w:hAnsi="宋体" w:cs="宋体"/>
          <w:b/>
          <w:szCs w:val="24"/>
        </w:rPr>
      </w:pPr>
      <w:r>
        <w:rPr>
          <w:rFonts w:hint="eastAsia" w:hAnsi="宋体" w:cs="宋体"/>
          <w:szCs w:val="24"/>
        </w:rPr>
        <w:t>15.2备份投标文件须在“投标客户端”制作生成，并储存在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7C1F145F">
      <w:pPr>
        <w:pStyle w:val="34"/>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3C98DF12">
      <w:pPr>
        <w:pStyle w:val="34"/>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11811143">
      <w:pPr>
        <w:pStyle w:val="34"/>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2F482144">
      <w:pPr>
        <w:pStyle w:val="4"/>
      </w:pPr>
      <w:r>
        <w:rPr>
          <w:rFonts w:hint="eastAsia"/>
        </w:rPr>
        <w:t>16.投标文件的无效处理</w:t>
      </w:r>
    </w:p>
    <w:p w14:paraId="4826EBE0">
      <w:pPr>
        <w:pStyle w:val="26"/>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63C89D9A">
      <w:pPr>
        <w:pStyle w:val="4"/>
      </w:pPr>
      <w:r>
        <w:rPr>
          <w:rFonts w:hint="eastAsia"/>
        </w:rPr>
        <w:t>17.投标有效期</w:t>
      </w:r>
    </w:p>
    <w:p w14:paraId="65E7FE2F">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64A62AEC">
      <w:pPr>
        <w:pStyle w:val="138"/>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7F33BCA6">
      <w:pPr>
        <w:pStyle w:val="138"/>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2FF9FA58">
      <w:pPr>
        <w:pStyle w:val="138"/>
        <w:spacing w:before="0"/>
        <w:ind w:firstLine="643"/>
        <w:rPr>
          <w:rFonts w:hint="eastAsia" w:ascii="宋体" w:hAnsi="宋体" w:cs="宋体"/>
          <w:b/>
          <w:sz w:val="32"/>
        </w:rPr>
      </w:pPr>
    </w:p>
    <w:p w14:paraId="494897D5">
      <w:pPr>
        <w:pStyle w:val="3"/>
        <w:sectPr>
          <w:pgSz w:w="11905" w:h="16838"/>
          <w:pgMar w:top="1440" w:right="1797" w:bottom="1440" w:left="1797" w:header="851" w:footer="992" w:gutter="0"/>
          <w:cols w:space="0" w:num="1"/>
          <w:titlePg/>
          <w:docGrid w:linePitch="312" w:charSpace="0"/>
        </w:sectPr>
      </w:pPr>
    </w:p>
    <w:p w14:paraId="5F252770">
      <w:pPr>
        <w:pStyle w:val="2"/>
        <w:rPr>
          <w:rFonts w:hint="eastAsia"/>
        </w:rPr>
      </w:pPr>
      <w:bookmarkStart w:id="32" w:name="_Toc2842"/>
      <w:bookmarkStart w:id="33" w:name="_Toc21464"/>
      <w:r>
        <w:rPr>
          <w:rFonts w:hint="eastAsia"/>
        </w:rPr>
        <w:t>四、开标、资格审查与信用信息查询</w:t>
      </w:r>
      <w:bookmarkEnd w:id="32"/>
      <w:bookmarkEnd w:id="33"/>
    </w:p>
    <w:p w14:paraId="63E81B68">
      <w:pPr>
        <w:pStyle w:val="4"/>
      </w:pPr>
      <w:r>
        <w:rPr>
          <w:rFonts w:hint="eastAsia"/>
        </w:rPr>
        <w:t xml:space="preserve">18.开标 </w:t>
      </w:r>
    </w:p>
    <w:p w14:paraId="0DA39FF3">
      <w:pPr>
        <w:pStyle w:val="561"/>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3071DA6">
      <w:pPr>
        <w:pStyle w:val="561"/>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51C36310">
      <w:pPr>
        <w:pStyle w:val="561"/>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FFC6624">
      <w:pPr>
        <w:pStyle w:val="4"/>
      </w:pPr>
      <w:r>
        <w:rPr>
          <w:rFonts w:hint="eastAsia"/>
        </w:rPr>
        <w:t>19.资格审查</w:t>
      </w:r>
    </w:p>
    <w:p w14:paraId="407053C2">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29640433">
      <w:pPr>
        <w:pStyle w:val="138"/>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5556382">
      <w:pPr>
        <w:pStyle w:val="138"/>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E95A1FC">
      <w:pPr>
        <w:pStyle w:val="138"/>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AFC09D1">
      <w:pPr>
        <w:pStyle w:val="4"/>
      </w:pPr>
      <w:r>
        <w:rPr>
          <w:rFonts w:hint="eastAsia"/>
        </w:rPr>
        <w:t>20.信用信息查询</w:t>
      </w:r>
    </w:p>
    <w:p w14:paraId="5AC2F7DE">
      <w:pPr>
        <w:pStyle w:val="138"/>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1341DE17">
      <w:pPr>
        <w:pStyle w:val="138"/>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E78D962">
      <w:pPr>
        <w:pStyle w:val="138"/>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20.3信用信息的使用规则：经查询列入失信被执行人名单、重大税收违法案件当事人名单、政府采购严重违法失信行为记录名单的投标人将被拒绝参与采购活动。</w:t>
      </w:r>
    </w:p>
    <w:p w14:paraId="44C183F9">
      <w:pPr>
        <w:pStyle w:val="726"/>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cs="宋体"/>
        </w:rPr>
        <w:t>。</w:t>
      </w:r>
    </w:p>
    <w:p w14:paraId="6CB7464F">
      <w:pPr>
        <w:pStyle w:val="726"/>
        <w:spacing w:line="360" w:lineRule="auto"/>
        <w:ind w:firstLine="480"/>
        <w:rPr>
          <w:rFonts w:hint="eastAsia" w:cs="宋体"/>
          <w:lang w:bidi="ar"/>
        </w:rPr>
      </w:pPr>
      <w:r>
        <w:rPr>
          <w:rFonts w:hint="eastAsia" w:cs="宋体"/>
          <w:lang w:bidi="ar"/>
        </w:rPr>
        <w:t>20.5行政处罚较大数额罚款标准认定：参照《财政部关于《中华人民共和国政府采购法实施条例》第十九条第一款“较大数额罚款”具体适用问题的意见》（财库〔2022〕3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2DB333D8">
      <w:pPr>
        <w:pStyle w:val="138"/>
        <w:spacing w:before="0"/>
        <w:ind w:firstLine="480"/>
        <w:rPr>
          <w:rFonts w:hint="eastAsia" w:ascii="宋体" w:hAnsi="宋体" w:cs="宋体"/>
        </w:rPr>
      </w:pPr>
    </w:p>
    <w:p w14:paraId="092C3897">
      <w:pPr>
        <w:pStyle w:val="138"/>
        <w:spacing w:before="0"/>
        <w:ind w:firstLine="0" w:firstLineChars="0"/>
        <w:rPr>
          <w:rFonts w:hint="eastAsia" w:ascii="宋体" w:hAnsi="宋体" w:cs="宋体"/>
          <w:kern w:val="0"/>
          <w:szCs w:val="24"/>
        </w:rPr>
      </w:pPr>
    </w:p>
    <w:p w14:paraId="24F842CF">
      <w:pPr>
        <w:pStyle w:val="3"/>
        <w:sectPr>
          <w:pgSz w:w="11905" w:h="16838"/>
          <w:pgMar w:top="1440" w:right="1797" w:bottom="1440" w:left="1797" w:header="851" w:footer="992" w:gutter="0"/>
          <w:cols w:space="0" w:num="1"/>
          <w:titlePg/>
          <w:docGrid w:linePitch="312" w:charSpace="0"/>
        </w:sectPr>
      </w:pPr>
    </w:p>
    <w:p w14:paraId="3CB0006C">
      <w:pPr>
        <w:pStyle w:val="2"/>
        <w:rPr>
          <w:rFonts w:hint="eastAsia"/>
        </w:rPr>
      </w:pPr>
      <w:bookmarkStart w:id="34" w:name="_Toc313"/>
      <w:bookmarkStart w:id="35" w:name="_Toc5142"/>
      <w:r>
        <w:rPr>
          <w:rFonts w:hint="eastAsia"/>
        </w:rPr>
        <w:t>五、评标</w:t>
      </w:r>
      <w:bookmarkEnd w:id="34"/>
      <w:bookmarkEnd w:id="35"/>
    </w:p>
    <w:p w14:paraId="2DAE73BF">
      <w:pPr>
        <w:rPr>
          <w:rFonts w:hint="eastAsia"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1767C1A1">
      <w:pPr>
        <w:rPr>
          <w:rFonts w:hint="eastAsia" w:ascii="宋体" w:hAnsi="宋体" w:cs="宋体"/>
          <w:b/>
        </w:rPr>
      </w:pPr>
    </w:p>
    <w:p w14:paraId="52D6F7A6">
      <w:pPr>
        <w:pStyle w:val="3"/>
        <w:sectPr>
          <w:pgSz w:w="11905" w:h="16838"/>
          <w:pgMar w:top="1440" w:right="1797" w:bottom="1440" w:left="1797" w:header="851" w:footer="992" w:gutter="0"/>
          <w:cols w:space="0" w:num="1"/>
          <w:titlePg/>
          <w:docGrid w:linePitch="312" w:charSpace="0"/>
        </w:sectPr>
      </w:pPr>
    </w:p>
    <w:p w14:paraId="6A7EE9F7">
      <w:pPr>
        <w:pStyle w:val="2"/>
        <w:rPr>
          <w:rFonts w:hint="eastAsia"/>
        </w:rPr>
      </w:pPr>
      <w:bookmarkStart w:id="37" w:name="_Toc30166"/>
      <w:bookmarkStart w:id="38" w:name="_Toc15047"/>
      <w:r>
        <w:rPr>
          <w:rFonts w:hint="eastAsia"/>
        </w:rPr>
        <w:t>六、定 标</w:t>
      </w:r>
      <w:bookmarkEnd w:id="37"/>
      <w:bookmarkEnd w:id="38"/>
    </w:p>
    <w:p w14:paraId="5EF5DCAB">
      <w:pPr>
        <w:pStyle w:val="4"/>
      </w:pPr>
      <w:r>
        <w:rPr>
          <w:rFonts w:hint="eastAsia"/>
        </w:rPr>
        <w:t>22. 确定中标供应商</w:t>
      </w:r>
    </w:p>
    <w:p w14:paraId="761E0B85">
      <w:pPr>
        <w:pStyle w:val="138"/>
        <w:spacing w:before="0"/>
        <w:ind w:firstLine="480"/>
        <w:rPr>
          <w:rFonts w:hint="eastAsia" w:ascii="宋体" w:hAnsi="宋体" w:cs="宋体"/>
          <w:b/>
          <w:szCs w:val="24"/>
        </w:rPr>
      </w:pP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1DF4408D">
      <w:pPr>
        <w:pStyle w:val="4"/>
      </w:pPr>
      <w:r>
        <w:rPr>
          <w:rFonts w:hint="eastAsia"/>
        </w:rPr>
        <w:t>23. 中标通知与中标结果公告</w:t>
      </w:r>
    </w:p>
    <w:p w14:paraId="0E25B804">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5E144281">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07021618">
      <w:pPr>
        <w:ind w:left="137" w:leftChars="57" w:firstLineChars="150"/>
        <w:jc w:val="center"/>
        <w:rPr>
          <w:rFonts w:hint="eastAsia" w:ascii="宋体" w:hAnsi="宋体" w:cs="宋体"/>
          <w:b/>
          <w:sz w:val="32"/>
        </w:rPr>
      </w:pPr>
    </w:p>
    <w:p w14:paraId="1142994F">
      <w:pPr>
        <w:pStyle w:val="3"/>
        <w:sectPr>
          <w:pgSz w:w="11905" w:h="16838"/>
          <w:pgMar w:top="1440" w:right="1797" w:bottom="1440" w:left="1797" w:header="851" w:footer="992" w:gutter="0"/>
          <w:cols w:space="0" w:num="1"/>
          <w:titlePg/>
          <w:docGrid w:linePitch="312" w:charSpace="0"/>
        </w:sectPr>
      </w:pPr>
    </w:p>
    <w:p w14:paraId="1B161491">
      <w:pPr>
        <w:pStyle w:val="2"/>
        <w:rPr>
          <w:rFonts w:hint="eastAsia"/>
        </w:rPr>
      </w:pPr>
      <w:bookmarkStart w:id="39" w:name="_Toc19257"/>
      <w:bookmarkStart w:id="40" w:name="_Toc18672"/>
      <w:r>
        <w:rPr>
          <w:rFonts w:hint="eastAsia"/>
        </w:rPr>
        <w:t>七、合同授予</w:t>
      </w:r>
      <w:bookmarkEnd w:id="39"/>
      <w:bookmarkEnd w:id="40"/>
    </w:p>
    <w:p w14:paraId="1298B2A9">
      <w:pPr>
        <w:pStyle w:val="26"/>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0CCB66A7">
      <w:pPr>
        <w:pStyle w:val="4"/>
      </w:pPr>
      <w:r>
        <w:rPr>
          <w:rFonts w:hint="eastAsia"/>
        </w:rPr>
        <w:t>25. 合同的签订</w:t>
      </w:r>
    </w:p>
    <w:p w14:paraId="33B2DCA4">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w:t>
      </w:r>
      <w:r>
        <w:rPr>
          <w:rFonts w:hint="eastAsia" w:ascii="宋体" w:hAnsi="宋体"/>
          <w:bCs/>
        </w:rPr>
        <w:t>（鼓励有条件的缩短至10个工作日）</w:t>
      </w:r>
      <w:r>
        <w:rPr>
          <w:rFonts w:hint="eastAsia" w:ascii="宋体" w:hAnsi="宋体" w:cs="宋体"/>
          <w:kern w:val="0"/>
        </w:rPr>
        <w:t>，按照招标文件确定的事项签订采购合同，并在签订之日起2个工作日内将采购合同在浙江政府采购网上公告。</w:t>
      </w:r>
    </w:p>
    <w:p w14:paraId="1B7B4F04">
      <w:pPr>
        <w:pStyle w:val="138"/>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8CF20C0">
      <w:pPr>
        <w:pStyle w:val="138"/>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16F7F212">
      <w:pPr>
        <w:pStyle w:val="138"/>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25.4中标供应商拒绝与采购人签订合同的，采购人可以按照评审报告推荐的中标或者成交候选人名单排序，确定下一候选人为中标供应商，也可以重新开展采购活动。</w:t>
      </w:r>
    </w:p>
    <w:p w14:paraId="2C485C6F">
      <w:pPr>
        <w:ind w:firstLine="465" w:firstLineChars="194"/>
        <w:rPr>
          <w:rFonts w:hint="eastAsia"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14:paraId="567BF554">
      <w:pPr>
        <w:pStyle w:val="4"/>
      </w:pPr>
      <w:r>
        <w:rPr>
          <w:rFonts w:hint="eastAsia"/>
        </w:rPr>
        <w:t>26. 履约保证金</w:t>
      </w:r>
    </w:p>
    <w:p w14:paraId="792C054B">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。履约保证金的数额不得超过采购合同金额的1%。鼓励和支持供应商以银行、保险公司出具的保函形式提供履约保证金。采购人不得拒收履约保函，项目验收结束后应及时退还。</w:t>
      </w:r>
    </w:p>
    <w:p w14:paraId="0BA791EE">
      <w:pPr>
        <w:tabs>
          <w:tab w:val="left" w:pos="0"/>
        </w:tabs>
        <w:ind w:firstLine="480"/>
        <w:rPr>
          <w:rFonts w:hint="eastAsia" w:ascii="宋体" w:hAnsi="宋体" w:cs="宋体"/>
        </w:rPr>
      </w:pPr>
      <w:r>
        <w:rPr>
          <w:rFonts w:hint="eastAsia" w:ascii="宋体" w:hAnsi="宋体" w:cs="宋体"/>
        </w:rPr>
        <w:t>供应商可登录</w:t>
      </w:r>
      <w:r>
        <w:rPr>
          <w:rFonts w:hint="eastAsia"/>
        </w:rPr>
        <w:t>杭州市教育局非依法招标（小额）项目平台（乐采云）</w:t>
      </w:r>
      <w:r>
        <w:rPr>
          <w:rFonts w:hint="eastAsia" w:ascii="宋体" w:hAnsi="宋体" w:cs="宋体"/>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w:t>
      </w:r>
    </w:p>
    <w:p w14:paraId="7825556F">
      <w:pPr>
        <w:pStyle w:val="2"/>
        <w:rPr>
          <w:rFonts w:hint="eastAsia"/>
        </w:rPr>
      </w:pPr>
      <w:bookmarkStart w:id="41" w:name="_Toc1857"/>
      <w:bookmarkStart w:id="42" w:name="_Toc28676"/>
      <w:r>
        <w:rPr>
          <w:rFonts w:hint="eastAsia"/>
        </w:rPr>
        <w:t>八、电子交易活动的中止</w:t>
      </w:r>
      <w:bookmarkEnd w:id="41"/>
      <w:bookmarkEnd w:id="42"/>
    </w:p>
    <w:p w14:paraId="76EA78AE">
      <w:pPr>
        <w:pStyle w:val="138"/>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9B66D57">
      <w:pPr>
        <w:pStyle w:val="138"/>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4202DEAA">
      <w:pPr>
        <w:pStyle w:val="138"/>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0982847C">
      <w:pPr>
        <w:pStyle w:val="138"/>
        <w:spacing w:before="0"/>
        <w:ind w:firstLine="480"/>
        <w:rPr>
          <w:rFonts w:hint="eastAsia" w:ascii="宋体" w:hAnsi="宋体" w:cs="宋体"/>
        </w:rPr>
      </w:pPr>
      <w:r>
        <w:rPr>
          <w:rFonts w:hint="eastAsia" w:ascii="宋体" w:hAnsi="宋体" w:cs="宋体"/>
        </w:rPr>
        <w:t>27.3电子交易平台发现严重安全漏洞，有潜在泄密危险的；</w:t>
      </w:r>
    </w:p>
    <w:p w14:paraId="2EE100A3">
      <w:pPr>
        <w:pStyle w:val="138"/>
        <w:spacing w:before="0"/>
        <w:ind w:firstLine="480"/>
        <w:rPr>
          <w:rFonts w:hint="eastAsia" w:ascii="宋体" w:hAnsi="宋体" w:cs="宋体"/>
        </w:rPr>
      </w:pPr>
      <w:r>
        <w:rPr>
          <w:rFonts w:hint="eastAsia" w:ascii="宋体" w:hAnsi="宋体" w:cs="宋体"/>
        </w:rPr>
        <w:t xml:space="preserve">27.4病毒发作导致不能进行正常操作的； </w:t>
      </w:r>
    </w:p>
    <w:p w14:paraId="7EED8894">
      <w:pPr>
        <w:pStyle w:val="138"/>
        <w:spacing w:before="0"/>
        <w:ind w:firstLine="480"/>
        <w:rPr>
          <w:rFonts w:hint="eastAsia" w:ascii="宋体" w:hAnsi="宋体" w:cs="宋体"/>
        </w:rPr>
      </w:pPr>
      <w:r>
        <w:rPr>
          <w:rFonts w:hint="eastAsia" w:ascii="宋体" w:hAnsi="宋体" w:cs="宋体"/>
        </w:rPr>
        <w:t>27.5其他无法保证电子交易的公平、公正和安全的情况。</w:t>
      </w:r>
    </w:p>
    <w:p w14:paraId="4A13C406">
      <w:pPr>
        <w:pStyle w:val="138"/>
        <w:spacing w:before="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591DB9D5">
      <w:pPr>
        <w:tabs>
          <w:tab w:val="left" w:pos="0"/>
        </w:tabs>
        <w:ind w:firstLine="480"/>
        <w:rPr>
          <w:rFonts w:hint="eastAsia" w:ascii="宋体" w:hAnsi="宋体" w:cs="宋体"/>
        </w:rPr>
      </w:pPr>
    </w:p>
    <w:p w14:paraId="77F14776">
      <w:pPr>
        <w:pStyle w:val="3"/>
        <w:sectPr>
          <w:pgSz w:w="11905" w:h="16838"/>
          <w:pgMar w:top="1440" w:right="1797" w:bottom="1440" w:left="1797" w:header="851" w:footer="992" w:gutter="0"/>
          <w:cols w:space="0" w:num="1"/>
          <w:titlePg/>
          <w:docGrid w:linePitch="312" w:charSpace="0"/>
        </w:sectPr>
      </w:pPr>
    </w:p>
    <w:p w14:paraId="31633DA1">
      <w:pPr>
        <w:pStyle w:val="2"/>
        <w:rPr>
          <w:rFonts w:hint="eastAsia"/>
        </w:rPr>
      </w:pPr>
      <w:bookmarkStart w:id="43" w:name="_Toc1567"/>
      <w:bookmarkStart w:id="44" w:name="_Toc5169"/>
      <w:r>
        <w:rPr>
          <w:rFonts w:hint="eastAsia"/>
        </w:rPr>
        <w:t>九、验收</w:t>
      </w:r>
      <w:bookmarkEnd w:id="43"/>
      <w:bookmarkEnd w:id="44"/>
    </w:p>
    <w:p w14:paraId="3F807AA2">
      <w:pPr>
        <w:pStyle w:val="4"/>
      </w:pPr>
      <w:r>
        <w:rPr>
          <w:rFonts w:hint="eastAsia"/>
        </w:rPr>
        <w:t>29.验收</w:t>
      </w:r>
    </w:p>
    <w:bookmarkEnd w:id="20"/>
    <w:bookmarkEnd w:id="21"/>
    <w:bookmarkEnd w:id="36"/>
    <w:p w14:paraId="1CE7B9D3">
      <w:pPr>
        <w:tabs>
          <w:tab w:val="left" w:pos="0"/>
        </w:tabs>
        <w:ind w:firstLine="480"/>
        <w:rPr>
          <w:rFonts w:hint="eastAsia" w:ascii="宋体" w:hAnsi="宋体" w:cs="Helvetica"/>
          <w:kern w:val="0"/>
        </w:rPr>
      </w:pPr>
      <w:bookmarkStart w:id="45" w:name="第四部分"/>
      <w:r>
        <w:rPr>
          <w:rFonts w:hint="eastAsia" w:ascii="宋体" w:hAnsi="宋体" w:cs="Helvetica"/>
          <w:kern w:val="0"/>
        </w:rPr>
        <w:t>29.1采购人应当依法组织履约验收工作。</w:t>
      </w:r>
    </w:p>
    <w:p w14:paraId="5941CF8C">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1DC9B75B">
      <w:pPr>
        <w:pStyle w:val="3"/>
        <w:sectPr>
          <w:headerReference r:id="rId10" w:type="default"/>
          <w:footerReference r:id="rId11" w:type="default"/>
          <w:pgSz w:w="11905" w:h="16838"/>
          <w:pgMar w:top="1440" w:right="1797" w:bottom="1440" w:left="1797" w:header="851" w:footer="992" w:gutter="0"/>
          <w:cols w:space="0" w:num="1"/>
          <w:titlePg/>
        </w:sectPr>
      </w:pPr>
    </w:p>
    <w:p w14:paraId="4EC1B87C">
      <w:pPr>
        <w:pStyle w:val="3"/>
      </w:pPr>
      <w:bookmarkStart w:id="46" w:name="_Toc28450"/>
      <w:bookmarkStart w:id="47" w:name="_Toc28975"/>
      <w:bookmarkStart w:id="48" w:name="_Toc31241"/>
      <w:r>
        <w:rPr>
          <w:rFonts w:hint="eastAsia"/>
        </w:rPr>
        <w:t>第三部分 采购需求</w:t>
      </w:r>
      <w:bookmarkEnd w:id="46"/>
      <w:bookmarkEnd w:id="47"/>
      <w:bookmarkEnd w:id="48"/>
    </w:p>
    <w:p w14:paraId="341B2027">
      <w:pPr>
        <w:pStyle w:val="4"/>
        <w:rPr>
          <w:rFonts w:hint="eastAsia" w:ascii="宋体" w:hAnsi="宋体" w:cs="宋体"/>
          <w:szCs w:val="24"/>
        </w:rPr>
      </w:pPr>
      <w:r>
        <w:rPr>
          <w:rFonts w:hint="eastAsia" w:ascii="宋体" w:hAnsi="宋体" w:cs="宋体"/>
          <w:szCs w:val="24"/>
        </w:rPr>
        <w:t>一、项目概况</w:t>
      </w:r>
    </w:p>
    <w:p w14:paraId="0FAD51A3">
      <w:pPr>
        <w:ind w:firstLine="480"/>
        <w:rPr>
          <w:rFonts w:hint="eastAsia" w:ascii="宋体" w:hAnsi="宋体" w:cs="宋体"/>
          <w:shd w:val="clear" w:color="auto" w:fill="FFFFFF"/>
        </w:rPr>
      </w:pPr>
      <w:r>
        <w:rPr>
          <w:rFonts w:hint="eastAsia" w:ascii="宋体" w:hAnsi="宋体" w:cs="宋体"/>
          <w:shd w:val="clear" w:color="auto" w:fill="FFFFFF"/>
        </w:rPr>
        <w:t>在信息技术飞速发展的当下，教育领域正面临深刻变革。国家对教育信息化高度重视，相关政策不断推动教育现代化、个性化、智能化发展。人工智能（AI）技术在教育中的应用日益广泛，为教学模式革新带来新契机。在此背景下，建设 AI 智慧教室具有紧迫性与重要性。</w:t>
      </w:r>
    </w:p>
    <w:p w14:paraId="0721890C">
      <w:pPr>
        <w:ind w:firstLine="480"/>
        <w:rPr>
          <w:rFonts w:hint="eastAsia" w:ascii="宋体" w:hAnsi="宋体" w:cs="宋体"/>
          <w:shd w:val="clear" w:color="auto" w:fill="FFFFFF"/>
        </w:rPr>
      </w:pPr>
      <w:r>
        <w:rPr>
          <w:rFonts w:hint="eastAsia" w:ascii="宋体" w:hAnsi="宋体" w:cs="宋体"/>
          <w:shd w:val="clear" w:color="auto" w:fill="FFFFFF"/>
        </w:rPr>
        <w:t>本次滨江校区智慧教室改造提升项目，主要内容包括智能录播系统</w:t>
      </w:r>
      <w:r>
        <w:rPr>
          <w:rFonts w:hint="eastAsia" w:ascii="宋体" w:hAnsi="宋体" w:cs="宋体"/>
          <w:color w:val="000000" w:themeColor="text1"/>
          <w:shd w:val="clear" w:color="auto" w:fill="FFFFFF"/>
          <w14:textFill>
            <w14:solidFill>
              <w14:schemeClr w14:val="tx1"/>
            </w14:solidFill>
          </w14:textFill>
        </w:rPr>
        <w:t>（部分利旧）</w:t>
      </w:r>
      <w:r>
        <w:rPr>
          <w:rFonts w:hint="eastAsia" w:ascii="宋体" w:hAnsi="宋体" w:cs="宋体"/>
          <w:shd w:val="clear" w:color="auto" w:fill="FFFFFF"/>
        </w:rPr>
        <w:t>、互动教学系统、教学行为AI大数据分析系统等。建设地点位于我校滨江校区，分为录播教室和观摩室两块区域，总使用面积为111方左右，分为录播教室和观摩室两块区域，面积约84平方和27平方左右。主要用于精品课程录播、师生互动课堂和教师课堂教学AI行为分析，为师生的日常教学提供智能化的教学辅助，利用大数据分析和 AI 技术，实时监控学生出勤、参与度和学习状态，为教师提供客观真实的数据参考，以此帮助教师高效管理课堂，及时发现并解决问题，提升教师教学能力和信息化应用水平。同时该项目的建设，将优化学校优质课程资源的保存、共享和</w:t>
      </w:r>
      <w:r>
        <w:fldChar w:fldCharType="begin"/>
      </w:r>
      <w:r>
        <w:instrText xml:space="preserve"> HYPERLINK "http://sell.hc360.com/offer/3FDD12AB7497F7F6.html" \t "_blank" </w:instrText>
      </w:r>
      <w:r>
        <w:fldChar w:fldCharType="separate"/>
      </w:r>
      <w:r>
        <w:rPr>
          <w:rFonts w:hint="eastAsia" w:ascii="宋体" w:hAnsi="宋体" w:cs="宋体"/>
          <w:shd w:val="clear" w:color="auto" w:fill="FFFFFF"/>
        </w:rPr>
        <w:t>存储</w:t>
      </w:r>
      <w:r>
        <w:rPr>
          <w:rFonts w:hint="eastAsia" w:ascii="宋体" w:hAnsi="宋体" w:cs="宋体"/>
          <w:shd w:val="clear" w:color="auto" w:fill="FFFFFF"/>
        </w:rPr>
        <w:fldChar w:fldCharType="end"/>
      </w:r>
      <w:r>
        <w:rPr>
          <w:rFonts w:hint="eastAsia" w:ascii="宋体" w:hAnsi="宋体" w:cs="宋体"/>
          <w:shd w:val="clear" w:color="auto" w:fill="FFFFFF"/>
        </w:rPr>
        <w:t>，聚集优质教育资源，提供学生丰富的学习资源，提高学习效率。</w:t>
      </w:r>
    </w:p>
    <w:p w14:paraId="2C9358FE">
      <w:pPr>
        <w:pStyle w:val="4"/>
        <w:rPr>
          <w:rFonts w:hint="eastAsia" w:ascii="宋体" w:hAnsi="宋体" w:cs="宋体"/>
          <w:szCs w:val="24"/>
        </w:rPr>
      </w:pPr>
      <w:r>
        <w:rPr>
          <w:rFonts w:hint="eastAsia" w:ascii="宋体" w:hAnsi="宋体" w:cs="宋体"/>
          <w:szCs w:val="24"/>
        </w:rPr>
        <w:t>二、建设要求</w:t>
      </w:r>
    </w:p>
    <w:p w14:paraId="2BC9D4A0">
      <w:pPr>
        <w:ind w:firstLine="547" w:firstLineChars="228"/>
        <w:rPr>
          <w:rFonts w:hint="eastAsia" w:ascii="宋体" w:hAnsi="宋体" w:cs="宋体"/>
          <w:shd w:val="clear" w:color="auto" w:fill="FFFFFF"/>
        </w:rPr>
      </w:pPr>
      <w:r>
        <w:rPr>
          <w:rFonts w:hint="eastAsia" w:ascii="宋体" w:hAnsi="宋体" w:cs="宋体"/>
          <w:shd w:val="clear" w:color="auto" w:fill="FFFFFF"/>
        </w:rPr>
        <w:t>系统整体要求稳定可靠、使用便捷，并具有一定的扩展性、兼容性和开放性。</w:t>
      </w:r>
    </w:p>
    <w:p w14:paraId="78EEDB7C">
      <w:pPr>
        <w:ind w:firstLine="547" w:firstLineChars="228"/>
        <w:rPr>
          <w:rFonts w:hint="eastAsia" w:ascii="宋体" w:hAnsi="宋体" w:cs="宋体"/>
          <w:shd w:val="clear" w:color="auto" w:fill="FFFFFF"/>
        </w:rPr>
      </w:pPr>
      <w:r>
        <w:rPr>
          <w:rFonts w:hint="eastAsia" w:ascii="宋体" w:hAnsi="宋体" w:cs="宋体"/>
          <w:shd w:val="clear" w:color="auto" w:fill="FFFFFF"/>
        </w:rPr>
        <w:t>（一）主要功能要求</w:t>
      </w:r>
    </w:p>
    <w:p w14:paraId="7E670A52">
      <w:pPr>
        <w:ind w:firstLine="547" w:firstLineChars="228"/>
        <w:rPr>
          <w:rFonts w:hint="eastAsia" w:ascii="宋体" w:hAnsi="宋体" w:cs="宋体"/>
          <w:shd w:val="clear" w:color="auto" w:fill="FFFFFF"/>
        </w:rPr>
      </w:pPr>
      <w:r>
        <w:rPr>
          <w:rFonts w:hint="eastAsia" w:ascii="宋体" w:hAnsi="宋体" w:cs="宋体"/>
          <w:shd w:val="clear" w:color="auto" w:fill="FFFFFF"/>
        </w:rPr>
        <w:t>项目由精品录播（上课区、观摩区）高清智能录播系统、师生互动课堂系统、教学行为AI大数据人工智能分析系统、智慧物联管控系统、远程互动教学等五部分组成。</w:t>
      </w:r>
    </w:p>
    <w:p w14:paraId="5203E9BE">
      <w:pPr>
        <w:pStyle w:val="263"/>
        <w:numPr>
          <w:ilvl w:val="0"/>
          <w:numId w:val="1"/>
        </w:numPr>
        <w:ind w:firstLineChars="0"/>
        <w:rPr>
          <w:rFonts w:hint="eastAsia" w:ascii="宋体" w:hAnsi="宋体" w:eastAsia="宋体" w:cs="宋体"/>
        </w:rPr>
      </w:pPr>
      <w:r>
        <w:rPr>
          <w:rFonts w:hint="eastAsia" w:ascii="宋体" w:hAnsi="宋体" w:eastAsia="宋体" w:cs="宋体"/>
        </w:rPr>
        <w:t>智能录播系统</w:t>
      </w:r>
    </w:p>
    <w:p w14:paraId="7B2B04E6">
      <w:pPr>
        <w:ind w:firstLine="480"/>
        <w:rPr>
          <w:rFonts w:hint="eastAsia" w:ascii="宋体" w:hAnsi="宋体" w:cs="宋体"/>
          <w:kern w:val="0"/>
        </w:rPr>
      </w:pPr>
      <w:r>
        <w:rPr>
          <w:rFonts w:hint="eastAsia" w:ascii="宋体" w:hAnsi="宋体" w:cs="宋体"/>
          <w:kern w:val="0"/>
        </w:rPr>
        <w:t>滨江校区智慧教室提升项目是在原有精品录播教室的基础上，充分利旧原有精品录播的核心设备（详细清单附后），本次项目需要先拆除保存，装修后重新安装调试并接入新系统中，实现</w:t>
      </w:r>
      <w:r>
        <w:rPr>
          <w:rFonts w:hint="eastAsia" w:ascii="宋体" w:hAnsi="宋体" w:cs="宋体"/>
        </w:rPr>
        <w:t>一间四机位高清录播课室，对教师行为、学生行为、教师电脑的高清信号进行采集。要求在全自动的模式下，老师、学生只需正常上课即可，实现以下功能：</w:t>
      </w:r>
    </w:p>
    <w:p w14:paraId="3C67D474">
      <w:pPr>
        <w:ind w:firstLine="480"/>
        <w:rPr>
          <w:rFonts w:hint="eastAsia" w:ascii="宋体" w:hAnsi="宋体" w:cs="宋体"/>
          <w:kern w:val="0"/>
        </w:rPr>
      </w:pPr>
      <w:r>
        <w:rPr>
          <w:rFonts w:hint="eastAsia" w:ascii="宋体" w:hAnsi="宋体" w:cs="宋体"/>
          <w:kern w:val="0"/>
        </w:rPr>
        <w:t>（1）重新安装调试后实现能够多机位自动化实时录制，要求视频清晰度达到1080P@25以上。</w:t>
      </w:r>
    </w:p>
    <w:p w14:paraId="764E4B5E">
      <w:pPr>
        <w:ind w:firstLine="480"/>
        <w:rPr>
          <w:rFonts w:hint="eastAsia" w:ascii="宋体" w:hAnsi="宋体" w:cs="宋体"/>
          <w:kern w:val="0"/>
        </w:rPr>
      </w:pPr>
      <w:r>
        <w:rPr>
          <w:rFonts w:hint="eastAsia" w:ascii="宋体" w:hAnsi="宋体" w:cs="宋体"/>
          <w:kern w:val="0"/>
        </w:rPr>
        <w:t>（2）重新安装调试后实现对师生特写的全方位、多角度自动化拍摄，拒绝任何的人工干预，要求视频转换自然，符合教学特点，能够随课堂进程而自动转换观看焦点。</w:t>
      </w:r>
      <w:r>
        <w:rPr>
          <w:rFonts w:hint="eastAsia" w:ascii="宋体" w:hAnsi="宋体" w:cs="宋体"/>
        </w:rPr>
        <w:t>在直播过程中，对教学进行远程观摩和评估，可以进行实时点评，教师上课的案例课件，教师可以登陆学校平台实现观看及下载学习。</w:t>
      </w:r>
    </w:p>
    <w:p w14:paraId="34AE3E33">
      <w:pPr>
        <w:ind w:firstLine="480"/>
        <w:rPr>
          <w:rFonts w:hint="eastAsia" w:ascii="宋体" w:hAnsi="宋体" w:cs="宋体"/>
          <w:kern w:val="0"/>
        </w:rPr>
      </w:pPr>
      <w:r>
        <w:rPr>
          <w:rFonts w:hint="eastAsia" w:ascii="宋体" w:hAnsi="宋体" w:cs="宋体"/>
          <w:kern w:val="0"/>
        </w:rPr>
        <w:t>（3）重新安装调试后实现学生和教师声音的高清晰全程录制，声音还原清晰、自然、真实，拒绝采用全向性监控、监听级的拾音器，要求采用专业录音级的具备指向性的电容话筒。</w:t>
      </w:r>
    </w:p>
    <w:p w14:paraId="1B94F77B">
      <w:pPr>
        <w:ind w:firstLine="480"/>
        <w:rPr>
          <w:rFonts w:hint="eastAsia" w:ascii="宋体" w:hAnsi="宋体" w:cs="宋体"/>
          <w:kern w:val="0"/>
        </w:rPr>
      </w:pPr>
      <w:r>
        <w:rPr>
          <w:rFonts w:hint="eastAsia" w:ascii="宋体" w:hAnsi="宋体" w:cs="宋体"/>
          <w:kern w:val="0"/>
        </w:rPr>
        <w:t>（4）重新安装调试后实现自动导播、录制、生成精品课程视频的同时，要求在录播服务器上保留每一路原始视频素材，即同时生成4路1080P原始视频、1路VGA原始视频和1路自动导播生成的高清1080P电影模式视频，且所有的视频素材要求保存在同一文件夹中，便于查找和检索和后期制作使用；要求系统同时生成自动导播电影模式课件和分屏资源模式课件，满足不同观看需求。要求同时实现电影模式和分屏资源模式两种方式的同步直播和点播功能。</w:t>
      </w:r>
    </w:p>
    <w:p w14:paraId="3CE6F211">
      <w:pPr>
        <w:ind w:firstLine="480"/>
        <w:rPr>
          <w:rFonts w:hint="eastAsia" w:ascii="宋体" w:hAnsi="宋体" w:cs="宋体"/>
          <w:kern w:val="0"/>
        </w:rPr>
      </w:pPr>
      <w:r>
        <w:rPr>
          <w:rFonts w:hint="eastAsia" w:ascii="宋体" w:hAnsi="宋体" w:cs="宋体"/>
          <w:kern w:val="0"/>
        </w:rPr>
        <w:t>（5）实现能在教学活动过程中进行自动（一键录播）及手动拍摄、录制和存储，同时能够对教学过程进行网上实时直播和回放点播。授课教师在讲课的同时，网络上的用户即可以方便地观看授课教师的直播课堂内容。直播视频清晰流畅，音频清晰连贯，并与图像同步。应支持直播并发用户数不小于200个，后期可按需扩展。</w:t>
      </w:r>
    </w:p>
    <w:p w14:paraId="02E13B7D">
      <w:pPr>
        <w:ind w:firstLine="480"/>
        <w:rPr>
          <w:rFonts w:hint="eastAsia" w:ascii="宋体" w:hAnsi="宋体" w:cs="宋体"/>
          <w:kern w:val="0"/>
        </w:rPr>
      </w:pPr>
      <w:r>
        <w:rPr>
          <w:rFonts w:hint="eastAsia" w:ascii="宋体" w:hAnsi="宋体" w:cs="宋体"/>
          <w:kern w:val="0"/>
        </w:rPr>
        <w:t>（6）实现变速跟踪，摄像机自动根据目标的移动速度调整跟踪策略，自动切换到教师全景，教师站立不动时再切换到教师特写，无需人工干涉。学生跟踪无身高要求。</w:t>
      </w:r>
    </w:p>
    <w:p w14:paraId="15B3DE90">
      <w:pPr>
        <w:ind w:firstLine="480"/>
        <w:rPr>
          <w:rFonts w:hint="eastAsia" w:ascii="宋体" w:hAnsi="宋体" w:cs="宋体"/>
          <w:kern w:val="0"/>
        </w:rPr>
      </w:pPr>
      <w:r>
        <w:rPr>
          <w:rFonts w:hint="eastAsia" w:ascii="宋体" w:hAnsi="宋体" w:cs="宋体"/>
          <w:kern w:val="0"/>
        </w:rPr>
        <w:t>（7）实现当教师触摸到黑板区域，就实现准确的板书跟踪，支持电子白板区域屏蔽，也支持整块黑板跟踪，即实现黑板的左边跟踪到黑板右边。</w:t>
      </w:r>
    </w:p>
    <w:p w14:paraId="306DFDFA">
      <w:pPr>
        <w:ind w:firstLine="480"/>
        <w:rPr>
          <w:rFonts w:hint="eastAsia" w:ascii="宋体" w:hAnsi="宋体" w:cs="宋体"/>
          <w:kern w:val="0"/>
        </w:rPr>
      </w:pPr>
      <w:r>
        <w:rPr>
          <w:rFonts w:hint="eastAsia" w:ascii="宋体" w:hAnsi="宋体" w:cs="宋体"/>
          <w:kern w:val="0"/>
        </w:rPr>
        <w:t>（8）实现远程键盘控制：支持鼠标在图像上点击后，用专用远程键盘控制摄像机云台进行拍摄，并调整焦距等细节，方便电教老师进行手动拍摄。</w:t>
      </w:r>
    </w:p>
    <w:p w14:paraId="06B52B21">
      <w:pPr>
        <w:ind w:firstLine="480"/>
        <w:rPr>
          <w:rFonts w:hint="eastAsia" w:ascii="宋体" w:hAnsi="宋体" w:cs="宋体"/>
          <w:kern w:val="0"/>
        </w:rPr>
      </w:pPr>
      <w:r>
        <w:rPr>
          <w:rFonts w:hint="eastAsia" w:ascii="宋体" w:hAnsi="宋体" w:cs="宋体"/>
          <w:kern w:val="0"/>
        </w:rPr>
        <w:t>（9）实现具有完备的互联网接入能力，能够与学校微信公众号进行对接，通过扫码及朋友圈分享等方式，实现快速的视频资源分享，不受终端类型（IOS、安卓、windows等）限制，在线点直播观看智慧教室上课过程。</w:t>
      </w:r>
    </w:p>
    <w:p w14:paraId="076BAA1C">
      <w:pPr>
        <w:ind w:firstLine="480"/>
      </w:pPr>
      <w:r>
        <w:rPr>
          <w:rFonts w:hint="eastAsia" w:ascii="宋体" w:hAnsi="宋体" w:cs="宋体"/>
          <w:kern w:val="0"/>
        </w:rPr>
        <w:t>（10）实现具备第三方平台的直播推流功能，且具备强大的视频转码能力。</w:t>
      </w:r>
    </w:p>
    <w:p w14:paraId="266B58C7">
      <w:pPr>
        <w:pStyle w:val="263"/>
        <w:numPr>
          <w:ilvl w:val="0"/>
          <w:numId w:val="1"/>
        </w:numPr>
        <w:tabs>
          <w:tab w:val="left" w:pos="420"/>
        </w:tabs>
        <w:ind w:hanging="907" w:firstLineChars="0"/>
        <w:rPr>
          <w:rFonts w:hint="eastAsia" w:ascii="宋体" w:hAnsi="宋体" w:eastAsia="宋体" w:cs="宋体"/>
          <w:b/>
          <w:bCs/>
        </w:rPr>
      </w:pPr>
      <w:r>
        <w:rPr>
          <w:rFonts w:hint="eastAsia" w:ascii="宋体" w:hAnsi="宋体" w:eastAsia="宋体" w:cs="宋体"/>
          <w:b/>
          <w:bCs/>
        </w:rPr>
        <w:t>师生互动课堂系统</w:t>
      </w:r>
    </w:p>
    <w:p w14:paraId="7F399CA3">
      <w:pPr>
        <w:ind w:firstLine="480"/>
        <w:rPr>
          <w:rFonts w:hint="eastAsia" w:ascii="宋体" w:hAnsi="宋体" w:cs="宋体"/>
        </w:rPr>
      </w:pPr>
      <w:r>
        <w:rPr>
          <w:rFonts w:hint="eastAsia" w:ascii="宋体" w:hAnsi="宋体" w:cs="宋体"/>
          <w:kern w:val="0"/>
        </w:rPr>
        <w:t>教师讲台处配置一台智能教学终端系统，系统集成教师机主显示屏、互动显示屏双屏显示，</w:t>
      </w:r>
      <w:r>
        <w:rPr>
          <w:rFonts w:hint="eastAsia" w:ascii="宋体" w:hAnsi="宋体" w:cs="宋体"/>
        </w:rPr>
        <w:t>为了能让教师方便使用分成三大区块：功能入口区、高频操作区、内容切换区。功能入口区：展示课程信息，考勤、学生表现、课堂数据、提问墙、消息推送等功能按键。高频操作区：应用软件缩略图（PPT、图片、视频）展示与控制，互动功能快捷控制（批注、截图下发、出题、白板、提问等）。切换区：应用软件切换（PPT、文档、表格等），界面控制功能切换（课堂教学、设备控制），其中教室设备控制（常用信号源切换）、环境设备控制（录播、环控）、互动控制（多屏交互）等。</w:t>
      </w:r>
    </w:p>
    <w:p w14:paraId="603B0AF4">
      <w:pPr>
        <w:ind w:firstLine="480"/>
        <w:rPr>
          <w:rFonts w:hint="eastAsia" w:ascii="宋体" w:hAnsi="宋体" w:cs="宋体"/>
        </w:rPr>
      </w:pPr>
      <w:r>
        <w:rPr>
          <w:rFonts w:hint="eastAsia" w:ascii="宋体" w:hAnsi="宋体" w:cs="宋体"/>
        </w:rPr>
        <w:t>配置6台学生小组互动一体机用于学生分组讨论呈现内容，支持4K超高清画质传输，支持无线、有线两种投屏方式。教学过程由教师全权掌控，一键实现教学广播、分组学习、小组示范，双控制模式（双向批注、双向板书）。广播模式实现教师将教师端屏幕显示的教学内容或书写白板内容分享给每一个小组或单独任意小组屏上。分组教学实现自由讨论模式，学生自带的笔记本电脑、平板电脑、手机等，可通过扫码、投屏码等方式快速的将内容投屏至小组屏中进行实时展示，小组屏中最多可同时展示4个投屏画面。小组示范实现教师可以将任意小组的讨论内容抓取到教师屏中进行2至4画面的多屏比对。小组分组学习状态下，每个小组具备 WIFI 无线同屏连接热点，支持学生使用平板、笔记本电脑等交互学习。同时系统内置书写白板及双向触控批注功能，实现教师屏板书与各小组共享，实现双向同步书写，双向批注，保存等功能。</w:t>
      </w:r>
    </w:p>
    <w:p w14:paraId="542028A7">
      <w:pPr>
        <w:pStyle w:val="263"/>
        <w:numPr>
          <w:ilvl w:val="0"/>
          <w:numId w:val="1"/>
        </w:numPr>
        <w:tabs>
          <w:tab w:val="left" w:pos="420"/>
        </w:tabs>
        <w:ind w:hanging="907" w:firstLineChars="0"/>
        <w:rPr>
          <w:rFonts w:hint="eastAsia" w:ascii="宋体" w:hAnsi="宋体" w:eastAsia="宋体" w:cs="宋体"/>
          <w:b/>
          <w:bCs/>
        </w:rPr>
      </w:pPr>
      <w:r>
        <w:rPr>
          <w:rFonts w:hint="eastAsia" w:ascii="宋体" w:hAnsi="宋体" w:eastAsia="宋体" w:cs="宋体"/>
          <w:b/>
          <w:bCs/>
        </w:rPr>
        <w:t>AI大数据人工智能教学行为分析系统</w:t>
      </w:r>
    </w:p>
    <w:p w14:paraId="70C46BBA">
      <w:pPr>
        <w:ind w:firstLine="480"/>
        <w:rPr>
          <w:rFonts w:hint="eastAsia" w:ascii="宋体" w:hAnsi="宋体" w:cs="宋体"/>
          <w:kern w:val="0"/>
        </w:rPr>
      </w:pPr>
      <w:r>
        <w:rPr>
          <w:rFonts w:hint="eastAsia" w:ascii="宋体" w:hAnsi="宋体" w:cs="宋体"/>
          <w:kern w:val="0"/>
        </w:rPr>
        <w:t>我校AI大数据人工智能教学行为分析系统通过升级学校现有教学资源管理平台，构建多模态AI分析底座，打造集数据采集、智能分析、质量监测、督导评价于一体的智慧教学支持体系。实现将课堂教学过程中实时生成的数据，实时传输给多模态AI分析系统，最终生成大模型AI分析报告，系统核心功能涵盖：</w:t>
      </w:r>
    </w:p>
    <w:p w14:paraId="70090F92">
      <w:pPr>
        <w:numPr>
          <w:ilvl w:val="0"/>
          <w:numId w:val="2"/>
        </w:numPr>
        <w:ind w:firstLine="218" w:firstLineChars="91"/>
        <w:rPr>
          <w:rFonts w:hint="eastAsia" w:ascii="宋体" w:hAnsi="宋体" w:cs="宋体"/>
          <w:kern w:val="0"/>
        </w:rPr>
      </w:pPr>
      <w:r>
        <w:rPr>
          <w:rFonts w:hint="eastAsia" w:ascii="宋体" w:hAnsi="宋体" w:cs="宋体"/>
          <w:kern w:val="0"/>
        </w:rPr>
        <w:t>全息数据采集</w:t>
      </w:r>
    </w:p>
    <w:p w14:paraId="3A65AF57">
      <w:pPr>
        <w:ind w:left="215" w:firstLine="480"/>
        <w:rPr>
          <w:rFonts w:hint="eastAsia" w:ascii="宋体" w:hAnsi="宋体" w:cs="宋体"/>
          <w:kern w:val="0"/>
        </w:rPr>
      </w:pPr>
      <w:r>
        <w:rPr>
          <w:rFonts w:hint="eastAsia" w:ascii="宋体" w:hAnsi="宋体" w:cs="宋体"/>
          <w:kern w:val="0"/>
        </w:rPr>
        <w:t>利用4路高清视频（教师/学生特写/全景）、AI行为分析终端及音频采集设备，实时生成教学过程音视频数据，通过边缘计算终端完成初步处理，实现数据实时传输至后端分析系统。</w:t>
      </w:r>
    </w:p>
    <w:p w14:paraId="6A045E51">
      <w:pPr>
        <w:numPr>
          <w:ilvl w:val="0"/>
          <w:numId w:val="2"/>
        </w:numPr>
        <w:ind w:firstLine="218" w:firstLineChars="91"/>
        <w:rPr>
          <w:rFonts w:hint="eastAsia" w:ascii="宋体" w:hAnsi="宋体" w:cs="宋体"/>
          <w:kern w:val="0"/>
        </w:rPr>
      </w:pPr>
      <w:r>
        <w:rPr>
          <w:rFonts w:hint="eastAsia" w:ascii="宋体" w:hAnsi="宋体" w:cs="宋体"/>
          <w:kern w:val="0"/>
        </w:rPr>
        <w:t>智能行为分析</w:t>
      </w:r>
    </w:p>
    <w:p w14:paraId="44A32EBB">
      <w:pPr>
        <w:numPr>
          <w:ilvl w:val="0"/>
          <w:numId w:val="3"/>
        </w:numPr>
        <w:ind w:firstLine="480"/>
        <w:rPr>
          <w:rFonts w:hint="eastAsia" w:ascii="宋体" w:hAnsi="宋体" w:cs="宋体"/>
          <w:kern w:val="0"/>
        </w:rPr>
      </w:pPr>
      <w:r>
        <w:rPr>
          <w:rFonts w:hint="eastAsia" w:ascii="宋体" w:hAnsi="宋体" w:cs="宋体"/>
          <w:kern w:val="0"/>
        </w:rPr>
        <w:t>自动识别讲授、巡视、提问等10类教学行为，生成行为占比统计表及时间轴走势图。</w:t>
      </w:r>
    </w:p>
    <w:p w14:paraId="43448597">
      <w:pPr>
        <w:numPr>
          <w:ilvl w:val="0"/>
          <w:numId w:val="3"/>
        </w:numPr>
        <w:ind w:firstLine="480"/>
        <w:rPr>
          <w:rFonts w:hint="eastAsia" w:ascii="宋体" w:hAnsi="宋体" w:cs="宋体"/>
          <w:kern w:val="0"/>
        </w:rPr>
      </w:pPr>
      <w:r>
        <w:rPr>
          <w:rFonts w:hint="eastAsia" w:ascii="宋体" w:hAnsi="宋体" w:cs="宋体"/>
          <w:kern w:val="0"/>
        </w:rPr>
        <w:t>通过热力图呈现师生互动分布、教师巡视轨迹。</w:t>
      </w:r>
    </w:p>
    <w:p w14:paraId="36C5BA89">
      <w:pPr>
        <w:numPr>
          <w:ilvl w:val="0"/>
          <w:numId w:val="3"/>
        </w:numPr>
        <w:ind w:firstLine="480"/>
        <w:rPr>
          <w:rFonts w:hint="eastAsia" w:ascii="宋体" w:hAnsi="宋体" w:cs="宋体"/>
          <w:kern w:val="0"/>
        </w:rPr>
      </w:pPr>
      <w:r>
        <w:rPr>
          <w:rFonts w:hint="eastAsia" w:ascii="宋体" w:hAnsi="宋体" w:cs="宋体"/>
          <w:kern w:val="0"/>
        </w:rPr>
        <w:t>支持弗兰德斯S-T曲线、布鲁姆提问雷达图（6维度认知水平评估）等专业分析模型。</w:t>
      </w:r>
    </w:p>
    <w:p w14:paraId="5A91FAF3">
      <w:pPr>
        <w:numPr>
          <w:ilvl w:val="0"/>
          <w:numId w:val="2"/>
        </w:numPr>
        <w:ind w:firstLine="218" w:firstLineChars="91"/>
        <w:rPr>
          <w:rFonts w:hint="eastAsia" w:ascii="宋体" w:hAnsi="宋体" w:cs="宋体"/>
          <w:kern w:val="0"/>
        </w:rPr>
      </w:pPr>
      <w:r>
        <w:rPr>
          <w:rFonts w:hint="eastAsia" w:ascii="宋体" w:hAnsi="宋体" w:cs="宋体"/>
          <w:kern w:val="0"/>
        </w:rPr>
        <w:t>课堂质量监测</w:t>
      </w:r>
    </w:p>
    <w:p w14:paraId="2D552CAC">
      <w:pPr>
        <w:numPr>
          <w:ilvl w:val="0"/>
          <w:numId w:val="3"/>
        </w:numPr>
        <w:ind w:firstLine="480"/>
        <w:rPr>
          <w:rFonts w:hint="eastAsia" w:ascii="宋体" w:hAnsi="宋体" w:cs="宋体"/>
          <w:kern w:val="0"/>
        </w:rPr>
      </w:pPr>
      <w:r>
        <w:rPr>
          <w:rFonts w:hint="eastAsia" w:ascii="宋体" w:hAnsi="宋体" w:cs="宋体"/>
          <w:kern w:val="0"/>
        </w:rPr>
        <w:t>实时监测抬头率、前排就坐率、到课率等数据</w:t>
      </w:r>
    </w:p>
    <w:p w14:paraId="379F87A5">
      <w:pPr>
        <w:numPr>
          <w:ilvl w:val="0"/>
          <w:numId w:val="3"/>
        </w:numPr>
        <w:ind w:firstLine="480"/>
        <w:rPr>
          <w:rFonts w:hint="eastAsia" w:ascii="宋体" w:hAnsi="宋体" w:cs="宋体"/>
          <w:kern w:val="0"/>
        </w:rPr>
      </w:pPr>
      <w:r>
        <w:rPr>
          <w:rFonts w:hint="eastAsia" w:ascii="宋体" w:hAnsi="宋体" w:cs="宋体"/>
          <w:kern w:val="0"/>
        </w:rPr>
        <w:t>通过声纹分析识别课堂秩序状态（鼓掌/噪声/特殊声音）</w:t>
      </w:r>
    </w:p>
    <w:p w14:paraId="7E239184">
      <w:pPr>
        <w:numPr>
          <w:ilvl w:val="0"/>
          <w:numId w:val="3"/>
        </w:numPr>
        <w:ind w:firstLine="480"/>
        <w:rPr>
          <w:rFonts w:hint="eastAsia" w:ascii="宋体" w:hAnsi="宋体" w:cs="宋体"/>
          <w:kern w:val="0"/>
        </w:rPr>
      </w:pPr>
      <w:r>
        <w:rPr>
          <w:rFonts w:hint="eastAsia" w:ascii="宋体" w:hAnsi="宋体" w:cs="宋体"/>
          <w:kern w:val="0"/>
        </w:rPr>
        <w:t>情绪识别系统可捕捉师生6种基础情绪变化曲线</w:t>
      </w:r>
    </w:p>
    <w:p w14:paraId="35926738">
      <w:pPr>
        <w:numPr>
          <w:ilvl w:val="0"/>
          <w:numId w:val="2"/>
        </w:numPr>
        <w:ind w:firstLine="218" w:firstLineChars="91"/>
        <w:rPr>
          <w:rFonts w:hint="eastAsia" w:ascii="宋体" w:hAnsi="宋体" w:cs="宋体"/>
          <w:kern w:val="0"/>
        </w:rPr>
      </w:pPr>
      <w:r>
        <w:rPr>
          <w:rFonts w:hint="eastAsia" w:ascii="宋体" w:hAnsi="宋体" w:cs="宋体"/>
          <w:kern w:val="0"/>
        </w:rPr>
        <w:t>督导评价体系</w:t>
      </w:r>
    </w:p>
    <w:p w14:paraId="4C8EA955">
      <w:pPr>
        <w:numPr>
          <w:ilvl w:val="0"/>
          <w:numId w:val="3"/>
        </w:numPr>
        <w:ind w:firstLine="480"/>
        <w:rPr>
          <w:rFonts w:hint="eastAsia" w:ascii="宋体" w:hAnsi="宋体" w:cs="宋体"/>
          <w:kern w:val="0"/>
        </w:rPr>
      </w:pPr>
      <w:r>
        <w:rPr>
          <w:rFonts w:hint="eastAsia" w:ascii="宋体" w:hAnsi="宋体" w:cs="宋体"/>
          <w:kern w:val="0"/>
        </w:rPr>
        <w:t>建立AI预警机制（缺课/敏感词阈值预警）</w:t>
      </w:r>
    </w:p>
    <w:p w14:paraId="1803017D">
      <w:pPr>
        <w:numPr>
          <w:ilvl w:val="0"/>
          <w:numId w:val="3"/>
        </w:numPr>
        <w:ind w:firstLine="480"/>
        <w:rPr>
          <w:rFonts w:hint="eastAsia" w:ascii="宋体" w:hAnsi="宋体" w:cs="宋体"/>
          <w:kern w:val="0"/>
        </w:rPr>
      </w:pPr>
      <w:r>
        <w:rPr>
          <w:rFonts w:hint="eastAsia" w:ascii="宋体" w:hAnsi="宋体" w:cs="宋体"/>
          <w:kern w:val="0"/>
        </w:rPr>
        <w:t>支持专家评课、学生评课及混合评价模式</w:t>
      </w:r>
    </w:p>
    <w:p w14:paraId="465CE98F">
      <w:pPr>
        <w:numPr>
          <w:ilvl w:val="0"/>
          <w:numId w:val="3"/>
        </w:numPr>
        <w:ind w:firstLine="480"/>
        <w:rPr>
          <w:rFonts w:hint="eastAsia" w:ascii="宋体" w:hAnsi="宋体" w:cs="宋体"/>
          <w:kern w:val="0"/>
        </w:rPr>
      </w:pPr>
      <w:r>
        <w:rPr>
          <w:rFonts w:hint="eastAsia" w:ascii="宋体" w:hAnsi="宋体" w:cs="宋体"/>
          <w:kern w:val="0"/>
        </w:rPr>
        <w:t>提供同课异构对比分析功能，生成多维度教师/班级画像</w:t>
      </w:r>
    </w:p>
    <w:p w14:paraId="7578E1EC">
      <w:pPr>
        <w:numPr>
          <w:ilvl w:val="0"/>
          <w:numId w:val="2"/>
        </w:numPr>
        <w:ind w:firstLine="218" w:firstLineChars="91"/>
        <w:rPr>
          <w:rFonts w:hint="eastAsia" w:ascii="宋体" w:hAnsi="宋体" w:cs="宋体"/>
          <w:kern w:val="0"/>
        </w:rPr>
      </w:pPr>
      <w:r>
        <w:rPr>
          <w:rFonts w:hint="eastAsia" w:ascii="宋体" w:hAnsi="宋体" w:cs="宋体"/>
          <w:kern w:val="0"/>
        </w:rPr>
        <w:t>智能辅助工具</w:t>
      </w:r>
    </w:p>
    <w:p w14:paraId="398005CF">
      <w:pPr>
        <w:numPr>
          <w:ilvl w:val="0"/>
          <w:numId w:val="3"/>
        </w:numPr>
        <w:ind w:firstLine="480"/>
        <w:rPr>
          <w:rFonts w:hint="eastAsia" w:ascii="宋体" w:hAnsi="宋体" w:cs="宋体"/>
          <w:kern w:val="0"/>
        </w:rPr>
      </w:pPr>
      <w:r>
        <w:rPr>
          <w:rFonts w:hint="eastAsia" w:ascii="宋体" w:hAnsi="宋体" w:cs="宋体"/>
          <w:kern w:val="0"/>
        </w:rPr>
        <w:t>部署90%识别率的语音转写系统，支持敏感词过滤</w:t>
      </w:r>
    </w:p>
    <w:p w14:paraId="7F6B9F67">
      <w:pPr>
        <w:numPr>
          <w:ilvl w:val="0"/>
          <w:numId w:val="3"/>
        </w:numPr>
        <w:ind w:firstLine="480"/>
        <w:rPr>
          <w:rFonts w:hint="eastAsia" w:ascii="宋体" w:hAnsi="宋体" w:cs="宋体"/>
          <w:kern w:val="0"/>
        </w:rPr>
      </w:pPr>
      <w:r>
        <w:rPr>
          <w:rFonts w:hint="eastAsia" w:ascii="宋体" w:hAnsi="宋体" w:cs="宋体"/>
          <w:kern w:val="0"/>
        </w:rPr>
        <w:t>开发移动端巡课功能，实现多画面预览与批量控制</w:t>
      </w:r>
    </w:p>
    <w:p w14:paraId="5ECF1E03">
      <w:pPr>
        <w:numPr>
          <w:ilvl w:val="0"/>
          <w:numId w:val="3"/>
        </w:numPr>
        <w:ind w:firstLine="480"/>
        <w:rPr>
          <w:rFonts w:hint="eastAsia" w:ascii="宋体" w:hAnsi="宋体" w:cs="宋体"/>
          <w:kern w:val="0"/>
        </w:rPr>
      </w:pPr>
      <w:r>
        <w:rPr>
          <w:rFonts w:hint="eastAsia" w:ascii="宋体" w:hAnsi="宋体" w:cs="宋体"/>
          <w:kern w:val="0"/>
        </w:rPr>
        <w:t>集成AI数据看板，提供可视化课堂观察报告</w:t>
      </w:r>
    </w:p>
    <w:p w14:paraId="4ABF52FF">
      <w:pPr>
        <w:rPr>
          <w:rFonts w:hint="eastAsia" w:ascii="宋体" w:hAnsi="宋体" w:cs="宋体"/>
          <w:b/>
          <w:bCs/>
          <w:shd w:val="clear" w:color="auto" w:fill="FFFFFF"/>
        </w:rPr>
      </w:pPr>
      <w:r>
        <w:rPr>
          <w:rFonts w:hint="eastAsia" w:ascii="宋体" w:hAnsi="宋体" w:cs="宋体"/>
          <w:b/>
          <w:bCs/>
          <w:shd w:val="clear" w:color="auto" w:fill="FFFFFF"/>
        </w:rPr>
        <w:t>4、智慧物联系统</w:t>
      </w:r>
    </w:p>
    <w:p w14:paraId="28DFEEC8">
      <w:pPr>
        <w:ind w:firstLine="480"/>
        <w:rPr>
          <w:rFonts w:hint="eastAsia" w:ascii="宋体" w:hAnsi="宋体" w:cs="宋体"/>
        </w:rPr>
      </w:pPr>
      <w:r>
        <w:rPr>
          <w:rFonts w:hint="eastAsia" w:ascii="宋体" w:hAnsi="宋体" w:cs="宋体"/>
        </w:rPr>
        <w:t>建设智慧教室智慧物联系统，在不改变原有设备的控制方式，通过技术改造，增加设备的网络远程控制方式，提高设备使用及管理的便捷性实时性。在本地通过控制面板实现本地空调、窗帘、灯光等操作，省去用遥控器或是在各设备按钮上的操作。 也可以通过网络在客户端实现对灯光、空调，窗帘的远程操作监测灯光、空调，窗帘等设备的开关状态，可实现远程操作和管理。</w:t>
      </w:r>
    </w:p>
    <w:p w14:paraId="31D848F2">
      <w:pPr>
        <w:rPr>
          <w:rFonts w:hint="eastAsia" w:ascii="宋体" w:hAnsi="宋体" w:cs="宋体"/>
          <w:b/>
          <w:bCs/>
          <w:shd w:val="clear" w:color="auto" w:fill="FFFFFF"/>
        </w:rPr>
      </w:pPr>
      <w:r>
        <w:rPr>
          <w:rFonts w:hint="eastAsia" w:ascii="宋体" w:hAnsi="宋体" w:cs="宋体"/>
          <w:b/>
          <w:bCs/>
          <w:shd w:val="clear" w:color="auto" w:fill="FFFFFF"/>
        </w:rPr>
        <w:t>5、远程互动教学系统</w:t>
      </w:r>
    </w:p>
    <w:p w14:paraId="51734108">
      <w:pPr>
        <w:ind w:firstLine="480"/>
        <w:rPr>
          <w:rFonts w:hint="eastAsia" w:ascii="宋体" w:hAnsi="宋体" w:cs="宋体"/>
        </w:rPr>
      </w:pPr>
      <w:r>
        <w:rPr>
          <w:rFonts w:hint="eastAsia" w:ascii="宋体" w:hAnsi="宋体" w:cs="宋体"/>
        </w:rPr>
        <w:t>通过杭州市旅游职业学校滨江与葵巷二校区智慧教室内的互动录播主机及平台，实现滨江与葵巷两校区的远程互动教学功能。</w:t>
      </w:r>
    </w:p>
    <w:p w14:paraId="4D92B6EF">
      <w:pPr>
        <w:rPr>
          <w:rFonts w:hint="eastAsia" w:ascii="宋体" w:hAnsi="宋体" w:cs="宋体"/>
          <w:b/>
          <w:bCs/>
          <w:shd w:val="clear" w:color="auto" w:fill="FFFFFF"/>
        </w:rPr>
      </w:pPr>
      <w:r>
        <w:rPr>
          <w:rFonts w:hint="eastAsia" w:ascii="宋体" w:hAnsi="宋体" w:cs="宋体"/>
          <w:b/>
          <w:bCs/>
          <w:shd w:val="clear" w:color="auto" w:fill="FFFFFF"/>
        </w:rPr>
        <w:t>（二）环境设计要求</w:t>
      </w:r>
    </w:p>
    <w:p w14:paraId="1080BF4D">
      <w:pPr>
        <w:ind w:firstLine="480"/>
        <w:rPr>
          <w:rFonts w:hint="eastAsia" w:ascii="宋体" w:hAnsi="宋体" w:cs="宋体"/>
          <w:color w:val="000000"/>
        </w:rPr>
      </w:pPr>
      <w:r>
        <w:rPr>
          <w:rFonts w:hint="eastAsia" w:ascii="宋体" w:hAnsi="宋体" w:cs="宋体"/>
          <w:color w:val="000000"/>
        </w:rPr>
        <w:t>滨江校区原智慧教室分为二间，一间为全自动录播教室，另一间为观摩室。本次需要对原教室装修进行拆除、加固和搬离等工作。要求在投标时提供三维效果图，环境建设要充分考虑周边环境和教室的本身特点，从整体环境、声学环境、灯光光源、电路线路等多个方面考虑，隔声门窗、噪声控制、防火、环保等要依据国家相关标准来设计。</w:t>
      </w:r>
    </w:p>
    <w:p w14:paraId="3637A399">
      <w:pPr>
        <w:ind w:firstLine="480"/>
        <w:rPr>
          <w:rFonts w:hint="eastAsia" w:ascii="宋体" w:hAnsi="宋体" w:cs="宋体"/>
          <w:color w:val="000000"/>
        </w:rPr>
      </w:pPr>
      <w:r>
        <w:rPr>
          <w:rFonts w:hint="eastAsia" w:ascii="宋体" w:hAnsi="宋体" w:cs="宋体"/>
          <w:color w:val="000000"/>
        </w:rPr>
        <w:t>灯光照明系统尽量使用室内照明，以免室外和室内光线的色温不一致造成偏红或偏蓝色调。为了使拍摄的教师及学生画面风格统一，建议所有光源均采用色温一致的灯管。另外窗户选装窗帘，安装遮光层，避免不同色温的光源混合。装修完后，经摄像机试镜，如灯光色温与环境装修不匹配而影响到拍摄效果，应更换灯管直至达到最佳的灯光效果。灯具尽量选用内嵌式灯具，整体美观一致，内嵌灯具不得选用通用电磁镇流器，以免给摄像造成频闪。多路开关控制灯光，以满足不同情况下对灯光需求。</w:t>
      </w:r>
    </w:p>
    <w:p w14:paraId="0F8BE805">
      <w:pPr>
        <w:ind w:firstLine="480"/>
        <w:rPr>
          <w:rFonts w:hint="eastAsia" w:ascii="宋体" w:hAnsi="宋体" w:cs="宋体"/>
          <w:color w:val="000000"/>
        </w:rPr>
      </w:pPr>
      <w:r>
        <w:rPr>
          <w:rFonts w:hint="eastAsia" w:ascii="宋体" w:hAnsi="宋体" w:cs="宋体"/>
          <w:color w:val="000000"/>
        </w:rPr>
        <w:t>为保证教室供电系统的安全可靠，以减少经电源途径带来的电气串扰，至少应采用9个回路。分别为主设备机柜、讲台、充电柜、录播教室墙面插座、照明3路、空调2路等，其中机柜、空调供电选用主线线径为4平方及以上；其他回路线径为2.5平方及以上；供电系统总容量应大于实际容量的1至1.5倍。强电穿管，一般使用DJG管或PVC材质，弱电布线需要与强电布线的管线隔开。插座面板的位置、规格、数量等根据整体设计方案确定。</w:t>
      </w:r>
    </w:p>
    <w:p w14:paraId="0550CD94">
      <w:pPr>
        <w:spacing w:line="312" w:lineRule="auto"/>
        <w:rPr>
          <w:rFonts w:hint="eastAsia" w:ascii="宋体" w:hAnsi="宋体" w:cs="宋体"/>
          <w:color w:val="000000"/>
        </w:rPr>
      </w:pPr>
      <w:r>
        <w:rPr>
          <w:rFonts w:hint="eastAsia" w:ascii="宋体" w:hAnsi="宋体" w:cs="宋体"/>
          <w:b/>
          <w:bCs/>
          <w:color w:val="000000"/>
        </w:rPr>
        <w:t>所有用料必须是环保材料，验收前实施方需要对项目现场进行环境治理，并聘请有资质的第三方测评机构进行甲醛、苯、TVOC等环保测评，根据《民用建筑工程室内环境污染控制规范（GB 50325-2010）》执行，符合I类民用建筑工程达标标准。</w:t>
      </w:r>
    </w:p>
    <w:p w14:paraId="07EB5E5E">
      <w:pPr>
        <w:pStyle w:val="4"/>
        <w:rPr>
          <w:rFonts w:hint="eastAsia" w:ascii="宋体" w:hAnsi="宋体" w:cs="宋体"/>
          <w:szCs w:val="24"/>
        </w:rPr>
      </w:pPr>
      <w:r>
        <w:rPr>
          <w:rFonts w:hint="eastAsia" w:ascii="宋体" w:hAnsi="宋体" w:cs="宋体"/>
          <w:szCs w:val="24"/>
        </w:rPr>
        <w:t>三、现场平面图</w:t>
      </w:r>
    </w:p>
    <w:p w14:paraId="6B8FE714">
      <w:pPr>
        <w:ind w:firstLine="480"/>
      </w:pPr>
      <w:r>
        <w:drawing>
          <wp:inline distT="0" distB="0" distL="114300" distR="114300">
            <wp:extent cx="5400675" cy="3215005"/>
            <wp:effectExtent l="0" t="0" r="952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6"/>
                    <a:stretch>
                      <a:fillRect/>
                    </a:stretch>
                  </pic:blipFill>
                  <pic:spPr>
                    <a:xfrm>
                      <a:off x="0" y="0"/>
                      <a:ext cx="5400675" cy="3215005"/>
                    </a:xfrm>
                    <a:prstGeom prst="rect">
                      <a:avLst/>
                    </a:prstGeom>
                    <a:noFill/>
                    <a:ln>
                      <a:noFill/>
                    </a:ln>
                  </pic:spPr>
                </pic:pic>
              </a:graphicData>
            </a:graphic>
          </wp:inline>
        </w:drawing>
      </w:r>
    </w:p>
    <w:p w14:paraId="0AA0ED8B">
      <w:pPr>
        <w:ind w:firstLine="480"/>
      </w:pPr>
    </w:p>
    <w:p w14:paraId="5AC5A9F6">
      <w:pPr>
        <w:ind w:firstLine="480"/>
      </w:pPr>
      <w:r>
        <w:rPr>
          <w:rFonts w:hint="eastAsia"/>
        </w:rPr>
        <w:t>注：</w:t>
      </w:r>
    </w:p>
    <w:p w14:paraId="6C16329B">
      <w:pPr>
        <w:ind w:firstLine="480"/>
        <w:rPr>
          <w:rFonts w:hint="eastAsia" w:ascii="宋体" w:hAnsi="宋体" w:cs="宋体"/>
          <w:bCs/>
        </w:rPr>
      </w:pPr>
      <w:r>
        <w:rPr>
          <w:rFonts w:hint="eastAsia" w:ascii="宋体" w:hAnsi="宋体" w:cs="宋体"/>
          <w:bCs/>
        </w:rPr>
        <w:t>本次</w:t>
      </w:r>
      <w:r>
        <w:rPr>
          <w:rFonts w:hint="eastAsia" w:ascii="宋体" w:hAnsi="宋体" w:cs="宋体"/>
          <w:bCs/>
          <w:lang w:val="zh-CN"/>
        </w:rPr>
        <w:t>智慧教室改造提升项目</w:t>
      </w:r>
      <w:r>
        <w:rPr>
          <w:rFonts w:hint="eastAsia" w:ascii="宋体" w:hAnsi="宋体" w:cs="宋体"/>
          <w:bCs/>
        </w:rPr>
        <w:t>是建立在学校原有的教育资源管理平台基层上增加AI教学评估及教学AI多模态分析，现有平台</w:t>
      </w:r>
      <w:r>
        <w:rPr>
          <w:rFonts w:hint="eastAsia"/>
        </w:rPr>
        <w:t>提供了统一的管理和用户访问入口，具备设备管理、用户管理、视频资源管理、流媒体发布管理等功能模块，并满足大规模网络直播点播的需要。主要功能为：</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7878"/>
      </w:tblGrid>
      <w:tr w14:paraId="4E78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14:paraId="2AA06842">
            <w:pPr>
              <w:ind w:firstLine="0" w:firstLineChars="0"/>
              <w:jc w:val="center"/>
              <w:rPr>
                <w:rFonts w:hint="eastAsia" w:ascii="宋体" w:hAnsi="宋体" w:cs="宋体"/>
              </w:rPr>
            </w:pPr>
            <w:r>
              <w:rPr>
                <w:rFonts w:hint="eastAsia" w:ascii="宋体" w:hAnsi="宋体" w:cs="宋体"/>
              </w:rPr>
              <w:t>教育动态</w:t>
            </w:r>
          </w:p>
        </w:tc>
        <w:tc>
          <w:tcPr>
            <w:tcW w:w="7878" w:type="dxa"/>
          </w:tcPr>
          <w:p w14:paraId="66CC80DE">
            <w:pPr>
              <w:ind w:firstLine="0" w:firstLineChars="0"/>
              <w:rPr>
                <w:rFonts w:hint="eastAsia" w:ascii="宋体" w:hAnsi="宋体" w:cs="宋体"/>
              </w:rPr>
            </w:pPr>
            <w:r>
              <w:rPr>
                <w:rFonts w:hint="eastAsia" w:ascii="宋体" w:hAnsi="宋体" w:cs="宋体"/>
              </w:rPr>
              <w:t>系统首页展示教育动态、视频资源等模块，支持资讯列表（含标题、发布者、关键词、时间及浏览量），提供两级分类管理，并开放用户评论及管理员审核回复功能。</w:t>
            </w:r>
          </w:p>
        </w:tc>
      </w:tr>
      <w:tr w14:paraId="5C4D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14:paraId="08FC9E31">
            <w:pPr>
              <w:ind w:firstLine="0" w:firstLineChars="0"/>
              <w:jc w:val="center"/>
              <w:rPr>
                <w:rFonts w:hint="eastAsia" w:ascii="宋体" w:hAnsi="宋体" w:cs="宋体"/>
              </w:rPr>
            </w:pPr>
            <w:r>
              <w:rPr>
                <w:rFonts w:hint="eastAsia" w:ascii="宋体" w:hAnsi="宋体" w:cs="宋体"/>
              </w:rPr>
              <w:t>课程管理</w:t>
            </w:r>
          </w:p>
        </w:tc>
        <w:tc>
          <w:tcPr>
            <w:tcW w:w="7878" w:type="dxa"/>
          </w:tcPr>
          <w:p w14:paraId="5E4D734C">
            <w:pPr>
              <w:ind w:firstLine="0" w:firstLineChars="0"/>
              <w:rPr>
                <w:rFonts w:hint="eastAsia" w:ascii="宋体" w:hAnsi="宋体" w:cs="宋体"/>
              </w:rPr>
            </w:pPr>
            <w:r>
              <w:rPr>
                <w:rFonts w:hint="eastAsia" w:ascii="宋体" w:hAnsi="宋体" w:cs="宋体"/>
              </w:rPr>
              <w:t>系统支持精品课程分类检索（学科/学段/年级等），可上传课件供下载，提供视频收藏及评论功能（管理员可设置审核开关）。</w:t>
            </w:r>
          </w:p>
        </w:tc>
      </w:tr>
      <w:tr w14:paraId="6D78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14:paraId="15AA13AC">
            <w:pPr>
              <w:ind w:firstLine="0" w:firstLineChars="0"/>
              <w:jc w:val="center"/>
              <w:rPr>
                <w:rFonts w:hint="eastAsia" w:ascii="宋体" w:hAnsi="宋体" w:cs="宋体"/>
              </w:rPr>
            </w:pPr>
            <w:r>
              <w:rPr>
                <w:rFonts w:hint="eastAsia" w:ascii="宋体" w:hAnsi="宋体" w:cs="宋体"/>
              </w:rPr>
              <w:t>专辑管理</w:t>
            </w:r>
          </w:p>
        </w:tc>
        <w:tc>
          <w:tcPr>
            <w:tcW w:w="7878" w:type="dxa"/>
          </w:tcPr>
          <w:p w14:paraId="38C15F76">
            <w:pPr>
              <w:ind w:firstLine="0" w:firstLineChars="0"/>
              <w:rPr>
                <w:rFonts w:hint="eastAsia" w:ascii="宋体" w:hAnsi="宋体" w:cs="宋体"/>
              </w:rPr>
            </w:pPr>
            <w:r>
              <w:rPr>
                <w:rFonts w:hint="eastAsia" w:ascii="宋体" w:hAnsi="宋体" w:cs="宋体"/>
              </w:rPr>
              <w:t>平台支持创建视频专辑（可自定义名称、设置权限及分类），提供数据统计、一键播放、多布局切换功能，并支持按发布时间/播放量自动排序。</w:t>
            </w:r>
          </w:p>
        </w:tc>
      </w:tr>
      <w:tr w14:paraId="6969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14:paraId="32490636">
            <w:pPr>
              <w:ind w:firstLine="0" w:firstLineChars="0"/>
              <w:jc w:val="center"/>
              <w:rPr>
                <w:rFonts w:hint="eastAsia" w:ascii="宋体" w:hAnsi="宋体" w:cs="宋体"/>
              </w:rPr>
            </w:pPr>
            <w:r>
              <w:rPr>
                <w:rFonts w:hint="eastAsia" w:ascii="宋体" w:hAnsi="宋体" w:cs="宋体"/>
              </w:rPr>
              <w:t>优课评比</w:t>
            </w:r>
          </w:p>
        </w:tc>
        <w:tc>
          <w:tcPr>
            <w:tcW w:w="7878" w:type="dxa"/>
          </w:tcPr>
          <w:p w14:paraId="36800C6D">
            <w:pPr>
              <w:ind w:firstLine="0" w:firstLineChars="0"/>
              <w:rPr>
                <w:rFonts w:hint="eastAsia" w:ascii="宋体" w:hAnsi="宋体" w:cs="宋体"/>
              </w:rPr>
            </w:pPr>
            <w:r>
              <w:rPr>
                <w:rFonts w:hint="eastAsia" w:ascii="宋体" w:hAnsi="宋体" w:cs="宋体"/>
              </w:rPr>
              <w:t>平台支持优课评比活动，管理员可指定参赛教师和评审专家，自定义评分项及权重，教师自选参赛视频，专家在线评审。</w:t>
            </w:r>
          </w:p>
        </w:tc>
      </w:tr>
      <w:tr w14:paraId="3920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14:paraId="0F149083">
            <w:pPr>
              <w:ind w:firstLine="0" w:firstLineChars="0"/>
              <w:jc w:val="center"/>
              <w:rPr>
                <w:rFonts w:hint="eastAsia" w:ascii="宋体" w:hAnsi="宋体" w:cs="宋体"/>
              </w:rPr>
            </w:pPr>
            <w:r>
              <w:rPr>
                <w:rFonts w:hint="eastAsia" w:ascii="宋体" w:hAnsi="宋体" w:cs="宋体"/>
              </w:rPr>
              <w:t>微课展示</w:t>
            </w:r>
          </w:p>
        </w:tc>
        <w:tc>
          <w:tcPr>
            <w:tcW w:w="7878" w:type="dxa"/>
          </w:tcPr>
          <w:p w14:paraId="22F8AD62">
            <w:pPr>
              <w:ind w:firstLine="0" w:firstLineChars="0"/>
              <w:rPr>
                <w:rFonts w:hint="eastAsia" w:ascii="宋体" w:hAnsi="宋体" w:cs="宋体"/>
              </w:rPr>
            </w:pPr>
            <w:r>
              <w:rPr>
                <w:rFonts w:hint="eastAsia" w:ascii="宋体" w:hAnsi="宋体" w:cs="宋体"/>
              </w:rPr>
              <w:t>平台支持在线剪辑微课，可添加片头/片尾，按时间轴标记知识点，并按学科/学段分类。支持上传配套文档（Word/Excel/PPT等格式）。</w:t>
            </w:r>
          </w:p>
        </w:tc>
      </w:tr>
      <w:tr w14:paraId="5A1A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14:paraId="2A229E16">
            <w:pPr>
              <w:ind w:firstLine="0" w:firstLineChars="0"/>
              <w:jc w:val="center"/>
              <w:rPr>
                <w:rFonts w:hint="eastAsia" w:ascii="宋体" w:hAnsi="宋体" w:cs="宋体"/>
              </w:rPr>
            </w:pPr>
            <w:r>
              <w:rPr>
                <w:rFonts w:hint="eastAsia" w:ascii="宋体" w:hAnsi="宋体" w:cs="宋体"/>
              </w:rPr>
              <w:t>名师讲堂</w:t>
            </w:r>
          </w:p>
        </w:tc>
        <w:tc>
          <w:tcPr>
            <w:tcW w:w="7878" w:type="dxa"/>
          </w:tcPr>
          <w:p w14:paraId="0D178371">
            <w:pPr>
              <w:ind w:firstLine="0" w:firstLineChars="0"/>
              <w:rPr>
                <w:rFonts w:hint="eastAsia" w:ascii="宋体" w:hAnsi="宋体" w:cs="宋体"/>
              </w:rPr>
            </w:pPr>
            <w:r>
              <w:rPr>
                <w:rFonts w:hint="eastAsia" w:ascii="宋体" w:hAnsi="宋体" w:cs="宋体"/>
              </w:rPr>
              <w:t>平台名师讲堂功能展示名师列表、视频专辑及播放数据，支持排行与点播统计。</w:t>
            </w:r>
          </w:p>
        </w:tc>
      </w:tr>
      <w:tr w14:paraId="4091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14:paraId="3DAA445C">
            <w:pPr>
              <w:ind w:firstLine="0" w:firstLineChars="0"/>
              <w:jc w:val="center"/>
              <w:rPr>
                <w:rFonts w:hint="eastAsia" w:ascii="宋体" w:hAnsi="宋体" w:cs="宋体"/>
              </w:rPr>
            </w:pPr>
            <w:r>
              <w:rPr>
                <w:rFonts w:hint="eastAsia" w:ascii="宋体" w:hAnsi="宋体" w:cs="宋体"/>
              </w:rPr>
              <w:t>排行榜</w:t>
            </w:r>
          </w:p>
        </w:tc>
        <w:tc>
          <w:tcPr>
            <w:tcW w:w="7878" w:type="dxa"/>
          </w:tcPr>
          <w:p w14:paraId="480D480D">
            <w:pPr>
              <w:ind w:firstLine="0" w:firstLineChars="0"/>
              <w:rPr>
                <w:rFonts w:hint="eastAsia" w:ascii="宋体" w:hAnsi="宋体" w:cs="宋体"/>
              </w:rPr>
            </w:pPr>
            <w:r>
              <w:rPr>
                <w:rFonts w:hint="eastAsia" w:ascii="宋体" w:hAnsi="宋体" w:cs="宋体"/>
              </w:rPr>
              <w:t>平台视频排行榜支持精品课、优课、微课、名师分类及自动排名。</w:t>
            </w:r>
          </w:p>
        </w:tc>
      </w:tr>
      <w:tr w14:paraId="61A9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14:paraId="39E18FAD">
            <w:pPr>
              <w:ind w:firstLine="0" w:firstLineChars="0"/>
              <w:jc w:val="center"/>
              <w:rPr>
                <w:rFonts w:hint="eastAsia" w:ascii="宋体" w:hAnsi="宋体" w:cs="宋体"/>
              </w:rPr>
            </w:pPr>
            <w:r>
              <w:rPr>
                <w:rFonts w:hint="eastAsia" w:ascii="宋体" w:hAnsi="宋体" w:cs="宋体"/>
              </w:rPr>
              <w:t>个人应用</w:t>
            </w:r>
          </w:p>
        </w:tc>
        <w:tc>
          <w:tcPr>
            <w:tcW w:w="7878" w:type="dxa"/>
          </w:tcPr>
          <w:p w14:paraId="1D51AEC0">
            <w:pPr>
              <w:ind w:firstLine="0" w:firstLineChars="0"/>
              <w:rPr>
                <w:rFonts w:hint="eastAsia" w:ascii="宋体" w:hAnsi="宋体" w:cs="宋体"/>
              </w:rPr>
            </w:pPr>
            <w:r>
              <w:rPr>
                <w:rFonts w:hint="eastAsia" w:ascii="宋体" w:hAnsi="宋体" w:cs="宋体"/>
              </w:rPr>
              <w:t>个人中心支持视频上传/编辑/分类，可关联文档，查看互动、收藏及优课评比，含教室预约功能。</w:t>
            </w:r>
          </w:p>
        </w:tc>
      </w:tr>
      <w:tr w14:paraId="3807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206" w:type="dxa"/>
          </w:tcPr>
          <w:p w14:paraId="473DE406">
            <w:pPr>
              <w:ind w:firstLine="0" w:firstLineChars="0"/>
              <w:jc w:val="center"/>
              <w:rPr>
                <w:rFonts w:hint="eastAsia" w:ascii="宋体" w:hAnsi="宋体" w:cs="宋体"/>
              </w:rPr>
            </w:pPr>
            <w:r>
              <w:rPr>
                <w:rFonts w:hint="eastAsia" w:ascii="宋体" w:hAnsi="宋体" w:cs="宋体"/>
              </w:rPr>
              <w:t>用户管理</w:t>
            </w:r>
          </w:p>
        </w:tc>
        <w:tc>
          <w:tcPr>
            <w:tcW w:w="7878" w:type="dxa"/>
          </w:tcPr>
          <w:p w14:paraId="2C619E6F">
            <w:pPr>
              <w:ind w:firstLine="0" w:firstLineChars="0"/>
              <w:rPr>
                <w:rFonts w:hint="eastAsia" w:ascii="宋体" w:hAnsi="宋体" w:cs="宋体"/>
              </w:rPr>
            </w:pPr>
            <w:r>
              <w:rPr>
                <w:rFonts w:hint="eastAsia" w:ascii="宋体" w:hAnsi="宋体" w:cs="宋体"/>
              </w:rPr>
              <w:t>平台支持用户注册/批量导入，管理员可审核权限、管理账户，并支持组织架构分组。</w:t>
            </w:r>
          </w:p>
        </w:tc>
      </w:tr>
      <w:tr w14:paraId="3301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Pr>
          <w:p w14:paraId="21AFF49B">
            <w:pPr>
              <w:ind w:firstLine="0" w:firstLineChars="0"/>
              <w:jc w:val="center"/>
              <w:rPr>
                <w:rFonts w:hint="eastAsia" w:ascii="宋体" w:hAnsi="宋体" w:cs="宋体"/>
              </w:rPr>
            </w:pPr>
            <w:r>
              <w:rPr>
                <w:rFonts w:hint="eastAsia" w:ascii="宋体" w:hAnsi="宋体" w:cs="宋体"/>
              </w:rPr>
              <w:t>录播管理</w:t>
            </w:r>
          </w:p>
        </w:tc>
        <w:tc>
          <w:tcPr>
            <w:tcW w:w="7878" w:type="dxa"/>
          </w:tcPr>
          <w:p w14:paraId="764793E1">
            <w:pPr>
              <w:ind w:firstLine="0" w:firstLineChars="0"/>
              <w:rPr>
                <w:rFonts w:hint="eastAsia" w:ascii="宋体" w:hAnsi="宋体" w:cs="宋体"/>
              </w:rPr>
            </w:pPr>
            <w:r>
              <w:rPr>
                <w:rFonts w:hint="eastAsia" w:ascii="宋体" w:hAnsi="宋体" w:cs="宋体"/>
              </w:rPr>
              <w:t>支持多级教室分类、远程录播管理、课表联动自动录制及批量课程导入功能。</w:t>
            </w:r>
          </w:p>
        </w:tc>
      </w:tr>
      <w:tr w14:paraId="082E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Pr>
          <w:p w14:paraId="4C51FDC7">
            <w:pPr>
              <w:ind w:firstLine="0" w:firstLineChars="0"/>
              <w:jc w:val="center"/>
              <w:rPr>
                <w:rFonts w:hint="eastAsia" w:ascii="宋体" w:hAnsi="宋体" w:cs="宋体"/>
              </w:rPr>
            </w:pPr>
            <w:r>
              <w:rPr>
                <w:rFonts w:hint="eastAsia" w:ascii="宋体" w:hAnsi="宋体" w:cs="宋体"/>
              </w:rPr>
              <w:t>直播管理</w:t>
            </w:r>
          </w:p>
        </w:tc>
        <w:tc>
          <w:tcPr>
            <w:tcW w:w="7878" w:type="dxa"/>
          </w:tcPr>
          <w:p w14:paraId="0081A1F3">
            <w:pPr>
              <w:ind w:firstLine="0" w:firstLineChars="0"/>
              <w:rPr>
                <w:rFonts w:hint="eastAsia" w:ascii="宋体" w:hAnsi="宋体" w:cs="宋体"/>
              </w:rPr>
            </w:pPr>
            <w:r>
              <w:rPr>
                <w:rFonts w:hint="eastAsia" w:ascii="宋体" w:hAnsi="宋体" w:cs="宋体"/>
              </w:rPr>
              <w:t>支持自定义直播频道、多模式选择及权限管理，可灵活控制直播状态与互动设置。</w:t>
            </w:r>
          </w:p>
        </w:tc>
      </w:tr>
      <w:tr w14:paraId="0188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Pr>
          <w:p w14:paraId="7E1379DF">
            <w:pPr>
              <w:ind w:firstLine="0" w:firstLineChars="0"/>
              <w:jc w:val="center"/>
              <w:rPr>
                <w:rFonts w:hint="eastAsia" w:ascii="宋体" w:hAnsi="宋体" w:cs="宋体"/>
              </w:rPr>
            </w:pPr>
            <w:r>
              <w:rPr>
                <w:rFonts w:hint="eastAsia" w:ascii="宋体" w:hAnsi="宋体" w:cs="宋体"/>
              </w:rPr>
              <w:t>视频管理</w:t>
            </w:r>
          </w:p>
        </w:tc>
        <w:tc>
          <w:tcPr>
            <w:tcW w:w="7878" w:type="dxa"/>
          </w:tcPr>
          <w:p w14:paraId="4C375370">
            <w:pPr>
              <w:ind w:firstLine="0" w:firstLineChars="0"/>
              <w:rPr>
                <w:rFonts w:hint="eastAsia" w:ascii="宋体" w:hAnsi="宋体" w:cs="宋体"/>
              </w:rPr>
            </w:pPr>
            <w:r>
              <w:rPr>
                <w:rFonts w:hint="eastAsia" w:ascii="宋体" w:hAnsi="宋体" w:cs="宋体"/>
              </w:rPr>
              <w:t>支持视频分类编目、审核管理及评论互动，可自定义内容项与批量操作。</w:t>
            </w:r>
          </w:p>
        </w:tc>
      </w:tr>
      <w:tr w14:paraId="4673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Pr>
          <w:p w14:paraId="797F7C81">
            <w:pPr>
              <w:ind w:firstLine="0" w:firstLineChars="0"/>
              <w:jc w:val="center"/>
              <w:rPr>
                <w:rFonts w:hint="eastAsia" w:ascii="宋体" w:hAnsi="宋体" w:cs="宋体"/>
              </w:rPr>
            </w:pPr>
            <w:r>
              <w:rPr>
                <w:rFonts w:hint="eastAsia" w:ascii="宋体" w:hAnsi="宋体" w:cs="宋体"/>
              </w:rPr>
              <w:t>报表统计</w:t>
            </w:r>
          </w:p>
        </w:tc>
        <w:tc>
          <w:tcPr>
            <w:tcW w:w="7878" w:type="dxa"/>
          </w:tcPr>
          <w:p w14:paraId="2AD848F1">
            <w:pPr>
              <w:ind w:firstLine="0" w:firstLineChars="0"/>
              <w:rPr>
                <w:rFonts w:hint="eastAsia" w:ascii="宋体" w:hAnsi="宋体" w:cs="宋体"/>
              </w:rPr>
            </w:pPr>
            <w:r>
              <w:rPr>
                <w:rFonts w:hint="eastAsia" w:ascii="宋体" w:hAnsi="宋体" w:cs="宋体"/>
              </w:rPr>
              <w:t>支持直播数据可视化统计（峰值图表、用户分布地图），记录观看行为（IP/时长/设备），并提供视频多维分析（播放量/时长/排行），便于教学管理。</w:t>
            </w:r>
          </w:p>
        </w:tc>
      </w:tr>
    </w:tbl>
    <w:p w14:paraId="473DAB62">
      <w:pPr>
        <w:ind w:firstLine="480"/>
        <w:rPr>
          <w:rFonts w:hint="eastAsia" w:ascii="宋体" w:hAnsi="宋体" w:cs="宋体"/>
        </w:rPr>
      </w:pPr>
      <w:r>
        <w:rPr>
          <w:rFonts w:hint="eastAsia" w:ascii="宋体" w:hAnsi="宋体" w:cs="宋体"/>
          <w:bCs/>
        </w:rPr>
        <w:t>该平台是基于Linux系统开发，采用MySQL数据库和Nginx流媒体服务器构建，现运行于学校中心机房一台intel架构DELL服务器硬件平台上，既是校本资源统一管理的平台，也是提供校本资源共享访问的平台。流媒体直</w:t>
      </w:r>
      <w:r>
        <w:rPr>
          <w:rFonts w:hint="eastAsia" w:ascii="宋体" w:hAnsi="宋体" w:cs="宋体"/>
        </w:rPr>
        <w:t>播必须通过标准的rtsp、rtmp协议传送数据流到平台，同时实现通过平台对教室前端录播设备的接入和管理，实现课表预约、视频自动上传等必备的核心功能。</w:t>
      </w:r>
    </w:p>
    <w:p w14:paraId="23E4A4B2">
      <w:pPr>
        <w:ind w:firstLine="480"/>
        <w:rPr>
          <w:rFonts w:hint="eastAsia" w:ascii="宋体" w:hAnsi="宋体" w:cs="宋体"/>
        </w:rPr>
      </w:pPr>
      <w:r>
        <w:rPr>
          <w:rFonts w:hint="eastAsia" w:ascii="宋体" w:hAnsi="宋体" w:cs="宋体"/>
        </w:rPr>
        <w:t>各投标单位根据自身产品特点，提供本项目解决方案及与平台的对接，并承担有可能产生的对接相关费用,对接需要实现的基本功能如下：</w:t>
      </w:r>
    </w:p>
    <w:p w14:paraId="158F0F31">
      <w:pPr>
        <w:ind w:firstLine="360" w:firstLineChars="150"/>
        <w:rPr>
          <w:rFonts w:hint="eastAsia" w:ascii="宋体" w:hAnsi="宋体" w:cs="宋体"/>
        </w:rPr>
      </w:pPr>
      <w:r>
        <w:rPr>
          <w:rFonts w:hint="eastAsia" w:ascii="宋体" w:hAnsi="宋体" w:cs="宋体"/>
        </w:rPr>
        <w:t>（1）统一账号登陆、管理和权限统一认证；</w:t>
      </w:r>
    </w:p>
    <w:p w14:paraId="2C468C11">
      <w:pPr>
        <w:ind w:firstLine="360" w:firstLineChars="150"/>
        <w:rPr>
          <w:rFonts w:hint="eastAsia" w:ascii="宋体" w:hAnsi="宋体" w:cs="宋体"/>
        </w:rPr>
      </w:pPr>
      <w:r>
        <w:rPr>
          <w:rFonts w:hint="eastAsia" w:ascii="宋体" w:hAnsi="宋体" w:cs="宋体"/>
        </w:rPr>
        <w:t>（2）远程教室管理和设备管理；</w:t>
      </w:r>
    </w:p>
    <w:p w14:paraId="297823AC">
      <w:pPr>
        <w:ind w:firstLine="360" w:firstLineChars="150"/>
        <w:rPr>
          <w:rFonts w:hint="eastAsia" w:ascii="宋体" w:hAnsi="宋体" w:cs="宋体"/>
        </w:rPr>
      </w:pPr>
      <w:r>
        <w:rPr>
          <w:rFonts w:hint="eastAsia" w:ascii="宋体" w:hAnsi="宋体" w:cs="宋体"/>
        </w:rPr>
        <w:t>（3）通过平台课表导入，自动或手动开启录播和直播；</w:t>
      </w:r>
    </w:p>
    <w:p w14:paraId="00FD3982">
      <w:pPr>
        <w:ind w:firstLine="360" w:firstLineChars="150"/>
        <w:rPr>
          <w:rFonts w:hint="eastAsia" w:ascii="宋体" w:hAnsi="宋体" w:cs="宋体"/>
        </w:rPr>
      </w:pPr>
      <w:r>
        <w:rPr>
          <w:rFonts w:hint="eastAsia" w:ascii="宋体" w:hAnsi="宋体" w:cs="宋体"/>
        </w:rPr>
        <w:t>（4）本项目的终端录制自动上传到平台，具备断点自动续传功能，并能够自动编目管理；</w:t>
      </w:r>
    </w:p>
    <w:p w14:paraId="0D93D04D">
      <w:pPr>
        <w:ind w:firstLine="360" w:firstLineChars="150"/>
        <w:rPr>
          <w:rFonts w:hint="eastAsia" w:ascii="宋体" w:hAnsi="宋体" w:cs="宋体"/>
        </w:rPr>
      </w:pPr>
      <w:r>
        <w:rPr>
          <w:rFonts w:hint="eastAsia" w:ascii="宋体" w:hAnsi="宋体" w:cs="宋体"/>
        </w:rPr>
        <w:t>（5）通过终端视频自动推流到平台，实现直播转发和控制；</w:t>
      </w:r>
    </w:p>
    <w:p w14:paraId="7AAAC38E">
      <w:pPr>
        <w:ind w:firstLine="360" w:firstLineChars="150"/>
        <w:rPr>
          <w:rFonts w:hint="eastAsia" w:ascii="宋体" w:hAnsi="宋体" w:cs="宋体"/>
        </w:rPr>
      </w:pPr>
      <w:r>
        <w:rPr>
          <w:rFonts w:hint="eastAsia" w:ascii="宋体" w:hAnsi="宋体" w:cs="宋体"/>
        </w:rPr>
        <w:t>（6）通过平台实现视频课件在线编辑与发布，可保留原始课件；</w:t>
      </w:r>
    </w:p>
    <w:p w14:paraId="041D2307">
      <w:pPr>
        <w:ind w:firstLine="360" w:firstLineChars="150"/>
        <w:rPr>
          <w:rFonts w:hint="eastAsia" w:ascii="宋体" w:hAnsi="宋体" w:cs="宋体"/>
        </w:rPr>
      </w:pPr>
      <w:r>
        <w:rPr>
          <w:rFonts w:hint="eastAsia" w:ascii="宋体" w:hAnsi="宋体" w:cs="宋体"/>
        </w:rPr>
        <w:t>（7）通过平台页面直接实现远程导播控制；</w:t>
      </w:r>
    </w:p>
    <w:p w14:paraId="6CD565C8">
      <w:pPr>
        <w:ind w:firstLine="360" w:firstLineChars="150"/>
        <w:rPr>
          <w:rFonts w:hint="eastAsia" w:ascii="宋体" w:hAnsi="宋体" w:cs="宋体"/>
        </w:rPr>
      </w:pPr>
      <w:r>
        <w:rPr>
          <w:rFonts w:hint="eastAsia" w:ascii="宋体" w:hAnsi="宋体" w:cs="宋体"/>
        </w:rPr>
        <w:t>（8）通过平台实现微格点评和打分功能；</w:t>
      </w:r>
    </w:p>
    <w:p w14:paraId="51AEAA3C">
      <w:pPr>
        <w:ind w:firstLine="360" w:firstLineChars="150"/>
        <w:rPr>
          <w:rFonts w:hint="eastAsia" w:ascii="宋体" w:hAnsi="宋体" w:cs="宋体"/>
        </w:rPr>
      </w:pPr>
      <w:r>
        <w:rPr>
          <w:rFonts w:hint="eastAsia" w:ascii="宋体" w:hAnsi="宋体" w:cs="宋体"/>
        </w:rPr>
        <w:t>（9）用户正常使用所要求达到的其它功能。</w:t>
      </w:r>
    </w:p>
    <w:p w14:paraId="34C58DF3">
      <w:pPr>
        <w:ind w:firstLine="480"/>
        <w:rPr>
          <w:rFonts w:hint="eastAsia" w:ascii="宋体" w:hAnsi="宋体" w:cs="宋体"/>
        </w:rPr>
      </w:pPr>
      <w:r>
        <w:rPr>
          <w:rFonts w:hint="eastAsia" w:ascii="宋体" w:hAnsi="宋体" w:cs="宋体"/>
        </w:rPr>
        <w:t>本次录播教室录制下来的音视频数据，需保存至学校原有的存储设备中，学校现存储型号为DELL MD3400，存储容量为32TB。对本项目中的视频资源单独划出一个子目录及空间来存放该资源。</w:t>
      </w:r>
    </w:p>
    <w:p w14:paraId="19E36810">
      <w:pPr>
        <w:ind w:firstLine="480"/>
        <w:rPr>
          <w:rFonts w:hint="eastAsia" w:ascii="宋体" w:hAnsi="宋体" w:cs="宋体"/>
        </w:rPr>
      </w:pPr>
    </w:p>
    <w:p w14:paraId="441BFDE9">
      <w:pPr>
        <w:ind w:firstLine="0" w:firstLineChars="0"/>
        <w:rPr>
          <w:rFonts w:hint="eastAsia" w:ascii="宋体" w:hAnsi="宋体" w:cs="宋体"/>
        </w:rPr>
      </w:pPr>
      <w:r>
        <w:rPr>
          <w:rFonts w:hint="eastAsia" w:ascii="宋体" w:hAnsi="宋体" w:cs="宋体"/>
          <w:b/>
          <w:bCs/>
        </w:rPr>
        <w:t>附件：学校现有录播教室核心设备，各投标商根据校方需求，有选择进行利旧使用，并确保功能正常</w:t>
      </w:r>
      <w:r>
        <w:rPr>
          <w:rFonts w:hint="eastAsia" w:ascii="宋体" w:hAnsi="宋体" w:cs="宋体"/>
        </w:rPr>
        <w:t>。</w:t>
      </w:r>
    </w:p>
    <w:tbl>
      <w:tblPr>
        <w:tblStyle w:val="63"/>
        <w:tblW w:w="9096" w:type="dxa"/>
        <w:tblInd w:w="96" w:type="dxa"/>
        <w:tblLayout w:type="autofit"/>
        <w:tblCellMar>
          <w:top w:w="0" w:type="dxa"/>
          <w:left w:w="108" w:type="dxa"/>
          <w:bottom w:w="0" w:type="dxa"/>
          <w:right w:w="108" w:type="dxa"/>
        </w:tblCellMar>
      </w:tblPr>
      <w:tblGrid>
        <w:gridCol w:w="710"/>
        <w:gridCol w:w="1144"/>
        <w:gridCol w:w="1476"/>
        <w:gridCol w:w="5040"/>
        <w:gridCol w:w="726"/>
      </w:tblGrid>
      <w:tr w14:paraId="7C5C96A2">
        <w:tblPrEx>
          <w:tblCellMar>
            <w:top w:w="0" w:type="dxa"/>
            <w:left w:w="108" w:type="dxa"/>
            <w:bottom w:w="0" w:type="dxa"/>
            <w:right w:w="108" w:type="dxa"/>
          </w:tblCellMar>
        </w:tblPrEx>
        <w:trPr>
          <w:trHeight w:val="288"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8B428">
            <w:pPr>
              <w:ind w:firstLine="0" w:firstLineChars="0"/>
              <w:jc w:val="center"/>
              <w:textAlignment w:val="center"/>
              <w:rPr>
                <w:rFonts w:hint="eastAsia" w:ascii="宋体" w:hAnsi="宋体" w:cs="宋体"/>
                <w:b/>
                <w:bCs/>
                <w:color w:val="000000"/>
              </w:rPr>
            </w:pPr>
            <w:r>
              <w:rPr>
                <w:rFonts w:hint="eastAsia" w:ascii="宋体" w:hAnsi="宋体" w:cs="宋体"/>
                <w:b/>
                <w:bCs/>
                <w:color w:val="000000"/>
                <w:kern w:val="0"/>
                <w:lang w:bidi="ar"/>
              </w:rPr>
              <w:t>序号</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41435">
            <w:pPr>
              <w:ind w:firstLine="0" w:firstLineChars="0"/>
              <w:textAlignment w:val="center"/>
              <w:rPr>
                <w:rFonts w:hint="eastAsia" w:ascii="宋体" w:hAnsi="宋体" w:cs="宋体"/>
                <w:b/>
                <w:bCs/>
                <w:color w:val="000000"/>
              </w:rPr>
            </w:pPr>
            <w:r>
              <w:rPr>
                <w:rFonts w:hint="eastAsia" w:ascii="宋体" w:hAnsi="宋体" w:cs="宋体"/>
                <w:b/>
                <w:bCs/>
                <w:color w:val="000000"/>
                <w:kern w:val="0"/>
                <w:lang w:bidi="ar"/>
              </w:rPr>
              <w:t>货物名称</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81F82">
            <w:pPr>
              <w:ind w:firstLine="0" w:firstLineChars="0"/>
              <w:jc w:val="center"/>
              <w:textAlignment w:val="center"/>
              <w:rPr>
                <w:rFonts w:hint="eastAsia" w:ascii="宋体" w:hAnsi="宋体" w:cs="宋体"/>
                <w:b/>
                <w:bCs/>
                <w:color w:val="000000"/>
              </w:rPr>
            </w:pPr>
            <w:r>
              <w:rPr>
                <w:rFonts w:hint="eastAsia" w:ascii="宋体" w:hAnsi="宋体" w:cs="宋体"/>
                <w:b/>
                <w:bCs/>
                <w:color w:val="000000"/>
                <w:kern w:val="0"/>
                <w:lang w:bidi="ar"/>
              </w:rPr>
              <w:t>品牌型号</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D6C9C">
            <w:pPr>
              <w:ind w:firstLine="0" w:firstLineChars="0"/>
              <w:jc w:val="center"/>
              <w:textAlignment w:val="center"/>
              <w:rPr>
                <w:rFonts w:hint="eastAsia" w:ascii="宋体" w:hAnsi="宋体" w:cs="宋体"/>
                <w:b/>
                <w:bCs/>
                <w:color w:val="000000"/>
              </w:rPr>
            </w:pPr>
            <w:r>
              <w:rPr>
                <w:rFonts w:hint="eastAsia" w:ascii="宋体" w:hAnsi="宋体" w:cs="宋体"/>
                <w:b/>
                <w:bCs/>
                <w:color w:val="000000"/>
                <w:kern w:val="0"/>
                <w:lang w:bidi="ar"/>
              </w:rPr>
              <w:t>主要指标</w:t>
            </w:r>
          </w:p>
        </w:tc>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C60DB">
            <w:pPr>
              <w:ind w:firstLine="0" w:firstLineChars="0"/>
              <w:jc w:val="center"/>
              <w:textAlignment w:val="center"/>
              <w:rPr>
                <w:rFonts w:hint="eastAsia" w:ascii="宋体" w:hAnsi="宋体" w:cs="宋体"/>
                <w:b/>
                <w:bCs/>
                <w:color w:val="000000"/>
              </w:rPr>
            </w:pPr>
            <w:r>
              <w:rPr>
                <w:rFonts w:hint="eastAsia" w:ascii="宋体" w:hAnsi="宋体" w:cs="宋体"/>
                <w:b/>
                <w:bCs/>
                <w:color w:val="000000"/>
                <w:kern w:val="0"/>
                <w:lang w:bidi="ar"/>
              </w:rPr>
              <w:t>数量</w:t>
            </w:r>
          </w:p>
        </w:tc>
      </w:tr>
      <w:tr w14:paraId="75F65851">
        <w:tblPrEx>
          <w:tblCellMar>
            <w:top w:w="0" w:type="dxa"/>
            <w:left w:w="108" w:type="dxa"/>
            <w:bottom w:w="0" w:type="dxa"/>
            <w:right w:w="108" w:type="dxa"/>
          </w:tblCellMar>
        </w:tblPrEx>
        <w:trPr>
          <w:trHeight w:val="288" w:hRule="atLeast"/>
        </w:trPr>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0BC655">
            <w:pPr>
              <w:ind w:firstLine="0" w:firstLineChars="0"/>
              <w:rPr>
                <w:rFonts w:hint="eastAsia" w:ascii="宋体" w:hAnsi="宋体" w:cs="宋体"/>
                <w:color w:val="000000"/>
              </w:rPr>
            </w:pPr>
            <w:r>
              <w:rPr>
                <w:rFonts w:hint="eastAsia" w:ascii="宋体" w:hAnsi="宋体" w:cs="宋体"/>
                <w:b/>
                <w:bCs/>
                <w:color w:val="000000"/>
                <w:kern w:val="0"/>
                <w:lang w:bidi="ar"/>
              </w:rPr>
              <w:t>一、利旧智能录播系统</w:t>
            </w:r>
          </w:p>
        </w:tc>
        <w:tc>
          <w:tcPr>
            <w:tcW w:w="5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4598F">
            <w:pPr>
              <w:ind w:firstLine="0" w:firstLineChars="0"/>
              <w:jc w:val="center"/>
              <w:rPr>
                <w:rFonts w:hint="eastAsia" w:ascii="宋体" w:hAnsi="宋体" w:cs="宋体"/>
                <w:color w:val="000000"/>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CA302">
            <w:pPr>
              <w:ind w:firstLine="0" w:firstLineChars="0"/>
              <w:jc w:val="center"/>
              <w:rPr>
                <w:rFonts w:hint="eastAsia" w:ascii="宋体" w:hAnsi="宋体" w:cs="宋体"/>
                <w:color w:val="000000"/>
              </w:rPr>
            </w:pPr>
          </w:p>
        </w:tc>
      </w:tr>
      <w:tr w14:paraId="5D907098">
        <w:tblPrEx>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71E67">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61C60">
            <w:pPr>
              <w:ind w:firstLine="0" w:firstLineChars="0"/>
              <w:textAlignment w:val="center"/>
              <w:rPr>
                <w:rFonts w:hint="eastAsia" w:ascii="宋体" w:hAnsi="宋体" w:cs="宋体"/>
                <w:color w:val="000000"/>
              </w:rPr>
            </w:pPr>
            <w:r>
              <w:rPr>
                <w:rFonts w:hint="eastAsia" w:ascii="宋体" w:hAnsi="宋体" w:cs="宋体"/>
                <w:color w:val="000000"/>
                <w:kern w:val="0"/>
                <w:lang w:bidi="ar"/>
              </w:rPr>
              <w:t>录播主机</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B693E">
            <w:pPr>
              <w:ind w:firstLine="0" w:firstLineChars="0"/>
              <w:textAlignment w:val="center"/>
              <w:rPr>
                <w:rFonts w:hint="eastAsia" w:ascii="宋体" w:hAnsi="宋体" w:cs="宋体"/>
                <w:color w:val="000000"/>
              </w:rPr>
            </w:pPr>
            <w:r>
              <w:rPr>
                <w:rFonts w:hint="eastAsia" w:ascii="宋体" w:hAnsi="宋体" w:cs="宋体"/>
                <w:color w:val="000000"/>
                <w:kern w:val="0"/>
                <w:lang w:bidi="ar"/>
              </w:rPr>
              <w:t>锐取TKR11000</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1253F">
            <w:pPr>
              <w:ind w:firstLine="0" w:firstLineChars="0"/>
              <w:textAlignment w:val="center"/>
              <w:rPr>
                <w:rFonts w:hint="eastAsia" w:ascii="宋体" w:hAnsi="宋体" w:cs="宋体"/>
                <w:color w:val="000000"/>
              </w:rPr>
            </w:pPr>
            <w:r>
              <w:rPr>
                <w:rFonts w:hint="eastAsia" w:ascii="宋体" w:hAnsi="宋体" w:cs="宋体"/>
                <w:color w:val="000000"/>
                <w:kern w:val="0"/>
                <w:lang w:bidi="ar"/>
              </w:rPr>
              <w:t>1、支持8路高清3G-SDI、1路HDMI输入接口；1路VGA输入接口，2路HDMI接口视频输出。</w:t>
            </w:r>
            <w:r>
              <w:rPr>
                <w:rFonts w:hint="eastAsia" w:ascii="宋体" w:hAnsi="宋体" w:cs="宋体"/>
                <w:color w:val="000000"/>
                <w:kern w:val="0"/>
                <w:lang w:bidi="ar"/>
              </w:rPr>
              <w:br w:type="textWrapping"/>
            </w:r>
            <w:r>
              <w:rPr>
                <w:rFonts w:hint="eastAsia" w:ascii="宋体" w:hAnsi="宋体" w:cs="宋体"/>
                <w:color w:val="000000"/>
                <w:kern w:val="0"/>
                <w:lang w:bidi="ar"/>
              </w:rPr>
              <w:t>2、支持本地导播功能，接上鼠标、标准键盘与显示器就可实现无延时本地导播，可以扩展硬件导播台。</w:t>
            </w:r>
            <w:r>
              <w:rPr>
                <w:rFonts w:hint="eastAsia" w:ascii="宋体" w:hAnsi="宋体" w:cs="宋体"/>
                <w:color w:val="000000"/>
                <w:kern w:val="0"/>
                <w:lang w:bidi="ar"/>
              </w:rPr>
              <w:br w:type="textWrapping"/>
            </w:r>
            <w:r>
              <w:rPr>
                <w:rFonts w:hint="eastAsia" w:ascii="宋体" w:hAnsi="宋体" w:cs="宋体"/>
                <w:color w:val="000000"/>
                <w:kern w:val="0"/>
                <w:lang w:bidi="ar"/>
              </w:rPr>
              <w:t>3、录播主机支持5路USB接口。</w:t>
            </w:r>
            <w:r>
              <w:rPr>
                <w:rFonts w:hint="eastAsia" w:ascii="宋体" w:hAnsi="宋体" w:cs="宋体"/>
                <w:color w:val="000000"/>
                <w:kern w:val="0"/>
                <w:lang w:bidi="ar"/>
              </w:rPr>
              <w:br w:type="textWrapping"/>
            </w:r>
            <w:r>
              <w:rPr>
                <w:rFonts w:hint="eastAsia" w:ascii="宋体" w:hAnsi="宋体" w:cs="宋体"/>
                <w:color w:val="000000"/>
                <w:kern w:val="0"/>
                <w:lang w:bidi="ar"/>
              </w:rPr>
              <w:t>4、录播主机支持不小于2路千兆RJ45网络接口。</w:t>
            </w:r>
            <w:r>
              <w:rPr>
                <w:rFonts w:hint="eastAsia" w:ascii="宋体" w:hAnsi="宋体" w:cs="宋体"/>
                <w:color w:val="000000"/>
                <w:kern w:val="0"/>
                <w:lang w:bidi="ar"/>
              </w:rPr>
              <w:br w:type="textWrapping"/>
            </w:r>
            <w:r>
              <w:rPr>
                <w:rFonts w:hint="eastAsia" w:ascii="宋体" w:hAnsi="宋体" w:cs="宋体"/>
                <w:color w:val="000000"/>
                <w:kern w:val="0"/>
                <w:lang w:bidi="ar"/>
              </w:rPr>
              <w:t>5、主机包含Reset按键，可以实现出厂设置恢复，能够实时初始化系统状态。</w:t>
            </w:r>
            <w:r>
              <w:rPr>
                <w:rFonts w:hint="eastAsia" w:ascii="宋体" w:hAnsi="宋体" w:cs="宋体"/>
                <w:color w:val="000000"/>
                <w:kern w:val="0"/>
                <w:lang w:bidi="ar"/>
              </w:rPr>
              <w:br w:type="textWrapping"/>
            </w:r>
            <w:r>
              <w:rPr>
                <w:rFonts w:hint="eastAsia" w:ascii="宋体" w:hAnsi="宋体" w:cs="宋体"/>
                <w:color w:val="000000"/>
                <w:kern w:val="0"/>
                <w:lang w:bidi="ar"/>
              </w:rPr>
              <w:t>6、主机自带音频处理系统，8路mic与2路线性音频输入；4路线性音频输出，支持反馈消除、回声消除、噪声消除和对麦克风幻象供电等功能。</w:t>
            </w:r>
            <w:r>
              <w:rPr>
                <w:rFonts w:hint="eastAsia" w:ascii="宋体" w:hAnsi="宋体" w:cs="宋体"/>
                <w:color w:val="000000"/>
                <w:kern w:val="0"/>
                <w:lang w:bidi="ar"/>
              </w:rPr>
              <w:br w:type="textWrapping"/>
            </w:r>
            <w:r>
              <w:rPr>
                <w:rFonts w:hint="eastAsia" w:ascii="宋体" w:hAnsi="宋体" w:cs="宋体"/>
                <w:color w:val="000000"/>
                <w:kern w:val="0"/>
                <w:lang w:bidi="ar"/>
              </w:rPr>
              <w:t>7、控制接口8路，可用于控制摄像机云台与控制面板等设备。</w:t>
            </w:r>
            <w:r>
              <w:rPr>
                <w:rFonts w:hint="eastAsia" w:ascii="宋体" w:hAnsi="宋体" w:cs="宋体"/>
                <w:color w:val="000000"/>
                <w:kern w:val="0"/>
                <w:lang w:bidi="ar"/>
              </w:rPr>
              <w:br w:type="textWrapping"/>
            </w:r>
            <w:r>
              <w:rPr>
                <w:rFonts w:hint="eastAsia" w:ascii="宋体" w:hAnsi="宋体" w:cs="宋体"/>
                <w:color w:val="000000"/>
                <w:kern w:val="0"/>
                <w:lang w:bidi="ar"/>
              </w:rPr>
              <w:t>8、系统内置跟踪功能，无需额外配置跟踪主机即可实现智能图像识别跟踪分析与处理功能，跟踪对象不需要佩戴任何辅助装置，便可对老师和学生的动作、移动进行准确定位、跟踪，清楚的记录整个教学活动。</w:t>
            </w:r>
            <w:r>
              <w:rPr>
                <w:rFonts w:hint="eastAsia" w:ascii="宋体" w:hAnsi="宋体" w:cs="宋体"/>
                <w:color w:val="000000"/>
                <w:kern w:val="0"/>
                <w:lang w:bidi="ar"/>
              </w:rPr>
              <w:br w:type="textWrapping"/>
            </w:r>
            <w:r>
              <w:rPr>
                <w:rFonts w:hint="eastAsia" w:ascii="宋体" w:hAnsi="宋体" w:cs="宋体"/>
                <w:color w:val="000000"/>
                <w:kern w:val="0"/>
                <w:lang w:bidi="ar"/>
              </w:rPr>
              <w:t>9、系统内置2T存储空间，支持双硬盘接入，录制文件既可存储在本地硬盘，可以上传到云资源管理平台或第三方FTP服务器。</w:t>
            </w:r>
            <w:r>
              <w:rPr>
                <w:rFonts w:hint="eastAsia" w:ascii="宋体" w:hAnsi="宋体" w:cs="宋体"/>
                <w:color w:val="000000"/>
                <w:kern w:val="0"/>
                <w:lang w:bidi="ar"/>
              </w:rPr>
              <w:br w:type="textWrapping"/>
            </w:r>
            <w:r>
              <w:rPr>
                <w:rFonts w:hint="eastAsia" w:ascii="宋体" w:hAnsi="宋体" w:cs="宋体"/>
                <w:color w:val="000000"/>
                <w:kern w:val="0"/>
                <w:lang w:bidi="ar"/>
              </w:rPr>
              <w:t>10、根据教学场景和教学需要可支持4机位、5机位、6机位、7机位等灵活配置，满足智慧教学的每一种应用。</w:t>
            </w:r>
            <w:r>
              <w:rPr>
                <w:rFonts w:hint="eastAsia" w:ascii="宋体" w:hAnsi="宋体" w:cs="宋体"/>
                <w:color w:val="000000"/>
                <w:kern w:val="0"/>
                <w:lang w:bidi="ar"/>
              </w:rPr>
              <w:br w:type="textWrapping"/>
            </w:r>
            <w:r>
              <w:rPr>
                <w:rFonts w:hint="eastAsia" w:ascii="宋体" w:hAnsi="宋体" w:cs="宋体"/>
                <w:color w:val="000000"/>
                <w:kern w:val="0"/>
                <w:lang w:bidi="ar"/>
              </w:rPr>
              <w:t>11、要求支持接入第三方视频会议终端，实现互动场景录制。</w:t>
            </w:r>
          </w:p>
        </w:tc>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EC4CB">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1台</w:t>
            </w:r>
          </w:p>
        </w:tc>
      </w:tr>
      <w:tr w14:paraId="32ECB55C">
        <w:tblPrEx>
          <w:tblCellMar>
            <w:top w:w="0" w:type="dxa"/>
            <w:left w:w="108" w:type="dxa"/>
            <w:bottom w:w="0" w:type="dxa"/>
            <w:right w:w="108" w:type="dxa"/>
          </w:tblCellMar>
        </w:tblPrEx>
        <w:trPr>
          <w:trHeight w:val="2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C50B0">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01EC4">
            <w:pPr>
              <w:ind w:firstLine="0" w:firstLineChars="0"/>
              <w:textAlignment w:val="center"/>
              <w:rPr>
                <w:rFonts w:hint="eastAsia" w:ascii="宋体" w:hAnsi="宋体" w:cs="宋体"/>
                <w:color w:val="000000"/>
              </w:rPr>
            </w:pPr>
            <w:r>
              <w:rPr>
                <w:rFonts w:hint="eastAsia" w:ascii="宋体" w:hAnsi="宋体" w:cs="宋体"/>
                <w:color w:val="000000"/>
                <w:kern w:val="0"/>
                <w:lang w:bidi="ar"/>
              </w:rPr>
              <w:t>媒体控制主机</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93333">
            <w:pPr>
              <w:ind w:firstLine="0" w:firstLineChars="0"/>
              <w:textAlignment w:val="center"/>
              <w:rPr>
                <w:rFonts w:hint="eastAsia" w:ascii="宋体" w:hAnsi="宋体" w:cs="宋体"/>
                <w:color w:val="000000"/>
              </w:rPr>
            </w:pPr>
            <w:r>
              <w:rPr>
                <w:rFonts w:hint="eastAsia" w:ascii="宋体" w:hAnsi="宋体" w:cs="宋体"/>
                <w:color w:val="000000"/>
                <w:kern w:val="0"/>
                <w:lang w:bidi="ar"/>
              </w:rPr>
              <w:t>锐取MCH7000B</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DF7E2">
            <w:pPr>
              <w:ind w:firstLine="0" w:firstLineChars="0"/>
              <w:textAlignment w:val="center"/>
              <w:rPr>
                <w:rFonts w:hint="eastAsia" w:ascii="宋体" w:hAnsi="宋体" w:cs="宋体"/>
                <w:color w:val="000000"/>
              </w:rPr>
            </w:pPr>
            <w:r>
              <w:rPr>
                <w:rFonts w:hint="eastAsia" w:ascii="宋体" w:hAnsi="宋体" w:cs="宋体"/>
                <w:color w:val="000000"/>
                <w:kern w:val="0"/>
                <w:lang w:bidi="ar"/>
              </w:rPr>
              <w:t>1.配置4路RS232控制接口，可分别连接台式电脑、控制面板、音频处理主机和电视触摸一体机。2.支持3路VGA信号输入接口和3路VGA信号输出接口。3.集成一个千兆8口的交换机，或单独硬件设备。4.集成一个4接口交流供电模块，可对设备进行延时断电。5.包含一个控制面板。控制面板连接到主机后可进行如下控制操作：视频的录制、暂停和停止；视频画面的切换和预监；</w:t>
            </w:r>
          </w:p>
        </w:tc>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B5019">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1台</w:t>
            </w:r>
          </w:p>
        </w:tc>
      </w:tr>
      <w:tr w14:paraId="103FE0F0">
        <w:tblPrEx>
          <w:tblCellMar>
            <w:top w:w="0" w:type="dxa"/>
            <w:left w:w="108" w:type="dxa"/>
            <w:bottom w:w="0" w:type="dxa"/>
            <w:right w:w="108" w:type="dxa"/>
          </w:tblCellMar>
        </w:tblPrEx>
        <w:trPr>
          <w:trHeight w:val="19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661F0">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3</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81406">
            <w:pPr>
              <w:ind w:firstLine="0" w:firstLineChars="0"/>
              <w:textAlignment w:val="center"/>
              <w:rPr>
                <w:rFonts w:hint="eastAsia" w:ascii="宋体" w:hAnsi="宋体" w:cs="宋体"/>
                <w:color w:val="000000"/>
              </w:rPr>
            </w:pPr>
            <w:r>
              <w:rPr>
                <w:rFonts w:hint="eastAsia" w:ascii="宋体" w:hAnsi="宋体" w:cs="宋体"/>
                <w:color w:val="000000"/>
                <w:kern w:val="0"/>
                <w:lang w:bidi="ar"/>
              </w:rPr>
              <w:t>图像跟踪系统</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4E9DF">
            <w:pPr>
              <w:ind w:firstLine="0" w:firstLineChars="0"/>
              <w:textAlignment w:val="center"/>
              <w:rPr>
                <w:rFonts w:hint="eastAsia" w:ascii="宋体" w:hAnsi="宋体" w:cs="宋体"/>
                <w:color w:val="000000"/>
              </w:rPr>
            </w:pPr>
            <w:r>
              <w:rPr>
                <w:rFonts w:hint="eastAsia" w:ascii="宋体" w:hAnsi="宋体" w:cs="宋体"/>
                <w:color w:val="000000"/>
                <w:kern w:val="0"/>
                <w:lang w:bidi="ar"/>
              </w:rPr>
              <w:t>锐取KITE90</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CD29F">
            <w:pPr>
              <w:ind w:firstLine="0" w:firstLineChars="0"/>
              <w:textAlignment w:val="center"/>
              <w:rPr>
                <w:rFonts w:hint="eastAsia" w:ascii="宋体" w:hAnsi="宋体" w:cs="宋体"/>
                <w:color w:val="000000"/>
              </w:rPr>
            </w:pPr>
            <w:r>
              <w:rPr>
                <w:rFonts w:hint="eastAsia" w:ascii="宋体" w:hAnsi="宋体" w:cs="宋体"/>
                <w:color w:val="000000"/>
                <w:kern w:val="0"/>
                <w:lang w:bidi="ar"/>
              </w:rPr>
              <w:t>1.对云台摄像机镜头和焦距的控制，实现对教学活动中老师、学生的跟踪拍摄。2.根据教学场景，实现对教室全景、板书、教学电脑信号、学生全景、教师特写、学生特写等多个场景自动切换，实现无人职守的自动切换。3.通过配置可实现录播系统的三机位，四机位，五机位使用不同教室环境</w:t>
            </w:r>
          </w:p>
        </w:tc>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909F4">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1套</w:t>
            </w:r>
          </w:p>
        </w:tc>
      </w:tr>
      <w:tr w14:paraId="50046483">
        <w:tblPrEx>
          <w:tblCellMar>
            <w:top w:w="0" w:type="dxa"/>
            <w:left w:w="108" w:type="dxa"/>
            <w:bottom w:w="0" w:type="dxa"/>
            <w:right w:w="108" w:type="dxa"/>
          </w:tblCellMar>
        </w:tblPrEx>
        <w:trPr>
          <w:trHeight w:val="31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4FE12">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4</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40328">
            <w:pPr>
              <w:ind w:firstLine="0" w:firstLineChars="0"/>
              <w:textAlignment w:val="center"/>
              <w:rPr>
                <w:rFonts w:hint="eastAsia" w:ascii="宋体" w:hAnsi="宋体" w:cs="宋体"/>
                <w:color w:val="000000"/>
              </w:rPr>
            </w:pPr>
            <w:r>
              <w:rPr>
                <w:rFonts w:hint="eastAsia" w:ascii="宋体" w:hAnsi="宋体" w:cs="宋体"/>
                <w:color w:val="000000"/>
                <w:kern w:val="0"/>
                <w:lang w:bidi="ar"/>
              </w:rPr>
              <w:t>智能导播系统</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9F0DF">
            <w:pPr>
              <w:ind w:firstLine="0" w:firstLineChars="0"/>
              <w:textAlignment w:val="center"/>
              <w:rPr>
                <w:rFonts w:hint="eastAsia" w:ascii="宋体" w:hAnsi="宋体" w:cs="宋体"/>
                <w:color w:val="000000"/>
              </w:rPr>
            </w:pPr>
            <w:r>
              <w:rPr>
                <w:rFonts w:hint="eastAsia" w:ascii="宋体" w:hAnsi="宋体" w:cs="宋体"/>
                <w:color w:val="000000"/>
                <w:kern w:val="0"/>
                <w:lang w:bidi="ar"/>
              </w:rPr>
              <w:t>锐取DCS-310</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A5E99">
            <w:pPr>
              <w:ind w:firstLine="0" w:firstLineChars="0"/>
              <w:textAlignment w:val="center"/>
              <w:rPr>
                <w:rFonts w:hint="eastAsia" w:ascii="宋体" w:hAnsi="宋体" w:cs="宋体"/>
                <w:color w:val="000000"/>
              </w:rPr>
            </w:pPr>
            <w:r>
              <w:rPr>
                <w:rFonts w:hint="eastAsia" w:ascii="宋体" w:hAnsi="宋体" w:cs="宋体"/>
                <w:color w:val="000000"/>
                <w:kern w:val="0"/>
                <w:lang w:bidi="ar"/>
              </w:rPr>
              <w:t>1.管理员可在远程通过网络登录，手动控制摄像机云台和焦距、以及导播切换。2.实现所有音视频信号的远程网络预监，延时小于1S。 3.支持摄像机预置位设置，方便手动录制过程中快速调用。4.最多可支持6路可视化信号的导播控制切换功能，支持高清标清的混合录制。5.支持三种导播切换方式：自动导播，手动导播，半自动导播。6.支持多种画面合成模式选择：两画面合成、三画面合成、四画面合成、六画面合成；每种合成模式布局均可根据实际场景进行切换。</w:t>
            </w:r>
          </w:p>
        </w:tc>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BE747">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1套</w:t>
            </w:r>
          </w:p>
        </w:tc>
      </w:tr>
      <w:tr w14:paraId="0242E156">
        <w:tblPrEx>
          <w:tblCellMar>
            <w:top w:w="0" w:type="dxa"/>
            <w:left w:w="108" w:type="dxa"/>
            <w:bottom w:w="0" w:type="dxa"/>
            <w:right w:w="108" w:type="dxa"/>
          </w:tblCellMar>
        </w:tblPrEx>
        <w:trPr>
          <w:trHeight w:val="1440"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0C7A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5</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78E14">
            <w:pPr>
              <w:ind w:firstLine="0" w:firstLineChars="0"/>
              <w:textAlignment w:val="center"/>
              <w:rPr>
                <w:rFonts w:hint="eastAsia" w:ascii="宋体" w:hAnsi="宋体" w:cs="宋体"/>
                <w:color w:val="000000"/>
              </w:rPr>
            </w:pPr>
            <w:r>
              <w:rPr>
                <w:rFonts w:hint="eastAsia" w:ascii="宋体" w:hAnsi="宋体" w:cs="宋体"/>
                <w:color w:val="000000"/>
                <w:kern w:val="0"/>
                <w:lang w:bidi="ar"/>
              </w:rPr>
              <w:t>辅助定位半球摄像机</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29B9C">
            <w:pPr>
              <w:ind w:firstLine="0" w:firstLineChars="0"/>
              <w:textAlignment w:val="center"/>
              <w:rPr>
                <w:rFonts w:hint="eastAsia" w:ascii="宋体" w:hAnsi="宋体" w:cs="宋体"/>
                <w:color w:val="000000"/>
              </w:rPr>
            </w:pPr>
            <w:r>
              <w:rPr>
                <w:rFonts w:hint="eastAsia" w:ascii="宋体" w:hAnsi="宋体" w:cs="宋体"/>
                <w:color w:val="000000"/>
                <w:kern w:val="0"/>
                <w:lang w:bidi="ar"/>
              </w:rPr>
              <w:t>锐取SD400</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8A3BC">
            <w:pPr>
              <w:ind w:firstLine="0" w:firstLineChars="0"/>
              <w:textAlignment w:val="center"/>
              <w:rPr>
                <w:rFonts w:hint="eastAsia" w:ascii="宋体" w:hAnsi="宋体" w:cs="宋体"/>
                <w:color w:val="000000"/>
              </w:rPr>
            </w:pPr>
            <w:r>
              <w:rPr>
                <w:rFonts w:hint="eastAsia" w:ascii="宋体" w:hAnsi="宋体" w:cs="宋体"/>
                <w:color w:val="000000"/>
                <w:kern w:val="0"/>
                <w:lang w:bidi="ar"/>
              </w:rPr>
              <w:t>成像器件：1/3″ 及以上 CCD 总像素：PAL: 1020H×596V (61万像)及以上 ，NTSC：1020H×508V (52万像)及以上 信号制式：NTSC/PAL水平解晰度：700TV Line及以上 最低照度：彩色0.1Lux/ 黑白0.01Lux</w:t>
            </w:r>
          </w:p>
        </w:tc>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E4B12">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3只</w:t>
            </w:r>
          </w:p>
        </w:tc>
      </w:tr>
      <w:tr w14:paraId="7240D038">
        <w:tblPrEx>
          <w:tblCellMar>
            <w:top w:w="0" w:type="dxa"/>
            <w:left w:w="108" w:type="dxa"/>
            <w:bottom w:w="0" w:type="dxa"/>
            <w:right w:w="108" w:type="dxa"/>
          </w:tblCellMar>
        </w:tblPrEx>
        <w:trPr>
          <w:trHeight w:val="1440"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B5404">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6</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30B00">
            <w:pPr>
              <w:ind w:firstLine="0" w:firstLineChars="0"/>
              <w:textAlignment w:val="center"/>
              <w:rPr>
                <w:rFonts w:hint="eastAsia" w:ascii="宋体" w:hAnsi="宋体" w:cs="宋体"/>
                <w:color w:val="000000"/>
              </w:rPr>
            </w:pPr>
            <w:r>
              <w:rPr>
                <w:rFonts w:hint="eastAsia" w:ascii="宋体" w:hAnsi="宋体" w:cs="宋体"/>
                <w:color w:val="000000"/>
                <w:kern w:val="0"/>
                <w:lang w:bidi="ar"/>
              </w:rPr>
              <w:t>指向性吊装话筒</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9DEEA">
            <w:pPr>
              <w:ind w:firstLine="0" w:firstLineChars="0"/>
              <w:textAlignment w:val="center"/>
              <w:rPr>
                <w:rFonts w:hint="eastAsia" w:ascii="宋体" w:hAnsi="宋体" w:cs="宋体"/>
                <w:color w:val="000000"/>
              </w:rPr>
            </w:pPr>
            <w:r>
              <w:rPr>
                <w:rFonts w:hint="eastAsia" w:ascii="宋体" w:hAnsi="宋体" w:cs="宋体"/>
                <w:color w:val="000000"/>
                <w:kern w:val="0"/>
                <w:lang w:bidi="ar"/>
              </w:rPr>
              <w:t>锐取ACM8</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9574E">
            <w:pPr>
              <w:ind w:firstLine="0" w:firstLineChars="0"/>
              <w:textAlignment w:val="center"/>
              <w:rPr>
                <w:rFonts w:hint="eastAsia" w:ascii="宋体" w:hAnsi="宋体" w:cs="宋体"/>
                <w:color w:val="000000"/>
              </w:rPr>
            </w:pPr>
            <w:r>
              <w:rPr>
                <w:rFonts w:hint="eastAsia" w:ascii="宋体" w:hAnsi="宋体" w:cs="宋体"/>
                <w:color w:val="000000"/>
                <w:kern w:val="0"/>
                <w:lang w:bidi="ar"/>
              </w:rPr>
              <w:t>1.超指向性电容式麦克风，频率响应：30-18000Hz2. 灵敏度：-48dB（18Mv/Pa）及以上 3.指向性：心型强指向 4.拾音角度：100° 5.最大声压级：132dB 6.阻抗：200Ω 7.工作电压：48V 8.信噪比：≧80dB</w:t>
            </w:r>
          </w:p>
        </w:tc>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709D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8支</w:t>
            </w:r>
          </w:p>
        </w:tc>
      </w:tr>
    </w:tbl>
    <w:p w14:paraId="3B80FC30">
      <w:pPr>
        <w:ind w:firstLine="480"/>
        <w:rPr>
          <w:rFonts w:hint="eastAsia" w:ascii="宋体" w:hAnsi="宋体" w:cs="宋体"/>
        </w:rPr>
        <w:sectPr>
          <w:footerReference r:id="rId12" w:type="default"/>
          <w:pgSz w:w="11906" w:h="16838"/>
          <w:pgMar w:top="993" w:right="1519" w:bottom="1440" w:left="1519" w:header="851" w:footer="992" w:gutter="0"/>
          <w:cols w:space="425" w:num="1"/>
          <w:docGrid w:type="lines" w:linePitch="312" w:charSpace="0"/>
        </w:sectPr>
      </w:pPr>
    </w:p>
    <w:p w14:paraId="5E57A36A">
      <w:pPr>
        <w:pStyle w:val="4"/>
        <w:rPr>
          <w:rFonts w:hint="eastAsia" w:ascii="宋体" w:hAnsi="宋体" w:cs="宋体"/>
          <w:szCs w:val="24"/>
        </w:rPr>
      </w:pPr>
      <w:r>
        <w:rPr>
          <w:rFonts w:hint="eastAsia" w:ascii="宋体" w:hAnsi="宋体" w:cs="宋体"/>
          <w:szCs w:val="24"/>
        </w:rPr>
        <w:t>四、项目设备清单</w:t>
      </w:r>
    </w:p>
    <w:tbl>
      <w:tblPr>
        <w:tblStyle w:val="63"/>
        <w:tblW w:w="9641" w:type="dxa"/>
        <w:tblInd w:w="96" w:type="dxa"/>
        <w:tblLayout w:type="fixed"/>
        <w:tblCellMar>
          <w:top w:w="0" w:type="dxa"/>
          <w:left w:w="108" w:type="dxa"/>
          <w:bottom w:w="0" w:type="dxa"/>
          <w:right w:w="108" w:type="dxa"/>
        </w:tblCellMar>
      </w:tblPr>
      <w:tblGrid>
        <w:gridCol w:w="650"/>
        <w:gridCol w:w="1468"/>
        <w:gridCol w:w="6119"/>
        <w:gridCol w:w="672"/>
        <w:gridCol w:w="732"/>
      </w:tblGrid>
      <w:tr w14:paraId="1C4F1734">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FB83">
            <w:pPr>
              <w:ind w:firstLine="0" w:firstLineChars="0"/>
              <w:jc w:val="center"/>
              <w:textAlignment w:val="center"/>
              <w:rPr>
                <w:rFonts w:hint="eastAsia" w:ascii="宋体" w:hAnsi="宋体" w:cs="宋体"/>
                <w:b/>
                <w:bCs/>
                <w:color w:val="000000"/>
              </w:rPr>
            </w:pPr>
            <w:r>
              <w:rPr>
                <w:rFonts w:hint="eastAsia" w:ascii="宋体" w:hAnsi="宋体" w:cs="宋体"/>
                <w:b/>
                <w:bCs/>
                <w:color w:val="000000"/>
                <w:kern w:val="0"/>
                <w:lang w:bidi="ar"/>
              </w:rPr>
              <w:t>序号</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C0E9">
            <w:pPr>
              <w:ind w:firstLine="0" w:firstLineChars="0"/>
              <w:textAlignment w:val="center"/>
              <w:rPr>
                <w:rFonts w:hint="eastAsia" w:ascii="宋体" w:hAnsi="宋体" w:cs="宋体"/>
                <w:b/>
                <w:bCs/>
                <w:color w:val="000000"/>
              </w:rPr>
            </w:pPr>
            <w:r>
              <w:rPr>
                <w:rFonts w:hint="eastAsia" w:ascii="宋体" w:hAnsi="宋体" w:cs="宋体"/>
                <w:b/>
                <w:bCs/>
                <w:color w:val="000000"/>
                <w:kern w:val="0"/>
                <w:lang w:bidi="ar"/>
              </w:rPr>
              <w:t>产品名称</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68D6">
            <w:pPr>
              <w:ind w:firstLine="0" w:firstLineChars="0"/>
              <w:jc w:val="center"/>
              <w:textAlignment w:val="center"/>
              <w:rPr>
                <w:rFonts w:hint="eastAsia" w:ascii="宋体" w:hAnsi="宋体" w:cs="宋体"/>
                <w:b/>
                <w:bCs/>
                <w:color w:val="000000"/>
              </w:rPr>
            </w:pPr>
            <w:r>
              <w:rPr>
                <w:rFonts w:hint="eastAsia" w:ascii="宋体" w:hAnsi="宋体" w:cs="宋体"/>
                <w:b/>
                <w:bCs/>
                <w:color w:val="000000"/>
                <w:kern w:val="0"/>
                <w:lang w:bidi="ar"/>
              </w:rPr>
              <w:t>功能参数描述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AA71">
            <w:pPr>
              <w:ind w:firstLine="0" w:firstLineChars="0"/>
              <w:jc w:val="center"/>
              <w:textAlignment w:val="center"/>
              <w:rPr>
                <w:rFonts w:hint="eastAsia" w:ascii="宋体" w:hAnsi="宋体" w:cs="宋体"/>
                <w:b/>
                <w:bCs/>
                <w:color w:val="000000"/>
              </w:rPr>
            </w:pPr>
            <w:r>
              <w:rPr>
                <w:rFonts w:hint="eastAsia" w:ascii="宋体" w:hAnsi="宋体" w:cs="宋体"/>
                <w:b/>
                <w:bCs/>
                <w:color w:val="000000"/>
                <w:kern w:val="0"/>
                <w:lang w:bidi="ar"/>
              </w:rPr>
              <w:t>数量</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7C94">
            <w:pPr>
              <w:ind w:firstLine="0" w:firstLineChars="0"/>
              <w:jc w:val="center"/>
              <w:textAlignment w:val="center"/>
              <w:rPr>
                <w:rFonts w:hint="eastAsia" w:ascii="宋体" w:hAnsi="宋体" w:cs="宋体"/>
                <w:b/>
                <w:bCs/>
                <w:color w:val="000000"/>
              </w:rPr>
            </w:pPr>
            <w:r>
              <w:rPr>
                <w:rFonts w:hint="eastAsia" w:ascii="宋体" w:hAnsi="宋体" w:cs="宋体"/>
                <w:b/>
                <w:bCs/>
                <w:color w:val="000000"/>
                <w:kern w:val="0"/>
                <w:lang w:bidi="ar"/>
              </w:rPr>
              <w:t>单位</w:t>
            </w:r>
          </w:p>
        </w:tc>
      </w:tr>
      <w:tr w14:paraId="14CF0EF5">
        <w:tblPrEx>
          <w:tblCellMar>
            <w:top w:w="0" w:type="dxa"/>
            <w:left w:w="108" w:type="dxa"/>
            <w:bottom w:w="0" w:type="dxa"/>
            <w:right w:w="108" w:type="dxa"/>
          </w:tblCellMar>
        </w:tblPrEx>
        <w:trPr>
          <w:trHeight w:val="288" w:hRule="atLeast"/>
        </w:trPr>
        <w:tc>
          <w:tcPr>
            <w:tcW w:w="82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9ECC6">
            <w:pPr>
              <w:ind w:firstLine="0" w:firstLineChars="0"/>
              <w:rPr>
                <w:rFonts w:hint="eastAsia" w:ascii="宋体" w:hAnsi="宋体" w:cs="宋体"/>
                <w:b/>
                <w:bCs/>
                <w:color w:val="000000"/>
              </w:rPr>
            </w:pPr>
            <w:r>
              <w:rPr>
                <w:rFonts w:hint="eastAsia" w:ascii="宋体" w:hAnsi="宋体" w:cs="宋体"/>
                <w:b/>
                <w:bCs/>
                <w:color w:val="000000"/>
                <w:kern w:val="0"/>
                <w:lang w:bidi="ar"/>
              </w:rPr>
              <w:t>1、智能录播系统教室端</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3B53">
            <w:pPr>
              <w:ind w:firstLine="0" w:firstLineChars="0"/>
              <w:jc w:val="center"/>
              <w:rPr>
                <w:rFonts w:hint="eastAsia" w:ascii="宋体" w:hAnsi="宋体" w:cs="宋体"/>
                <w:color w:val="00000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BF5C">
            <w:pPr>
              <w:ind w:firstLine="0" w:firstLineChars="0"/>
              <w:jc w:val="center"/>
              <w:rPr>
                <w:rFonts w:hint="eastAsia" w:ascii="宋体" w:hAnsi="宋体" w:cs="宋体"/>
                <w:color w:val="000000"/>
              </w:rPr>
            </w:pPr>
          </w:p>
        </w:tc>
      </w:tr>
      <w:tr w14:paraId="535726B4">
        <w:tblPrEx>
          <w:tblCellMar>
            <w:top w:w="0" w:type="dxa"/>
            <w:left w:w="108" w:type="dxa"/>
            <w:bottom w:w="0" w:type="dxa"/>
            <w:right w:w="108" w:type="dxa"/>
          </w:tblCellMar>
        </w:tblPrEx>
        <w:trPr>
          <w:trHeight w:val="120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7B02">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E9CB">
            <w:pPr>
              <w:ind w:firstLine="0" w:firstLineChars="0"/>
              <w:textAlignment w:val="center"/>
              <w:rPr>
                <w:rFonts w:hint="eastAsia" w:ascii="宋体" w:hAnsi="宋体" w:cs="宋体"/>
                <w:color w:val="000000"/>
              </w:rPr>
            </w:pPr>
            <w:r>
              <w:rPr>
                <w:rFonts w:hint="eastAsia" w:ascii="宋体" w:hAnsi="宋体" w:cs="宋体"/>
                <w:color w:val="000000"/>
                <w:kern w:val="0"/>
                <w:lang w:bidi="ar"/>
              </w:rPr>
              <w:t>双屏四拼智慧黑板</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0A6E">
            <w:pPr>
              <w:ind w:firstLine="0" w:firstLineChars="0"/>
              <w:textAlignment w:val="center"/>
              <w:rPr>
                <w:rFonts w:hint="eastAsia" w:ascii="宋体" w:hAnsi="宋体" w:cs="宋体"/>
                <w:color w:val="000000"/>
              </w:rPr>
            </w:pPr>
            <w:r>
              <w:rPr>
                <w:rFonts w:hint="eastAsia" w:ascii="宋体" w:hAnsi="宋体" w:cs="宋体"/>
                <w:color w:val="000000"/>
                <w:kern w:val="0"/>
                <w:lang w:bidi="ar"/>
              </w:rPr>
              <w:t>1.智慧黑板采用双屏四拼结构，左右二边为≥1000*1202(mm)书搪瓷书写互联记忆白板，中间为两块≥86英寸一体机。</w:t>
            </w:r>
            <w:r>
              <w:rPr>
                <w:rFonts w:hint="eastAsia" w:ascii="宋体" w:hAnsi="宋体" w:cs="宋体"/>
                <w:color w:val="000000"/>
                <w:kern w:val="0"/>
                <w:lang w:bidi="ar"/>
              </w:rPr>
              <w:br w:type="textWrapping"/>
            </w:r>
            <w:r>
              <w:rPr>
                <w:rFonts w:hint="eastAsia" w:ascii="宋体" w:hAnsi="宋体" w:cs="宋体"/>
                <w:color w:val="000000"/>
                <w:kern w:val="0"/>
                <w:lang w:bidi="ar"/>
              </w:rPr>
              <w:t>2.二台一体机屏幕表面采用防眩光全钢化玻璃，显示比例16:9，分辨率：≥3840(H)×2160(V)，对比度≥4000：本次配标准可拔插式电脑OPS模块二块，采用国产自主可控CPU，工作主频≥2.8GHz，物理核心数≥8核，线程数≥16，三级缓存≥16MB，兼容独显/核显;CPU兼容≥</w:t>
            </w:r>
            <w:r>
              <w:rPr>
                <w:rFonts w:hint="eastAsia" w:ascii="宋体" w:hAnsi="宋体" w:cs="宋体"/>
                <w:color w:val="000000"/>
                <w:kern w:val="0"/>
                <w:lang w:val="en-US" w:eastAsia="zh-CN" w:bidi="ar"/>
              </w:rPr>
              <w:t>16</w:t>
            </w:r>
            <w:r>
              <w:rPr>
                <w:rFonts w:hint="eastAsia" w:ascii="宋体" w:hAnsi="宋体" w:cs="宋体"/>
                <w:color w:val="000000"/>
                <w:kern w:val="0"/>
                <w:lang w:bidi="ar"/>
              </w:rPr>
              <w:t>GB DDR4内存，最高内存频率≥3200MHz；集成声卡；固态硬盘≥256GB，兼容M.2接口（NVMe格式）和SATA3.0；</w:t>
            </w:r>
            <w:r>
              <w:rPr>
                <w:rFonts w:hint="eastAsia" w:ascii="宋体" w:hAnsi="宋体" w:cs="宋体"/>
                <w:color w:val="000000"/>
                <w:kern w:val="0"/>
                <w:lang w:bidi="ar"/>
              </w:rPr>
              <w:br w:type="textWrapping"/>
            </w:r>
            <w:r>
              <w:rPr>
                <w:rFonts w:hint="eastAsia" w:ascii="宋体" w:hAnsi="宋体" w:cs="宋体"/>
                <w:color w:val="000000"/>
                <w:kern w:val="0"/>
                <w:lang w:bidi="ar"/>
              </w:rPr>
              <w:t>★3.互联记忆白板：板面材料：≥0.4mm搪瓷面材，颜色为白色；板面硬度≥4H。书写板夹心材料采用：高强度铝蜂窝板材，板材厚度≥15mm。板书记录：支持对书写板面内的板书轨迹进行电子化记录，可自动识别板擦和笔，无需人工选择设置，不改变老师的使用习惯。课程录制：可对电脑桌面，板书画面、拾音器一键录制，录制好的文件可在微信内直接线上观看，观看中可任意点击电脑画面、板书画面进行放大观看也可二分屏观看。一键清屏：支持在书写板面通过清屏图标对板书记录界面一键清屏。一键切换：支持在书写板面通过切换图标对板书记录界面和桌面之间进行循环切换。板书笔迹颜色选择：可以通过功能按钮选择板书数字化后的颜色，分为蓝色、红色、黑色，方便老师根据上课内容有差别的进行重点显示。板书自动弹出：当进行板书时，无须进行任何手动切换，能够直接弹出并显示当前书写板的板书界面。板书后台记录：无须用户手动开启记录功能，在电脑启动后将自动进行板书记录。板书回放：书写板上记录的板书内容可以随时按照书写的时间顺序进行回放，方便教师重新讲解和批注。</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F734">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462E">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套</w:t>
            </w:r>
          </w:p>
        </w:tc>
      </w:tr>
      <w:tr w14:paraId="247765F8">
        <w:tblPrEx>
          <w:tblCellMar>
            <w:top w:w="0" w:type="dxa"/>
            <w:left w:w="108" w:type="dxa"/>
            <w:bottom w:w="0" w:type="dxa"/>
            <w:right w:w="108" w:type="dxa"/>
          </w:tblCellMar>
        </w:tblPrEx>
        <w:trPr>
          <w:trHeight w:val="9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B8FB">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5D1D">
            <w:pPr>
              <w:ind w:firstLine="0" w:firstLineChars="0"/>
              <w:textAlignment w:val="center"/>
              <w:rPr>
                <w:rFonts w:hint="eastAsia" w:ascii="宋体" w:hAnsi="宋体" w:cs="宋体"/>
                <w:color w:val="000000"/>
              </w:rPr>
            </w:pPr>
            <w:r>
              <w:rPr>
                <w:rFonts w:hint="eastAsia" w:ascii="宋体" w:hAnsi="宋体" w:cs="宋体"/>
                <w:color w:val="000000"/>
                <w:kern w:val="0"/>
                <w:lang w:bidi="ar"/>
              </w:rPr>
              <w:t>原教室录播设备利旧</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D289">
            <w:pPr>
              <w:ind w:firstLine="0" w:firstLineChars="0"/>
              <w:textAlignment w:val="center"/>
              <w:rPr>
                <w:rFonts w:hint="eastAsia" w:ascii="宋体" w:hAnsi="宋体" w:cs="宋体"/>
                <w:color w:val="000000"/>
              </w:rPr>
            </w:pPr>
            <w:r>
              <w:rPr>
                <w:rFonts w:hint="eastAsia" w:ascii="宋体" w:hAnsi="宋体" w:cs="宋体"/>
                <w:color w:val="000000"/>
                <w:kern w:val="0"/>
                <w:lang w:bidi="ar"/>
              </w:rPr>
              <w:t xml:space="preserve">原锐取录播主机设备保留，包括媒体录播控制主机TKR11000 1台；图像跟踪系统锐取KITE90 1台；辅助定位半球SD400 3台，指向性吊装话筒锐取ACM8 8只；智能导播系统锐取DCS-310等，本次项目需要先拆除保存，装修后重新安装调试并接入新系统中。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CA07">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5CD7">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项</w:t>
            </w:r>
          </w:p>
        </w:tc>
      </w:tr>
      <w:tr w14:paraId="3E9FA353">
        <w:tblPrEx>
          <w:tblCellMar>
            <w:top w:w="0" w:type="dxa"/>
            <w:left w:w="108" w:type="dxa"/>
            <w:bottom w:w="0" w:type="dxa"/>
            <w:right w:w="108" w:type="dxa"/>
          </w:tblCellMar>
        </w:tblPrEx>
        <w:trPr>
          <w:trHeight w:val="23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A7F9">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3</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BCE0">
            <w:pPr>
              <w:ind w:firstLine="0" w:firstLineChars="0"/>
              <w:textAlignment w:val="center"/>
              <w:rPr>
                <w:rFonts w:hint="eastAsia" w:ascii="宋体" w:hAnsi="宋体" w:cs="宋体"/>
                <w:color w:val="000000"/>
              </w:rPr>
            </w:pPr>
            <w:r>
              <w:rPr>
                <w:rFonts w:hint="eastAsia" w:ascii="宋体" w:hAnsi="宋体" w:cs="宋体"/>
                <w:color w:val="000000"/>
                <w:kern w:val="0"/>
                <w:lang w:bidi="ar"/>
              </w:rPr>
              <w:t>高清云台摄像机</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8070">
            <w:pPr>
              <w:ind w:firstLine="0" w:firstLineChars="0"/>
              <w:textAlignment w:val="center"/>
              <w:rPr>
                <w:rFonts w:hint="eastAsia" w:ascii="宋体" w:hAnsi="宋体" w:cs="宋体"/>
                <w:color w:val="000000"/>
              </w:rPr>
            </w:pPr>
            <w:r>
              <w:rPr>
                <w:rFonts w:hint="eastAsia" w:ascii="宋体" w:hAnsi="宋体" w:cs="宋体"/>
                <w:color w:val="000000"/>
                <w:kern w:val="0"/>
                <w:lang w:bidi="ar"/>
              </w:rPr>
              <w:t>1、采用不低于1/2.8 英寸CMOS, 有效像素≥207 万；</w:t>
            </w:r>
            <w:r>
              <w:rPr>
                <w:rFonts w:hint="eastAsia" w:ascii="宋体" w:hAnsi="宋体" w:cs="宋体"/>
                <w:color w:val="000000"/>
                <w:kern w:val="0"/>
                <w:lang w:bidi="ar"/>
              </w:rPr>
              <w:br w:type="textWrapping"/>
            </w:r>
            <w:r>
              <w:rPr>
                <w:rFonts w:hint="eastAsia" w:ascii="宋体" w:hAnsi="宋体" w:cs="宋体"/>
                <w:color w:val="000000"/>
                <w:kern w:val="0"/>
                <w:lang w:bidi="ar"/>
              </w:rPr>
              <w:t>2、支持 1080p/60, 1080p/50, 1080i/60,1080i/50, 1080p/30, 1080p/25, 720p/60,720p/50, 720p/30, 720p/25，SD: 480i, 576i多种信号制式；</w:t>
            </w:r>
            <w:r>
              <w:rPr>
                <w:rFonts w:hint="eastAsia" w:ascii="宋体" w:hAnsi="宋体" w:cs="宋体"/>
                <w:color w:val="000000"/>
                <w:kern w:val="0"/>
                <w:lang w:bidi="ar"/>
              </w:rPr>
              <w:br w:type="textWrapping"/>
            </w:r>
            <w:r>
              <w:rPr>
                <w:rFonts w:hint="eastAsia" w:ascii="宋体" w:hAnsi="宋体" w:cs="宋体"/>
                <w:color w:val="000000"/>
                <w:kern w:val="0"/>
                <w:lang w:bidi="ar"/>
              </w:rPr>
              <w:t>3、镜头焦距≥ 12X光学变焦, f3.5mm ~ 42.3mm, F1.8 ~ F2.8；数字变焦≥16X；</w:t>
            </w:r>
            <w:r>
              <w:rPr>
                <w:rFonts w:hint="eastAsia" w:ascii="宋体" w:hAnsi="宋体" w:cs="宋体"/>
                <w:color w:val="000000"/>
                <w:kern w:val="0"/>
                <w:lang w:bidi="ar"/>
              </w:rPr>
              <w:br w:type="textWrapping"/>
            </w:r>
            <w:r>
              <w:rPr>
                <w:rFonts w:hint="eastAsia" w:ascii="宋体" w:hAnsi="宋体" w:cs="宋体"/>
                <w:color w:val="000000"/>
                <w:kern w:val="0"/>
                <w:lang w:bidi="ar"/>
              </w:rPr>
              <w:t>4、最低照度0.5 Lux @ (F1.8, AGC ON)；</w:t>
            </w:r>
            <w:r>
              <w:rPr>
                <w:rFonts w:hint="eastAsia" w:ascii="宋体" w:hAnsi="宋体" w:cs="宋体"/>
                <w:color w:val="000000"/>
                <w:kern w:val="0"/>
                <w:lang w:bidi="ar"/>
              </w:rPr>
              <w:br w:type="textWrapping"/>
            </w:r>
            <w:r>
              <w:rPr>
                <w:rFonts w:hint="eastAsia" w:ascii="宋体" w:hAnsi="宋体" w:cs="宋体"/>
                <w:color w:val="000000"/>
                <w:kern w:val="0"/>
                <w:lang w:bidi="ar"/>
              </w:rPr>
              <w:t>5、快门速度1/30s ~ 1/10000s；</w:t>
            </w:r>
            <w:r>
              <w:rPr>
                <w:rFonts w:hint="eastAsia" w:ascii="宋体" w:hAnsi="宋体" w:cs="宋体"/>
                <w:color w:val="000000"/>
                <w:kern w:val="0"/>
                <w:lang w:bidi="ar"/>
              </w:rPr>
              <w:br w:type="textWrapping"/>
            </w:r>
            <w:r>
              <w:rPr>
                <w:rFonts w:hint="eastAsia" w:ascii="宋体" w:hAnsi="宋体" w:cs="宋体"/>
                <w:color w:val="000000"/>
                <w:kern w:val="0"/>
                <w:lang w:bidi="ar"/>
              </w:rPr>
              <w:t>6、支持白平衡自动，室内，室外，一键，手动，指定色温；</w:t>
            </w:r>
            <w:r>
              <w:rPr>
                <w:rFonts w:hint="eastAsia" w:ascii="宋体" w:hAnsi="宋体" w:cs="宋体"/>
                <w:color w:val="000000"/>
                <w:kern w:val="0"/>
                <w:lang w:bidi="ar"/>
              </w:rPr>
              <w:br w:type="textWrapping"/>
            </w:r>
            <w:r>
              <w:rPr>
                <w:rFonts w:hint="eastAsia" w:ascii="宋体" w:hAnsi="宋体" w:cs="宋体"/>
                <w:color w:val="000000"/>
                <w:kern w:val="0"/>
                <w:lang w:bidi="ar"/>
              </w:rPr>
              <w:t>7、支持背光补偿，支持2D&amp;3D 数字降噪；</w:t>
            </w:r>
            <w:r>
              <w:rPr>
                <w:rFonts w:hint="eastAsia" w:ascii="宋体" w:hAnsi="宋体" w:cs="宋体"/>
                <w:color w:val="000000"/>
                <w:kern w:val="0"/>
                <w:lang w:bidi="ar"/>
              </w:rPr>
              <w:br w:type="textWrapping"/>
            </w:r>
            <w:r>
              <w:rPr>
                <w:rFonts w:hint="eastAsia" w:ascii="宋体" w:hAnsi="宋体" w:cs="宋体"/>
                <w:color w:val="000000"/>
                <w:kern w:val="0"/>
                <w:lang w:bidi="ar"/>
              </w:rPr>
              <w:t>8、信噪比≥ 55dB；</w:t>
            </w:r>
            <w:r>
              <w:rPr>
                <w:rFonts w:hint="eastAsia" w:ascii="宋体" w:hAnsi="宋体" w:cs="宋体"/>
                <w:color w:val="000000"/>
                <w:kern w:val="0"/>
                <w:lang w:bidi="ar"/>
              </w:rPr>
              <w:br w:type="textWrapping"/>
            </w:r>
            <w:r>
              <w:rPr>
                <w:rFonts w:hint="eastAsia" w:ascii="宋体" w:hAnsi="宋体" w:cs="宋体"/>
                <w:color w:val="000000"/>
                <w:kern w:val="0"/>
                <w:lang w:bidi="ar"/>
              </w:rPr>
              <w:t>9、水平视场角72.5° ~ 6.9°、垂直视场角44.8° ~ 3.9°；</w:t>
            </w:r>
            <w:r>
              <w:rPr>
                <w:rFonts w:hint="eastAsia" w:ascii="宋体" w:hAnsi="宋体" w:cs="宋体"/>
                <w:color w:val="000000"/>
                <w:kern w:val="0"/>
                <w:lang w:bidi="ar"/>
              </w:rPr>
              <w:br w:type="textWrapping"/>
            </w:r>
            <w:r>
              <w:rPr>
                <w:rFonts w:hint="eastAsia" w:ascii="宋体" w:hAnsi="宋体" w:cs="宋体"/>
                <w:color w:val="000000"/>
                <w:kern w:val="0"/>
                <w:lang w:bidi="ar"/>
              </w:rPr>
              <w:t>10、支持扩展预置位数量≥255；</w:t>
            </w:r>
            <w:r>
              <w:rPr>
                <w:rFonts w:hint="eastAsia" w:ascii="宋体" w:hAnsi="宋体" w:cs="宋体"/>
                <w:color w:val="000000"/>
                <w:kern w:val="0"/>
                <w:lang w:bidi="ar"/>
              </w:rPr>
              <w:br w:type="textWrapping"/>
            </w:r>
            <w:r>
              <w:rPr>
                <w:rFonts w:hint="eastAsia" w:ascii="宋体" w:hAnsi="宋体" w:cs="宋体"/>
                <w:color w:val="000000"/>
                <w:kern w:val="0"/>
                <w:lang w:bidi="ar"/>
              </w:rPr>
              <w:t>11、输出接口支持≥1 路 HDMI，≥1 路, 3G-SDI；≥1 路, CVBS；</w:t>
            </w:r>
            <w:r>
              <w:rPr>
                <w:rFonts w:hint="eastAsia" w:ascii="宋体" w:hAnsi="宋体" w:cs="宋体"/>
                <w:color w:val="000000"/>
                <w:kern w:val="0"/>
                <w:lang w:bidi="ar"/>
              </w:rPr>
              <w:br w:type="textWrapping"/>
            </w:r>
            <w:r>
              <w:rPr>
                <w:rFonts w:hint="eastAsia" w:ascii="宋体" w:hAnsi="宋体" w:cs="宋体"/>
                <w:color w:val="000000"/>
                <w:kern w:val="0"/>
                <w:lang w:bidi="ar"/>
              </w:rPr>
              <w:t>12、网络接口≥1 路, RJ45: 10M / 100M 自适应以太网口；</w:t>
            </w:r>
            <w:r>
              <w:rPr>
                <w:rFonts w:hint="eastAsia" w:ascii="宋体" w:hAnsi="宋体" w:cs="宋体"/>
                <w:color w:val="000000"/>
                <w:kern w:val="0"/>
                <w:lang w:bidi="ar"/>
              </w:rPr>
              <w:br w:type="textWrapping"/>
            </w:r>
            <w:r>
              <w:rPr>
                <w:rFonts w:hint="eastAsia" w:ascii="宋体" w:hAnsi="宋体" w:cs="宋体"/>
                <w:color w:val="000000"/>
                <w:kern w:val="0"/>
                <w:lang w:bidi="ar"/>
              </w:rPr>
              <w:t>13、音频接口≥ 1 路, Line In, 3.5mm 音频接口；</w:t>
            </w:r>
            <w:r>
              <w:rPr>
                <w:rFonts w:hint="eastAsia" w:ascii="宋体" w:hAnsi="宋体" w:cs="宋体"/>
                <w:color w:val="000000"/>
                <w:kern w:val="0"/>
                <w:lang w:bidi="ar"/>
              </w:rPr>
              <w:br w:type="textWrapping"/>
            </w:r>
            <w:r>
              <w:rPr>
                <w:rFonts w:hint="eastAsia" w:ascii="宋体" w:hAnsi="宋体" w:cs="宋体"/>
                <w:color w:val="000000"/>
                <w:kern w:val="0"/>
                <w:lang w:bidi="ar"/>
              </w:rPr>
              <w:t>14、USB 接口≥1 路, USB 2.0；</w:t>
            </w:r>
            <w:r>
              <w:rPr>
                <w:rFonts w:hint="eastAsia" w:ascii="宋体" w:hAnsi="宋体" w:cs="宋体"/>
                <w:color w:val="000000"/>
                <w:kern w:val="0"/>
                <w:lang w:bidi="ar"/>
              </w:rPr>
              <w:br w:type="textWrapping"/>
            </w:r>
            <w:r>
              <w:rPr>
                <w:rFonts w:hint="eastAsia" w:ascii="宋体" w:hAnsi="宋体" w:cs="宋体"/>
                <w:color w:val="000000"/>
                <w:kern w:val="0"/>
                <w:lang w:bidi="ar"/>
              </w:rPr>
              <w:t>15、工作输入电压DC 12V；</w:t>
            </w:r>
            <w:r>
              <w:rPr>
                <w:rFonts w:hint="eastAsia" w:ascii="宋体" w:hAnsi="宋体" w:cs="宋体"/>
                <w:color w:val="000000"/>
                <w:kern w:val="0"/>
                <w:lang w:bidi="ar"/>
              </w:rPr>
              <w:br w:type="textWrapping"/>
            </w:r>
            <w:r>
              <w:rPr>
                <w:rFonts w:hint="eastAsia" w:ascii="宋体" w:hAnsi="宋体" w:cs="宋体"/>
                <w:color w:val="000000"/>
                <w:kern w:val="0"/>
                <w:lang w:bidi="ar"/>
              </w:rPr>
              <w:t>16、工作温度 -10 ~ 40℃；</w:t>
            </w:r>
            <w:r>
              <w:rPr>
                <w:rFonts w:hint="eastAsia" w:ascii="宋体" w:hAnsi="宋体" w:cs="宋体"/>
                <w:color w:val="000000"/>
                <w:kern w:val="0"/>
                <w:lang w:bidi="ar"/>
              </w:rPr>
              <w:br w:type="textWrapping"/>
            </w:r>
            <w:r>
              <w:rPr>
                <w:rFonts w:hint="eastAsia" w:ascii="宋体" w:hAnsi="宋体" w:cs="宋体"/>
                <w:color w:val="000000"/>
                <w:kern w:val="0"/>
                <w:lang w:bidi="ar"/>
              </w:rPr>
              <w:t>17、功耗≤12W。</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4931">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A40E">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台</w:t>
            </w:r>
          </w:p>
        </w:tc>
      </w:tr>
      <w:tr w14:paraId="24ADC5BF">
        <w:tblPrEx>
          <w:tblCellMar>
            <w:top w:w="0" w:type="dxa"/>
            <w:left w:w="108" w:type="dxa"/>
            <w:bottom w:w="0" w:type="dxa"/>
            <w:right w:w="108" w:type="dxa"/>
          </w:tblCellMar>
        </w:tblPrEx>
        <w:trPr>
          <w:trHeight w:val="125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72E9">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4</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FA42">
            <w:pPr>
              <w:ind w:firstLine="0" w:firstLineChars="0"/>
              <w:textAlignment w:val="center"/>
              <w:rPr>
                <w:rFonts w:hint="eastAsia" w:ascii="宋体" w:hAnsi="宋体" w:cs="宋体"/>
                <w:color w:val="000000"/>
              </w:rPr>
            </w:pPr>
            <w:r>
              <w:rPr>
                <w:rFonts w:hint="eastAsia" w:ascii="宋体" w:hAnsi="宋体" w:cs="宋体"/>
                <w:color w:val="000000"/>
                <w:kern w:val="0"/>
                <w:lang w:bidi="ar"/>
              </w:rPr>
              <w:t>移动式视频示范车</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96DC">
            <w:pPr>
              <w:ind w:right="3" w:firstLine="0" w:firstLineChars="0"/>
              <w:jc w:val="left"/>
              <w:textAlignment w:val="center"/>
              <w:rPr>
                <w:rFonts w:hint="eastAsia" w:ascii="宋体" w:hAnsi="宋体" w:cs="宋体"/>
                <w:color w:val="000000"/>
              </w:rPr>
            </w:pPr>
            <w:r>
              <w:rPr>
                <w:rFonts w:hint="eastAsia" w:ascii="宋体" w:hAnsi="宋体" w:cs="宋体"/>
                <w:color w:val="000000"/>
                <w:kern w:val="0"/>
                <w:lang w:bidi="ar"/>
              </w:rPr>
              <w:t>车体参数</w:t>
            </w:r>
            <w:r>
              <w:rPr>
                <w:rFonts w:hint="eastAsia" w:ascii="宋体" w:hAnsi="宋体" w:cs="宋体"/>
                <w:color w:val="000000"/>
                <w:kern w:val="0"/>
                <w:lang w:bidi="ar"/>
              </w:rPr>
              <w:br w:type="textWrapping"/>
            </w:r>
            <w:r>
              <w:rPr>
                <w:rFonts w:hint="eastAsia" w:ascii="宋体" w:hAnsi="宋体" w:cs="宋体"/>
                <w:color w:val="000000"/>
                <w:kern w:val="0"/>
                <w:lang w:bidi="ar"/>
              </w:rPr>
              <w:t>1、设备高度需不低于1.80m</w:t>
            </w:r>
            <w:r>
              <w:rPr>
                <w:rFonts w:hint="eastAsia" w:ascii="宋体" w:hAnsi="宋体" w:cs="宋体"/>
                <w:color w:val="000000"/>
                <w:kern w:val="0"/>
                <w:lang w:bidi="ar"/>
              </w:rPr>
              <w:br w:type="textWrapping"/>
            </w:r>
            <w:r>
              <w:rPr>
                <w:rFonts w:hint="eastAsia" w:ascii="宋体" w:hAnsi="宋体" w:cs="宋体"/>
                <w:color w:val="000000"/>
                <w:kern w:val="0"/>
                <w:lang w:bidi="ar"/>
              </w:rPr>
              <w:t>2、臂展长度不少于1.10m，吊臂的垂直角度为可上扬调节20°，下沉调节50°</w:t>
            </w:r>
            <w:r>
              <w:rPr>
                <w:rFonts w:hint="eastAsia" w:ascii="宋体" w:hAnsi="宋体" w:cs="宋体"/>
                <w:color w:val="000000"/>
                <w:kern w:val="0"/>
                <w:lang w:bidi="ar"/>
              </w:rPr>
              <w:br w:type="textWrapping"/>
            </w:r>
            <w:r>
              <w:rPr>
                <w:rFonts w:hint="eastAsia" w:ascii="宋体" w:hAnsi="宋体" w:cs="宋体"/>
                <w:color w:val="000000"/>
                <w:kern w:val="0"/>
                <w:lang w:bidi="ar"/>
              </w:rPr>
              <w:t>3、设备需支持立柱布线，可将主要线路隐藏在立柱内布线</w:t>
            </w:r>
            <w:r>
              <w:rPr>
                <w:rFonts w:hint="eastAsia" w:ascii="宋体" w:hAnsi="宋体" w:cs="宋体"/>
                <w:color w:val="000000"/>
                <w:kern w:val="0"/>
                <w:lang w:bidi="ar"/>
              </w:rPr>
              <w:br w:type="textWrapping"/>
            </w:r>
            <w:r>
              <w:rPr>
                <w:rFonts w:hint="eastAsia" w:ascii="宋体" w:hAnsi="宋体" w:cs="宋体"/>
                <w:color w:val="000000"/>
                <w:kern w:val="0"/>
                <w:lang w:bidi="ar"/>
              </w:rPr>
              <w:t>4、车内设备需整体供电，具有总电源开关、DC12V供电接口</w:t>
            </w:r>
            <w:r>
              <w:rPr>
                <w:rFonts w:hint="eastAsia" w:ascii="宋体" w:hAnsi="宋体" w:cs="宋体"/>
                <w:color w:val="000000"/>
                <w:kern w:val="0"/>
                <w:lang w:bidi="ar"/>
              </w:rPr>
              <w:br w:type="textWrapping"/>
            </w:r>
            <w:r>
              <w:rPr>
                <w:rFonts w:hint="eastAsia" w:ascii="宋体" w:hAnsi="宋体" w:cs="宋体"/>
                <w:color w:val="000000"/>
                <w:kern w:val="0"/>
                <w:lang w:bidi="ar"/>
              </w:rPr>
              <w:t>近景拍摄功能参数</w:t>
            </w:r>
            <w:r>
              <w:rPr>
                <w:rFonts w:hint="eastAsia" w:ascii="宋体" w:hAnsi="宋体" w:cs="宋体"/>
                <w:color w:val="000000"/>
                <w:kern w:val="0"/>
                <w:lang w:bidi="ar"/>
              </w:rPr>
              <w:br w:type="textWrapping"/>
            </w:r>
            <w:r>
              <w:rPr>
                <w:rFonts w:hint="eastAsia" w:ascii="宋体" w:hAnsi="宋体" w:cs="宋体"/>
                <w:color w:val="000000"/>
                <w:kern w:val="0"/>
                <w:lang w:bidi="ar"/>
              </w:rPr>
              <w:t>5、分辨率≥1920×1080（25fps/30fps/50fps/60fps）。</w:t>
            </w:r>
            <w:r>
              <w:rPr>
                <w:rFonts w:hint="eastAsia" w:ascii="宋体" w:hAnsi="宋体" w:cs="宋体"/>
                <w:color w:val="000000"/>
                <w:kern w:val="0"/>
                <w:lang w:bidi="ar"/>
              </w:rPr>
              <w:br w:type="textWrapping"/>
            </w:r>
            <w:r>
              <w:rPr>
                <w:rFonts w:hint="eastAsia" w:ascii="宋体" w:hAnsi="宋体" w:cs="宋体"/>
                <w:color w:val="000000"/>
                <w:kern w:val="0"/>
                <w:lang w:bidi="ar"/>
              </w:rPr>
              <w:t>6、需具有10倍光学变倍</w:t>
            </w:r>
            <w:r>
              <w:rPr>
                <w:rFonts w:hint="eastAsia" w:ascii="宋体" w:hAnsi="宋体" w:cs="宋体"/>
                <w:color w:val="000000"/>
                <w:kern w:val="0"/>
                <w:lang w:bidi="ar"/>
              </w:rPr>
              <w:br w:type="textWrapping"/>
            </w:r>
            <w:r>
              <w:rPr>
                <w:rFonts w:hint="eastAsia" w:ascii="宋体" w:hAnsi="宋体" w:cs="宋体"/>
                <w:color w:val="000000"/>
                <w:kern w:val="0"/>
                <w:lang w:bidi="ar"/>
              </w:rPr>
              <w:t>7、近距离拍摄：需支持对15cm处物体进行聚焦（投标时提供国家认可的第三方检测机构出具的检测报告）</w:t>
            </w:r>
            <w:r>
              <w:rPr>
                <w:rFonts w:hint="eastAsia" w:ascii="宋体" w:hAnsi="宋体" w:cs="宋体"/>
                <w:color w:val="000000"/>
                <w:kern w:val="0"/>
                <w:lang w:bidi="ar"/>
              </w:rPr>
              <w:br w:type="textWrapping"/>
            </w:r>
            <w:r>
              <w:rPr>
                <w:rFonts w:hint="eastAsia" w:ascii="宋体" w:hAnsi="宋体" w:cs="宋体"/>
                <w:color w:val="000000"/>
                <w:kern w:val="0"/>
                <w:lang w:bidi="ar"/>
              </w:rPr>
              <w:t>8、需具有H.264、H.265视频压缩标准设置选项。</w:t>
            </w:r>
            <w:r>
              <w:rPr>
                <w:rFonts w:hint="eastAsia" w:ascii="宋体" w:hAnsi="宋体" w:cs="宋体"/>
                <w:color w:val="000000"/>
                <w:kern w:val="0"/>
                <w:lang w:bidi="ar"/>
              </w:rPr>
              <w:br w:type="textWrapping"/>
            </w:r>
            <w:r>
              <w:rPr>
                <w:rFonts w:hint="eastAsia" w:ascii="宋体" w:hAnsi="宋体" w:cs="宋体"/>
                <w:color w:val="000000"/>
                <w:kern w:val="0"/>
                <w:lang w:bidi="ar"/>
              </w:rPr>
              <w:t>9、需具有功能按键，支持手动变焦、聚焦、设置白平衡等画面参数功能。</w:t>
            </w:r>
            <w:r>
              <w:rPr>
                <w:rFonts w:hint="eastAsia" w:ascii="宋体" w:hAnsi="宋体" w:cs="宋体"/>
                <w:color w:val="000000"/>
                <w:kern w:val="0"/>
                <w:lang w:bidi="ar"/>
              </w:rPr>
              <w:br w:type="textWrapping"/>
            </w:r>
            <w:r>
              <w:rPr>
                <w:rFonts w:hint="eastAsia" w:ascii="宋体" w:hAnsi="宋体" w:cs="宋体"/>
                <w:color w:val="000000"/>
                <w:kern w:val="0"/>
                <w:lang w:bidi="ar"/>
              </w:rPr>
              <w:t>全景拍摄参数</w:t>
            </w:r>
            <w:r>
              <w:rPr>
                <w:rFonts w:hint="eastAsia" w:ascii="宋体" w:hAnsi="宋体" w:cs="宋体"/>
                <w:color w:val="000000"/>
                <w:kern w:val="0"/>
                <w:lang w:bidi="ar"/>
              </w:rPr>
              <w:br w:type="textWrapping"/>
            </w:r>
            <w:r>
              <w:rPr>
                <w:rFonts w:hint="eastAsia" w:ascii="宋体" w:hAnsi="宋体" w:cs="宋体"/>
                <w:color w:val="000000"/>
                <w:kern w:val="0"/>
                <w:lang w:bidi="ar"/>
              </w:rPr>
              <w:t>10、需支持拍摄分辨率≥1920×1080（25fps/30fps/50fps/60fps）</w:t>
            </w:r>
            <w:r>
              <w:rPr>
                <w:rFonts w:hint="eastAsia" w:ascii="宋体" w:hAnsi="宋体" w:cs="宋体"/>
                <w:color w:val="000000"/>
                <w:kern w:val="0"/>
                <w:lang w:bidi="ar"/>
              </w:rPr>
              <w:br w:type="textWrapping"/>
            </w:r>
            <w:r>
              <w:rPr>
                <w:rFonts w:hint="eastAsia" w:ascii="宋体" w:hAnsi="宋体" w:cs="宋体"/>
                <w:color w:val="000000"/>
                <w:kern w:val="0"/>
                <w:lang w:bidi="ar"/>
              </w:rPr>
              <w:t>11、需不低于20倍光学变倍，16倍数字变倍</w:t>
            </w:r>
            <w:r>
              <w:rPr>
                <w:rFonts w:hint="eastAsia" w:ascii="宋体" w:hAnsi="宋体" w:cs="宋体"/>
                <w:color w:val="000000"/>
                <w:kern w:val="0"/>
                <w:lang w:bidi="ar"/>
              </w:rPr>
              <w:br w:type="textWrapping"/>
            </w:r>
            <w:r>
              <w:rPr>
                <w:rFonts w:hint="eastAsia" w:ascii="宋体" w:hAnsi="宋体" w:cs="宋体"/>
                <w:color w:val="000000"/>
                <w:kern w:val="0"/>
                <w:lang w:bidi="ar"/>
              </w:rPr>
              <w:t>12、垂直旋转范围：-30°～90°；水平旋转范围：0°～350°</w:t>
            </w:r>
            <w:r>
              <w:rPr>
                <w:rFonts w:hint="eastAsia" w:ascii="宋体" w:hAnsi="宋体" w:cs="宋体"/>
                <w:color w:val="000000"/>
                <w:kern w:val="0"/>
                <w:lang w:bidi="ar"/>
              </w:rPr>
              <w:br w:type="textWrapping"/>
            </w:r>
            <w:r>
              <w:rPr>
                <w:rFonts w:hint="eastAsia" w:ascii="宋体" w:hAnsi="宋体" w:cs="宋体"/>
                <w:color w:val="000000"/>
                <w:kern w:val="0"/>
                <w:lang w:bidi="ar"/>
              </w:rPr>
              <w:t>13、需具有自动聚焦、半自动聚焦、手动聚焦设置选项，音视频录制功能</w:t>
            </w:r>
            <w:r>
              <w:rPr>
                <w:rFonts w:hint="eastAsia" w:ascii="宋体" w:hAnsi="宋体" w:cs="宋体"/>
                <w:color w:val="000000"/>
                <w:kern w:val="0"/>
                <w:lang w:bidi="ar"/>
              </w:rPr>
              <w:br w:type="textWrapping"/>
            </w:r>
            <w:r>
              <w:rPr>
                <w:rFonts w:hint="eastAsia" w:ascii="宋体" w:hAnsi="宋体" w:cs="宋体"/>
                <w:color w:val="000000"/>
                <w:kern w:val="0"/>
                <w:lang w:bidi="ar"/>
              </w:rPr>
              <w:t>14、需具备≥21.5英寸屏幕且显示分辨率不低于1920×1080</w:t>
            </w:r>
            <w:r>
              <w:rPr>
                <w:rFonts w:hint="eastAsia" w:ascii="宋体" w:hAnsi="宋体" w:cs="宋体"/>
                <w:color w:val="000000"/>
                <w:kern w:val="0"/>
                <w:lang w:bidi="ar"/>
              </w:rPr>
              <w:br w:type="textWrapping"/>
            </w:r>
            <w:r>
              <w:rPr>
                <w:rFonts w:hint="eastAsia" w:ascii="宋体" w:hAnsi="宋体" w:cs="宋体"/>
                <w:color w:val="000000"/>
                <w:kern w:val="0"/>
                <w:lang w:bidi="ar"/>
              </w:rPr>
              <w:t>15、设备至少具有1个RJ45网口、1个RS-485接口、一个RS-232接口、1个USB 3.0接口、1和USB 2.0接口、1路HDMI输入接口、1路HDMI输出接口、1路SDI接口、1路音频输入/1路音频输出接口、2个扬声器</w:t>
            </w:r>
            <w:r>
              <w:rPr>
                <w:rFonts w:hint="eastAsia" w:ascii="宋体" w:hAnsi="宋体" w:cs="宋体"/>
                <w:color w:val="000000"/>
                <w:kern w:val="0"/>
                <w:lang w:bidi="ar"/>
              </w:rPr>
              <w:br w:type="textWrapping"/>
            </w:r>
            <w:r>
              <w:rPr>
                <w:rFonts w:hint="eastAsia" w:ascii="宋体" w:hAnsi="宋体" w:cs="宋体"/>
                <w:color w:val="000000"/>
                <w:kern w:val="0"/>
                <w:lang w:bidi="ar"/>
              </w:rPr>
              <w:t>16、设备需具有功能按键，支持一键录像、通道切换、屏幕调节、待机控制功能（投标时提供国家认可的第三方检测机构出具的检测报告）</w:t>
            </w:r>
            <w:r>
              <w:rPr>
                <w:rFonts w:hint="eastAsia" w:ascii="宋体" w:hAnsi="宋体" w:cs="宋体"/>
                <w:color w:val="000000"/>
                <w:kern w:val="0"/>
                <w:lang w:bidi="ar"/>
              </w:rPr>
              <w:br w:type="textWrapping"/>
            </w:r>
            <w:r>
              <w:rPr>
                <w:rFonts w:hint="eastAsia" w:ascii="宋体" w:hAnsi="宋体" w:cs="宋体"/>
                <w:color w:val="000000"/>
                <w:kern w:val="0"/>
                <w:lang w:bidi="ar"/>
              </w:rPr>
              <w:t>17、设备需支持4K/30fps接入、4K/60fps输出</w:t>
            </w:r>
            <w:r>
              <w:rPr>
                <w:rFonts w:hint="eastAsia" w:ascii="宋体" w:hAnsi="宋体" w:cs="宋体"/>
                <w:color w:val="000000"/>
                <w:kern w:val="0"/>
                <w:lang w:bidi="ar"/>
              </w:rPr>
              <w:br w:type="textWrapping"/>
            </w:r>
            <w:r>
              <w:rPr>
                <w:rFonts w:hint="eastAsia" w:ascii="宋体" w:hAnsi="宋体" w:cs="宋体"/>
                <w:color w:val="000000"/>
                <w:kern w:val="0"/>
                <w:lang w:bidi="ar"/>
              </w:rPr>
              <w:t>18、需支持H.264、H.265编码格式，编码分辨率CIF～4K可设，码率32Kbps～16Mbps可设</w:t>
            </w:r>
            <w:r>
              <w:rPr>
                <w:rFonts w:hint="eastAsia" w:ascii="宋体" w:hAnsi="宋体" w:cs="宋体"/>
                <w:color w:val="000000"/>
                <w:kern w:val="0"/>
                <w:lang w:bidi="ar"/>
              </w:rPr>
              <w:br w:type="textWrapping"/>
            </w:r>
            <w:r>
              <w:rPr>
                <w:rFonts w:hint="eastAsia" w:ascii="宋体" w:hAnsi="宋体" w:cs="宋体"/>
                <w:color w:val="000000"/>
                <w:kern w:val="0"/>
                <w:lang w:bidi="ar"/>
              </w:rPr>
              <w:t>19、需具有AAC等编码格式设置选项，采样率为48KHz</w:t>
            </w:r>
            <w:r>
              <w:rPr>
                <w:rFonts w:hint="eastAsia" w:ascii="宋体" w:hAnsi="宋体" w:cs="宋体"/>
                <w:color w:val="000000"/>
                <w:kern w:val="0"/>
                <w:lang w:bidi="ar"/>
              </w:rPr>
              <w:br w:type="textWrapping"/>
            </w:r>
            <w:r>
              <w:rPr>
                <w:rFonts w:hint="eastAsia" w:ascii="宋体" w:hAnsi="宋体" w:cs="宋体"/>
                <w:color w:val="000000"/>
                <w:kern w:val="0"/>
                <w:lang w:bidi="ar"/>
              </w:rPr>
              <w:t>20、设备需支持音视频存储管理操作，可手动新建文档管理和自动新建文档管理。可自定义名称和添加备注。</w:t>
            </w:r>
            <w:r>
              <w:rPr>
                <w:rFonts w:hint="eastAsia" w:ascii="宋体" w:hAnsi="宋体" w:cs="宋体"/>
                <w:color w:val="000000"/>
                <w:kern w:val="0"/>
                <w:lang w:bidi="ar"/>
              </w:rPr>
              <w:br w:type="textWrapping"/>
            </w:r>
            <w:r>
              <w:rPr>
                <w:rFonts w:hint="eastAsia" w:ascii="宋体" w:hAnsi="宋体" w:cs="宋体"/>
                <w:color w:val="000000"/>
                <w:kern w:val="0"/>
                <w:lang w:bidi="ar"/>
              </w:rPr>
              <w:t>21、需支持录像策略设置，包括存储路径、需要录像的通道。存储路径包括本地硬盘、U盘。</w:t>
            </w:r>
            <w:r>
              <w:rPr>
                <w:rFonts w:hint="eastAsia" w:ascii="宋体" w:hAnsi="宋体" w:cs="宋体"/>
                <w:color w:val="000000"/>
                <w:kern w:val="0"/>
                <w:lang w:bidi="ar"/>
              </w:rPr>
              <w:br w:type="textWrapping"/>
            </w:r>
            <w:r>
              <w:rPr>
                <w:rFonts w:hint="eastAsia" w:ascii="宋体" w:hAnsi="宋体" w:cs="宋体"/>
                <w:color w:val="000000"/>
                <w:kern w:val="0"/>
                <w:lang w:bidi="ar"/>
              </w:rPr>
              <w:t>22、需支持云台控制功能，可对全局摄像机进行上下、左右、变倍、变焦等功能进行控制。</w:t>
            </w:r>
            <w:r>
              <w:rPr>
                <w:rFonts w:hint="eastAsia" w:ascii="宋体" w:hAnsi="宋体" w:cs="宋体"/>
                <w:color w:val="000000"/>
                <w:kern w:val="0"/>
                <w:lang w:bidi="ar"/>
              </w:rPr>
              <w:br w:type="textWrapping"/>
            </w:r>
            <w:r>
              <w:rPr>
                <w:rFonts w:hint="eastAsia" w:ascii="宋体" w:hAnsi="宋体" w:cs="宋体"/>
                <w:color w:val="000000"/>
                <w:kern w:val="0"/>
                <w:lang w:bidi="ar"/>
              </w:rPr>
              <w:t>23、需支持字符叠加。</w:t>
            </w:r>
            <w:r>
              <w:rPr>
                <w:rFonts w:hint="eastAsia" w:ascii="宋体" w:hAnsi="宋体" w:cs="宋体"/>
                <w:color w:val="000000"/>
                <w:kern w:val="0"/>
                <w:lang w:bidi="ar"/>
              </w:rPr>
              <w:br w:type="textWrapping"/>
            </w:r>
            <w:r>
              <w:rPr>
                <w:rFonts w:hint="eastAsia" w:ascii="宋体" w:hAnsi="宋体" w:cs="宋体"/>
                <w:color w:val="000000"/>
                <w:kern w:val="0"/>
                <w:lang w:bidi="ar"/>
              </w:rPr>
              <w:t>24、需支持画面融合功能，可设置显示/录制多通道画面。不少于5种显示模式。</w:t>
            </w:r>
            <w:r>
              <w:rPr>
                <w:rFonts w:hint="eastAsia" w:ascii="宋体" w:hAnsi="宋体" w:cs="宋体"/>
                <w:color w:val="000000"/>
                <w:kern w:val="0"/>
                <w:lang w:bidi="ar"/>
              </w:rPr>
              <w:br w:type="textWrapping"/>
            </w:r>
            <w:r>
              <w:rPr>
                <w:rFonts w:hint="eastAsia" w:ascii="宋体" w:hAnsi="宋体" w:cs="宋体"/>
                <w:color w:val="000000"/>
                <w:kern w:val="0"/>
                <w:lang w:bidi="ar"/>
              </w:rPr>
              <w:t>25、需支持同步录制PPT播放画面和操作过程预览画面。</w:t>
            </w:r>
            <w:r>
              <w:rPr>
                <w:rFonts w:hint="eastAsia" w:ascii="宋体" w:hAnsi="宋体" w:cs="宋体"/>
                <w:color w:val="000000"/>
                <w:kern w:val="0"/>
                <w:lang w:bidi="ar"/>
              </w:rPr>
              <w:br w:type="textWrapping"/>
            </w:r>
            <w:r>
              <w:rPr>
                <w:rFonts w:hint="eastAsia" w:ascii="宋体" w:hAnsi="宋体" w:cs="宋体"/>
                <w:color w:val="000000"/>
                <w:kern w:val="0"/>
                <w:lang w:bidi="ar"/>
              </w:rPr>
              <w:t>26、需支持视频画面遮蔽功能，可设置遮蔽区域的大小、形状和位置。</w:t>
            </w:r>
            <w:r>
              <w:rPr>
                <w:rFonts w:hint="eastAsia" w:ascii="宋体" w:hAnsi="宋体" w:cs="宋体"/>
                <w:color w:val="000000"/>
                <w:kern w:val="0"/>
                <w:lang w:bidi="ar"/>
              </w:rPr>
              <w:br w:type="textWrapping"/>
            </w:r>
            <w:r>
              <w:rPr>
                <w:rFonts w:hint="eastAsia" w:ascii="宋体" w:hAnsi="宋体" w:cs="宋体"/>
                <w:color w:val="000000"/>
                <w:kern w:val="0"/>
                <w:lang w:bidi="ar"/>
              </w:rPr>
              <w:t>27、设备至少需支持1TB录像存储和回放。</w:t>
            </w:r>
            <w:r>
              <w:rPr>
                <w:rFonts w:hint="eastAsia" w:ascii="宋体" w:hAnsi="宋体" w:cs="宋体"/>
                <w:color w:val="000000"/>
                <w:kern w:val="0"/>
                <w:lang w:bidi="ar"/>
              </w:rPr>
              <w:br w:type="textWrapping"/>
            </w:r>
            <w:r>
              <w:rPr>
                <w:rFonts w:hint="eastAsia" w:ascii="宋体" w:hAnsi="宋体" w:cs="宋体"/>
                <w:color w:val="000000"/>
                <w:kern w:val="0"/>
                <w:lang w:bidi="ar"/>
              </w:rPr>
              <w:t>28、需支持USB外部存储介质录像导出功能，支持通用播放器播放</w:t>
            </w:r>
            <w:r>
              <w:rPr>
                <w:rFonts w:hint="eastAsia" w:ascii="宋体" w:hAnsi="宋体" w:cs="宋体"/>
                <w:color w:val="000000"/>
                <w:kern w:val="0"/>
                <w:lang w:bidi="ar"/>
              </w:rPr>
              <w:br w:type="textWrapping"/>
            </w:r>
            <w:r>
              <w:rPr>
                <w:rFonts w:hint="eastAsia" w:ascii="宋体" w:hAnsi="宋体" w:cs="宋体"/>
                <w:color w:val="000000"/>
                <w:kern w:val="0"/>
                <w:lang w:bidi="ar"/>
              </w:rPr>
              <w:t>★29、支持大文件录像存储，单文件时长（30～600）分钟可设（投标时提供国家认可的第三方检测机构出具的检测报告）</w:t>
            </w:r>
            <w:r>
              <w:rPr>
                <w:rFonts w:hint="eastAsia" w:ascii="宋体" w:hAnsi="宋体" w:cs="宋体"/>
                <w:color w:val="000000"/>
                <w:kern w:val="0"/>
                <w:lang w:bidi="ar"/>
              </w:rPr>
              <w:br w:type="textWrapping"/>
            </w:r>
            <w:r>
              <w:rPr>
                <w:rFonts w:hint="eastAsia" w:ascii="宋体" w:hAnsi="宋体" w:cs="宋体"/>
                <w:color w:val="000000"/>
                <w:kern w:val="0"/>
                <w:lang w:bidi="ar"/>
              </w:rPr>
              <w:t>30、需支持远程搜索录像、远程回放并下载录像片段，支持远程搜索预览图片并下载。</w:t>
            </w:r>
            <w:r>
              <w:rPr>
                <w:rFonts w:hint="eastAsia" w:ascii="宋体" w:hAnsi="宋体" w:cs="宋体"/>
                <w:color w:val="000000"/>
                <w:kern w:val="0"/>
                <w:lang w:bidi="ar"/>
              </w:rPr>
              <w:br w:type="textWrapping"/>
            </w:r>
            <w:r>
              <w:rPr>
                <w:rFonts w:hint="eastAsia" w:ascii="宋体" w:hAnsi="宋体" w:cs="宋体"/>
                <w:color w:val="000000"/>
                <w:kern w:val="0"/>
                <w:lang w:bidi="ar"/>
              </w:rPr>
              <w:t>31、需支持通过浏览器预览视频画面。</w:t>
            </w:r>
            <w:r>
              <w:rPr>
                <w:rFonts w:hint="eastAsia" w:ascii="宋体" w:hAnsi="宋体" w:cs="宋体"/>
                <w:color w:val="000000"/>
                <w:kern w:val="0"/>
                <w:lang w:bidi="ar"/>
              </w:rPr>
              <w:br w:type="textWrapping"/>
            </w:r>
            <w:r>
              <w:rPr>
                <w:rFonts w:hint="eastAsia" w:ascii="宋体" w:hAnsi="宋体" w:cs="宋体"/>
                <w:color w:val="000000"/>
                <w:kern w:val="0"/>
                <w:lang w:bidi="ar"/>
              </w:rPr>
              <w:t>32、在浏览器下，需支持通过用户名和密码登录并访问样机</w:t>
            </w:r>
            <w:r>
              <w:rPr>
                <w:rFonts w:hint="eastAsia" w:ascii="宋体" w:hAnsi="宋体" w:cs="宋体"/>
                <w:color w:val="000000"/>
                <w:kern w:val="0"/>
                <w:lang w:bidi="ar"/>
              </w:rPr>
              <w:br w:type="textWrapping"/>
            </w:r>
            <w:r>
              <w:rPr>
                <w:rFonts w:hint="eastAsia" w:ascii="宋体" w:hAnsi="宋体" w:cs="宋体"/>
                <w:color w:val="000000"/>
                <w:kern w:val="0"/>
                <w:lang w:bidi="ar"/>
              </w:rPr>
              <w:t>33、需支持接入无线网络，并可保存多个无线AP的连接密码，且显示无线连接状态。</w:t>
            </w:r>
            <w:r>
              <w:rPr>
                <w:rFonts w:hint="eastAsia" w:ascii="宋体" w:hAnsi="宋体" w:cs="宋体"/>
                <w:color w:val="000000"/>
                <w:kern w:val="0"/>
                <w:lang w:bidi="ar"/>
              </w:rPr>
              <w:br w:type="textWrapping"/>
            </w:r>
            <w:r>
              <w:rPr>
                <w:rFonts w:hint="eastAsia" w:ascii="宋体" w:hAnsi="宋体" w:cs="宋体"/>
                <w:color w:val="000000"/>
                <w:kern w:val="0"/>
                <w:lang w:bidi="ar"/>
              </w:rPr>
              <w:t>34、需支持RTMP、RTSP直播功能。</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4A71">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A6B2">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台</w:t>
            </w:r>
          </w:p>
        </w:tc>
      </w:tr>
      <w:tr w14:paraId="7982BA69">
        <w:tblPrEx>
          <w:tblCellMar>
            <w:top w:w="0" w:type="dxa"/>
            <w:left w:w="108" w:type="dxa"/>
            <w:bottom w:w="0" w:type="dxa"/>
            <w:right w:w="108" w:type="dxa"/>
          </w:tblCellMar>
        </w:tblPrEx>
        <w:trPr>
          <w:trHeight w:val="16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E40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5</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26B3">
            <w:pPr>
              <w:ind w:firstLine="0" w:firstLineChars="0"/>
              <w:textAlignment w:val="center"/>
              <w:rPr>
                <w:rFonts w:hint="eastAsia" w:ascii="宋体" w:hAnsi="宋体" w:cs="宋体"/>
                <w:color w:val="000000"/>
              </w:rPr>
            </w:pPr>
            <w:r>
              <w:rPr>
                <w:rFonts w:hint="eastAsia" w:ascii="宋体" w:hAnsi="宋体" w:cs="宋体"/>
                <w:color w:val="000000"/>
                <w:kern w:val="0"/>
                <w:lang w:bidi="ar"/>
              </w:rPr>
              <w:t>配套不间断电源</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722E">
            <w:pPr>
              <w:ind w:firstLine="0" w:firstLineChars="0"/>
              <w:textAlignment w:val="center"/>
              <w:rPr>
                <w:rFonts w:hint="eastAsia" w:ascii="宋体" w:hAnsi="宋体" w:cs="宋体"/>
                <w:color w:val="000000"/>
              </w:rPr>
            </w:pPr>
            <w:r>
              <w:rPr>
                <w:rFonts w:hint="eastAsia" w:ascii="宋体" w:hAnsi="宋体" w:cs="宋体"/>
                <w:color w:val="000000"/>
                <w:kern w:val="0"/>
                <w:lang w:bidi="ar"/>
              </w:rPr>
              <w:t>不间断UPS功能，要求满充状态下连续使用≥6小时不断电：输出功率：≥500W；峰值功率：≥1000W；输出电压：AC 纯正弦波 220V/50HZ 或 AC 110V/60HZ、DC 8.4V~12.6V 10A；电池容量不小于11.1V 41.6AH；电池类型：锂离子电芯；使用寿命不少于70%@1000cycle；充电时间：不超过7 H（内置充电器）；充电电压和电流：DC12.6V 10A；保护功能：过压、过温、过载、交流短路保护，自动恢复；工作环境：-20℃ ~ 60℃；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F752">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EFDC">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台</w:t>
            </w:r>
          </w:p>
        </w:tc>
      </w:tr>
      <w:tr w14:paraId="026006F4">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592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6</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6B74">
            <w:pPr>
              <w:ind w:firstLine="0" w:firstLineChars="0"/>
              <w:textAlignment w:val="center"/>
              <w:rPr>
                <w:rFonts w:hint="eastAsia" w:ascii="宋体" w:hAnsi="宋体" w:cs="宋体"/>
                <w:color w:val="000000"/>
              </w:rPr>
            </w:pPr>
            <w:r>
              <w:rPr>
                <w:rFonts w:hint="eastAsia" w:ascii="宋体" w:hAnsi="宋体" w:cs="宋体"/>
                <w:color w:val="000000"/>
                <w:kern w:val="0"/>
                <w:lang w:bidi="ar"/>
              </w:rPr>
              <w:t>无线图传分屏器</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35E0">
            <w:pPr>
              <w:ind w:firstLine="0" w:firstLineChars="0"/>
              <w:textAlignment w:val="center"/>
              <w:rPr>
                <w:rFonts w:hint="eastAsia" w:ascii="宋体" w:hAnsi="宋体" w:cs="宋体"/>
                <w:color w:val="000000"/>
              </w:rPr>
            </w:pPr>
            <w:r>
              <w:rPr>
                <w:rFonts w:hint="eastAsia" w:ascii="宋体" w:hAnsi="宋体" w:cs="宋体"/>
                <w:color w:val="000000"/>
                <w:kern w:val="0"/>
                <w:lang w:bidi="ar"/>
              </w:rPr>
              <w:t>1发1接收，分辨率≥1080P 100米无障碍传输</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D295">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4984">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对</w:t>
            </w:r>
          </w:p>
        </w:tc>
      </w:tr>
      <w:tr w14:paraId="1143EEAE">
        <w:tblPrEx>
          <w:tblCellMar>
            <w:top w:w="0" w:type="dxa"/>
            <w:left w:w="108" w:type="dxa"/>
            <w:bottom w:w="0" w:type="dxa"/>
            <w:right w:w="108"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6262">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7</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15BC">
            <w:pPr>
              <w:ind w:firstLine="0" w:firstLineChars="0"/>
              <w:textAlignment w:val="center"/>
              <w:rPr>
                <w:rFonts w:hint="eastAsia" w:ascii="宋体" w:hAnsi="宋体" w:cs="宋体"/>
                <w:color w:val="000000"/>
              </w:rPr>
            </w:pPr>
            <w:r>
              <w:rPr>
                <w:rFonts w:hint="eastAsia" w:ascii="宋体" w:hAnsi="宋体" w:cs="宋体"/>
                <w:color w:val="000000"/>
                <w:kern w:val="0"/>
                <w:lang w:bidi="ar"/>
              </w:rPr>
              <w:t>多媒体音箱</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924C">
            <w:pPr>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配置不低于以下要求：</w:t>
            </w:r>
          </w:p>
          <w:p w14:paraId="03FC8665">
            <w:pPr>
              <w:ind w:firstLine="0" w:firstLineChars="0"/>
              <w:textAlignment w:val="center"/>
              <w:rPr>
                <w:rFonts w:hint="eastAsia" w:ascii="宋体" w:hAnsi="宋体" w:cs="宋体"/>
                <w:color w:val="000000"/>
              </w:rPr>
            </w:pPr>
            <w:r>
              <w:rPr>
                <w:rFonts w:hint="eastAsia" w:ascii="宋体" w:hAnsi="宋体" w:cs="宋体"/>
                <w:color w:val="000000"/>
                <w:kern w:val="0"/>
                <w:lang w:bidi="ar"/>
              </w:rPr>
              <w:t>单元：LF：8"*1 ；HF：1"*1；阻抗：8Ω；灵敏度：95dB；额定功率：80W；最大声压：120dB</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93E8">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DC2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只</w:t>
            </w:r>
          </w:p>
        </w:tc>
      </w:tr>
      <w:tr w14:paraId="32DB46FA">
        <w:tblPrEx>
          <w:tblCellMar>
            <w:top w:w="0" w:type="dxa"/>
            <w:left w:w="108" w:type="dxa"/>
            <w:bottom w:w="0" w:type="dxa"/>
            <w:right w:w="108"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3305">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8</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2E4A">
            <w:pPr>
              <w:ind w:firstLine="0" w:firstLineChars="0"/>
              <w:textAlignment w:val="center"/>
              <w:rPr>
                <w:rFonts w:hint="eastAsia" w:ascii="宋体" w:hAnsi="宋体" w:cs="宋体"/>
                <w:color w:val="000000"/>
              </w:rPr>
            </w:pPr>
            <w:r>
              <w:rPr>
                <w:rFonts w:hint="eastAsia" w:ascii="宋体" w:hAnsi="宋体" w:cs="宋体"/>
                <w:color w:val="000000"/>
                <w:kern w:val="0"/>
                <w:lang w:bidi="ar"/>
              </w:rPr>
              <w:t>功放</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F22A">
            <w:pPr>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配置不低于以下要求：</w:t>
            </w:r>
          </w:p>
          <w:p w14:paraId="760EC73D">
            <w:pPr>
              <w:ind w:firstLine="0" w:firstLineChars="0"/>
              <w:textAlignment w:val="center"/>
              <w:rPr>
                <w:rFonts w:hint="eastAsia" w:ascii="宋体" w:hAnsi="宋体" w:cs="宋体"/>
                <w:color w:val="000000"/>
              </w:rPr>
            </w:pPr>
            <w:r>
              <w:rPr>
                <w:rFonts w:hint="eastAsia" w:ascii="宋体" w:hAnsi="宋体" w:cs="宋体"/>
                <w:color w:val="000000"/>
                <w:kern w:val="0"/>
                <w:lang w:bidi="ar"/>
              </w:rPr>
              <w:t>1、设有USB/蓝牙播放器；2、功率(8欧)：250W*2 ；3、频率响应：20HZ-20KHZ；4、信噪比：82DB；5、输入灵敏度：0.25V；</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60D4">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6D9F">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台</w:t>
            </w:r>
          </w:p>
        </w:tc>
      </w:tr>
      <w:tr w14:paraId="084A37F4">
        <w:tblPrEx>
          <w:tblCellMar>
            <w:top w:w="0" w:type="dxa"/>
            <w:left w:w="108" w:type="dxa"/>
            <w:bottom w:w="0" w:type="dxa"/>
            <w:right w:w="108" w:type="dxa"/>
          </w:tblCellMar>
        </w:tblPrEx>
        <w:trPr>
          <w:trHeight w:val="19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B2F9">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9</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BF3D">
            <w:pPr>
              <w:ind w:firstLine="0" w:firstLineChars="0"/>
              <w:textAlignment w:val="center"/>
              <w:rPr>
                <w:rFonts w:hint="eastAsia" w:ascii="宋体" w:hAnsi="宋体" w:cs="宋体"/>
                <w:color w:val="000000"/>
              </w:rPr>
            </w:pPr>
            <w:r>
              <w:rPr>
                <w:rFonts w:hint="eastAsia" w:ascii="宋体" w:hAnsi="宋体" w:cs="宋体"/>
                <w:color w:val="000000"/>
                <w:kern w:val="0"/>
                <w:lang w:bidi="ar"/>
              </w:rPr>
              <w:t>无线一拖二话筒</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5EAA">
            <w:pPr>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配置不低于以下要求：</w:t>
            </w:r>
          </w:p>
          <w:p w14:paraId="0A8F4137">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1、一个手持、一个领夹，腰包自由切换和显示。</w:t>
            </w:r>
          </w:p>
          <w:p w14:paraId="444FD64D">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2、真分集话筒，不少于320个UHF频点可选用。</w:t>
            </w:r>
          </w:p>
          <w:p w14:paraId="22A737A4">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3、频道组数：双通道；</w:t>
            </w:r>
          </w:p>
          <w:p w14:paraId="1D097DA0">
            <w:pPr>
              <w:numPr>
                <w:ilvl w:val="255"/>
                <w:numId w:val="0"/>
              </w:numPr>
              <w:textAlignment w:val="center"/>
              <w:rPr>
                <w:rFonts w:hint="eastAsia" w:ascii="宋体" w:hAnsi="宋体" w:cs="宋体"/>
                <w:color w:val="000000"/>
              </w:rPr>
            </w:pPr>
            <w:r>
              <w:rPr>
                <w:rFonts w:hint="eastAsia" w:ascii="宋体" w:hAnsi="宋体" w:cs="宋体"/>
                <w:color w:val="000000"/>
                <w:kern w:val="0"/>
                <w:lang w:bidi="ar"/>
              </w:rPr>
              <w:t>4、载波频段：UHF 513～ 558MHz / 615-665MHz/ 780-820MHz；10、发射话筒：载波频段：UHF 513～ 558MHz / 615-665MHz/ 780-820MHz；谐波辐射：&lt; -63dBm；频带宽度：80MHz；最大偏移度：± 45KHz；频率响应：50Hz~18KHz；最大输入声压：130dB SPL；音头：动圈式</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1D59">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97F9">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套</w:t>
            </w:r>
          </w:p>
        </w:tc>
      </w:tr>
      <w:tr w14:paraId="20693B64">
        <w:tblPrEx>
          <w:tblCellMar>
            <w:top w:w="0" w:type="dxa"/>
            <w:left w:w="108" w:type="dxa"/>
            <w:bottom w:w="0" w:type="dxa"/>
            <w:right w:w="108" w:type="dxa"/>
          </w:tblCellMar>
        </w:tblPrEx>
        <w:trPr>
          <w:trHeight w:val="288" w:hRule="atLeast"/>
        </w:trPr>
        <w:tc>
          <w:tcPr>
            <w:tcW w:w="82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512EEF">
            <w:pPr>
              <w:ind w:firstLine="0" w:firstLineChars="0"/>
              <w:rPr>
                <w:rFonts w:hint="eastAsia" w:ascii="宋体" w:hAnsi="宋体" w:cs="宋体"/>
                <w:color w:val="000000"/>
              </w:rPr>
            </w:pPr>
            <w:r>
              <w:rPr>
                <w:rFonts w:hint="eastAsia" w:ascii="宋体" w:hAnsi="宋体" w:cs="宋体"/>
                <w:b/>
                <w:bCs/>
                <w:color w:val="000000"/>
                <w:kern w:val="0"/>
                <w:lang w:bidi="ar"/>
              </w:rPr>
              <w:t>2、AI分析系统前端设备</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4F82">
            <w:pPr>
              <w:ind w:firstLine="0" w:firstLineChars="0"/>
              <w:jc w:val="center"/>
              <w:rPr>
                <w:rFonts w:hint="eastAsia" w:ascii="宋体" w:hAnsi="宋体" w:cs="宋体"/>
                <w:color w:val="00000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E90B">
            <w:pPr>
              <w:ind w:firstLine="0" w:firstLineChars="0"/>
              <w:jc w:val="center"/>
              <w:rPr>
                <w:rFonts w:hint="eastAsia" w:ascii="宋体" w:hAnsi="宋体" w:cs="宋体"/>
                <w:color w:val="FF0000"/>
              </w:rPr>
            </w:pPr>
          </w:p>
        </w:tc>
      </w:tr>
      <w:tr w14:paraId="0CA8B7BD">
        <w:tblPrEx>
          <w:tblCellMar>
            <w:top w:w="0" w:type="dxa"/>
            <w:left w:w="108" w:type="dxa"/>
            <w:bottom w:w="0" w:type="dxa"/>
            <w:right w:w="108" w:type="dxa"/>
          </w:tblCellMar>
        </w:tblPrEx>
        <w:trPr>
          <w:trHeight w:val="163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307E">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F7FD">
            <w:pPr>
              <w:ind w:firstLine="0" w:firstLineChars="0"/>
              <w:textAlignment w:val="center"/>
              <w:rPr>
                <w:rFonts w:hint="eastAsia" w:ascii="宋体" w:hAnsi="宋体" w:cs="宋体"/>
                <w:color w:val="000000"/>
              </w:rPr>
            </w:pPr>
            <w:r>
              <w:rPr>
                <w:rFonts w:hint="eastAsia" w:ascii="宋体" w:hAnsi="宋体" w:cs="宋体"/>
                <w:color w:val="000000"/>
                <w:kern w:val="0"/>
                <w:lang w:bidi="ar"/>
              </w:rPr>
              <w:t>AI行为分析终端</w:t>
            </w:r>
          </w:p>
        </w:tc>
        <w:tc>
          <w:tcPr>
            <w:tcW w:w="6119" w:type="dxa"/>
            <w:tcBorders>
              <w:top w:val="single" w:color="000000" w:sz="4" w:space="0"/>
              <w:left w:val="single" w:color="000000" w:sz="4" w:space="0"/>
              <w:bottom w:val="single" w:color="000000" w:sz="4" w:space="0"/>
              <w:right w:val="nil"/>
            </w:tcBorders>
            <w:shd w:val="clear" w:color="auto" w:fill="auto"/>
            <w:vAlign w:val="center"/>
          </w:tcPr>
          <w:p w14:paraId="621E70D0">
            <w:pPr>
              <w:ind w:firstLine="0" w:firstLineChars="0"/>
              <w:textAlignment w:val="center"/>
              <w:rPr>
                <w:rFonts w:hint="eastAsia" w:ascii="宋体" w:hAnsi="宋体" w:cs="宋体"/>
                <w:color w:val="000000"/>
              </w:rPr>
            </w:pPr>
            <w:r>
              <w:rPr>
                <w:rFonts w:hint="eastAsia" w:ascii="宋体" w:hAnsi="宋体" w:cs="宋体"/>
                <w:color w:val="000000"/>
                <w:kern w:val="0"/>
                <w:lang w:bidi="ar"/>
              </w:rPr>
              <w:t>1、设备要求采用嵌入式软硬件架构，安全稳定，支持7*24小时运行工作；</w:t>
            </w:r>
            <w:r>
              <w:rPr>
                <w:rFonts w:hint="eastAsia" w:ascii="宋体" w:hAnsi="宋体" w:cs="宋体"/>
                <w:color w:val="000000"/>
                <w:kern w:val="0"/>
                <w:lang w:bidi="ar"/>
              </w:rPr>
              <w:br w:type="textWrapping"/>
            </w:r>
            <w:r>
              <w:rPr>
                <w:rFonts w:hint="eastAsia" w:ascii="宋体" w:hAnsi="宋体" w:cs="宋体"/>
                <w:color w:val="000000"/>
                <w:kern w:val="0"/>
                <w:lang w:bidi="ar"/>
              </w:rPr>
              <w:t>2、要求支持设备运行状态指示灯，如电源、运行状态，告警等，方便的查看了解设备状态；</w:t>
            </w:r>
            <w:r>
              <w:rPr>
                <w:rFonts w:hint="eastAsia" w:ascii="宋体" w:hAnsi="宋体" w:cs="宋体"/>
                <w:color w:val="000000"/>
                <w:kern w:val="0"/>
                <w:lang w:bidi="ar"/>
              </w:rPr>
              <w:br w:type="textWrapping"/>
            </w:r>
            <w:r>
              <w:rPr>
                <w:rFonts w:hint="eastAsia" w:ascii="宋体" w:hAnsi="宋体" w:cs="宋体"/>
                <w:color w:val="000000"/>
                <w:kern w:val="0"/>
                <w:lang w:bidi="ar"/>
              </w:rPr>
              <w:t>3、支持≥一路HDMI 输出接口，≥一路RJ45网络接口；</w:t>
            </w:r>
            <w:r>
              <w:rPr>
                <w:rFonts w:hint="eastAsia" w:ascii="宋体" w:hAnsi="宋体" w:cs="宋体"/>
                <w:color w:val="000000"/>
                <w:kern w:val="0"/>
                <w:lang w:bidi="ar"/>
              </w:rPr>
              <w:br w:type="textWrapping"/>
            </w:r>
            <w:r>
              <w:rPr>
                <w:rFonts w:hint="eastAsia" w:ascii="宋体" w:hAnsi="宋体" w:cs="宋体"/>
                <w:color w:val="000000"/>
                <w:kern w:val="0"/>
                <w:lang w:bidi="ar"/>
              </w:rPr>
              <w:t>4、支持对接≥一路AI考勤摄像机，实现教学考勤统计；</w:t>
            </w:r>
            <w:r>
              <w:rPr>
                <w:rFonts w:hint="eastAsia" w:ascii="宋体" w:hAnsi="宋体" w:cs="宋体"/>
                <w:color w:val="000000"/>
                <w:kern w:val="0"/>
                <w:lang w:bidi="ar"/>
              </w:rPr>
              <w:br w:type="textWrapping"/>
            </w:r>
            <w:r>
              <w:rPr>
                <w:rFonts w:hint="eastAsia" w:ascii="宋体" w:hAnsi="宋体" w:cs="宋体"/>
                <w:color w:val="000000"/>
                <w:kern w:val="0"/>
                <w:lang w:bidi="ar"/>
              </w:rPr>
              <w:t xml:space="preserve">5、要求支持客户端进行设备配置如连接录播设备，连接考勤设备等，支持设备IP等基础信息配置； </w:t>
            </w:r>
            <w:r>
              <w:rPr>
                <w:rFonts w:hint="eastAsia" w:ascii="宋体" w:hAnsi="宋体" w:cs="宋体"/>
                <w:color w:val="000000"/>
                <w:kern w:val="0"/>
                <w:lang w:bidi="ar"/>
              </w:rPr>
              <w:br w:type="textWrapping"/>
            </w:r>
            <w:r>
              <w:rPr>
                <w:rFonts w:hint="eastAsia" w:ascii="宋体" w:hAnsi="宋体" w:cs="宋体"/>
                <w:color w:val="000000"/>
                <w:kern w:val="0"/>
                <w:lang w:bidi="ar"/>
              </w:rPr>
              <w:t xml:space="preserve">★6、要求支持查看课堂AI实时分析结果，包括老师行为和学生行为；其中老师行为包括板书时长、演示时长、讲授时长、巡视时长、师生互动次数等内容；学生行为需包括：认真听讲人数、举手人数、交头接耳人数、以及读写状态人数；所有数据可实时显示，当有数据更新时实时显示更新；可配置学生分析数据和老师行为数据以不同的颜色显示，叠加在教室的实时预览图像上；投标时提供该功能软件截图。 </w:t>
            </w:r>
            <w:r>
              <w:rPr>
                <w:rFonts w:hint="eastAsia" w:ascii="宋体" w:hAnsi="宋体" w:cs="宋体"/>
                <w:color w:val="000000"/>
                <w:kern w:val="0"/>
                <w:lang w:bidi="ar"/>
              </w:rPr>
              <w:br w:type="textWrapping"/>
            </w:r>
            <w:r>
              <w:rPr>
                <w:rFonts w:hint="eastAsia" w:ascii="宋体" w:hAnsi="宋体" w:cs="宋体"/>
                <w:color w:val="000000"/>
                <w:kern w:val="0"/>
                <w:lang w:bidi="ar"/>
              </w:rPr>
              <w:t xml:space="preserve">7、要求支持教室AI分析图像预览，支持行为数据显示开启或关闭；支持行为动作分析轮廓数据开启或关闭； </w:t>
            </w:r>
            <w:r>
              <w:rPr>
                <w:rFonts w:hint="eastAsia" w:ascii="宋体" w:hAnsi="宋体" w:cs="宋体"/>
                <w:color w:val="000000"/>
                <w:kern w:val="0"/>
                <w:lang w:bidi="ar"/>
              </w:rPr>
              <w:br w:type="textWrapping"/>
            </w:r>
            <w:r>
              <w:rPr>
                <w:rFonts w:hint="eastAsia" w:ascii="宋体" w:hAnsi="宋体" w:cs="宋体"/>
                <w:color w:val="000000"/>
                <w:kern w:val="0"/>
                <w:lang w:bidi="ar"/>
              </w:rPr>
              <w:t xml:space="preserve">8、要求支持考勤摄像机云台控制上下左右，变焦等；支持不少于30个预置位设置，满足覆盖整个教室区域； </w:t>
            </w:r>
            <w:r>
              <w:rPr>
                <w:rFonts w:hint="eastAsia" w:ascii="宋体" w:hAnsi="宋体" w:cs="宋体"/>
                <w:color w:val="000000"/>
                <w:kern w:val="0"/>
                <w:lang w:bidi="ar"/>
              </w:rPr>
              <w:br w:type="textWrapping"/>
            </w:r>
            <w:r>
              <w:rPr>
                <w:rFonts w:hint="eastAsia" w:ascii="宋体" w:hAnsi="宋体" w:cs="宋体"/>
                <w:color w:val="000000"/>
                <w:kern w:val="0"/>
                <w:lang w:bidi="ar"/>
              </w:rPr>
              <w:t xml:space="preserve">9、要求支持考勤摄像机巡查设置，可设置巡查开始位置和结束位置，实现更精准的考勤数据； </w:t>
            </w:r>
            <w:r>
              <w:rPr>
                <w:rFonts w:hint="eastAsia" w:ascii="宋体" w:hAnsi="宋体" w:cs="宋体"/>
                <w:color w:val="000000"/>
                <w:kern w:val="0"/>
                <w:lang w:bidi="ar"/>
              </w:rPr>
              <w:br w:type="textWrapping"/>
            </w:r>
            <w:r>
              <w:rPr>
                <w:rFonts w:hint="eastAsia" w:ascii="宋体" w:hAnsi="宋体" w:cs="宋体"/>
                <w:color w:val="000000"/>
                <w:kern w:val="0"/>
                <w:lang w:bidi="ar"/>
              </w:rPr>
              <w:t xml:space="preserve">10、要求支持基于人脸识别实现自动考勤功能，支持实时统计学生出勤情况，包括应出席人数、实际出席人数，并生成曲线图；支持基于与学生人脸数据库的精细对比，准确检测出席学生的对应姓名； </w:t>
            </w:r>
            <w:r>
              <w:rPr>
                <w:rFonts w:hint="eastAsia" w:ascii="宋体" w:hAnsi="宋体" w:cs="宋体"/>
                <w:color w:val="000000"/>
                <w:kern w:val="0"/>
                <w:lang w:bidi="ar"/>
              </w:rPr>
              <w:br w:type="textWrapping"/>
            </w:r>
            <w:r>
              <w:rPr>
                <w:rFonts w:hint="eastAsia" w:ascii="宋体" w:hAnsi="宋体" w:cs="宋体"/>
                <w:color w:val="000000"/>
                <w:kern w:val="0"/>
                <w:lang w:bidi="ar"/>
              </w:rPr>
              <w:t>11、人脸识别像素:从眉毛到下巴的正方形，应≥100×100像素数。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C31D">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0A6D">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台</w:t>
            </w:r>
          </w:p>
        </w:tc>
      </w:tr>
      <w:tr w14:paraId="38DD0734">
        <w:tblPrEx>
          <w:tblCellMar>
            <w:top w:w="0" w:type="dxa"/>
            <w:left w:w="108" w:type="dxa"/>
            <w:bottom w:w="0" w:type="dxa"/>
            <w:right w:w="108" w:type="dxa"/>
          </w:tblCellMar>
        </w:tblPrEx>
        <w:trPr>
          <w:trHeight w:val="27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93B8">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CD51">
            <w:pPr>
              <w:ind w:firstLine="0" w:firstLineChars="0"/>
              <w:textAlignment w:val="center"/>
              <w:rPr>
                <w:rFonts w:hint="eastAsia" w:ascii="宋体" w:hAnsi="宋体" w:cs="宋体"/>
                <w:color w:val="000000"/>
              </w:rPr>
            </w:pPr>
            <w:r>
              <w:rPr>
                <w:rFonts w:hint="eastAsia" w:ascii="宋体" w:hAnsi="宋体" w:cs="宋体"/>
                <w:color w:val="000000"/>
                <w:kern w:val="0"/>
                <w:lang w:bidi="ar"/>
              </w:rPr>
              <w:t>考勤摄像机</w:t>
            </w:r>
          </w:p>
        </w:tc>
        <w:tc>
          <w:tcPr>
            <w:tcW w:w="6119" w:type="dxa"/>
            <w:tcBorders>
              <w:top w:val="single" w:color="000000" w:sz="4" w:space="0"/>
              <w:left w:val="single" w:color="000000" w:sz="4" w:space="0"/>
              <w:bottom w:val="single" w:color="000000" w:sz="4" w:space="0"/>
              <w:right w:val="nil"/>
            </w:tcBorders>
            <w:shd w:val="clear" w:color="auto" w:fill="auto"/>
            <w:vAlign w:val="center"/>
          </w:tcPr>
          <w:p w14:paraId="6D295D3C">
            <w:pPr>
              <w:ind w:firstLine="0" w:firstLineChars="0"/>
              <w:textAlignment w:val="center"/>
              <w:rPr>
                <w:rFonts w:hint="eastAsia" w:ascii="宋体" w:hAnsi="宋体" w:cs="宋体"/>
                <w:color w:val="000000"/>
              </w:rPr>
            </w:pPr>
            <w:r>
              <w:rPr>
                <w:rFonts w:hint="eastAsia" w:ascii="宋体" w:hAnsi="宋体" w:cs="宋体"/>
                <w:color w:val="000000"/>
                <w:kern w:val="0"/>
                <w:lang w:bidi="ar"/>
              </w:rPr>
              <w:t>1、采用不小于1/2.8英寸cmos、不低于400万像素；</w:t>
            </w:r>
            <w:r>
              <w:rPr>
                <w:rFonts w:hint="eastAsia" w:ascii="宋体" w:hAnsi="宋体" w:cs="宋体"/>
                <w:color w:val="000000"/>
                <w:kern w:val="0"/>
                <w:lang w:bidi="ar"/>
              </w:rPr>
              <w:br w:type="textWrapping"/>
            </w:r>
            <w:r>
              <w:rPr>
                <w:rFonts w:hint="eastAsia" w:ascii="宋体" w:hAnsi="宋体" w:cs="宋体"/>
                <w:color w:val="000000"/>
                <w:kern w:val="0"/>
                <w:lang w:bidi="ar"/>
              </w:rPr>
              <w:t>2、支持≥12倍光学变焦和16倍数字变焦；</w:t>
            </w:r>
            <w:r>
              <w:rPr>
                <w:rFonts w:hint="eastAsia" w:ascii="宋体" w:hAnsi="宋体" w:cs="宋体"/>
                <w:color w:val="000000"/>
                <w:kern w:val="0"/>
                <w:lang w:bidi="ar"/>
              </w:rPr>
              <w:br w:type="textWrapping"/>
            </w:r>
            <w:r>
              <w:rPr>
                <w:rFonts w:hint="eastAsia" w:ascii="宋体" w:hAnsi="宋体" w:cs="宋体"/>
                <w:color w:val="000000"/>
                <w:kern w:val="0"/>
                <w:lang w:bidi="ar"/>
              </w:rPr>
              <w:t>3、要求支持断电状态记忆功能；</w:t>
            </w:r>
            <w:r>
              <w:rPr>
                <w:rFonts w:hint="eastAsia" w:ascii="宋体" w:hAnsi="宋体" w:cs="宋体"/>
                <w:color w:val="000000"/>
                <w:kern w:val="0"/>
                <w:lang w:bidi="ar"/>
              </w:rPr>
              <w:br w:type="textWrapping"/>
            </w:r>
            <w:r>
              <w:rPr>
                <w:rFonts w:hint="eastAsia" w:ascii="宋体" w:hAnsi="宋体" w:cs="宋体"/>
                <w:color w:val="000000"/>
                <w:kern w:val="0"/>
                <w:lang w:bidi="ar"/>
              </w:rPr>
              <w:t>4、要求支持DC12V/ POE（802.3AF标准）；</w:t>
            </w:r>
            <w:r>
              <w:rPr>
                <w:rFonts w:hint="eastAsia" w:ascii="宋体" w:hAnsi="宋体" w:cs="宋体"/>
                <w:color w:val="000000"/>
                <w:kern w:val="0"/>
                <w:lang w:bidi="ar"/>
              </w:rPr>
              <w:br w:type="textWrapping"/>
            </w:r>
            <w:r>
              <w:rPr>
                <w:rFonts w:hint="eastAsia" w:ascii="宋体" w:hAnsi="宋体" w:cs="宋体"/>
                <w:color w:val="000000"/>
                <w:kern w:val="0"/>
                <w:lang w:bidi="ar"/>
              </w:rPr>
              <w:t>5、要求支持低码率、ROI感兴趣区域增强编码；</w:t>
            </w:r>
            <w:r>
              <w:rPr>
                <w:rFonts w:hint="eastAsia" w:ascii="宋体" w:hAnsi="宋体" w:cs="宋体"/>
                <w:color w:val="000000"/>
                <w:kern w:val="0"/>
                <w:lang w:bidi="ar"/>
              </w:rPr>
              <w:br w:type="textWrapping"/>
            </w:r>
            <w:r>
              <w:rPr>
                <w:rFonts w:hint="eastAsia" w:ascii="宋体" w:hAnsi="宋体" w:cs="宋体"/>
                <w:color w:val="000000"/>
                <w:kern w:val="0"/>
                <w:lang w:bidi="ar"/>
              </w:rPr>
              <w:t>6、要求支持三维智能定位功能，配合NVR/客户端软件/IE可实现点击跟踪和放大；</w:t>
            </w:r>
            <w:r>
              <w:rPr>
                <w:rFonts w:hint="eastAsia" w:ascii="宋体" w:hAnsi="宋体" w:cs="宋体"/>
                <w:color w:val="000000"/>
                <w:kern w:val="0"/>
                <w:lang w:bidi="ar"/>
              </w:rPr>
              <w:br w:type="textWrapping"/>
            </w:r>
            <w:r>
              <w:rPr>
                <w:rFonts w:hint="eastAsia" w:ascii="宋体" w:hAnsi="宋体" w:cs="宋体"/>
                <w:color w:val="000000"/>
                <w:kern w:val="0"/>
                <w:lang w:bidi="ar"/>
              </w:rPr>
              <w:t>7、要求支持视频信号异常、区域入侵、警戒线、逆行等智能分析；</w:t>
            </w:r>
            <w:r>
              <w:rPr>
                <w:rFonts w:hint="eastAsia" w:ascii="宋体" w:hAnsi="宋体" w:cs="宋体"/>
                <w:color w:val="000000"/>
                <w:kern w:val="0"/>
                <w:lang w:bidi="ar"/>
              </w:rPr>
              <w:br w:type="textWrapping"/>
            </w:r>
            <w:r>
              <w:rPr>
                <w:rFonts w:hint="eastAsia" w:ascii="宋体" w:hAnsi="宋体" w:cs="宋体"/>
                <w:color w:val="000000"/>
                <w:kern w:val="0"/>
                <w:lang w:bidi="ar"/>
              </w:rPr>
              <w:t>8、要求支持网络协议：IPv4/IPv6、RTSP/RTP/RTCP、TCP/UDP、HTTPS。</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CB91">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74C8">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台</w:t>
            </w:r>
          </w:p>
        </w:tc>
      </w:tr>
      <w:tr w14:paraId="2157B4B8">
        <w:tblPrEx>
          <w:tblCellMar>
            <w:top w:w="0" w:type="dxa"/>
            <w:left w:w="108" w:type="dxa"/>
            <w:bottom w:w="0" w:type="dxa"/>
            <w:right w:w="108" w:type="dxa"/>
          </w:tblCellMar>
        </w:tblPrEx>
        <w:trPr>
          <w:trHeight w:val="288" w:hRule="atLeast"/>
        </w:trPr>
        <w:tc>
          <w:tcPr>
            <w:tcW w:w="2118" w:type="dxa"/>
            <w:gridSpan w:val="2"/>
            <w:tcBorders>
              <w:top w:val="single" w:color="000000" w:sz="4" w:space="0"/>
              <w:left w:val="single" w:color="000000" w:sz="4" w:space="0"/>
              <w:bottom w:val="single" w:color="000000" w:sz="4" w:space="0"/>
              <w:right w:val="nil"/>
            </w:tcBorders>
            <w:shd w:val="clear" w:color="auto" w:fill="auto"/>
            <w:vAlign w:val="center"/>
          </w:tcPr>
          <w:p w14:paraId="126A3AF9">
            <w:pPr>
              <w:ind w:firstLine="0" w:firstLineChars="0"/>
              <w:textAlignment w:val="center"/>
              <w:rPr>
                <w:rFonts w:hint="eastAsia" w:ascii="宋体" w:hAnsi="宋体" w:cs="宋体"/>
                <w:b/>
                <w:bCs/>
                <w:color w:val="000000"/>
              </w:rPr>
            </w:pPr>
            <w:r>
              <w:rPr>
                <w:rFonts w:hint="eastAsia" w:ascii="宋体" w:hAnsi="宋体" w:cs="宋体"/>
                <w:b/>
                <w:bCs/>
                <w:color w:val="000000"/>
                <w:kern w:val="0"/>
                <w:lang w:bidi="ar"/>
              </w:rPr>
              <w:t>3、观摩区域</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1736">
            <w:pPr>
              <w:ind w:firstLine="0" w:firstLineChars="0"/>
              <w:rPr>
                <w:rFonts w:hint="eastAsia" w:ascii="宋体" w:hAnsi="宋体" w:cs="宋体"/>
                <w:color w:val="00000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214D">
            <w:pPr>
              <w:ind w:firstLine="0" w:firstLineChars="0"/>
              <w:jc w:val="center"/>
              <w:rPr>
                <w:rFonts w:hint="eastAsia" w:ascii="宋体" w:hAnsi="宋体" w:cs="宋体"/>
                <w:color w:val="00000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40AB">
            <w:pPr>
              <w:ind w:firstLine="0" w:firstLineChars="0"/>
              <w:jc w:val="center"/>
              <w:rPr>
                <w:rFonts w:hint="eastAsia" w:ascii="宋体" w:hAnsi="宋体" w:cs="宋体"/>
                <w:color w:val="000000"/>
              </w:rPr>
            </w:pPr>
          </w:p>
        </w:tc>
      </w:tr>
      <w:tr w14:paraId="31A06654">
        <w:tblPrEx>
          <w:tblCellMar>
            <w:top w:w="0" w:type="dxa"/>
            <w:left w:w="108" w:type="dxa"/>
            <w:bottom w:w="0" w:type="dxa"/>
            <w:right w:w="108"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AD18">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1468" w:type="dxa"/>
            <w:tcBorders>
              <w:top w:val="single" w:color="000000" w:sz="4" w:space="0"/>
              <w:left w:val="single" w:color="000000" w:sz="4" w:space="0"/>
              <w:bottom w:val="nil"/>
              <w:right w:val="single" w:color="000000" w:sz="4" w:space="0"/>
            </w:tcBorders>
            <w:shd w:val="clear" w:color="auto" w:fill="auto"/>
            <w:noWrap/>
            <w:vAlign w:val="center"/>
          </w:tcPr>
          <w:p w14:paraId="2D4938AD">
            <w:pPr>
              <w:ind w:firstLine="0" w:firstLineChars="0"/>
              <w:textAlignment w:val="center"/>
              <w:rPr>
                <w:rFonts w:hint="eastAsia" w:ascii="宋体" w:hAnsi="宋体" w:cs="宋体"/>
                <w:color w:val="000000"/>
              </w:rPr>
            </w:pPr>
            <w:r>
              <w:rPr>
                <w:rFonts w:hint="eastAsia" w:ascii="宋体" w:hAnsi="宋体" w:cs="宋体"/>
                <w:color w:val="000000"/>
                <w:kern w:val="0"/>
                <w:lang w:bidi="ar"/>
              </w:rPr>
              <w:t>观摩室音箱</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C35E">
            <w:pPr>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配置不低于以下要求：</w:t>
            </w:r>
          </w:p>
          <w:p w14:paraId="6D101F35">
            <w:pPr>
              <w:ind w:firstLine="0" w:firstLineChars="0"/>
              <w:textAlignment w:val="center"/>
              <w:rPr>
                <w:rFonts w:hint="eastAsia" w:ascii="宋体" w:hAnsi="宋体" w:cs="宋体"/>
                <w:color w:val="000000"/>
              </w:rPr>
            </w:pPr>
            <w:r>
              <w:rPr>
                <w:rFonts w:hint="eastAsia" w:ascii="宋体" w:hAnsi="宋体" w:cs="宋体"/>
                <w:color w:val="000000"/>
                <w:kern w:val="0"/>
                <w:lang w:bidi="ar"/>
              </w:rPr>
              <w:t>单元：LF：6"*1 ；HF：1"*1；阻抗：8Ω；灵敏度：95dB；额定功率：60W；最大声压：110dB</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36B5">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7A5F">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只</w:t>
            </w:r>
          </w:p>
        </w:tc>
      </w:tr>
      <w:tr w14:paraId="5370C0C5">
        <w:tblPrEx>
          <w:tblCellMar>
            <w:top w:w="0" w:type="dxa"/>
            <w:left w:w="108" w:type="dxa"/>
            <w:bottom w:w="0" w:type="dxa"/>
            <w:right w:w="108"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79DB">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C27E">
            <w:pPr>
              <w:ind w:firstLine="0" w:firstLineChars="0"/>
              <w:textAlignment w:val="center"/>
              <w:rPr>
                <w:rFonts w:hint="eastAsia" w:ascii="宋体" w:hAnsi="宋体" w:cs="宋体"/>
                <w:color w:val="000000"/>
              </w:rPr>
            </w:pPr>
            <w:r>
              <w:rPr>
                <w:rFonts w:hint="eastAsia" w:ascii="宋体" w:hAnsi="宋体" w:cs="宋体"/>
                <w:color w:val="000000"/>
                <w:kern w:val="0"/>
                <w:lang w:bidi="ar"/>
              </w:rPr>
              <w:t>观摩室功放</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2099">
            <w:pPr>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配置不低于以下要求：</w:t>
            </w:r>
          </w:p>
          <w:p w14:paraId="00F7200A">
            <w:pPr>
              <w:ind w:firstLine="0" w:firstLineChars="0"/>
              <w:textAlignment w:val="center"/>
              <w:rPr>
                <w:rFonts w:hint="eastAsia" w:ascii="宋体" w:hAnsi="宋体" w:cs="宋体"/>
                <w:color w:val="000000"/>
              </w:rPr>
            </w:pPr>
            <w:r>
              <w:rPr>
                <w:rFonts w:hint="eastAsia" w:ascii="宋体" w:hAnsi="宋体" w:cs="宋体"/>
                <w:color w:val="000000"/>
                <w:kern w:val="0"/>
                <w:lang w:bidi="ar"/>
              </w:rPr>
              <w:t>设有USB/蓝牙播放器；2、功率(8欧)：250W*2 ；频率响应：20HZ-20KHZ；信噪比：82DB；6、输入灵敏度：0.25V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BEF4">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6DA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台</w:t>
            </w:r>
          </w:p>
        </w:tc>
      </w:tr>
      <w:tr w14:paraId="6A34D484">
        <w:tblPrEx>
          <w:tblCellMar>
            <w:top w:w="0" w:type="dxa"/>
            <w:left w:w="108" w:type="dxa"/>
            <w:bottom w:w="0" w:type="dxa"/>
            <w:right w:w="108" w:type="dxa"/>
          </w:tblCellMar>
        </w:tblPrEx>
        <w:trPr>
          <w:trHeight w:val="288" w:hRule="atLeast"/>
        </w:trPr>
        <w:tc>
          <w:tcPr>
            <w:tcW w:w="8237" w:type="dxa"/>
            <w:gridSpan w:val="3"/>
            <w:tcBorders>
              <w:top w:val="single" w:color="000000" w:sz="4" w:space="0"/>
              <w:left w:val="single" w:color="000000" w:sz="4" w:space="0"/>
              <w:bottom w:val="single" w:color="000000" w:sz="4" w:space="0"/>
              <w:right w:val="nil"/>
            </w:tcBorders>
            <w:shd w:val="clear" w:color="auto" w:fill="auto"/>
            <w:vAlign w:val="center"/>
          </w:tcPr>
          <w:p w14:paraId="27A030C1">
            <w:pPr>
              <w:ind w:firstLine="0" w:firstLineChars="0"/>
              <w:rPr>
                <w:rFonts w:hint="eastAsia" w:ascii="宋体" w:hAnsi="宋体" w:cs="宋体"/>
                <w:color w:val="000000"/>
              </w:rPr>
            </w:pPr>
            <w:r>
              <w:rPr>
                <w:rFonts w:hint="eastAsia" w:ascii="宋体" w:hAnsi="宋体" w:cs="宋体"/>
                <w:b/>
                <w:bCs/>
                <w:color w:val="000000"/>
                <w:kern w:val="0"/>
                <w:lang w:bidi="ar"/>
              </w:rPr>
              <w:t>4、AI分析系统服务器端</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1C8D">
            <w:pPr>
              <w:ind w:firstLine="0" w:firstLineChars="0"/>
              <w:jc w:val="center"/>
              <w:rPr>
                <w:rFonts w:hint="eastAsia" w:ascii="宋体" w:hAnsi="宋体" w:cs="宋体"/>
                <w:color w:val="00000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2F27">
            <w:pPr>
              <w:ind w:firstLine="0" w:firstLineChars="0"/>
              <w:jc w:val="center"/>
              <w:rPr>
                <w:rFonts w:hint="eastAsia" w:ascii="宋体" w:hAnsi="宋体" w:cs="宋体"/>
                <w:color w:val="000000"/>
              </w:rPr>
            </w:pPr>
          </w:p>
        </w:tc>
      </w:tr>
      <w:tr w14:paraId="62DD4569">
        <w:tblPrEx>
          <w:tblCellMar>
            <w:top w:w="0" w:type="dxa"/>
            <w:left w:w="108" w:type="dxa"/>
            <w:bottom w:w="0" w:type="dxa"/>
            <w:right w:w="108" w:type="dxa"/>
          </w:tblCellMar>
        </w:tblPrEx>
        <w:trPr>
          <w:trHeight w:val="656"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B4A2">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54CF">
            <w:pPr>
              <w:ind w:firstLine="0" w:firstLineChars="0"/>
              <w:textAlignment w:val="center"/>
              <w:rPr>
                <w:rFonts w:hint="eastAsia" w:ascii="宋体" w:hAnsi="宋体" w:cs="宋体"/>
                <w:color w:val="000000"/>
              </w:rPr>
            </w:pPr>
            <w:r>
              <w:rPr>
                <w:rFonts w:hint="eastAsia" w:ascii="宋体" w:hAnsi="宋体" w:cs="宋体"/>
                <w:color w:val="000000"/>
                <w:kern w:val="0"/>
                <w:lang w:bidi="ar"/>
              </w:rPr>
              <w:t xml:space="preserve"> AI教学评估督导系统</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7E9D">
            <w:pPr>
              <w:ind w:firstLine="0" w:firstLineChars="0"/>
              <w:textAlignment w:val="center"/>
              <w:rPr>
                <w:rFonts w:hint="eastAsia" w:ascii="宋体" w:hAnsi="宋体" w:cs="宋体"/>
                <w:color w:val="000000"/>
              </w:rPr>
            </w:pPr>
            <w:r>
              <w:rPr>
                <w:rFonts w:hint="eastAsia" w:ascii="宋体" w:hAnsi="宋体" w:cs="宋体"/>
                <w:color w:val="000000"/>
                <w:kern w:val="0"/>
                <w:lang w:bidi="ar"/>
              </w:rPr>
              <w:t>1、要求支持创建督导计划，能够自定义计划名称、评价模板、封面图片、主办单位、评课状态、开始时间、结束时间、督导描述等信息，计划创建后，能够批量选择对应课程列表及专家列表，实现评课专家对相应课程的督导评价；</w:t>
            </w:r>
            <w:r>
              <w:rPr>
                <w:rFonts w:hint="eastAsia" w:ascii="宋体" w:hAnsi="宋体" w:cs="宋体"/>
                <w:color w:val="000000"/>
                <w:kern w:val="0"/>
                <w:lang w:bidi="ar"/>
              </w:rPr>
              <w:br w:type="textWrapping"/>
            </w:r>
            <w:r>
              <w:rPr>
                <w:rFonts w:hint="eastAsia" w:ascii="宋体" w:hAnsi="宋体" w:cs="宋体"/>
                <w:color w:val="000000"/>
                <w:kern w:val="0"/>
                <w:lang w:bidi="ar"/>
              </w:rPr>
              <w:t>★2、要求支持优课活动管理，创建优课活动，设置优课评价模板，老师可报名参加优课活动，可集中查看优课活动中参赛作品、参赛老师、参与的评课专家等信息；支持按学期，活动状态、以及名称关键字进行检索查询；</w:t>
            </w:r>
            <w:r>
              <w:rPr>
                <w:rFonts w:hint="eastAsia" w:ascii="宋体" w:hAnsi="宋体" w:cs="宋体"/>
                <w:b/>
                <w:bCs/>
                <w:color w:val="000000"/>
                <w:kern w:val="0"/>
                <w:lang w:bidi="ar"/>
              </w:rPr>
              <w:t>支持上传优课课程附件，投标时提供该功能软件截图</w:t>
            </w:r>
            <w:r>
              <w:rPr>
                <w:rFonts w:hint="eastAsia" w:ascii="宋体" w:hAnsi="宋体" w:cs="宋体"/>
                <w:color w:val="000000"/>
                <w:kern w:val="0"/>
                <w:lang w:bidi="ar"/>
              </w:rPr>
              <w:t>；</w:t>
            </w:r>
            <w:r>
              <w:rPr>
                <w:rFonts w:hint="eastAsia" w:ascii="宋体" w:hAnsi="宋体" w:cs="宋体"/>
                <w:color w:val="000000"/>
                <w:kern w:val="0"/>
                <w:lang w:bidi="ar"/>
              </w:rPr>
              <w:br w:type="textWrapping"/>
            </w:r>
            <w:r>
              <w:rPr>
                <w:rFonts w:hint="eastAsia" w:ascii="宋体" w:hAnsi="宋体" w:cs="宋体"/>
                <w:color w:val="000000"/>
                <w:kern w:val="0"/>
                <w:lang w:bidi="ar"/>
              </w:rPr>
              <w:t>3、要求支持专家评课、学生评课、以及专家+学生评课三种评课模式，支持日常评课，满足全面的课程评价需求；</w:t>
            </w:r>
            <w:r>
              <w:rPr>
                <w:rFonts w:hint="eastAsia" w:ascii="宋体" w:hAnsi="宋体" w:cs="宋体"/>
                <w:color w:val="000000"/>
                <w:kern w:val="0"/>
                <w:lang w:bidi="ar"/>
              </w:rPr>
              <w:br w:type="textWrapping"/>
            </w:r>
            <w:r>
              <w:rPr>
                <w:rFonts w:hint="eastAsia" w:ascii="宋体" w:hAnsi="宋体" w:cs="宋体"/>
                <w:color w:val="000000"/>
                <w:kern w:val="0"/>
                <w:lang w:bidi="ar"/>
              </w:rPr>
              <w:t>4、要求支持课程评价以及教师、教案等评价类型；</w:t>
            </w:r>
            <w:r>
              <w:rPr>
                <w:rFonts w:hint="eastAsia" w:ascii="宋体" w:hAnsi="宋体" w:cs="宋体"/>
                <w:color w:val="000000"/>
                <w:kern w:val="0"/>
                <w:lang w:bidi="ar"/>
              </w:rPr>
              <w:br w:type="textWrapping"/>
            </w:r>
            <w:r>
              <w:rPr>
                <w:rFonts w:hint="eastAsia" w:ascii="宋体" w:hAnsi="宋体" w:cs="宋体"/>
                <w:color w:val="000000"/>
                <w:kern w:val="0"/>
                <w:lang w:bidi="ar"/>
              </w:rPr>
              <w:t>5、要求支持巡课员管理，将老师设置为巡课员，并可设置巡课员的巡查单范围，可设定巡课事件方便快速进行巡课情况记录，支持巡课数据统计功能；</w:t>
            </w:r>
            <w:r>
              <w:rPr>
                <w:rFonts w:hint="eastAsia" w:ascii="宋体" w:hAnsi="宋体" w:cs="宋体"/>
                <w:color w:val="000000"/>
                <w:kern w:val="0"/>
                <w:lang w:bidi="ar"/>
              </w:rPr>
              <w:br w:type="textWrapping"/>
            </w:r>
            <w:r>
              <w:rPr>
                <w:rFonts w:hint="eastAsia" w:ascii="宋体" w:hAnsi="宋体" w:cs="宋体"/>
                <w:color w:val="000000"/>
                <w:kern w:val="0"/>
                <w:lang w:bidi="ar"/>
              </w:rPr>
              <w:t>6、要求支持督导专家库功能，支持校级资源管理平台获取组织架构及系统成员，根据专业部级、校级督导应用允许设计督导专家归属层级；</w:t>
            </w:r>
            <w:r>
              <w:rPr>
                <w:rFonts w:hint="eastAsia" w:ascii="宋体" w:hAnsi="宋体" w:cs="宋体"/>
                <w:color w:val="000000"/>
                <w:kern w:val="0"/>
                <w:lang w:bidi="ar"/>
              </w:rPr>
              <w:br w:type="textWrapping"/>
            </w:r>
            <w:r>
              <w:rPr>
                <w:rFonts w:hint="eastAsia" w:ascii="宋体" w:hAnsi="宋体" w:cs="宋体"/>
                <w:color w:val="000000"/>
                <w:kern w:val="0"/>
                <w:lang w:bidi="ar"/>
              </w:rPr>
              <w:t>7、要求支持设置评价项目（支持两级评价项管理），以及相关权重核比分，支持自定义评价模板，支持输入评语，当新建督导计划时，允许调用不同评价模板；支持评价模板预览，并支持模板单独开启或关闭；</w:t>
            </w:r>
            <w:r>
              <w:rPr>
                <w:rFonts w:hint="eastAsia" w:ascii="宋体" w:hAnsi="宋体" w:cs="宋体"/>
                <w:color w:val="000000"/>
                <w:kern w:val="0"/>
                <w:lang w:bidi="ar"/>
              </w:rPr>
              <w:br w:type="textWrapping"/>
            </w:r>
            <w:r>
              <w:rPr>
                <w:rFonts w:hint="eastAsia" w:ascii="宋体" w:hAnsi="宋体" w:cs="宋体"/>
                <w:color w:val="000000"/>
                <w:kern w:val="0"/>
                <w:lang w:bidi="ar"/>
              </w:rPr>
              <w:t>8、要求支持课表联动管理，能够自动读取各个教室设备运行时间，根据设备运行计划获取课程列表添加至督导计划中；</w:t>
            </w:r>
            <w:r>
              <w:rPr>
                <w:rFonts w:hint="eastAsia" w:ascii="宋体" w:hAnsi="宋体" w:cs="宋体"/>
                <w:color w:val="000000"/>
                <w:kern w:val="0"/>
                <w:lang w:bidi="ar"/>
              </w:rPr>
              <w:br w:type="textWrapping"/>
            </w:r>
            <w:r>
              <w:rPr>
                <w:rFonts w:hint="eastAsia" w:ascii="宋体" w:hAnsi="宋体" w:cs="宋体"/>
                <w:color w:val="000000"/>
                <w:kern w:val="0"/>
                <w:lang w:bidi="ar"/>
              </w:rPr>
              <w:t xml:space="preserve">9、要求支持督导巡课功能，能够按教学楼或者课表的方式进行呈现，实时观看正在上课的直播，进行督导评课； </w:t>
            </w:r>
            <w:r>
              <w:rPr>
                <w:rFonts w:hint="eastAsia" w:ascii="宋体" w:hAnsi="宋体" w:cs="宋体"/>
                <w:color w:val="000000"/>
                <w:kern w:val="0"/>
                <w:lang w:bidi="ar"/>
              </w:rPr>
              <w:br w:type="textWrapping"/>
            </w:r>
            <w:r>
              <w:rPr>
                <w:rFonts w:hint="eastAsia" w:ascii="宋体" w:hAnsi="宋体" w:cs="宋体"/>
                <w:color w:val="000000"/>
                <w:kern w:val="0"/>
                <w:lang w:bidi="ar"/>
              </w:rPr>
              <w:t xml:space="preserve">10、要求支持专递课巡课功能，专递互动时巡课画面为主讲教室视频和PPT或板书的双画面资源模式，当有听讲发言时，巡课画面为主讲视频，主讲PPT或板书以及发言教室的视频画面的三画面资源模式；可所以放大其中一路画面进行观看巡课； </w:t>
            </w:r>
            <w:r>
              <w:rPr>
                <w:rFonts w:hint="eastAsia" w:ascii="宋体" w:hAnsi="宋体" w:cs="宋体"/>
                <w:color w:val="000000"/>
                <w:kern w:val="0"/>
                <w:lang w:bidi="ar"/>
              </w:rPr>
              <w:br w:type="textWrapping"/>
            </w:r>
            <w:r>
              <w:rPr>
                <w:rFonts w:hint="eastAsia" w:ascii="宋体" w:hAnsi="宋体" w:cs="宋体"/>
                <w:color w:val="000000"/>
                <w:kern w:val="0"/>
                <w:lang w:bidi="ar"/>
              </w:rPr>
              <w:t>11、要求系统支持多角色权限设置，能够按照老师、学生、督导人员进行角色划分，赋予对应的权限；</w:t>
            </w:r>
            <w:r>
              <w:rPr>
                <w:rFonts w:hint="eastAsia" w:ascii="宋体" w:hAnsi="宋体" w:cs="宋体"/>
                <w:color w:val="000000"/>
                <w:kern w:val="0"/>
                <w:lang w:bidi="ar"/>
              </w:rPr>
              <w:br w:type="textWrapping"/>
            </w:r>
            <w:r>
              <w:rPr>
                <w:rFonts w:hint="eastAsia" w:ascii="宋体" w:hAnsi="宋体" w:cs="宋体"/>
                <w:color w:val="000000"/>
                <w:kern w:val="0"/>
                <w:lang w:bidi="ar"/>
              </w:rPr>
              <w:t xml:space="preserve">12、要求支持督导评价报表统计功能，允许按照评课计划、院系、教师、专家、班级、课程等维度进行统计分析，支持参评课程数量、实际参评人数、参评率、平均分、详情等维度进行统计并支持导出功能； </w:t>
            </w:r>
            <w:r>
              <w:rPr>
                <w:rFonts w:hint="eastAsia" w:ascii="宋体" w:hAnsi="宋体" w:cs="宋体"/>
                <w:color w:val="000000"/>
                <w:kern w:val="0"/>
                <w:lang w:bidi="ar"/>
              </w:rPr>
              <w:br w:type="textWrapping"/>
            </w:r>
            <w:r>
              <w:rPr>
                <w:rFonts w:hint="eastAsia" w:ascii="宋体" w:hAnsi="宋体" w:cs="宋体"/>
                <w:color w:val="000000"/>
                <w:kern w:val="0"/>
                <w:lang w:bidi="ar"/>
              </w:rPr>
              <w:t>13、要求支持督导报表汇总查看，支持按照教师排名、院系排名、督导课程数量、督导计划数量等维度生成统计报表，支持按照学期维度调取统计数据，并支持数据导出分析；</w:t>
            </w:r>
            <w:r>
              <w:rPr>
                <w:rFonts w:hint="eastAsia" w:ascii="宋体" w:hAnsi="宋体" w:cs="宋体"/>
                <w:color w:val="000000"/>
                <w:kern w:val="0"/>
                <w:lang w:bidi="ar"/>
              </w:rPr>
              <w:br w:type="textWrapping"/>
            </w:r>
            <w:r>
              <w:rPr>
                <w:rFonts w:hint="eastAsia" w:ascii="宋体" w:hAnsi="宋体" w:cs="宋体"/>
                <w:color w:val="000000"/>
                <w:kern w:val="0"/>
                <w:lang w:bidi="ar"/>
              </w:rPr>
              <w:t>★14、要求支持督导巡课功能，支持按教室巡课和按课表巡课；可进行4、9、16画面全屏幕显示预览画面；每间教室均可预监画面全屏显示，支持截图评价支持在多教室预览画面批量开启或关闭录制和直播，投标时提供该功能软件截图；</w:t>
            </w:r>
            <w:r>
              <w:rPr>
                <w:rFonts w:hint="eastAsia" w:ascii="宋体" w:hAnsi="宋体" w:cs="宋体"/>
                <w:b/>
                <w:bCs/>
                <w:color w:val="000000"/>
                <w:kern w:val="0"/>
                <w:lang w:bidi="ar"/>
              </w:rPr>
              <w:br w:type="textWrapping"/>
            </w:r>
            <w:r>
              <w:rPr>
                <w:rFonts w:hint="eastAsia" w:ascii="宋体" w:hAnsi="宋体" w:cs="宋体"/>
                <w:color w:val="000000"/>
                <w:kern w:val="0"/>
                <w:lang w:bidi="ar"/>
              </w:rPr>
              <w:t>★15、要求每间教室可支持不少于4画面预览显示 ，支持老师图像、学生图像、老师课件、板书画面信号显示，预监画面可双击全屏显示，可拖拽排列布局，支持画面保持；</w:t>
            </w:r>
            <w:r>
              <w:rPr>
                <w:rFonts w:hint="eastAsia" w:ascii="宋体" w:hAnsi="宋体" w:cs="宋体"/>
                <w:b/>
                <w:bCs/>
                <w:color w:val="000000"/>
                <w:kern w:val="0"/>
                <w:lang w:bidi="ar"/>
              </w:rPr>
              <w:t>支持对当前督导巡课教室开启或关闭直播和录制，投标时提供该功能软件截图；</w:t>
            </w:r>
            <w:r>
              <w:rPr>
                <w:rFonts w:hint="eastAsia" w:ascii="宋体" w:hAnsi="宋体" w:cs="宋体"/>
                <w:b/>
                <w:bCs/>
                <w:color w:val="000000"/>
                <w:kern w:val="0"/>
                <w:lang w:bidi="ar"/>
              </w:rPr>
              <w:br w:type="textWrapping"/>
            </w:r>
            <w:r>
              <w:rPr>
                <w:rFonts w:hint="eastAsia" w:ascii="宋体" w:hAnsi="宋体" w:cs="宋体"/>
                <w:color w:val="000000"/>
                <w:kern w:val="0"/>
                <w:lang w:bidi="ar"/>
              </w:rPr>
              <w:t>16、要求支持截图记录教室画面、标识违纪标签，以及文字描述巡课内容；并且按时间节点生成巡课足迹；</w:t>
            </w:r>
            <w:r>
              <w:rPr>
                <w:rFonts w:hint="eastAsia" w:ascii="宋体" w:hAnsi="宋体" w:cs="宋体"/>
                <w:color w:val="000000"/>
                <w:kern w:val="0"/>
                <w:lang w:bidi="ar"/>
              </w:rPr>
              <w:br w:type="textWrapping"/>
            </w:r>
            <w:r>
              <w:rPr>
                <w:rFonts w:hint="eastAsia" w:ascii="宋体" w:hAnsi="宋体" w:cs="宋体"/>
                <w:color w:val="000000"/>
                <w:kern w:val="0"/>
                <w:lang w:bidi="ar"/>
              </w:rPr>
              <w:t>17、要求支持AI巡课预警，支持对前排就坐率，老师缺勤等进行AI识别并进行预警告知巡课员，支持AI巡课预警信息的审核通过或驳回设置；</w:t>
            </w:r>
            <w:r>
              <w:rPr>
                <w:rFonts w:hint="eastAsia" w:ascii="宋体" w:hAnsi="宋体" w:cs="宋体"/>
                <w:color w:val="000000"/>
                <w:kern w:val="0"/>
                <w:lang w:bidi="ar"/>
              </w:rPr>
              <w:br w:type="textWrapping"/>
            </w:r>
            <w:r>
              <w:rPr>
                <w:rFonts w:hint="eastAsia" w:ascii="宋体" w:hAnsi="宋体" w:cs="宋体"/>
                <w:color w:val="000000"/>
                <w:kern w:val="0"/>
                <w:lang w:bidi="ar"/>
              </w:rPr>
              <w:t>18、要求支持在巡课时调用评价模版，支持自定义评价模版，支持五星评价、单选、多选、文本、附件上传、附件支持doc 、 xls 、 ppt 、pdf 、txt 、png 、jpg等格式，评价后生成评价记录；</w:t>
            </w:r>
            <w:r>
              <w:rPr>
                <w:rFonts w:hint="eastAsia" w:ascii="宋体" w:hAnsi="宋体" w:cs="宋体"/>
                <w:color w:val="000000"/>
                <w:kern w:val="0"/>
                <w:lang w:bidi="ar"/>
              </w:rPr>
              <w:br w:type="textWrapping"/>
            </w:r>
            <w:r>
              <w:rPr>
                <w:rFonts w:hint="eastAsia" w:ascii="宋体" w:hAnsi="宋体" w:cs="宋体"/>
                <w:color w:val="000000"/>
                <w:kern w:val="0"/>
                <w:lang w:bidi="ar"/>
              </w:rPr>
              <w:t>19、要求支持设备信号源统计，包含不少于离线信号、在线信号、录播教室信号源总数、IPC信号源总数等；支持正在上课、今日已上课程、今日排课信息统计，支持录播教室、IPC教室使用率、在线、离线数量统计；支持按周期统计教室开课占比；支持按周期对教室使用率进行排行统计；</w:t>
            </w:r>
            <w:r>
              <w:rPr>
                <w:rFonts w:hint="eastAsia" w:ascii="宋体" w:hAnsi="宋体" w:cs="宋体"/>
                <w:color w:val="000000"/>
                <w:kern w:val="0"/>
                <w:lang w:bidi="ar"/>
              </w:rPr>
              <w:br w:type="textWrapping"/>
            </w:r>
            <w:r>
              <w:rPr>
                <w:rFonts w:hint="eastAsia" w:ascii="宋体" w:hAnsi="宋体" w:cs="宋体"/>
                <w:color w:val="000000"/>
                <w:kern w:val="0"/>
                <w:lang w:bidi="ar"/>
              </w:rPr>
              <w:t>20、要求支持按教室名称、直播中优先、录制中优先等多种模式排序观看；支持按教室名称进行搜索快速查看；</w:t>
            </w:r>
            <w:r>
              <w:rPr>
                <w:rFonts w:hint="eastAsia" w:ascii="宋体" w:hAnsi="宋体" w:cs="宋体"/>
                <w:color w:val="000000"/>
                <w:kern w:val="0"/>
                <w:lang w:bidi="ar"/>
              </w:rPr>
              <w:br w:type="textWrapping"/>
            </w:r>
            <w:r>
              <w:rPr>
                <w:rFonts w:hint="eastAsia" w:ascii="宋体" w:hAnsi="宋体" w:cs="宋体"/>
                <w:color w:val="000000"/>
                <w:kern w:val="0"/>
                <w:lang w:bidi="ar"/>
              </w:rPr>
              <w:t>21、要求支持将课程视频，AI分析、考勤数据、智慧课堂互动数据、督导评价、语音转写文字等内容统一页面呈现；</w:t>
            </w:r>
            <w:r>
              <w:rPr>
                <w:rFonts w:hint="eastAsia" w:ascii="宋体" w:hAnsi="宋体" w:cs="宋体"/>
                <w:color w:val="000000"/>
                <w:kern w:val="0"/>
                <w:lang w:bidi="ar"/>
              </w:rPr>
              <w:br w:type="textWrapping"/>
            </w:r>
            <w:r>
              <w:rPr>
                <w:rFonts w:hint="eastAsia" w:ascii="宋体" w:hAnsi="宋体" w:cs="宋体"/>
                <w:color w:val="000000"/>
                <w:kern w:val="0"/>
                <w:lang w:bidi="ar"/>
              </w:rPr>
              <w:t>22、要求支持评价权重设置，如教学过程评价权重设置、教学成效权重设置、教学评价指数权重设置、课堂健康度、学生喜爱度、教学综合评估指数等类型的权重配置；</w:t>
            </w:r>
            <w:r>
              <w:rPr>
                <w:rFonts w:hint="eastAsia" w:ascii="宋体" w:hAnsi="宋体" w:cs="宋体"/>
                <w:color w:val="000000"/>
                <w:kern w:val="0"/>
                <w:lang w:bidi="ar"/>
              </w:rPr>
              <w:br w:type="textWrapping"/>
            </w:r>
            <w:r>
              <w:rPr>
                <w:rFonts w:hint="eastAsia" w:ascii="宋体" w:hAnsi="宋体" w:cs="宋体"/>
                <w:color w:val="000000"/>
                <w:kern w:val="0"/>
                <w:lang w:bidi="ar"/>
              </w:rPr>
              <w:t>23、要求支持课堂预警事件阈值设置，如老师缺课事件、学生到课率、前排就坐率、敏感词等；</w:t>
            </w:r>
            <w:r>
              <w:rPr>
                <w:rFonts w:hint="eastAsia" w:ascii="宋体" w:hAnsi="宋体" w:cs="宋体"/>
                <w:color w:val="000000"/>
                <w:kern w:val="0"/>
                <w:lang w:bidi="ar"/>
              </w:rPr>
              <w:br w:type="textWrapping"/>
            </w:r>
            <w:r>
              <w:rPr>
                <w:rFonts w:hint="eastAsia" w:ascii="宋体" w:hAnsi="宋体" w:cs="宋体"/>
                <w:color w:val="000000"/>
                <w:kern w:val="0"/>
                <w:lang w:bidi="ar"/>
              </w:rPr>
              <w:t>24、要求支持移动端督导巡课功能，提供IOS和安卓系统的督导巡课客户端软件；</w:t>
            </w:r>
            <w:r>
              <w:rPr>
                <w:rFonts w:hint="eastAsia" w:ascii="宋体" w:hAnsi="宋体" w:cs="宋体"/>
                <w:color w:val="000000"/>
                <w:kern w:val="0"/>
                <w:lang w:bidi="ar"/>
              </w:rPr>
              <w:br w:type="textWrapping"/>
            </w:r>
            <w:r>
              <w:rPr>
                <w:rFonts w:hint="eastAsia" w:ascii="宋体" w:hAnsi="宋体" w:cs="宋体"/>
                <w:color w:val="000000"/>
                <w:kern w:val="0"/>
                <w:lang w:bidi="ar"/>
              </w:rPr>
              <w:t>考勤数据管理：</w:t>
            </w:r>
            <w:r>
              <w:rPr>
                <w:rFonts w:hint="eastAsia" w:ascii="宋体" w:hAnsi="宋体" w:cs="宋体"/>
                <w:color w:val="000000"/>
                <w:kern w:val="0"/>
                <w:lang w:bidi="ar"/>
              </w:rPr>
              <w:br w:type="textWrapping"/>
            </w:r>
            <w:r>
              <w:rPr>
                <w:rFonts w:hint="eastAsia" w:ascii="宋体" w:hAnsi="宋体" w:cs="宋体"/>
                <w:color w:val="000000"/>
                <w:kern w:val="0"/>
                <w:lang w:bidi="ar"/>
              </w:rPr>
              <w:t>1、要求基于管理员构建的课堂内学生的人脸识别模型，可进行增量人脸模型训练，可有针对的提高学生人脸识别的精度；</w:t>
            </w:r>
            <w:r>
              <w:rPr>
                <w:rFonts w:hint="eastAsia" w:ascii="宋体" w:hAnsi="宋体" w:cs="宋体"/>
                <w:color w:val="000000"/>
                <w:kern w:val="0"/>
                <w:lang w:bidi="ar"/>
              </w:rPr>
              <w:br w:type="textWrapping"/>
            </w:r>
            <w:r>
              <w:rPr>
                <w:rFonts w:hint="eastAsia" w:ascii="宋体" w:hAnsi="宋体" w:cs="宋体"/>
                <w:color w:val="000000"/>
                <w:kern w:val="0"/>
                <w:lang w:bidi="ar"/>
              </w:rPr>
              <w:t>2、要求平台提供视频检索功能，满足教师依据关键词查找所需的视频文件；</w:t>
            </w:r>
            <w:r>
              <w:rPr>
                <w:rFonts w:hint="eastAsia" w:ascii="宋体" w:hAnsi="宋体" w:cs="宋体"/>
                <w:color w:val="000000"/>
                <w:kern w:val="0"/>
                <w:lang w:bidi="ar"/>
              </w:rPr>
              <w:br w:type="textWrapping"/>
            </w:r>
            <w:r>
              <w:rPr>
                <w:rFonts w:hint="eastAsia" w:ascii="宋体" w:hAnsi="宋体" w:cs="宋体"/>
                <w:color w:val="000000"/>
                <w:kern w:val="0"/>
                <w:lang w:bidi="ar"/>
              </w:rPr>
              <w:t>3、要求平台支持管理员通过批量导入的方式，实现校园师生用户信息的导入导出；</w:t>
            </w:r>
            <w:r>
              <w:rPr>
                <w:rFonts w:hint="eastAsia" w:ascii="宋体" w:hAnsi="宋体" w:cs="宋体"/>
                <w:color w:val="000000"/>
                <w:kern w:val="0"/>
                <w:lang w:bidi="ar"/>
              </w:rPr>
              <w:br w:type="textWrapping"/>
            </w:r>
            <w:r>
              <w:rPr>
                <w:rFonts w:hint="eastAsia" w:ascii="宋体" w:hAnsi="宋体" w:cs="宋体"/>
                <w:color w:val="000000"/>
                <w:kern w:val="0"/>
                <w:lang w:bidi="ar"/>
              </w:rPr>
              <w:t>4、要求平台可通过导入课表实现课堂教学行为分析的自动开启与停止。</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18B7">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E97D">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套</w:t>
            </w:r>
          </w:p>
        </w:tc>
      </w:tr>
      <w:tr w14:paraId="79158F82">
        <w:tblPrEx>
          <w:tblCellMar>
            <w:top w:w="0" w:type="dxa"/>
            <w:left w:w="108" w:type="dxa"/>
            <w:bottom w:w="0" w:type="dxa"/>
            <w:right w:w="108" w:type="dxa"/>
          </w:tblCellMar>
        </w:tblPrEx>
        <w:trPr>
          <w:trHeight w:val="85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C7A7">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2AD6">
            <w:pPr>
              <w:ind w:firstLine="0" w:firstLineChars="0"/>
              <w:textAlignment w:val="center"/>
              <w:rPr>
                <w:rFonts w:hint="eastAsia" w:ascii="宋体" w:hAnsi="宋体" w:cs="宋体"/>
                <w:color w:val="000000"/>
              </w:rPr>
            </w:pPr>
            <w:r>
              <w:rPr>
                <w:rFonts w:hint="eastAsia" w:ascii="宋体" w:hAnsi="宋体" w:cs="宋体"/>
                <w:color w:val="000000"/>
                <w:kern w:val="0"/>
                <w:lang w:bidi="ar"/>
              </w:rPr>
              <w:t>教学AI多模态分析系统</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0D11">
            <w:pPr>
              <w:ind w:firstLine="0" w:firstLineChars="0"/>
              <w:textAlignment w:val="center"/>
              <w:rPr>
                <w:rFonts w:hint="eastAsia" w:ascii="宋体" w:hAnsi="宋体" w:cs="宋体"/>
                <w:color w:val="000000"/>
              </w:rPr>
            </w:pPr>
            <w:r>
              <w:rPr>
                <w:rFonts w:hint="eastAsia" w:ascii="宋体" w:hAnsi="宋体" w:cs="宋体"/>
                <w:color w:val="000000"/>
                <w:kern w:val="0"/>
                <w:lang w:bidi="ar"/>
              </w:rPr>
              <w:t>1、要求课堂教学行为包括AI分析系统能自动识别的教师和学生行为,(讲授、巡视、演示、提问、板书、学生听讲、学生读写、学生举手、学生站立、师生互动等多种行为，可对各类动作进行实时检测，通过图表和表格形象展示一节课堂中各类动作的学生人数和占比；</w:t>
            </w:r>
            <w:r>
              <w:rPr>
                <w:rFonts w:hint="eastAsia" w:ascii="宋体" w:hAnsi="宋体" w:cs="宋体"/>
                <w:color w:val="000000"/>
                <w:kern w:val="0"/>
                <w:lang w:bidi="ar"/>
              </w:rPr>
              <w:br w:type="textWrapping"/>
            </w:r>
            <w:r>
              <w:rPr>
                <w:rFonts w:hint="eastAsia" w:ascii="宋体" w:hAnsi="宋体" w:cs="宋体"/>
                <w:color w:val="000000"/>
                <w:kern w:val="0"/>
                <w:lang w:bidi="ar"/>
              </w:rPr>
              <w:t>★2、教学行为分析：要求支持弗兰德斯教学行为分析法（S-T），系统根据图像识别全自动跟踪数据生成S-T曲线图，帮助用户进行教学技能提升和评估；让老师更清楚自己上课的类型，如：授课型、练习型、对话型、混合型；投标时提供该功能软件截图。</w:t>
            </w:r>
            <w:r>
              <w:rPr>
                <w:rFonts w:hint="eastAsia" w:ascii="宋体" w:hAnsi="宋体" w:cs="宋体"/>
                <w:color w:val="000000"/>
                <w:kern w:val="0"/>
                <w:lang w:bidi="ar"/>
              </w:rPr>
              <w:br w:type="textWrapping"/>
            </w:r>
            <w:r>
              <w:rPr>
                <w:rFonts w:hint="eastAsia" w:ascii="宋体" w:hAnsi="宋体" w:cs="宋体"/>
                <w:color w:val="000000"/>
                <w:kern w:val="0"/>
                <w:lang w:bidi="ar"/>
              </w:rPr>
              <w:t>3、要求支持按照时间维度，可查看全班学生的课堂注意力趋势数据，以便调整自己的课堂节奏和教学进度；支持进行学生注意力检测，生成曲线图表展示一节课堂不同时间抬头学生数量在全班学生的占比；</w:t>
            </w:r>
            <w:r>
              <w:rPr>
                <w:rFonts w:hint="eastAsia" w:ascii="宋体" w:hAnsi="宋体" w:cs="宋体"/>
                <w:color w:val="000000"/>
                <w:kern w:val="0"/>
                <w:lang w:bidi="ar"/>
              </w:rPr>
              <w:br w:type="textWrapping"/>
            </w:r>
            <w:r>
              <w:rPr>
                <w:rFonts w:hint="eastAsia" w:ascii="宋体" w:hAnsi="宋体" w:cs="宋体"/>
                <w:color w:val="000000"/>
                <w:kern w:val="0"/>
                <w:lang w:bidi="ar"/>
              </w:rPr>
              <w:t>4、要求支持课堂学生抬头率，前排就坐率、到课率等AI识别及统计；</w:t>
            </w:r>
            <w:r>
              <w:rPr>
                <w:rFonts w:hint="eastAsia" w:ascii="宋体" w:hAnsi="宋体" w:cs="宋体"/>
                <w:color w:val="000000"/>
                <w:kern w:val="0"/>
                <w:lang w:bidi="ar"/>
              </w:rPr>
              <w:br w:type="textWrapping"/>
            </w:r>
            <w:r>
              <w:rPr>
                <w:rFonts w:hint="eastAsia" w:ascii="宋体" w:hAnsi="宋体" w:cs="宋体"/>
                <w:color w:val="000000"/>
                <w:kern w:val="0"/>
                <w:lang w:bidi="ar"/>
              </w:rPr>
              <w:t>5、要求支持课堂老师、学生各种教学行为占比统计、支持老师教学、学生听课行为走势时间轴统计显示；支持学生各行为峰值统计；</w:t>
            </w:r>
            <w:r>
              <w:rPr>
                <w:rFonts w:hint="eastAsia" w:ascii="宋体" w:hAnsi="宋体" w:cs="宋体"/>
                <w:color w:val="000000"/>
                <w:kern w:val="0"/>
                <w:lang w:bidi="ar"/>
              </w:rPr>
              <w:br w:type="textWrapping"/>
            </w:r>
            <w:r>
              <w:rPr>
                <w:rFonts w:hint="eastAsia" w:ascii="宋体" w:hAnsi="宋体" w:cs="宋体"/>
                <w:color w:val="000000"/>
                <w:kern w:val="0"/>
                <w:lang w:bidi="ar"/>
              </w:rPr>
              <w:t>6、要求支持课堂师生互动热力图时间轴统计显示，并可显示各个时间段师生互动的次数数据；</w:t>
            </w:r>
            <w:r>
              <w:rPr>
                <w:rFonts w:hint="eastAsia" w:ascii="宋体" w:hAnsi="宋体" w:cs="宋体"/>
                <w:color w:val="000000"/>
                <w:kern w:val="0"/>
                <w:lang w:bidi="ar"/>
              </w:rPr>
              <w:br w:type="textWrapping"/>
            </w:r>
            <w:r>
              <w:rPr>
                <w:rFonts w:hint="eastAsia" w:ascii="宋体" w:hAnsi="宋体" w:cs="宋体"/>
                <w:color w:val="000000"/>
                <w:kern w:val="0"/>
                <w:lang w:bidi="ar"/>
              </w:rPr>
              <w:t>7、要求支持老师课堂巡视轨迹热力图显示，支持巡视次数，巡视时长统计；</w:t>
            </w:r>
            <w:r>
              <w:rPr>
                <w:rFonts w:hint="eastAsia" w:ascii="宋体" w:hAnsi="宋体" w:cs="宋体"/>
                <w:color w:val="000000"/>
                <w:kern w:val="0"/>
                <w:lang w:bidi="ar"/>
              </w:rPr>
              <w:br w:type="textWrapping"/>
            </w:r>
            <w:r>
              <w:rPr>
                <w:rFonts w:hint="eastAsia" w:ascii="宋体" w:hAnsi="宋体" w:cs="宋体"/>
                <w:color w:val="000000"/>
                <w:kern w:val="0"/>
                <w:lang w:bidi="ar"/>
              </w:rPr>
              <w:t>8、要求内置语音转写应用，支持普通话识别准确率不低于90%；支持跟资源平台对接实现直播及视频字幕叠加功能，将识别的文字叠加到视频播放窗口中；支持后期编辑，对于识别错误的内容，如同音字词、专用词汇进行修订实现更准确的转写应用；支持批量修改；支持智能断句，只是按时间节点进行转写内容标识，便于后期进行视频字幕编辑；支持中文数字混合转写；支持敏感词管理，单台设备支持不少于10000个敏感词管理，并可生成敏感词分析报告，对视频中的敏感词在转写时按策略屏蔽；支持知识点提取，通过视频中课程PPT内容或语音转写进行关键知识点内容提取和编辑，并同步在视频播放页面呈现，点击知识点即可快速跳转到该知识点的片段，方便学习观看；支持与督导巡课系统对接，实现转写内容、转写分析报告与督导评课数据同步呈现；</w:t>
            </w:r>
            <w:r>
              <w:rPr>
                <w:rFonts w:hint="eastAsia" w:ascii="宋体" w:hAnsi="宋体" w:cs="宋体"/>
                <w:color w:val="000000"/>
                <w:kern w:val="0"/>
                <w:lang w:bidi="ar"/>
              </w:rPr>
              <w:br w:type="textWrapping"/>
            </w:r>
            <w:r>
              <w:rPr>
                <w:rFonts w:hint="eastAsia" w:ascii="宋体" w:hAnsi="宋体" w:cs="宋体"/>
                <w:color w:val="000000"/>
                <w:kern w:val="0"/>
                <w:lang w:bidi="ar"/>
              </w:rPr>
              <w:t>9、要求支持语速语调识别分析，支持课程老师发言总字数、平均每分钟字数、单次最长发言时间长度识别分析，支持语调丰富性、活力评价；支持老师语音音量大小的曲线图统计；</w:t>
            </w:r>
            <w:r>
              <w:rPr>
                <w:rFonts w:hint="eastAsia" w:ascii="宋体" w:hAnsi="宋体" w:cs="宋体"/>
                <w:color w:val="000000"/>
                <w:kern w:val="0"/>
                <w:lang w:bidi="ar"/>
              </w:rPr>
              <w:br w:type="textWrapping"/>
            </w:r>
            <w:r>
              <w:rPr>
                <w:rFonts w:hint="eastAsia" w:ascii="宋体" w:hAnsi="宋体" w:cs="宋体"/>
                <w:color w:val="000000"/>
                <w:kern w:val="0"/>
                <w:lang w:bidi="ar"/>
              </w:rPr>
              <w:t>10、要求支持高频词识别，以及最高频次词语的标识，支持对所有高频词进行筛选并显示每个高频词出现的次数；</w:t>
            </w:r>
            <w:r>
              <w:rPr>
                <w:rFonts w:hint="eastAsia" w:ascii="宋体" w:hAnsi="宋体" w:cs="宋体"/>
                <w:color w:val="000000"/>
                <w:kern w:val="0"/>
                <w:lang w:bidi="ar"/>
              </w:rPr>
              <w:br w:type="textWrapping"/>
            </w:r>
            <w:r>
              <w:rPr>
                <w:rFonts w:hint="eastAsia" w:ascii="宋体" w:hAnsi="宋体" w:cs="宋体"/>
                <w:color w:val="000000"/>
                <w:kern w:val="0"/>
                <w:lang w:bidi="ar"/>
              </w:rPr>
              <w:t>★11、要求支持敏感词识别，以及敏感词出现频率最高的词语进行标识，支持对所有敏感词进行筛选并显示每个敏感词出现的次数；</w:t>
            </w:r>
            <w:r>
              <w:rPr>
                <w:rFonts w:hint="eastAsia" w:ascii="宋体" w:hAnsi="宋体" w:cs="宋体"/>
                <w:color w:val="000000"/>
                <w:kern w:val="0"/>
                <w:lang w:bidi="ar"/>
              </w:rPr>
              <w:br w:type="textWrapping"/>
            </w:r>
            <w:r>
              <w:rPr>
                <w:rFonts w:hint="eastAsia" w:ascii="宋体" w:hAnsi="宋体" w:cs="宋体"/>
                <w:color w:val="000000"/>
                <w:kern w:val="0"/>
                <w:lang w:bidi="ar"/>
              </w:rPr>
              <w:t>12、要求支持布鲁姆提问分析如记忆型、评价型、创造型、理解型、分析型、应用型等维度的雷达图统计显示，支持对课堂提问次数统计，并将提问进行分类如高级认知问题、基础认知问题等，并将课堂提问进行分析评价，如记忆型或评价型提问；并可统计提问频率较高的时间分布；</w:t>
            </w:r>
            <w:r>
              <w:rPr>
                <w:rFonts w:hint="eastAsia" w:ascii="宋体" w:hAnsi="宋体" w:cs="宋体"/>
                <w:color w:val="000000"/>
                <w:kern w:val="0"/>
                <w:lang w:bidi="ar"/>
              </w:rPr>
              <w:br w:type="textWrapping"/>
            </w:r>
            <w:r>
              <w:rPr>
                <w:rFonts w:hint="eastAsia" w:ascii="宋体" w:hAnsi="宋体" w:cs="宋体"/>
                <w:color w:val="000000"/>
                <w:kern w:val="0"/>
                <w:lang w:bidi="ar"/>
              </w:rPr>
              <w:t>13、要求支持4MAT提问分析，对是何、若何、为何、如何等维度进行雷达图统计显示，支持是何、若何、为何、如何提问次数统计，并给出课堂提问建议；</w:t>
            </w:r>
            <w:r>
              <w:rPr>
                <w:rFonts w:hint="eastAsia" w:ascii="宋体" w:hAnsi="宋体" w:cs="宋体"/>
                <w:color w:val="000000"/>
                <w:kern w:val="0"/>
                <w:lang w:bidi="ar"/>
              </w:rPr>
              <w:br w:type="textWrapping"/>
            </w:r>
            <w:r>
              <w:rPr>
                <w:rFonts w:hint="eastAsia" w:ascii="宋体" w:hAnsi="宋体" w:cs="宋体"/>
                <w:color w:val="000000"/>
                <w:kern w:val="0"/>
                <w:lang w:bidi="ar"/>
              </w:rPr>
              <w:t>14、要求支持弗兰德斯互动分析，如启发指导比、教师提问比、学生稳态比、学生发言比、教学内容比的雷达图统计显示，并支持根据分析数据对课堂互动进行评价建议；</w:t>
            </w:r>
            <w:r>
              <w:rPr>
                <w:rFonts w:hint="eastAsia" w:ascii="宋体" w:hAnsi="宋体" w:cs="宋体"/>
                <w:color w:val="000000"/>
                <w:kern w:val="0"/>
                <w:lang w:bidi="ar"/>
              </w:rPr>
              <w:br w:type="textWrapping"/>
            </w:r>
            <w:r>
              <w:rPr>
                <w:rFonts w:hint="eastAsia" w:ascii="宋体" w:hAnsi="宋体" w:cs="宋体"/>
                <w:color w:val="000000"/>
                <w:kern w:val="0"/>
                <w:lang w:bidi="ar"/>
              </w:rPr>
              <w:t>15、要求支持课堂氛围数据统计如老师情绪，学生情绪等，老师学生情绪包含开心、惊喜、中立、悲伤、愤怒、厌恶、害怕等，并支持老师情绪的时间轴统计显示，学生情绪支持时间轴情绪次数的统计显示。</w:t>
            </w:r>
            <w:r>
              <w:rPr>
                <w:rFonts w:hint="eastAsia" w:ascii="宋体" w:hAnsi="宋体" w:cs="宋体"/>
                <w:color w:val="000000"/>
                <w:kern w:val="0"/>
                <w:lang w:bidi="ar"/>
              </w:rPr>
              <w:br w:type="textWrapping"/>
            </w:r>
            <w:r>
              <w:rPr>
                <w:rFonts w:hint="eastAsia" w:ascii="宋体" w:hAnsi="宋体" w:cs="宋体"/>
                <w:color w:val="000000"/>
                <w:kern w:val="0"/>
                <w:lang w:bidi="ar"/>
              </w:rPr>
              <w:t>16、要求支持课堂秩序数据统计如正常语音、高质量音频、鼓掌、噪声、笑声、打喷嚏、咳嗽、呼吸、唱歌、背景音乐、哭声等声音分析，支持对声音进行分类统计如教学交流类、积极反馈类、干扰意外类、特殊活动类等；</w:t>
            </w:r>
            <w:r>
              <w:rPr>
                <w:rFonts w:hint="eastAsia" w:ascii="宋体" w:hAnsi="宋体" w:cs="宋体"/>
                <w:color w:val="000000"/>
                <w:kern w:val="0"/>
                <w:lang w:bidi="ar"/>
              </w:rPr>
              <w:br w:type="textWrapping"/>
            </w:r>
            <w:r>
              <w:rPr>
                <w:rFonts w:hint="eastAsia" w:ascii="宋体" w:hAnsi="宋体" w:cs="宋体"/>
                <w:color w:val="000000"/>
                <w:kern w:val="0"/>
                <w:lang w:bidi="ar"/>
              </w:rPr>
              <w:t>★17、要求支持课堂考勤功能，支持人数考勤和人脸考勤两种应用；基于人脸识别的自动考勤功能需支持实时统计学生出勤情况，包括应出席人数、实际出席人数、迟到人数等，检测间隔为10秒，并生成曲线图；支持基于与学生人脸数据库的精细对比，准确检测出席学生的对应姓名；投标时提供该功能软件截图。</w:t>
            </w:r>
            <w:r>
              <w:rPr>
                <w:rFonts w:hint="eastAsia" w:ascii="宋体" w:hAnsi="宋体" w:cs="宋体"/>
                <w:color w:val="000000"/>
                <w:kern w:val="0"/>
                <w:lang w:bidi="ar"/>
              </w:rPr>
              <w:br w:type="textWrapping"/>
            </w:r>
            <w:r>
              <w:rPr>
                <w:rFonts w:hint="eastAsia" w:ascii="宋体" w:hAnsi="宋体" w:cs="宋体"/>
                <w:color w:val="000000"/>
                <w:kern w:val="0"/>
                <w:lang w:bidi="ar"/>
              </w:rPr>
              <w:t>18、要求支持老师画像和班级画像，支持按组织架构、学期、老师姓名进行筛选，支持按评分、到课率、课堂活跃度，学生专注度等进行排序；支持老师教情、学情、督导评分、平均到课率、平均活跃度、平均专注度数据统计；支持班级到课率均值、活跃度均值、专注度均值统计；</w:t>
            </w:r>
            <w:r>
              <w:rPr>
                <w:rFonts w:hint="eastAsia" w:ascii="宋体" w:hAnsi="宋体" w:cs="宋体"/>
                <w:color w:val="000000"/>
                <w:kern w:val="0"/>
                <w:lang w:bidi="ar"/>
              </w:rPr>
              <w:br w:type="textWrapping"/>
            </w:r>
            <w:r>
              <w:rPr>
                <w:rFonts w:hint="eastAsia" w:ascii="宋体" w:hAnsi="宋体" w:cs="宋体"/>
                <w:color w:val="000000"/>
                <w:kern w:val="0"/>
                <w:lang w:bidi="ar"/>
              </w:rPr>
              <w:t>19、要求平台支持管理员依据平台提供教学行为分析类型进行筛选，可依据选择的行为分析类型进行对应分析数据的统计与呈现；</w:t>
            </w:r>
            <w:r>
              <w:rPr>
                <w:rFonts w:hint="eastAsia" w:ascii="宋体" w:hAnsi="宋体" w:cs="宋体"/>
                <w:color w:val="000000"/>
                <w:kern w:val="0"/>
                <w:lang w:bidi="ar"/>
              </w:rPr>
              <w:br w:type="textWrapping"/>
            </w:r>
            <w:r>
              <w:rPr>
                <w:rFonts w:hint="eastAsia" w:ascii="宋体" w:hAnsi="宋体" w:cs="宋体"/>
                <w:color w:val="000000"/>
                <w:kern w:val="0"/>
                <w:lang w:bidi="ar"/>
              </w:rPr>
              <w:t>20、要求校教学管理者可参看各科教师的课堂观察分析报告，该报告支持在线预览和导出，为教研点评提供客观数据；</w:t>
            </w:r>
            <w:r>
              <w:rPr>
                <w:rFonts w:hint="eastAsia" w:ascii="宋体" w:hAnsi="宋体" w:cs="宋体"/>
                <w:color w:val="000000"/>
                <w:kern w:val="0"/>
                <w:lang w:bidi="ar"/>
              </w:rPr>
              <w:br w:type="textWrapping"/>
            </w:r>
            <w:r>
              <w:rPr>
                <w:rFonts w:hint="eastAsia" w:ascii="宋体" w:hAnsi="宋体" w:cs="宋体"/>
                <w:color w:val="000000"/>
                <w:kern w:val="0"/>
                <w:lang w:bidi="ar"/>
              </w:rPr>
              <w:t>21、要求校教学管理者可以任选两位教师的授课情况进行同课异构对比，可以查看两位教师的授课过程中的行为数据，S-T和授课类型的对比分析；</w:t>
            </w:r>
            <w:r>
              <w:rPr>
                <w:rFonts w:hint="eastAsia" w:ascii="宋体" w:hAnsi="宋体" w:cs="宋体"/>
                <w:color w:val="000000"/>
                <w:kern w:val="0"/>
                <w:lang w:bidi="ar"/>
              </w:rPr>
              <w:br w:type="textWrapping"/>
            </w:r>
            <w:r>
              <w:rPr>
                <w:rFonts w:hint="eastAsia" w:ascii="宋体" w:hAnsi="宋体" w:cs="宋体"/>
                <w:color w:val="000000"/>
                <w:kern w:val="0"/>
                <w:lang w:bidi="ar"/>
              </w:rPr>
              <w:t>22、要求提供AI语音助手工具，支持通过语音对话方式将平台相关分析数据进行调取方便分析数据导出应用；</w:t>
            </w:r>
            <w:r>
              <w:rPr>
                <w:rFonts w:hint="eastAsia" w:ascii="宋体" w:hAnsi="宋体" w:cs="宋体"/>
                <w:color w:val="000000"/>
                <w:kern w:val="0"/>
                <w:lang w:bidi="ar"/>
              </w:rPr>
              <w:br w:type="textWrapping"/>
            </w:r>
            <w:r>
              <w:rPr>
                <w:rFonts w:hint="eastAsia" w:ascii="宋体" w:hAnsi="宋体" w:cs="宋体"/>
                <w:color w:val="000000"/>
                <w:kern w:val="0"/>
                <w:lang w:bidi="ar"/>
              </w:rPr>
              <w:t>23、要求教学AI多模态分析系统采用软硬件一体化设计，具备至少2T存储空间，具备双千兆冗余网络接口，主机内置AI视音频算法和AI分析模型，无需联网即可进行自主训练学习，整机具备≥20间教室并发AI分析，支持通过叠加方式进行算力性能扩容。</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F6EE">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D350">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套</w:t>
            </w:r>
          </w:p>
        </w:tc>
      </w:tr>
      <w:tr w14:paraId="71E4E313">
        <w:tblPrEx>
          <w:tblCellMar>
            <w:top w:w="0" w:type="dxa"/>
            <w:left w:w="108" w:type="dxa"/>
            <w:bottom w:w="0" w:type="dxa"/>
            <w:right w:w="108" w:type="dxa"/>
          </w:tblCellMar>
        </w:tblPrEx>
        <w:trPr>
          <w:trHeight w:val="288" w:hRule="atLeast"/>
        </w:trPr>
        <w:tc>
          <w:tcPr>
            <w:tcW w:w="2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F5A33">
            <w:pPr>
              <w:ind w:firstLine="0" w:firstLineChars="0"/>
              <w:textAlignment w:val="center"/>
              <w:rPr>
                <w:rFonts w:hint="eastAsia" w:ascii="宋体" w:hAnsi="宋体" w:cs="宋体"/>
                <w:b/>
                <w:bCs/>
                <w:color w:val="000000"/>
              </w:rPr>
            </w:pPr>
            <w:r>
              <w:rPr>
                <w:rFonts w:hint="eastAsia" w:ascii="宋体" w:hAnsi="宋体" w:cs="宋体"/>
                <w:b/>
                <w:bCs/>
                <w:color w:val="000000"/>
                <w:kern w:val="0"/>
                <w:lang w:bidi="ar"/>
              </w:rPr>
              <w:t>4、互动系统</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269F">
            <w:pPr>
              <w:ind w:firstLine="0" w:firstLineChars="0"/>
              <w:rPr>
                <w:rFonts w:hint="eastAsia" w:ascii="宋体" w:hAnsi="宋体" w:cs="宋体"/>
                <w:color w:val="00000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A8A3">
            <w:pPr>
              <w:ind w:firstLine="0" w:firstLineChars="0"/>
              <w:jc w:val="center"/>
              <w:rPr>
                <w:rFonts w:hint="eastAsia" w:ascii="宋体" w:hAnsi="宋体" w:cs="宋体"/>
                <w:color w:val="00000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26E4">
            <w:pPr>
              <w:ind w:firstLine="0" w:firstLineChars="0"/>
              <w:jc w:val="center"/>
              <w:rPr>
                <w:rFonts w:hint="eastAsia" w:ascii="宋体" w:hAnsi="宋体" w:cs="宋体"/>
                <w:color w:val="000000"/>
              </w:rPr>
            </w:pPr>
          </w:p>
        </w:tc>
      </w:tr>
      <w:tr w14:paraId="52A79A28">
        <w:tblPrEx>
          <w:tblCellMar>
            <w:top w:w="0" w:type="dxa"/>
            <w:left w:w="108" w:type="dxa"/>
            <w:bottom w:w="0" w:type="dxa"/>
            <w:right w:w="108" w:type="dxa"/>
          </w:tblCellMar>
        </w:tblPrEx>
        <w:trPr>
          <w:trHeight w:val="2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3F9E">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8A03">
            <w:pPr>
              <w:ind w:firstLine="0" w:firstLineChars="0"/>
              <w:textAlignment w:val="center"/>
              <w:rPr>
                <w:rFonts w:hint="eastAsia" w:ascii="宋体" w:hAnsi="宋体" w:cs="宋体"/>
                <w:color w:val="000000"/>
              </w:rPr>
            </w:pPr>
            <w:r>
              <w:rPr>
                <w:rFonts w:hint="eastAsia" w:ascii="宋体" w:hAnsi="宋体" w:cs="宋体"/>
                <w:color w:val="000000"/>
                <w:kern w:val="0"/>
                <w:lang w:bidi="ar"/>
              </w:rPr>
              <w:t>讲台</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4113">
            <w:pPr>
              <w:ind w:firstLine="0" w:firstLineChars="0"/>
              <w:textAlignment w:val="center"/>
              <w:rPr>
                <w:rFonts w:hint="eastAsia" w:ascii="宋体" w:hAnsi="宋体" w:cs="宋体"/>
                <w:color w:val="000000"/>
              </w:rPr>
            </w:pPr>
            <w:r>
              <w:rPr>
                <w:rFonts w:hint="eastAsia" w:ascii="宋体" w:hAnsi="宋体" w:cs="宋体"/>
                <w:color w:val="000000"/>
                <w:kern w:val="0"/>
                <w:lang w:bidi="ar"/>
              </w:rPr>
              <w:t>1.木质桌面，规格≥140*60*2.5cm，台面配显示器支架、线路套管；</w:t>
            </w:r>
            <w:r>
              <w:rPr>
                <w:rFonts w:hint="eastAsia" w:ascii="宋体" w:hAnsi="宋体" w:cs="宋体"/>
                <w:color w:val="000000"/>
                <w:kern w:val="0"/>
                <w:lang w:bidi="ar"/>
              </w:rPr>
              <w:br w:type="textWrapping"/>
            </w:r>
            <w:r>
              <w:rPr>
                <w:rFonts w:hint="eastAsia" w:ascii="宋体" w:hAnsi="宋体" w:cs="宋体"/>
                <w:color w:val="000000"/>
                <w:kern w:val="0"/>
                <w:lang w:bidi="ar"/>
              </w:rPr>
              <w:t>2.脚：Q235脚管，Φ70*≥2mm厚三节升降；底脚：235钢板折弯+60*20*≥1.5mm厚铁管加固；横梁：25*50*≥1.5mm厚Q235方管内加铝型材可伸缩横梁；ABS脚盖、ABS脚垫；连接螺丝：45#钢定做粗牙加硬，与铝型材连接且不易滑牙；</w:t>
            </w:r>
            <w:r>
              <w:rPr>
                <w:rFonts w:hint="eastAsia" w:ascii="宋体" w:hAnsi="宋体" w:cs="宋体"/>
                <w:color w:val="000000"/>
                <w:kern w:val="0"/>
                <w:lang w:bidi="ar"/>
              </w:rPr>
              <w:br w:type="textWrapping"/>
            </w:r>
            <w:r>
              <w:rPr>
                <w:rFonts w:hint="eastAsia" w:ascii="宋体" w:hAnsi="宋体" w:cs="宋体"/>
                <w:color w:val="000000"/>
                <w:kern w:val="0"/>
                <w:lang w:bidi="ar"/>
              </w:rPr>
              <w:t>3.设备控制柜：≥60*60*90cm，钢木结构，内设4层设备架构，内置走线槽及通风口；</w:t>
            </w:r>
            <w:r>
              <w:rPr>
                <w:rFonts w:hint="eastAsia" w:ascii="宋体" w:hAnsi="宋体" w:cs="宋体"/>
                <w:color w:val="000000"/>
                <w:kern w:val="0"/>
                <w:lang w:bidi="ar"/>
              </w:rPr>
              <w:br w:type="textWrapping"/>
            </w:r>
            <w:r>
              <w:rPr>
                <w:rFonts w:hint="eastAsia" w:ascii="宋体" w:hAnsi="宋体" w:cs="宋体"/>
                <w:color w:val="000000"/>
                <w:kern w:val="0"/>
                <w:lang w:bidi="ar"/>
              </w:rPr>
              <w:t>4.含显示屏电动角度调整支架。</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4149">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36A7">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台</w:t>
            </w:r>
          </w:p>
        </w:tc>
      </w:tr>
      <w:tr w14:paraId="1A8E2669">
        <w:tblPrEx>
          <w:tblCellMar>
            <w:top w:w="0" w:type="dxa"/>
            <w:left w:w="108" w:type="dxa"/>
            <w:bottom w:w="0" w:type="dxa"/>
            <w:right w:w="108" w:type="dxa"/>
          </w:tblCellMar>
        </w:tblPrEx>
        <w:trPr>
          <w:trHeight w:val="131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D191">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63C5">
            <w:pPr>
              <w:ind w:firstLine="0" w:firstLineChars="0"/>
              <w:textAlignment w:val="center"/>
              <w:rPr>
                <w:rFonts w:hint="eastAsia" w:ascii="宋体" w:hAnsi="宋体" w:cs="宋体"/>
                <w:color w:val="000000"/>
              </w:rPr>
            </w:pPr>
            <w:r>
              <w:rPr>
                <w:rFonts w:hint="eastAsia" w:ascii="宋体" w:hAnsi="宋体" w:cs="宋体"/>
                <w:color w:val="000000"/>
                <w:kern w:val="0"/>
                <w:lang w:bidi="ar"/>
              </w:rPr>
              <w:t>智能互动控制器（含互动控制软件）</w:t>
            </w:r>
          </w:p>
        </w:tc>
        <w:tc>
          <w:tcPr>
            <w:tcW w:w="6119" w:type="dxa"/>
            <w:tcBorders>
              <w:top w:val="single" w:color="000000" w:sz="4" w:space="0"/>
              <w:left w:val="single" w:color="000000" w:sz="4" w:space="0"/>
              <w:bottom w:val="single" w:color="000000" w:sz="4" w:space="0"/>
              <w:right w:val="nil"/>
            </w:tcBorders>
            <w:shd w:val="clear" w:color="auto" w:fill="auto"/>
            <w:vAlign w:val="center"/>
          </w:tcPr>
          <w:p w14:paraId="596B815E">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1、智能互动终端外观小巧易安装，具有≥1路HDMI输出接口，≥1路HDMI输入接口，≥3路USB接口支持U盘读写播放多种格式课件，≥1路10/100/1000M自适应Lan口。</w:t>
            </w:r>
            <w:r>
              <w:rPr>
                <w:rFonts w:hint="eastAsia" w:ascii="宋体" w:hAnsi="宋体" w:cs="宋体"/>
                <w:color w:val="000000"/>
                <w:kern w:val="0"/>
                <w:lang w:bidi="ar"/>
              </w:rPr>
              <w:br w:type="textWrapping"/>
            </w:r>
            <w:r>
              <w:rPr>
                <w:rFonts w:hint="eastAsia" w:ascii="宋体" w:hAnsi="宋体" w:cs="宋体"/>
                <w:color w:val="000000"/>
                <w:kern w:val="0"/>
                <w:lang w:bidi="ar"/>
              </w:rPr>
              <w:t>2、具有双向操作功能，软硬件结合，可通过融合控制中控液晶控制屏和电脑桌面软件同步控制操作，让教师在讲台或者大屏位置都能随时操作，多种状态一键切换：教学广播、分组学习、小组示范等功能。</w:t>
            </w:r>
            <w:r>
              <w:rPr>
                <w:rFonts w:hint="eastAsia" w:ascii="宋体" w:hAnsi="宋体" w:cs="宋体"/>
                <w:color w:val="000000"/>
                <w:kern w:val="0"/>
                <w:lang w:bidi="ar"/>
              </w:rPr>
              <w:br w:type="textWrapping"/>
            </w:r>
            <w:r>
              <w:rPr>
                <w:rFonts w:hint="eastAsia" w:ascii="宋体" w:hAnsi="宋体" w:cs="宋体"/>
                <w:color w:val="000000"/>
                <w:kern w:val="0"/>
                <w:lang w:bidi="ar"/>
              </w:rPr>
              <w:t>★3、支持4K超高清画质传输，支持无线、有线两种投屏方式。</w:t>
            </w:r>
            <w:r>
              <w:rPr>
                <w:rFonts w:hint="eastAsia" w:ascii="宋体" w:hAnsi="宋体" w:cs="宋体"/>
                <w:color w:val="000000"/>
                <w:kern w:val="0"/>
                <w:lang w:bidi="ar"/>
              </w:rPr>
              <w:br w:type="textWrapping"/>
            </w:r>
            <w:r>
              <w:rPr>
                <w:rFonts w:hint="eastAsia" w:ascii="宋体" w:hAnsi="宋体" w:cs="宋体"/>
                <w:color w:val="000000"/>
                <w:kern w:val="0"/>
                <w:lang w:bidi="ar"/>
              </w:rPr>
              <w:t>★4、具有小组互动功能，可对任意小组进行预览该组、授课该组、示范该组、展示该组四种菜单操作。（投标时提供功能截图）</w:t>
            </w:r>
            <w:r>
              <w:rPr>
                <w:rFonts w:hint="eastAsia" w:ascii="宋体" w:hAnsi="宋体" w:cs="宋体"/>
                <w:color w:val="000000"/>
                <w:kern w:val="0"/>
                <w:lang w:bidi="ar"/>
              </w:rPr>
              <w:br w:type="textWrapping"/>
            </w:r>
            <w:r>
              <w:rPr>
                <w:rFonts w:hint="eastAsia" w:ascii="宋体" w:hAnsi="宋体" w:cs="宋体"/>
                <w:color w:val="000000"/>
                <w:kern w:val="0"/>
                <w:lang w:bidi="ar"/>
              </w:rPr>
              <w:t>5、具有≥8组画面预览显示，并支持选择任意小组进行单画面、双画面、三画面、四画面对比展示。</w:t>
            </w:r>
            <w:r>
              <w:rPr>
                <w:rFonts w:hint="eastAsia" w:ascii="宋体" w:hAnsi="宋体" w:cs="宋体"/>
                <w:color w:val="000000"/>
                <w:kern w:val="0"/>
                <w:lang w:bidi="ar"/>
              </w:rPr>
              <w:br w:type="textWrapping"/>
            </w:r>
            <w:r>
              <w:rPr>
                <w:rFonts w:hint="eastAsia" w:ascii="宋体" w:hAnsi="宋体" w:cs="宋体"/>
                <w:color w:val="000000"/>
                <w:kern w:val="0"/>
                <w:lang w:bidi="ar"/>
              </w:rPr>
              <w:t>★6、具有跟据教室场景设置功能，可直接进行关联小组画面设置，窗口模式、全屏模式选择，画面数量选择，教师双屏模式扩展屏展示小组选择等多种场景设置。（投标时提供功能截图）</w:t>
            </w:r>
          </w:p>
          <w:p w14:paraId="19B6C1AF">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7、支持主流操作系统通过wifi的无线传屏。</w:t>
            </w:r>
            <w:r>
              <w:rPr>
                <w:rFonts w:hint="eastAsia" w:ascii="宋体" w:hAnsi="宋体" w:cs="宋体"/>
                <w:color w:val="000000"/>
                <w:kern w:val="0"/>
                <w:lang w:bidi="ar"/>
              </w:rPr>
              <w:br w:type="textWrapping"/>
            </w:r>
            <w:r>
              <w:rPr>
                <w:rFonts w:hint="eastAsia" w:ascii="宋体" w:hAnsi="宋体" w:cs="宋体"/>
                <w:color w:val="000000"/>
                <w:kern w:val="0"/>
                <w:lang w:bidi="ar"/>
              </w:rPr>
              <w:t>8、移动控制器：尺寸：≥10.95英寸，分辨率：≥1920×1200；主频：≥2.0GHz；</w:t>
            </w:r>
          </w:p>
          <w:p w14:paraId="213D49F9">
            <w:pPr>
              <w:numPr>
                <w:ilvl w:val="255"/>
                <w:numId w:val="0"/>
              </w:numPr>
              <w:textAlignment w:val="center"/>
              <w:rPr>
                <w:rFonts w:hint="eastAsia" w:ascii="宋体" w:hAnsi="宋体" w:cs="宋体"/>
                <w:color w:val="000000"/>
              </w:rPr>
            </w:pPr>
            <w:r>
              <w:rPr>
                <w:rFonts w:hint="eastAsia" w:ascii="宋体" w:hAnsi="宋体" w:cs="宋体"/>
                <w:color w:val="000000"/>
                <w:kern w:val="0"/>
                <w:lang w:bidi="ar"/>
              </w:rPr>
              <w:t>9.内存容量：≥6GB；存储容量：≥256GB</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91ED">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7</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FAFA">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台</w:t>
            </w:r>
          </w:p>
        </w:tc>
      </w:tr>
      <w:tr w14:paraId="77B84278">
        <w:tblPrEx>
          <w:tblCellMar>
            <w:top w:w="0" w:type="dxa"/>
            <w:left w:w="108" w:type="dxa"/>
            <w:bottom w:w="0" w:type="dxa"/>
            <w:right w:w="108" w:type="dxa"/>
          </w:tblCellMar>
        </w:tblPrEx>
        <w:trPr>
          <w:trHeight w:val="32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3899">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3</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3719">
            <w:pPr>
              <w:ind w:firstLine="0" w:firstLineChars="0"/>
              <w:textAlignment w:val="center"/>
              <w:rPr>
                <w:rFonts w:hint="eastAsia" w:ascii="宋体" w:hAnsi="宋体" w:cs="宋体"/>
                <w:color w:val="000000"/>
              </w:rPr>
            </w:pPr>
            <w:r>
              <w:rPr>
                <w:rFonts w:hint="eastAsia" w:ascii="宋体" w:hAnsi="宋体" w:cs="宋体"/>
                <w:color w:val="000000"/>
                <w:kern w:val="0"/>
                <w:lang w:bidi="ar"/>
              </w:rPr>
              <w:t>多媒体网络中央控制器</w:t>
            </w:r>
          </w:p>
        </w:tc>
        <w:tc>
          <w:tcPr>
            <w:tcW w:w="6119" w:type="dxa"/>
            <w:tcBorders>
              <w:top w:val="single" w:color="000000" w:sz="4" w:space="0"/>
              <w:left w:val="single" w:color="000000" w:sz="4" w:space="0"/>
              <w:bottom w:val="single" w:color="000000" w:sz="4" w:space="0"/>
              <w:right w:val="nil"/>
            </w:tcBorders>
            <w:shd w:val="clear" w:color="auto" w:fill="auto"/>
            <w:vAlign w:val="center"/>
          </w:tcPr>
          <w:p w14:paraId="63D734F5">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1、网络中控采用嵌入式设计，模块化总线结构，多路电源独立时序控制，具有四种输入源选择，控制面板可四键或自定义加密并可远程批量设置。</w:t>
            </w:r>
          </w:p>
          <w:p w14:paraId="1C523403">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2、具有≥3进2出HDMI接口；</w:t>
            </w:r>
          </w:p>
          <w:p w14:paraId="547D8D0A">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3、内置≥7口千兆网络接口，I/O接口≥9路，环境检测通讯接口≥1路，RS232双向通讯接口≥8路，单刀触点开关≥3路，3.5mm音频3进1出端口，3.5mm高清音频剥离输出接口≥1路，MIC信号输入≥1路，强电控制端口≥4路，单刀双掷控制端口≥3路。</w:t>
            </w:r>
          </w:p>
          <w:p w14:paraId="2A56F397">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4、系统可实现定教室，定人、定时启用，具有IC卡远程授权功能。</w:t>
            </w:r>
          </w:p>
          <w:p w14:paraId="4627D960">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5、有网络远程控制功能。</w:t>
            </w:r>
          </w:p>
          <w:p w14:paraId="56712E6F">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6、可按照课表安排教室内设备的定时开关，能对教室设备工作状态进行实时监测。</w:t>
            </w:r>
          </w:p>
          <w:p w14:paraId="083A9B0B">
            <w:pPr>
              <w:numPr>
                <w:ilvl w:val="255"/>
                <w:numId w:val="0"/>
              </w:numPr>
              <w:textAlignment w:val="center"/>
              <w:rPr>
                <w:rFonts w:hint="eastAsia" w:ascii="宋体" w:hAnsi="宋体" w:cs="宋体"/>
                <w:color w:val="000000"/>
              </w:rPr>
            </w:pPr>
            <w:r>
              <w:rPr>
                <w:rFonts w:hint="eastAsia" w:ascii="宋体" w:hAnsi="宋体" w:cs="宋体"/>
                <w:color w:val="000000"/>
                <w:kern w:val="0"/>
                <w:lang w:bidi="ar"/>
              </w:rPr>
              <w:t>7、具备教务管理功能，系统详细记录了教师的所授课时、所用设备、时间等内容，具有时间志、实名志记录查询功能。</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AA1F">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38C8">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台</w:t>
            </w:r>
          </w:p>
        </w:tc>
      </w:tr>
      <w:tr w14:paraId="7394FA8D">
        <w:tblPrEx>
          <w:tblCellMar>
            <w:top w:w="0" w:type="dxa"/>
            <w:left w:w="108" w:type="dxa"/>
            <w:bottom w:w="0" w:type="dxa"/>
            <w:right w:w="108" w:type="dxa"/>
          </w:tblCellMar>
        </w:tblPrEx>
        <w:trPr>
          <w:trHeight w:val="1546"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F27F">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4</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EA8C">
            <w:pPr>
              <w:ind w:firstLine="0" w:firstLineChars="0"/>
              <w:textAlignment w:val="center"/>
              <w:rPr>
                <w:rFonts w:hint="eastAsia" w:ascii="宋体" w:hAnsi="宋体" w:cs="宋体"/>
                <w:color w:val="000000"/>
              </w:rPr>
            </w:pPr>
            <w:r>
              <w:rPr>
                <w:rFonts w:hint="eastAsia" w:ascii="宋体" w:hAnsi="宋体" w:cs="宋体"/>
                <w:color w:val="000000"/>
                <w:kern w:val="0"/>
                <w:lang w:bidi="ar"/>
              </w:rPr>
              <w:t>智能双屏教学终端</w:t>
            </w:r>
          </w:p>
        </w:tc>
        <w:tc>
          <w:tcPr>
            <w:tcW w:w="6119" w:type="dxa"/>
            <w:tcBorders>
              <w:top w:val="single" w:color="000000" w:sz="4" w:space="0"/>
              <w:left w:val="single" w:color="000000" w:sz="4" w:space="0"/>
              <w:bottom w:val="single" w:color="000000" w:sz="4" w:space="0"/>
              <w:right w:val="nil"/>
            </w:tcBorders>
            <w:shd w:val="clear" w:color="auto" w:fill="auto"/>
            <w:vAlign w:val="center"/>
          </w:tcPr>
          <w:p w14:paraId="5C993DDE">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硬件结构：集成教师机主显示屏、互动显示屏双屏显示，支持手指、电磁笔双重触控书写方式及10点触控触摸（含电磁笔1支），集成网络中控控制面板、刷卡开机、IP对讲、双目摄像头、电动支架，教学过程数据采集软硬件一体化。</w:t>
            </w:r>
            <w:r>
              <w:rPr>
                <w:rFonts w:hint="eastAsia" w:ascii="宋体" w:hAnsi="宋体" w:cs="宋体"/>
                <w:color w:val="000000"/>
                <w:kern w:val="0"/>
                <w:lang w:bidi="ar"/>
              </w:rPr>
              <w:br w:type="textWrapping"/>
            </w:r>
            <w:r>
              <w:rPr>
                <w:rFonts w:hint="eastAsia" w:ascii="宋体" w:hAnsi="宋体" w:cs="宋体"/>
                <w:color w:val="000000"/>
                <w:kern w:val="0"/>
                <w:lang w:bidi="ar"/>
              </w:rPr>
              <w:t>1.1 主显示屏≥23英寸、互动显示屏≥10.1英寸；</w:t>
            </w:r>
            <w:r>
              <w:rPr>
                <w:rFonts w:hint="eastAsia" w:ascii="宋体" w:hAnsi="宋体" w:cs="宋体"/>
                <w:color w:val="000000"/>
                <w:kern w:val="0"/>
                <w:lang w:bidi="ar"/>
              </w:rPr>
              <w:br w:type="textWrapping"/>
            </w:r>
            <w:r>
              <w:rPr>
                <w:rFonts w:hint="eastAsia" w:ascii="宋体" w:hAnsi="宋体" w:cs="宋体"/>
                <w:color w:val="000000"/>
                <w:kern w:val="0"/>
                <w:lang w:bidi="ar"/>
              </w:rPr>
              <w:t>1.2 电容触摸：电容（G+G）触摸，点数10点；</w:t>
            </w:r>
          </w:p>
          <w:p w14:paraId="54D74324">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1.3 电磁触摸：电磁笔触控；</w:t>
            </w:r>
          </w:p>
          <w:p w14:paraId="1653D2CE">
            <w:pPr>
              <w:numPr>
                <w:ilvl w:val="255"/>
                <w:numId w:val="0"/>
              </w:numPr>
              <w:textAlignment w:val="center"/>
              <w:rPr>
                <w:rFonts w:hint="eastAsia" w:ascii="宋体" w:hAnsi="宋体" w:cs="宋体"/>
                <w:color w:val="000000"/>
              </w:rPr>
            </w:pPr>
            <w:r>
              <w:rPr>
                <w:rFonts w:hint="eastAsia" w:ascii="宋体" w:hAnsi="宋体" w:cs="宋体"/>
                <w:color w:val="000000"/>
                <w:kern w:val="0"/>
                <w:lang w:bidi="ar"/>
              </w:rPr>
              <w:t>1.4 双目摄像头：≥200万像素；</w:t>
            </w:r>
            <w:r>
              <w:rPr>
                <w:rFonts w:hint="eastAsia" w:ascii="宋体" w:hAnsi="宋体" w:cs="宋体"/>
                <w:color w:val="000000"/>
                <w:kern w:val="0"/>
                <w:lang w:bidi="ar"/>
              </w:rPr>
              <w:br w:type="textWrapping"/>
            </w:r>
            <w:r>
              <w:rPr>
                <w:rFonts w:hint="eastAsia" w:ascii="宋体" w:hAnsi="宋体" w:cs="宋体"/>
                <w:color w:val="000000"/>
                <w:kern w:val="0"/>
                <w:lang w:bidi="ar"/>
              </w:rPr>
              <w:t>1.5 IP对讲：内置（非电话机形式）语音对讲网络功能；</w:t>
            </w:r>
            <w:r>
              <w:rPr>
                <w:rFonts w:hint="eastAsia" w:ascii="宋体" w:hAnsi="宋体" w:cs="宋体"/>
                <w:color w:val="000000"/>
                <w:kern w:val="0"/>
                <w:lang w:bidi="ar"/>
              </w:rPr>
              <w:br w:type="textWrapping"/>
            </w:r>
            <w:r>
              <w:rPr>
                <w:rFonts w:hint="eastAsia" w:ascii="宋体" w:hAnsi="宋体" w:cs="宋体"/>
                <w:color w:val="000000"/>
                <w:kern w:val="0"/>
                <w:lang w:bidi="ar"/>
              </w:rPr>
              <w:t>1.6 设备控制：常用多媒体设备控制、环境控制、录播控制及互动教学设备广播、示范、转播。</w:t>
            </w:r>
            <w:r>
              <w:rPr>
                <w:rFonts w:hint="eastAsia" w:ascii="宋体" w:hAnsi="宋体" w:cs="宋体"/>
                <w:color w:val="000000"/>
                <w:kern w:val="0"/>
                <w:lang w:bidi="ar"/>
              </w:rPr>
              <w:br w:type="textWrapping"/>
            </w:r>
            <w:r>
              <w:rPr>
                <w:rFonts w:hint="eastAsia" w:ascii="宋体" w:hAnsi="宋体" w:cs="宋体"/>
                <w:color w:val="000000"/>
                <w:kern w:val="0"/>
                <w:lang w:bidi="ar"/>
              </w:rPr>
              <w:t>2.客户端软件（固定内置于互动显示屏中，非侧边栏形式）</w:t>
            </w:r>
            <w:r>
              <w:rPr>
                <w:rFonts w:hint="eastAsia" w:ascii="宋体" w:hAnsi="宋体" w:cs="宋体"/>
                <w:color w:val="000000"/>
                <w:kern w:val="0"/>
                <w:lang w:bidi="ar"/>
              </w:rPr>
              <w:br w:type="textWrapping"/>
            </w:r>
            <w:r>
              <w:rPr>
                <w:rFonts w:hint="eastAsia" w:ascii="宋体" w:hAnsi="宋体" w:cs="宋体"/>
                <w:color w:val="000000"/>
                <w:kern w:val="0"/>
                <w:lang w:bidi="ar"/>
              </w:rPr>
              <w:t>★2.1 互动显示屏功能区块划分:基础数据/教室信息、课程相关信息展示（课程、状态、下课时间）、课堂互动信息入口（AI课堂数据、提问墙、消息推送）、应用软件缩略状态（当前打开应用播放与切换）、应用软件操作控制（PPT控制、视频控制）、互动功能快捷方式（大屏批注、截图、提问）、应用软件快捷方式（幻灯片、文档、表格）、界面控制功能切换（课堂教学/设备控制）；（投标时提供功能截图）</w:t>
            </w:r>
            <w:r>
              <w:rPr>
                <w:rFonts w:hint="eastAsia" w:ascii="宋体" w:hAnsi="宋体" w:cs="宋体"/>
                <w:color w:val="000000"/>
                <w:kern w:val="0"/>
                <w:lang w:bidi="ar"/>
              </w:rPr>
              <w:br w:type="textWrapping"/>
            </w:r>
            <w:r>
              <w:rPr>
                <w:rFonts w:hint="eastAsia" w:ascii="宋体" w:hAnsi="宋体" w:cs="宋体"/>
                <w:color w:val="000000"/>
                <w:kern w:val="0"/>
                <w:lang w:bidi="ar"/>
              </w:rPr>
              <w:t>★2.2 学生平板学生号签到登入到对应课程：主显示屏提供签到发起状态，互动屏实时显示学生签到情况，系统实时与教务系统课表对接，签到人数实时同步到教师端，教师可直接查看签到人数、签到详情、已签到或未签到学生姓名；（投标时提供产品实物照片及功能截图）</w:t>
            </w:r>
            <w:r>
              <w:rPr>
                <w:rFonts w:hint="eastAsia" w:ascii="宋体" w:hAnsi="宋体" w:cs="宋体"/>
                <w:color w:val="000000"/>
                <w:kern w:val="0"/>
                <w:lang w:bidi="ar"/>
              </w:rPr>
              <w:br w:type="textWrapping"/>
            </w:r>
            <w:r>
              <w:rPr>
                <w:rFonts w:hint="eastAsia" w:ascii="宋体" w:hAnsi="宋体" w:cs="宋体"/>
                <w:color w:val="000000"/>
                <w:kern w:val="0"/>
                <w:lang w:bidi="ar"/>
              </w:rPr>
              <w:t>2.3 课堂出题：截图出题、主观题、客观题，发送到学生手机端；</w:t>
            </w:r>
            <w:r>
              <w:rPr>
                <w:rFonts w:hint="eastAsia" w:ascii="宋体" w:hAnsi="宋体" w:cs="宋体"/>
                <w:color w:val="000000"/>
                <w:kern w:val="0"/>
                <w:lang w:bidi="ar"/>
              </w:rPr>
              <w:br w:type="textWrapping"/>
            </w:r>
            <w:r>
              <w:rPr>
                <w:rFonts w:hint="eastAsia" w:ascii="宋体" w:hAnsi="宋体" w:cs="宋体"/>
                <w:color w:val="000000"/>
                <w:kern w:val="0"/>
                <w:lang w:bidi="ar"/>
              </w:rPr>
              <w:t>2.4 答题统计：主显示屏提示学生作答状态、整体统计展现分析，互动屏具体名单查阅操作、展现学生答题情况，选择正确答案与自动加分分值实时下发到学生手机端；</w:t>
            </w:r>
            <w:r>
              <w:rPr>
                <w:rFonts w:hint="eastAsia" w:ascii="宋体" w:hAnsi="宋体" w:cs="宋体"/>
                <w:color w:val="000000"/>
                <w:kern w:val="0"/>
                <w:lang w:bidi="ar"/>
              </w:rPr>
              <w:br w:type="textWrapping"/>
            </w:r>
            <w:r>
              <w:rPr>
                <w:rFonts w:hint="eastAsia" w:ascii="宋体" w:hAnsi="宋体" w:cs="宋体"/>
                <w:color w:val="000000"/>
                <w:kern w:val="0"/>
                <w:lang w:bidi="ar"/>
              </w:rPr>
              <w:t>2.5 课堂提问：随机抽选学生进行提问，灵活设置不同人数，滚动抽选效果，回答完成可即时进行加分操作、数据实时录入；</w:t>
            </w:r>
            <w:r>
              <w:rPr>
                <w:rFonts w:hint="eastAsia" w:ascii="宋体" w:hAnsi="宋体" w:cs="宋体"/>
                <w:color w:val="000000"/>
                <w:kern w:val="0"/>
                <w:lang w:bidi="ar"/>
              </w:rPr>
              <w:br w:type="textWrapping"/>
            </w:r>
            <w:r>
              <w:rPr>
                <w:rFonts w:hint="eastAsia" w:ascii="宋体" w:hAnsi="宋体" w:cs="宋体"/>
                <w:color w:val="000000"/>
                <w:kern w:val="0"/>
                <w:lang w:bidi="ar"/>
              </w:rPr>
              <w:t>2.6 提问墙：学生通过手机端提问内容在互动屏体现，当老师认为有必要回答讲解时切换到主显示屏展示；</w:t>
            </w:r>
            <w:r>
              <w:rPr>
                <w:rFonts w:hint="eastAsia" w:ascii="宋体" w:hAnsi="宋体" w:cs="宋体"/>
                <w:color w:val="000000"/>
                <w:kern w:val="0"/>
                <w:lang w:bidi="ar"/>
              </w:rPr>
              <w:br w:type="textWrapping"/>
            </w:r>
            <w:r>
              <w:rPr>
                <w:rFonts w:hint="eastAsia" w:ascii="宋体" w:hAnsi="宋体" w:cs="宋体"/>
                <w:color w:val="000000"/>
                <w:kern w:val="0"/>
                <w:lang w:bidi="ar"/>
              </w:rPr>
              <w:t>2.7 课堂数据分析：教师可将教学过程中生成的数据（包括签到、众答、随机点名、提问墙、学生截图等数据）等以图表形式形成“学情分析”及以列表形式形成“成绩管理”记录下来，教师可导出excel表格数据，可根据数据形成行为分析看板，记录本学期、本学年课堂总体情况；</w:t>
            </w:r>
            <w:r>
              <w:rPr>
                <w:rFonts w:hint="eastAsia" w:ascii="宋体" w:hAnsi="宋体" w:cs="宋体"/>
                <w:color w:val="000000"/>
                <w:kern w:val="0"/>
                <w:lang w:bidi="ar"/>
              </w:rPr>
              <w:br w:type="textWrapping"/>
            </w:r>
            <w:r>
              <w:rPr>
                <w:rFonts w:hint="eastAsia" w:ascii="宋体" w:hAnsi="宋体" w:cs="宋体"/>
                <w:color w:val="000000"/>
                <w:kern w:val="0"/>
                <w:lang w:bidi="ar"/>
              </w:rPr>
              <w:t>★2.8 应用缩略图展示及第三方软件应用：互动屏联动操控控制主显示屏显示内容，包括放映PPT、WORD文档、视频等，快捷切换，根据教学应用不同智能显示不同功能按键。（投标时提供功能截图）</w:t>
            </w:r>
            <w:r>
              <w:rPr>
                <w:rFonts w:hint="eastAsia" w:ascii="宋体" w:hAnsi="宋体" w:cs="宋体"/>
                <w:color w:val="000000"/>
                <w:kern w:val="0"/>
                <w:lang w:bidi="ar"/>
              </w:rPr>
              <w:br w:type="textWrapping"/>
            </w:r>
            <w:r>
              <w:rPr>
                <w:rFonts w:hint="eastAsia" w:ascii="宋体" w:hAnsi="宋体" w:cs="宋体"/>
                <w:color w:val="000000"/>
                <w:kern w:val="0"/>
                <w:lang w:bidi="ar"/>
              </w:rPr>
              <w:t>3.移动端软件</w:t>
            </w:r>
            <w:r>
              <w:rPr>
                <w:rFonts w:hint="eastAsia" w:ascii="宋体" w:hAnsi="宋体" w:cs="宋体"/>
                <w:color w:val="000000"/>
                <w:kern w:val="0"/>
                <w:lang w:bidi="ar"/>
              </w:rPr>
              <w:br w:type="textWrapping"/>
            </w:r>
            <w:r>
              <w:rPr>
                <w:rFonts w:hint="eastAsia" w:ascii="宋体" w:hAnsi="宋体" w:cs="宋体"/>
                <w:color w:val="000000"/>
                <w:kern w:val="0"/>
                <w:lang w:bidi="ar"/>
              </w:rPr>
              <w:t>★3.1 学生自主截屏：学生通过平板页面中截屏功能自主截屏，可通过截屏功能保存教师课件PPT、利用截屏功能记录重点知识；（投标时提供功能截图）</w:t>
            </w:r>
            <w:r>
              <w:rPr>
                <w:rFonts w:hint="eastAsia" w:ascii="宋体" w:hAnsi="宋体" w:cs="宋体"/>
                <w:color w:val="000000"/>
                <w:kern w:val="0"/>
                <w:lang w:bidi="ar"/>
              </w:rPr>
              <w:br w:type="textWrapping"/>
            </w:r>
            <w:r>
              <w:rPr>
                <w:rFonts w:hint="eastAsia" w:ascii="宋体" w:hAnsi="宋体" w:cs="宋体"/>
                <w:color w:val="000000"/>
                <w:kern w:val="0"/>
                <w:lang w:bidi="ar"/>
              </w:rPr>
              <w:t>3.2 基于教务课表系统实时对接，学生在手机端可实时查询课表、参与课堂实时互动及接收教师下发的批注、截图、测试题，课后按课程查询历史截图批注记录。</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E96D">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C41B">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台</w:t>
            </w:r>
          </w:p>
        </w:tc>
      </w:tr>
      <w:tr w14:paraId="3574C0BA">
        <w:tblPrEx>
          <w:tblCellMar>
            <w:top w:w="0" w:type="dxa"/>
            <w:left w:w="108" w:type="dxa"/>
            <w:bottom w:w="0" w:type="dxa"/>
            <w:right w:w="108" w:type="dxa"/>
          </w:tblCellMar>
        </w:tblPrEx>
        <w:trPr>
          <w:trHeight w:val="94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DCA6">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5</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95A9">
            <w:pPr>
              <w:ind w:firstLine="0" w:firstLineChars="0"/>
              <w:textAlignment w:val="center"/>
              <w:rPr>
                <w:rFonts w:hint="eastAsia" w:ascii="宋体" w:hAnsi="宋体" w:cs="宋体"/>
                <w:color w:val="000000"/>
              </w:rPr>
            </w:pPr>
            <w:r>
              <w:rPr>
                <w:rFonts w:hint="eastAsia" w:ascii="宋体" w:hAnsi="宋体" w:cs="宋体"/>
                <w:color w:val="000000"/>
                <w:kern w:val="0"/>
                <w:lang w:bidi="ar"/>
              </w:rPr>
              <w:t>专用路由器（含软件）</w:t>
            </w:r>
          </w:p>
        </w:tc>
        <w:tc>
          <w:tcPr>
            <w:tcW w:w="6119" w:type="dxa"/>
            <w:tcBorders>
              <w:top w:val="single" w:color="000000" w:sz="4" w:space="0"/>
              <w:left w:val="single" w:color="000000" w:sz="4" w:space="0"/>
              <w:bottom w:val="single" w:color="000000" w:sz="4" w:space="0"/>
              <w:right w:val="nil"/>
            </w:tcBorders>
            <w:shd w:val="clear" w:color="auto" w:fill="auto"/>
            <w:vAlign w:val="center"/>
          </w:tcPr>
          <w:p w14:paraId="273F4791">
            <w:pPr>
              <w:ind w:firstLine="0" w:firstLineChars="0"/>
              <w:textAlignment w:val="center"/>
              <w:rPr>
                <w:rFonts w:hint="eastAsia" w:ascii="宋体" w:hAnsi="宋体" w:cs="宋体"/>
                <w:color w:val="000000"/>
              </w:rPr>
            </w:pPr>
            <w:r>
              <w:rPr>
                <w:rFonts w:hint="eastAsia" w:ascii="宋体" w:hAnsi="宋体" w:cs="宋体"/>
                <w:color w:val="000000"/>
                <w:kern w:val="0"/>
                <w:lang w:bidi="ar"/>
              </w:rPr>
              <w:t>9口全千兆路由器，提供2.4G、5G两个不同频段的无线信号双频并发，无线速率高达1167MbPs。</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50FB">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75B8">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台</w:t>
            </w:r>
          </w:p>
        </w:tc>
      </w:tr>
      <w:tr w14:paraId="5CA511A9">
        <w:tblPrEx>
          <w:tblCellMar>
            <w:top w:w="0" w:type="dxa"/>
            <w:left w:w="108" w:type="dxa"/>
            <w:bottom w:w="0" w:type="dxa"/>
            <w:right w:w="108" w:type="dxa"/>
          </w:tblCellMar>
        </w:tblPrEx>
        <w:trPr>
          <w:trHeight w:val="94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71D7">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6</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2FE0">
            <w:pPr>
              <w:ind w:firstLine="0" w:firstLineChars="0"/>
              <w:textAlignment w:val="center"/>
              <w:rPr>
                <w:rFonts w:hint="eastAsia" w:ascii="宋体" w:hAnsi="宋体" w:cs="宋体"/>
                <w:color w:val="000000"/>
              </w:rPr>
            </w:pPr>
            <w:r>
              <w:rPr>
                <w:rFonts w:hint="eastAsia" w:ascii="宋体" w:hAnsi="宋体" w:cs="宋体"/>
                <w:color w:val="000000"/>
                <w:kern w:val="0"/>
                <w:lang w:bidi="ar"/>
              </w:rPr>
              <w:t>环境控制器</w:t>
            </w:r>
          </w:p>
        </w:tc>
        <w:tc>
          <w:tcPr>
            <w:tcW w:w="6119" w:type="dxa"/>
            <w:tcBorders>
              <w:top w:val="single" w:color="000000" w:sz="4" w:space="0"/>
              <w:left w:val="single" w:color="000000" w:sz="4" w:space="0"/>
              <w:bottom w:val="single" w:color="000000" w:sz="4" w:space="0"/>
              <w:right w:val="nil"/>
            </w:tcBorders>
            <w:shd w:val="clear" w:color="auto" w:fill="auto"/>
            <w:vAlign w:val="center"/>
          </w:tcPr>
          <w:p w14:paraId="7285D587">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1、实时监测灯光、空调，窗帘等设备的开关状态，可实现远程操作管理。</w:t>
            </w:r>
          </w:p>
          <w:p w14:paraId="1B879E5C">
            <w:pPr>
              <w:numPr>
                <w:ilvl w:val="255"/>
                <w:numId w:val="0"/>
              </w:numPr>
              <w:textAlignment w:val="center"/>
              <w:rPr>
                <w:rFonts w:hint="eastAsia" w:ascii="宋体" w:hAnsi="宋体" w:cs="宋体"/>
                <w:color w:val="000000"/>
              </w:rPr>
            </w:pPr>
            <w:r>
              <w:rPr>
                <w:rFonts w:hint="eastAsia" w:ascii="宋体" w:hAnsi="宋体" w:cs="宋体"/>
                <w:color w:val="000000"/>
                <w:kern w:val="0"/>
                <w:lang w:bidi="ar"/>
              </w:rPr>
              <w:t>2、通过控制面板实现本地空调开关、温度加减、模式设定等操作，省去用遥控器或是在主机按钮上的操作。</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FE2C">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B428">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套</w:t>
            </w:r>
          </w:p>
        </w:tc>
      </w:tr>
      <w:tr w14:paraId="5AB71943">
        <w:tblPrEx>
          <w:tblCellMar>
            <w:top w:w="0" w:type="dxa"/>
            <w:left w:w="108" w:type="dxa"/>
            <w:bottom w:w="0" w:type="dxa"/>
            <w:right w:w="108" w:type="dxa"/>
          </w:tblCellMar>
        </w:tblPrEx>
        <w:trPr>
          <w:trHeight w:val="7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63E6">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7</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50C8">
            <w:pPr>
              <w:ind w:firstLine="0" w:firstLineChars="0"/>
              <w:textAlignment w:val="center"/>
              <w:rPr>
                <w:rFonts w:hint="eastAsia" w:ascii="宋体" w:hAnsi="宋体" w:cs="宋体"/>
                <w:color w:val="000000"/>
              </w:rPr>
            </w:pPr>
            <w:r>
              <w:rPr>
                <w:rFonts w:hint="eastAsia" w:ascii="宋体" w:hAnsi="宋体" w:cs="宋体"/>
                <w:color w:val="000000"/>
                <w:kern w:val="0"/>
                <w:lang w:bidi="ar"/>
              </w:rPr>
              <w:t>墙体灯光窗帘控制面板</w:t>
            </w:r>
          </w:p>
        </w:tc>
        <w:tc>
          <w:tcPr>
            <w:tcW w:w="6119" w:type="dxa"/>
            <w:tcBorders>
              <w:top w:val="single" w:color="000000" w:sz="4" w:space="0"/>
              <w:left w:val="single" w:color="000000" w:sz="4" w:space="0"/>
              <w:bottom w:val="single" w:color="000000" w:sz="4" w:space="0"/>
              <w:right w:val="nil"/>
            </w:tcBorders>
            <w:shd w:val="clear" w:color="auto" w:fill="auto"/>
            <w:vAlign w:val="center"/>
          </w:tcPr>
          <w:p w14:paraId="1B2B681E">
            <w:pPr>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1、6按键灯光与窗帘多功能混合控制面板。</w:t>
            </w:r>
          </w:p>
          <w:p w14:paraId="2005A1D3">
            <w:pPr>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2、3个按键可独立控制3路灯光开关。</w:t>
            </w:r>
          </w:p>
          <w:p w14:paraId="0D9F778F">
            <w:pPr>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3、3个按键可独立控制窗帘开、关、暂停操作。</w:t>
            </w:r>
          </w:p>
          <w:p w14:paraId="1AF40DE2">
            <w:pPr>
              <w:ind w:firstLine="0" w:firstLineChars="0"/>
              <w:textAlignment w:val="center"/>
              <w:rPr>
                <w:rFonts w:hint="eastAsia" w:ascii="宋体" w:hAnsi="宋体" w:cs="宋体"/>
                <w:color w:val="000000"/>
              </w:rPr>
            </w:pPr>
            <w:r>
              <w:rPr>
                <w:rFonts w:hint="eastAsia" w:ascii="宋体" w:hAnsi="宋体" w:cs="宋体"/>
                <w:color w:val="000000"/>
                <w:kern w:val="0"/>
                <w:lang w:bidi="ar"/>
              </w:rPr>
              <w:t>4、同时支持双开关协同灯控，并于桌面触摸控制一体机协同控制。</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4915">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6405">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个</w:t>
            </w:r>
          </w:p>
        </w:tc>
      </w:tr>
      <w:tr w14:paraId="1AA3DA74">
        <w:tblPrEx>
          <w:tblCellMar>
            <w:top w:w="0" w:type="dxa"/>
            <w:left w:w="108" w:type="dxa"/>
            <w:bottom w:w="0" w:type="dxa"/>
            <w:right w:w="108" w:type="dxa"/>
          </w:tblCellMar>
        </w:tblPrEx>
        <w:trPr>
          <w:trHeight w:val="9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0C8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8</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CA04">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嵌入式高拍仪</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DFC8">
            <w:pPr>
              <w:ind w:firstLine="0" w:firstLineChars="0"/>
              <w:textAlignment w:val="center"/>
              <w:rPr>
                <w:rFonts w:hint="eastAsia" w:ascii="宋体" w:hAnsi="宋体" w:cs="宋体"/>
                <w:color w:val="000000"/>
              </w:rPr>
            </w:pPr>
            <w:r>
              <w:rPr>
                <w:rFonts w:hint="eastAsia" w:ascii="宋体" w:hAnsi="宋体" w:cs="宋体"/>
                <w:color w:val="000000"/>
                <w:kern w:val="0"/>
                <w:lang w:bidi="ar"/>
              </w:rPr>
              <w:t>1、产品外壳材质：塑料。</w:t>
            </w:r>
            <w:r>
              <w:rPr>
                <w:rFonts w:hint="eastAsia" w:ascii="宋体" w:hAnsi="宋体" w:cs="宋体"/>
                <w:color w:val="000000"/>
                <w:kern w:val="0"/>
                <w:lang w:bidi="ar"/>
              </w:rPr>
              <w:br w:type="textWrapping"/>
            </w:r>
            <w:r>
              <w:rPr>
                <w:rFonts w:hint="eastAsia" w:ascii="宋体" w:hAnsi="宋体" w:cs="宋体"/>
                <w:color w:val="000000"/>
                <w:kern w:val="0"/>
                <w:lang w:bidi="ar"/>
              </w:rPr>
              <w:t>2、镜头规格：定焦镜头，≥1600万像素。</w:t>
            </w:r>
            <w:r>
              <w:rPr>
                <w:rFonts w:hint="eastAsia" w:ascii="宋体" w:hAnsi="宋体" w:cs="宋体"/>
                <w:color w:val="000000"/>
                <w:kern w:val="0"/>
                <w:lang w:bidi="ar"/>
              </w:rPr>
              <w:br w:type="textWrapping"/>
            </w:r>
            <w:r>
              <w:rPr>
                <w:rFonts w:hint="eastAsia" w:ascii="宋体" w:hAnsi="宋体" w:cs="宋体"/>
                <w:color w:val="000000"/>
                <w:kern w:val="0"/>
                <w:lang w:bidi="ar"/>
              </w:rPr>
              <w:t>3、拍摄画幅：≥A3幅面。</w:t>
            </w:r>
            <w:r>
              <w:rPr>
                <w:rFonts w:hint="eastAsia" w:ascii="宋体" w:hAnsi="宋体" w:cs="宋体"/>
                <w:color w:val="000000"/>
                <w:kern w:val="0"/>
                <w:lang w:bidi="ar"/>
              </w:rPr>
              <w:br w:type="textWrapping"/>
            </w:r>
            <w:r>
              <w:rPr>
                <w:rFonts w:hint="eastAsia" w:ascii="宋体" w:hAnsi="宋体" w:cs="宋体"/>
                <w:color w:val="000000"/>
                <w:kern w:val="0"/>
                <w:lang w:bidi="ar"/>
              </w:rPr>
              <w:t>4、安装方式：桌面隐藏式安装，不用时，展台可隐藏桌面下方；使用时从桌面上手动抽提起来使用。</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DDD0">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4C7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个</w:t>
            </w:r>
          </w:p>
        </w:tc>
      </w:tr>
      <w:tr w14:paraId="6AA93EBE">
        <w:tblPrEx>
          <w:tblCellMar>
            <w:top w:w="0" w:type="dxa"/>
            <w:left w:w="108" w:type="dxa"/>
            <w:bottom w:w="0" w:type="dxa"/>
            <w:right w:w="108" w:type="dxa"/>
          </w:tblCellMar>
        </w:tblPrEx>
        <w:trPr>
          <w:trHeight w:val="169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6597">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9</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1656">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物联控制模块</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E232">
            <w:pPr>
              <w:ind w:firstLine="0" w:firstLineChars="0"/>
              <w:textAlignment w:val="center"/>
              <w:rPr>
                <w:rFonts w:hint="eastAsia" w:ascii="宋体" w:hAnsi="宋体" w:cs="宋体"/>
                <w:color w:val="000000"/>
              </w:rPr>
            </w:pPr>
            <w:r>
              <w:rPr>
                <w:rFonts w:hint="eastAsia" w:ascii="宋体" w:hAnsi="宋体" w:cs="宋体"/>
                <w:color w:val="000000"/>
                <w:kern w:val="0"/>
                <w:lang w:bidi="ar"/>
              </w:rPr>
              <w:t>1、实时监测灯光、空调，窗帘等设备的开关状态，可实现远程操作管理。</w:t>
            </w:r>
            <w:r>
              <w:rPr>
                <w:rFonts w:hint="eastAsia" w:ascii="宋体" w:hAnsi="宋体" w:cs="宋体"/>
                <w:color w:val="000000"/>
                <w:kern w:val="0"/>
                <w:lang w:bidi="ar"/>
              </w:rPr>
              <w:br w:type="textWrapping"/>
            </w:r>
            <w:r>
              <w:rPr>
                <w:rFonts w:hint="eastAsia" w:ascii="宋体" w:hAnsi="宋体" w:cs="宋体"/>
                <w:color w:val="000000"/>
                <w:kern w:val="0"/>
                <w:lang w:bidi="ar"/>
              </w:rPr>
              <w:t>2、通过控制面板实现本地空调开关、温度加减、模式设定等操作，省去用遥控器或是在主机按钮上的操作。</w:t>
            </w:r>
            <w:r>
              <w:rPr>
                <w:rFonts w:hint="eastAsia" w:ascii="宋体" w:hAnsi="宋体" w:cs="宋体"/>
                <w:color w:val="000000"/>
                <w:kern w:val="0"/>
                <w:lang w:bidi="ar"/>
              </w:rPr>
              <w:br w:type="textWrapping"/>
            </w:r>
            <w:r>
              <w:rPr>
                <w:rFonts w:hint="eastAsia" w:ascii="宋体" w:hAnsi="宋体" w:cs="宋体"/>
                <w:color w:val="000000"/>
                <w:kern w:val="0"/>
                <w:lang w:bidi="ar"/>
              </w:rPr>
              <w:t>3、通过网络在客户端实现对灯光、空调，窗帘的远程操作。</w:t>
            </w:r>
            <w:r>
              <w:rPr>
                <w:rFonts w:hint="eastAsia" w:ascii="宋体" w:hAnsi="宋体" w:cs="宋体"/>
                <w:color w:val="000000"/>
                <w:kern w:val="0"/>
                <w:lang w:bidi="ar"/>
              </w:rPr>
              <w:br w:type="textWrapping"/>
            </w:r>
            <w:r>
              <w:rPr>
                <w:rFonts w:hint="eastAsia" w:ascii="宋体" w:hAnsi="宋体" w:cs="宋体"/>
                <w:color w:val="000000"/>
                <w:kern w:val="0"/>
                <w:lang w:bidi="ar"/>
              </w:rPr>
              <w:t>4、不改变原有设备的控制方式，通过技术改造，增加客户设备的网络远程控制方式，增加设备使用及管理的便捷性。</w:t>
            </w:r>
            <w:r>
              <w:rPr>
                <w:rFonts w:hint="eastAsia" w:ascii="宋体" w:hAnsi="宋体" w:cs="宋体"/>
                <w:color w:val="000000"/>
                <w:kern w:val="0"/>
                <w:lang w:bidi="ar"/>
              </w:rPr>
              <w:br w:type="textWrapping"/>
            </w:r>
            <w:r>
              <w:rPr>
                <w:rFonts w:hint="eastAsia" w:ascii="宋体" w:hAnsi="宋体" w:cs="宋体"/>
                <w:color w:val="000000"/>
                <w:kern w:val="0"/>
                <w:lang w:bidi="ar"/>
              </w:rPr>
              <w:t>5、通过管理平台进行统一设备控制、数据收集、状态监测、数据统计分析。</w:t>
            </w:r>
            <w:r>
              <w:rPr>
                <w:rFonts w:hint="eastAsia" w:ascii="宋体" w:hAnsi="宋体" w:cs="宋体"/>
                <w:color w:val="000000"/>
                <w:kern w:val="0"/>
                <w:lang w:bidi="ar"/>
              </w:rPr>
              <w:br w:type="textWrapping"/>
            </w:r>
            <w:r>
              <w:rPr>
                <w:rFonts w:hint="eastAsia" w:ascii="宋体" w:hAnsi="宋体" w:cs="宋体"/>
                <w:color w:val="000000"/>
                <w:kern w:val="0"/>
                <w:lang w:bidi="ar"/>
              </w:rPr>
              <w:t>6、支持自动运行和手动控制两种工作模式。</w:t>
            </w:r>
            <w:r>
              <w:rPr>
                <w:rFonts w:hint="eastAsia" w:ascii="宋体" w:hAnsi="宋体" w:cs="宋体"/>
                <w:color w:val="000000"/>
                <w:kern w:val="0"/>
                <w:lang w:bidi="ar"/>
              </w:rPr>
              <w:br w:type="textWrapping"/>
            </w:r>
            <w:r>
              <w:rPr>
                <w:rFonts w:hint="eastAsia" w:ascii="宋体" w:hAnsi="宋体" w:cs="宋体"/>
                <w:color w:val="000000"/>
                <w:kern w:val="0"/>
                <w:lang w:bidi="ar"/>
              </w:rPr>
              <w:t>7、具有运行数据暂存和数据实时上传功能，可以记录设备在全部使用周期内的所有运行数据，为客户进行设备管理提供大数据分析的支持。</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62DF">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BC29">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套</w:t>
            </w:r>
          </w:p>
        </w:tc>
      </w:tr>
      <w:tr w14:paraId="5D144C18">
        <w:tblPrEx>
          <w:tblCellMar>
            <w:top w:w="0" w:type="dxa"/>
            <w:left w:w="108" w:type="dxa"/>
            <w:bottom w:w="0" w:type="dxa"/>
            <w:right w:w="108"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F4A8">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10</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D7FB">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多合一空气质量分析仪</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70E8">
            <w:pPr>
              <w:ind w:firstLine="0" w:firstLineChars="0"/>
              <w:textAlignment w:val="center"/>
              <w:rPr>
                <w:rFonts w:hint="eastAsia" w:ascii="宋体" w:hAnsi="宋体" w:cs="宋体"/>
                <w:color w:val="000000"/>
              </w:rPr>
            </w:pPr>
            <w:r>
              <w:rPr>
                <w:rFonts w:hint="eastAsia" w:ascii="宋体" w:hAnsi="宋体" w:cs="宋体"/>
                <w:color w:val="000000"/>
                <w:kern w:val="0"/>
                <w:lang w:bidi="ar"/>
              </w:rPr>
              <w:t>支持PM2.5、PM10、温度、湿度、光照检测，支持在中控面板上显示，以及远程控制平台显示。</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3B05">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CDEA">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个</w:t>
            </w:r>
          </w:p>
        </w:tc>
      </w:tr>
      <w:tr w14:paraId="0CEAB3F5">
        <w:tblPrEx>
          <w:tblCellMar>
            <w:top w:w="0" w:type="dxa"/>
            <w:left w:w="108" w:type="dxa"/>
            <w:bottom w:w="0" w:type="dxa"/>
            <w:right w:w="108" w:type="dxa"/>
          </w:tblCellMar>
        </w:tblPrEx>
        <w:trPr>
          <w:trHeight w:val="27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2D80">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11</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8036">
            <w:pPr>
              <w:ind w:firstLine="0" w:firstLineChars="0"/>
              <w:textAlignment w:val="center"/>
              <w:rPr>
                <w:rFonts w:hint="eastAsia" w:ascii="宋体" w:hAnsi="宋体" w:cs="宋体"/>
                <w:color w:val="000000"/>
              </w:rPr>
            </w:pPr>
            <w:r>
              <w:rPr>
                <w:rFonts w:hint="eastAsia" w:ascii="宋体" w:hAnsi="宋体" w:cs="宋体"/>
                <w:color w:val="000000"/>
                <w:kern w:val="0"/>
                <w:lang w:bidi="ar"/>
              </w:rPr>
              <w:t>学生互动一体机</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CC4D">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 xml:space="preserve">1、屏体类型：LED背光源，≥65英寸液晶屏，屏幕表面采用防眩光全钢化玻璃。 </w:t>
            </w:r>
          </w:p>
          <w:p w14:paraId="7D91AB3E">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2、显示比例16:9，分辨率：≥3840(H)×2160(V)，对比度≥4000：</w:t>
            </w:r>
          </w:p>
          <w:p w14:paraId="16E3FB4A">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3、可视角度≥178°,喇叭输出功率：≥15瓦x2.电脑模块1套 ；</w:t>
            </w:r>
          </w:p>
          <w:p w14:paraId="01897741">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4、标准可拔插式电脑OPS模块，可推拉式插入整机，实现无单独接线的插拔;</w:t>
            </w:r>
          </w:p>
          <w:p w14:paraId="5E6DDB5A">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5、国产自主可控CPU，符合国家《安全可靠测评结果公告》要求。工作主频≥2.8GHz，最高加速频率智能频率可提升至≥3.0GHz；</w:t>
            </w:r>
          </w:p>
          <w:p w14:paraId="68FAF349">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6、物理核心数≥8核，线程数≥16，三级缓存≥16MB，兼容独显/核显;</w:t>
            </w:r>
          </w:p>
          <w:p w14:paraId="64BE52A2">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7、CPU兼容≥</w:t>
            </w:r>
            <w:r>
              <w:rPr>
                <w:rFonts w:hint="eastAsia" w:ascii="宋体" w:hAnsi="宋体" w:cs="宋体"/>
                <w:color w:val="000000"/>
                <w:kern w:val="0"/>
                <w:lang w:val="en-US" w:eastAsia="zh-CN" w:bidi="ar"/>
              </w:rPr>
              <w:t>16</w:t>
            </w:r>
            <w:r>
              <w:rPr>
                <w:rFonts w:hint="eastAsia" w:ascii="宋体" w:hAnsi="宋体" w:cs="宋体"/>
                <w:color w:val="000000"/>
                <w:kern w:val="0"/>
                <w:lang w:bidi="ar"/>
              </w:rPr>
              <w:t>GB DDR4内存，最高内存频率≥3200MHz；</w:t>
            </w:r>
          </w:p>
          <w:p w14:paraId="1A26A7AC">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8、集成声卡；</w:t>
            </w:r>
          </w:p>
          <w:p w14:paraId="43C6C433">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9、固态硬盘≥256GB，兼容M.2接口（NVMe格式）和SATA3.0；10、与整机的连接采用万兆级网口，传输速率≥10Gbps;</w:t>
            </w:r>
          </w:p>
          <w:p w14:paraId="4A9C6702">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11、与整机的连接接口针脚数≤40pin；</w:t>
            </w:r>
          </w:p>
          <w:p w14:paraId="36616312">
            <w:pPr>
              <w:numPr>
                <w:ilvl w:val="255"/>
                <w:numId w:val="0"/>
              </w:numPr>
              <w:textAlignment w:val="center"/>
              <w:rPr>
                <w:rFonts w:hint="eastAsia" w:ascii="宋体" w:hAnsi="宋体" w:cs="宋体"/>
                <w:color w:val="000000"/>
              </w:rPr>
            </w:pPr>
            <w:r>
              <w:rPr>
                <w:rFonts w:hint="eastAsia" w:ascii="宋体" w:hAnsi="宋体" w:cs="宋体"/>
                <w:color w:val="000000"/>
                <w:kern w:val="0"/>
                <w:lang w:bidi="ar"/>
              </w:rPr>
              <w:t>12、具有独立非外拓展的电脑USB接口；至少具有3个USB3.0接口，至少具有1个USB2.0接口；至少具有1个HDMI out 接口；至少具有一个RJ45接口；</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8001">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97BB">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套</w:t>
            </w:r>
          </w:p>
        </w:tc>
      </w:tr>
      <w:tr w14:paraId="36FDD787">
        <w:tblPrEx>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7B5F">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12</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BC49">
            <w:pPr>
              <w:ind w:firstLine="0" w:firstLineChars="0"/>
              <w:textAlignment w:val="center"/>
              <w:rPr>
                <w:rFonts w:hint="eastAsia" w:ascii="宋体" w:hAnsi="宋体" w:cs="宋体"/>
                <w:color w:val="000000"/>
              </w:rPr>
            </w:pPr>
            <w:r>
              <w:rPr>
                <w:rFonts w:hint="eastAsia" w:ascii="宋体" w:hAnsi="宋体" w:cs="宋体"/>
                <w:color w:val="000000"/>
                <w:kern w:val="0"/>
                <w:lang w:bidi="ar"/>
              </w:rPr>
              <w:t>学生互动屏移动设备支架</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0F05">
            <w:pPr>
              <w:ind w:firstLine="0" w:firstLineChars="0"/>
              <w:textAlignment w:val="center"/>
              <w:rPr>
                <w:rFonts w:hint="eastAsia" w:ascii="宋体" w:hAnsi="宋体" w:cs="宋体"/>
                <w:color w:val="000000"/>
              </w:rPr>
            </w:pPr>
            <w:r>
              <w:rPr>
                <w:rFonts w:hint="eastAsia" w:ascii="宋体" w:hAnsi="宋体" w:cs="宋体"/>
                <w:color w:val="000000"/>
                <w:kern w:val="0"/>
                <w:lang w:bidi="ar"/>
              </w:rPr>
              <w:t>智能移动支架；参数：</w:t>
            </w:r>
            <w:r>
              <w:rPr>
                <w:rFonts w:hint="eastAsia" w:ascii="宋体" w:hAnsi="宋体" w:cs="宋体"/>
                <w:color w:val="000000"/>
                <w:kern w:val="0"/>
                <w:lang w:bidi="ar"/>
              </w:rPr>
              <w:br w:type="textWrapping"/>
            </w:r>
            <w:r>
              <w:rPr>
                <w:rFonts w:hint="eastAsia" w:ascii="宋体" w:hAnsi="宋体" w:cs="宋体"/>
                <w:color w:val="000000"/>
                <w:kern w:val="0"/>
                <w:lang w:bidi="ar"/>
              </w:rPr>
              <w:t>1、颜色：黑色/白色</w:t>
            </w:r>
            <w:r>
              <w:rPr>
                <w:rFonts w:hint="eastAsia" w:ascii="宋体" w:hAnsi="宋体" w:cs="宋体"/>
                <w:color w:val="000000"/>
                <w:kern w:val="0"/>
                <w:lang w:bidi="ar"/>
              </w:rPr>
              <w:br w:type="textWrapping"/>
            </w:r>
            <w:r>
              <w:rPr>
                <w:rFonts w:hint="eastAsia" w:ascii="宋体" w:hAnsi="宋体" w:cs="宋体"/>
                <w:color w:val="000000"/>
                <w:kern w:val="0"/>
                <w:lang w:bidi="ar"/>
              </w:rPr>
              <w:t>2、适合尺寸：50-70寸单屏平板电视</w:t>
            </w:r>
            <w:r>
              <w:rPr>
                <w:rFonts w:hint="eastAsia" w:ascii="宋体" w:hAnsi="宋体" w:cs="宋体"/>
                <w:color w:val="000000"/>
                <w:kern w:val="0"/>
                <w:lang w:bidi="ar"/>
              </w:rPr>
              <w:br w:type="textWrapping"/>
            </w:r>
            <w:r>
              <w:rPr>
                <w:rFonts w:hint="eastAsia" w:ascii="宋体" w:hAnsi="宋体" w:cs="宋体"/>
                <w:color w:val="000000"/>
                <w:kern w:val="0"/>
                <w:lang w:bidi="ar"/>
              </w:rPr>
              <w:t>3、材质：PVC塑料，一级冷轧钢</w:t>
            </w:r>
            <w:r>
              <w:rPr>
                <w:rFonts w:hint="eastAsia" w:ascii="宋体" w:hAnsi="宋体" w:cs="宋体"/>
                <w:color w:val="000000"/>
                <w:kern w:val="0"/>
                <w:lang w:bidi="ar"/>
              </w:rPr>
              <w:br w:type="textWrapping"/>
            </w:r>
            <w:r>
              <w:rPr>
                <w:rFonts w:hint="eastAsia" w:ascii="宋体" w:hAnsi="宋体" w:cs="宋体"/>
                <w:color w:val="000000"/>
                <w:kern w:val="0"/>
                <w:lang w:bidi="ar"/>
              </w:rPr>
              <w:t>4、承重：≥100kg</w:t>
            </w:r>
            <w:r>
              <w:rPr>
                <w:rFonts w:hint="eastAsia" w:ascii="宋体" w:hAnsi="宋体" w:cs="宋体"/>
                <w:color w:val="000000"/>
                <w:kern w:val="0"/>
                <w:lang w:bidi="ar"/>
              </w:rPr>
              <w:br w:type="textWrapping"/>
            </w:r>
            <w:r>
              <w:rPr>
                <w:rFonts w:hint="eastAsia" w:ascii="宋体" w:hAnsi="宋体" w:cs="宋体"/>
                <w:color w:val="000000"/>
                <w:kern w:val="0"/>
                <w:lang w:bidi="ar"/>
              </w:rPr>
              <w:t>5、安装孔位：200×200mm,400×400mm,600×400mm</w:t>
            </w:r>
            <w:r>
              <w:rPr>
                <w:rFonts w:hint="eastAsia" w:ascii="宋体" w:hAnsi="宋体" w:cs="宋体"/>
                <w:color w:val="000000"/>
                <w:kern w:val="0"/>
                <w:lang w:bidi="ar"/>
              </w:rPr>
              <w:br w:type="textWrapping"/>
            </w:r>
            <w:r>
              <w:rPr>
                <w:rFonts w:hint="eastAsia" w:ascii="宋体" w:hAnsi="宋体" w:cs="宋体"/>
                <w:color w:val="000000"/>
                <w:kern w:val="0"/>
                <w:lang w:bidi="ar"/>
              </w:rPr>
              <w:t>箱体尺寸：深度：≥160mm, 宽度：≥530mm，高度：≥1200mm</w:t>
            </w:r>
            <w:r>
              <w:rPr>
                <w:rFonts w:hint="eastAsia" w:ascii="宋体" w:hAnsi="宋体" w:cs="宋体"/>
                <w:color w:val="000000"/>
                <w:kern w:val="0"/>
                <w:lang w:bidi="ar"/>
              </w:rPr>
              <w:br w:type="textWrapping"/>
            </w:r>
            <w:r>
              <w:rPr>
                <w:rFonts w:hint="eastAsia" w:ascii="宋体" w:hAnsi="宋体" w:cs="宋体"/>
                <w:color w:val="000000"/>
                <w:kern w:val="0"/>
                <w:lang w:bidi="ar"/>
              </w:rPr>
              <w:t>6、内置走线槽，内置机架式设备柜。</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E5C5">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7DD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台</w:t>
            </w:r>
          </w:p>
        </w:tc>
      </w:tr>
      <w:tr w14:paraId="6E829914">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21A5">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13</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9B58">
            <w:pPr>
              <w:ind w:firstLine="0" w:firstLineChars="0"/>
              <w:textAlignment w:val="center"/>
              <w:rPr>
                <w:rFonts w:hint="eastAsia" w:ascii="宋体" w:hAnsi="宋体" w:cs="宋体"/>
                <w:color w:val="000000"/>
              </w:rPr>
            </w:pPr>
            <w:r>
              <w:rPr>
                <w:rFonts w:hint="eastAsia" w:ascii="宋体" w:hAnsi="宋体" w:cs="宋体"/>
                <w:color w:val="000000"/>
                <w:kern w:val="0"/>
                <w:lang w:bidi="ar"/>
              </w:rPr>
              <w:t>HDMI音频分离器</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6818">
            <w:pPr>
              <w:ind w:firstLine="0" w:firstLineChars="0"/>
              <w:textAlignment w:val="center"/>
              <w:rPr>
                <w:rFonts w:hint="eastAsia" w:ascii="宋体" w:hAnsi="宋体" w:cs="宋体"/>
                <w:color w:val="000000"/>
              </w:rPr>
            </w:pPr>
            <w:r>
              <w:rPr>
                <w:rFonts w:hint="eastAsia" w:ascii="宋体" w:hAnsi="宋体" w:cs="宋体"/>
                <w:color w:val="000000"/>
                <w:kern w:val="0"/>
                <w:lang w:bidi="ar"/>
              </w:rPr>
              <w:t>HDMI音频分离</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347C">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7C18">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只</w:t>
            </w:r>
          </w:p>
        </w:tc>
      </w:tr>
      <w:tr w14:paraId="64624AE3">
        <w:tblPrEx>
          <w:tblCellMar>
            <w:top w:w="0" w:type="dxa"/>
            <w:left w:w="108" w:type="dxa"/>
            <w:bottom w:w="0" w:type="dxa"/>
            <w:right w:w="108"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97D7">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14</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EB73">
            <w:pPr>
              <w:ind w:firstLine="0" w:firstLineChars="0"/>
              <w:textAlignment w:val="center"/>
              <w:rPr>
                <w:rFonts w:hint="eastAsia" w:ascii="宋体" w:hAnsi="宋体" w:cs="宋体"/>
                <w:color w:val="000000"/>
              </w:rPr>
            </w:pPr>
            <w:r>
              <w:rPr>
                <w:rFonts w:hint="eastAsia" w:ascii="宋体" w:hAnsi="宋体" w:cs="宋体"/>
                <w:color w:val="000000"/>
                <w:kern w:val="0"/>
                <w:lang w:bidi="ar"/>
              </w:rPr>
              <w:t>HDMI长线驱动器</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542D">
            <w:pPr>
              <w:ind w:firstLine="0" w:firstLineChars="0"/>
              <w:textAlignment w:val="center"/>
              <w:rPr>
                <w:rFonts w:hint="eastAsia" w:ascii="宋体" w:hAnsi="宋体" w:cs="宋体"/>
                <w:color w:val="000000"/>
              </w:rPr>
            </w:pPr>
            <w:r>
              <w:rPr>
                <w:rFonts w:hint="eastAsia" w:ascii="宋体" w:hAnsi="宋体" w:cs="宋体"/>
                <w:color w:val="000000"/>
                <w:kern w:val="0"/>
                <w:lang w:bidi="ar"/>
              </w:rPr>
              <w:t>HDMI延长传输；TCP/IP技术；≥60米传输；高清1080P;无驱动，防水防雷防尘。</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FB1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A845">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对</w:t>
            </w:r>
          </w:p>
        </w:tc>
      </w:tr>
      <w:tr w14:paraId="64097EE0">
        <w:tblPrEx>
          <w:tblCellMar>
            <w:top w:w="0" w:type="dxa"/>
            <w:left w:w="108" w:type="dxa"/>
            <w:bottom w:w="0" w:type="dxa"/>
            <w:right w:w="108"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CEFE">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15</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A8AA">
            <w:pPr>
              <w:ind w:firstLine="0" w:firstLineChars="0"/>
              <w:textAlignment w:val="center"/>
              <w:rPr>
                <w:rFonts w:hint="eastAsia" w:ascii="宋体" w:hAnsi="宋体" w:cs="宋体"/>
                <w:color w:val="000000"/>
              </w:rPr>
            </w:pPr>
            <w:r>
              <w:rPr>
                <w:rFonts w:hint="eastAsia" w:ascii="宋体" w:hAnsi="宋体" w:cs="宋体"/>
                <w:color w:val="000000"/>
                <w:kern w:val="0"/>
                <w:lang w:bidi="ar"/>
              </w:rPr>
              <w:t>HDMI分辨率调节转换器</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32AF">
            <w:pPr>
              <w:ind w:firstLine="0" w:firstLineChars="0"/>
              <w:textAlignment w:val="center"/>
              <w:rPr>
                <w:rFonts w:hint="eastAsia" w:ascii="宋体" w:hAnsi="宋体" w:cs="宋体"/>
                <w:color w:val="000000"/>
              </w:rPr>
            </w:pPr>
            <w:r>
              <w:rPr>
                <w:rFonts w:hint="eastAsia" w:ascii="宋体" w:hAnsi="宋体" w:cs="宋体"/>
                <w:color w:val="000000"/>
                <w:kern w:val="0"/>
                <w:lang w:bidi="ar"/>
              </w:rPr>
              <w:t>4K转1080P EDID分辨率调节器</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54DE">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94B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台</w:t>
            </w:r>
          </w:p>
        </w:tc>
      </w:tr>
      <w:tr w14:paraId="609639E7">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4E23">
            <w:pPr>
              <w:ind w:firstLine="0" w:firstLineChars="0"/>
              <w:jc w:val="center"/>
              <w:textAlignment w:val="center"/>
              <w:rPr>
                <w:rFonts w:hint="eastAsia" w:ascii="宋体" w:hAnsi="宋体" w:cs="宋体"/>
                <w:b/>
                <w:bCs/>
                <w:color w:val="000000"/>
              </w:rPr>
            </w:pPr>
            <w:r>
              <w:rPr>
                <w:rFonts w:hint="eastAsia" w:ascii="宋体" w:hAnsi="宋体" w:cs="宋体"/>
                <w:b/>
                <w:bCs/>
                <w:color w:val="000000"/>
                <w:kern w:val="0"/>
                <w:lang w:bidi="ar"/>
              </w:rPr>
              <w:t>5</w:t>
            </w:r>
          </w:p>
        </w:tc>
        <w:tc>
          <w:tcPr>
            <w:tcW w:w="7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36ABB">
            <w:pPr>
              <w:ind w:firstLine="0" w:firstLineChars="0"/>
              <w:rPr>
                <w:rFonts w:hint="eastAsia" w:ascii="宋体" w:hAnsi="宋体" w:cs="宋体"/>
                <w:color w:val="000000"/>
              </w:rPr>
            </w:pPr>
            <w:r>
              <w:rPr>
                <w:rFonts w:hint="eastAsia" w:ascii="宋体" w:hAnsi="宋体" w:cs="宋体"/>
                <w:b/>
                <w:bCs/>
                <w:color w:val="000000"/>
                <w:kern w:val="0"/>
                <w:lang w:bidi="ar"/>
              </w:rPr>
              <w:t>教室网络等部分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75DC">
            <w:pPr>
              <w:ind w:firstLine="0" w:firstLineChars="0"/>
              <w:jc w:val="center"/>
              <w:rPr>
                <w:rFonts w:hint="eastAsia" w:ascii="宋体" w:hAnsi="宋体" w:cs="宋体"/>
                <w:color w:val="00000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1804">
            <w:pPr>
              <w:ind w:firstLine="0" w:firstLineChars="0"/>
              <w:jc w:val="center"/>
              <w:rPr>
                <w:rFonts w:hint="eastAsia" w:ascii="宋体" w:hAnsi="宋体" w:cs="宋体"/>
                <w:color w:val="000000"/>
              </w:rPr>
            </w:pPr>
          </w:p>
        </w:tc>
      </w:tr>
      <w:tr w14:paraId="7663DCFB">
        <w:tblPrEx>
          <w:tblCellMar>
            <w:top w:w="0" w:type="dxa"/>
            <w:left w:w="108" w:type="dxa"/>
            <w:bottom w:w="0" w:type="dxa"/>
            <w:right w:w="108" w:type="dxa"/>
          </w:tblCellMar>
        </w:tblPrEx>
        <w:trPr>
          <w:trHeight w:val="9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4BB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0ABC">
            <w:pPr>
              <w:ind w:firstLine="0" w:firstLineChars="0"/>
              <w:textAlignment w:val="center"/>
              <w:rPr>
                <w:rFonts w:hint="eastAsia" w:ascii="宋体" w:hAnsi="宋体" w:cs="宋体"/>
                <w:color w:val="000000"/>
              </w:rPr>
            </w:pPr>
            <w:r>
              <w:rPr>
                <w:rFonts w:hint="eastAsia" w:ascii="宋体" w:hAnsi="宋体" w:cs="宋体"/>
                <w:color w:val="000000"/>
                <w:kern w:val="0"/>
                <w:lang w:bidi="ar"/>
              </w:rPr>
              <w:t>无线AP</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C01C">
            <w:pPr>
              <w:ind w:firstLine="0" w:firstLineChars="0"/>
              <w:textAlignment w:val="center"/>
              <w:rPr>
                <w:rFonts w:hint="eastAsia" w:ascii="宋体" w:hAnsi="宋体" w:cs="宋体"/>
                <w:color w:val="000000"/>
              </w:rPr>
            </w:pPr>
            <w:r>
              <w:rPr>
                <w:rFonts w:hint="eastAsia" w:ascii="宋体" w:hAnsi="宋体" w:cs="宋体"/>
                <w:color w:val="000000"/>
                <w:kern w:val="0"/>
                <w:lang w:bidi="ar"/>
              </w:rPr>
              <w:t>双频4流设计，整机接入速率最高不低于1.775Gbps，其中5GHz射频采用2条空间流设计，支持1.2Gbps接入速率；2.4GHz射频采用2条空间流设计，支持0.575Gbps接入速率，1个100/1000M电口；支持802.3af兼容供电。</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EF00">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C485">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台</w:t>
            </w:r>
          </w:p>
        </w:tc>
      </w:tr>
      <w:tr w14:paraId="6814E6E9">
        <w:tblPrEx>
          <w:tblCellMar>
            <w:top w:w="0" w:type="dxa"/>
            <w:left w:w="108" w:type="dxa"/>
            <w:bottom w:w="0" w:type="dxa"/>
            <w:right w:w="108"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9200">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FDEA">
            <w:pPr>
              <w:ind w:firstLine="0" w:firstLineChars="0"/>
              <w:textAlignment w:val="center"/>
              <w:rPr>
                <w:rFonts w:hint="eastAsia" w:ascii="宋体" w:hAnsi="宋体" w:cs="宋体"/>
                <w:color w:val="000000"/>
              </w:rPr>
            </w:pPr>
            <w:r>
              <w:rPr>
                <w:rFonts w:hint="eastAsia" w:ascii="宋体" w:hAnsi="宋体" w:cs="宋体"/>
                <w:color w:val="000000"/>
                <w:kern w:val="0"/>
                <w:lang w:bidi="ar"/>
              </w:rPr>
              <w:t>24口全千兆交换机</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D3D9">
            <w:pPr>
              <w:ind w:firstLine="0" w:firstLineChars="0"/>
              <w:textAlignment w:val="center"/>
              <w:rPr>
                <w:rFonts w:hint="eastAsia" w:ascii="宋体" w:hAnsi="宋体" w:cs="宋体"/>
                <w:color w:val="000000"/>
              </w:rPr>
            </w:pPr>
            <w:r>
              <w:rPr>
                <w:rFonts w:hint="eastAsia" w:ascii="宋体" w:hAnsi="宋体" w:cs="宋体"/>
                <w:color w:val="000000"/>
                <w:kern w:val="0"/>
                <w:lang w:bidi="ar"/>
              </w:rPr>
              <w:t>交换容量：336Gbps/3.36Tbps，包转发率：108/126Mpps；24*10/100/1000TX+4*SFP</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FD80">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1741">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台</w:t>
            </w:r>
          </w:p>
        </w:tc>
      </w:tr>
      <w:tr w14:paraId="36A55DCA">
        <w:tblPrEx>
          <w:tblCellMar>
            <w:top w:w="0" w:type="dxa"/>
            <w:left w:w="108" w:type="dxa"/>
            <w:bottom w:w="0" w:type="dxa"/>
            <w:right w:w="108" w:type="dxa"/>
          </w:tblCellMar>
        </w:tblPrEx>
        <w:trPr>
          <w:trHeight w:val="7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71BC">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3</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DACA">
            <w:pPr>
              <w:ind w:firstLine="0" w:firstLineChars="0"/>
              <w:textAlignment w:val="center"/>
              <w:rPr>
                <w:rFonts w:hint="eastAsia" w:ascii="宋体" w:hAnsi="宋体" w:cs="宋体"/>
                <w:color w:val="000000"/>
              </w:rPr>
            </w:pPr>
            <w:r>
              <w:rPr>
                <w:rFonts w:hint="eastAsia" w:ascii="宋体" w:hAnsi="宋体" w:cs="宋体"/>
                <w:color w:val="000000"/>
                <w:kern w:val="0"/>
                <w:lang w:bidi="ar"/>
              </w:rPr>
              <w:t>电源时序器</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58A5">
            <w:pPr>
              <w:ind w:firstLine="0" w:firstLineChars="0"/>
              <w:textAlignment w:val="center"/>
              <w:rPr>
                <w:rFonts w:hint="eastAsia" w:ascii="宋体" w:hAnsi="宋体" w:cs="宋体"/>
                <w:color w:val="000000"/>
              </w:rPr>
            </w:pPr>
            <w:r>
              <w:rPr>
                <w:rFonts w:hint="eastAsia" w:ascii="宋体" w:hAnsi="宋体" w:cs="宋体"/>
                <w:color w:val="000000"/>
                <w:kern w:val="0"/>
                <w:lang w:bidi="ar"/>
              </w:rPr>
              <w:t>额定输出电压：交流220V，50HZ；额定输出电流20A；可控制</w:t>
            </w:r>
            <w:bookmarkStart w:id="49" w:name="OLE_LINK1"/>
            <w:r>
              <w:rPr>
                <w:rFonts w:hint="eastAsia" w:ascii="宋体" w:hAnsi="宋体" w:cs="宋体"/>
                <w:color w:val="000000"/>
                <w:kern w:val="0"/>
                <w:lang w:bidi="ar"/>
              </w:rPr>
              <w:t>≥</w:t>
            </w:r>
            <w:bookmarkEnd w:id="49"/>
            <w:r>
              <w:rPr>
                <w:rFonts w:hint="eastAsia" w:ascii="宋体" w:hAnsi="宋体" w:cs="宋体"/>
                <w:color w:val="000000"/>
                <w:kern w:val="0"/>
                <w:lang w:bidi="ar"/>
              </w:rPr>
              <w:t>电源8路（可连接8×n路电源，n=1，2，3）；每路动作延时时间1S；RS232接口。</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5C9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5ACE">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台</w:t>
            </w:r>
          </w:p>
        </w:tc>
      </w:tr>
      <w:tr w14:paraId="66AC31D8">
        <w:tblPrEx>
          <w:tblCellMar>
            <w:top w:w="0" w:type="dxa"/>
            <w:left w:w="108" w:type="dxa"/>
            <w:bottom w:w="0" w:type="dxa"/>
            <w:right w:w="108" w:type="dxa"/>
          </w:tblCellMar>
        </w:tblPrEx>
        <w:trPr>
          <w:trHeight w:val="54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D6C5">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4</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E283">
            <w:pPr>
              <w:ind w:firstLine="0" w:firstLineChars="0"/>
              <w:textAlignment w:val="center"/>
              <w:rPr>
                <w:rFonts w:hint="eastAsia" w:ascii="宋体" w:hAnsi="宋体" w:cs="宋体"/>
                <w:color w:val="000000"/>
              </w:rPr>
            </w:pPr>
            <w:r>
              <w:rPr>
                <w:rFonts w:hint="eastAsia" w:ascii="宋体" w:hAnsi="宋体" w:cs="宋体"/>
                <w:color w:val="000000"/>
                <w:kern w:val="0"/>
                <w:lang w:bidi="ar"/>
              </w:rPr>
              <w:t>门禁一体机（含平台系统对接费）</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DD5A">
            <w:pPr>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配置不低于以下要求：</w:t>
            </w:r>
          </w:p>
          <w:p w14:paraId="0DC4D587">
            <w:pPr>
              <w:ind w:firstLine="0" w:firstLineChars="0"/>
              <w:textAlignment w:val="center"/>
              <w:rPr>
                <w:rFonts w:hint="eastAsia" w:ascii="宋体" w:hAnsi="宋体" w:cs="宋体"/>
                <w:color w:val="000000"/>
                <w:kern w:val="0"/>
                <w:lang w:bidi="ar"/>
              </w:rPr>
            </w:pPr>
            <w:r>
              <w:rPr>
                <w:rFonts w:hint="eastAsia" w:ascii="宋体" w:hAnsi="宋体" w:cs="宋体"/>
                <w:color w:val="000000"/>
                <w:kern w:val="0"/>
                <w:lang w:bidi="ar"/>
              </w:rPr>
              <w:t>≥双核A7，1.5GHz  操作系统Linux 4.19；显示屏≥4寸 TFT 高清屏(分辨率≥480*800)；亮度≥400cd/㎡；电源：DC12V-2A ；盖章温度：⁃20℃~+60℃， 工作湿度;湿度10%-90%，无冷凝;支持看门狗，遇故障可自动重启;额定功率：＜10W;继电器接口 支持NO,NC,COM</w:t>
            </w:r>
            <w:r>
              <w:rPr>
                <w:rFonts w:hint="eastAsia" w:ascii="宋体" w:hAnsi="宋体" w:cs="宋体"/>
                <w:color w:val="000000"/>
                <w:kern w:val="0"/>
                <w:lang w:bidi="ar"/>
              </w:rPr>
              <w:br w:type="textWrapping"/>
            </w:r>
            <w:r>
              <w:rPr>
                <w:rFonts w:hint="eastAsia" w:ascii="宋体" w:hAnsi="宋体" w:cs="宋体"/>
                <w:color w:val="000000"/>
                <w:kern w:val="0"/>
                <w:lang w:bidi="ar"/>
              </w:rPr>
              <w:t>RJ45接口 支持,485接口 支持,韦根 ，</w:t>
            </w:r>
            <w:r>
              <w:rPr>
                <w:rFonts w:hint="eastAsia" w:ascii="宋体" w:hAnsi="宋体" w:cs="宋体"/>
                <w:color w:val="000000"/>
                <w:kern w:val="0"/>
                <w:lang w:bidi="ar"/>
              </w:rPr>
              <w:br w:type="textWrapping"/>
            </w:r>
            <w:r>
              <w:rPr>
                <w:rFonts w:hint="eastAsia" w:ascii="宋体" w:hAnsi="宋体" w:cs="宋体"/>
                <w:color w:val="000000"/>
                <w:kern w:val="0"/>
                <w:lang w:bidi="ar"/>
              </w:rPr>
              <w:t>GPIO接口 支持三路扩展（门磁、开门按钮、火警）</w:t>
            </w:r>
            <w:r>
              <w:rPr>
                <w:rFonts w:hint="eastAsia" w:ascii="宋体" w:hAnsi="宋体" w:cs="宋体"/>
                <w:color w:val="000000"/>
                <w:kern w:val="0"/>
                <w:lang w:bidi="ar"/>
              </w:rPr>
              <w:br w:type="textWrapping"/>
            </w:r>
            <w:r>
              <w:rPr>
                <w:rFonts w:hint="eastAsia" w:ascii="宋体" w:hAnsi="宋体" w:cs="宋体"/>
                <w:color w:val="000000"/>
                <w:kern w:val="0"/>
                <w:lang w:bidi="ar"/>
              </w:rPr>
              <w:t>不低于200万高清摄像头,人脸识别：最大支持人数：≥2万人</w:t>
            </w:r>
            <w:r>
              <w:rPr>
                <w:rFonts w:hint="eastAsia" w:ascii="宋体" w:hAnsi="宋体" w:cs="宋体"/>
                <w:color w:val="000000"/>
                <w:kern w:val="0"/>
                <w:lang w:bidi="ar"/>
              </w:rPr>
              <w:br w:type="textWrapping"/>
            </w:r>
            <w:r>
              <w:rPr>
                <w:rFonts w:hint="eastAsia" w:ascii="宋体" w:hAnsi="宋体" w:cs="宋体"/>
                <w:color w:val="000000"/>
                <w:kern w:val="0"/>
                <w:lang w:bidi="ar"/>
              </w:rPr>
              <w:t>识别距离：最佳识别距离1米，最远达到2米；</w:t>
            </w:r>
            <w:r>
              <w:rPr>
                <w:rFonts w:hint="eastAsia" w:ascii="宋体" w:hAnsi="宋体" w:cs="宋体"/>
                <w:color w:val="000000"/>
                <w:kern w:val="0"/>
                <w:lang w:bidi="ar"/>
              </w:rPr>
              <w:br w:type="textWrapping"/>
            </w:r>
            <w:r>
              <w:rPr>
                <w:rFonts w:hint="eastAsia" w:ascii="宋体" w:hAnsi="宋体" w:cs="宋体"/>
                <w:color w:val="000000"/>
                <w:kern w:val="0"/>
                <w:lang w:bidi="ar"/>
              </w:rPr>
              <w:t>识别角度：上仰35度，下仰35度，左仰30度，右仰30度，平面旋转35度</w:t>
            </w:r>
            <w:r>
              <w:rPr>
                <w:rFonts w:hint="eastAsia" w:ascii="宋体" w:hAnsi="宋体" w:cs="宋体"/>
                <w:color w:val="000000"/>
                <w:kern w:val="0"/>
                <w:lang w:bidi="ar"/>
              </w:rPr>
              <w:br w:type="textWrapping"/>
            </w:r>
            <w:r>
              <w:rPr>
                <w:rFonts w:hint="eastAsia" w:ascii="宋体" w:hAnsi="宋体" w:cs="宋体"/>
                <w:color w:val="000000"/>
                <w:kern w:val="0"/>
                <w:lang w:bidi="ar"/>
              </w:rPr>
              <w:t>活体检测：支持活体</w:t>
            </w:r>
            <w:r>
              <w:rPr>
                <w:rFonts w:hint="eastAsia" w:ascii="宋体" w:hAnsi="宋体" w:cs="宋体"/>
                <w:color w:val="000000"/>
                <w:kern w:val="0"/>
                <w:lang w:bidi="ar"/>
              </w:rPr>
              <w:br w:type="textWrapping"/>
            </w:r>
            <w:r>
              <w:rPr>
                <w:rFonts w:hint="eastAsia" w:ascii="宋体" w:hAnsi="宋体" w:cs="宋体"/>
                <w:color w:val="000000"/>
                <w:kern w:val="0"/>
                <w:lang w:bidi="ar"/>
              </w:rPr>
              <w:t>支持M1/CPU，0.1s读卡，读卡距离：2.5-5cm</w:t>
            </w:r>
          </w:p>
          <w:p w14:paraId="7410961A">
            <w:pPr>
              <w:ind w:firstLine="0" w:firstLineChars="0"/>
              <w:textAlignment w:val="center"/>
              <w:rPr>
                <w:rFonts w:hint="eastAsia" w:ascii="宋体" w:hAnsi="宋体" w:cs="宋体"/>
                <w:color w:val="000000"/>
              </w:rPr>
            </w:pPr>
            <w:r>
              <w:rPr>
                <w:rFonts w:hint="eastAsia" w:ascii="宋体" w:hAnsi="宋体" w:cs="宋体"/>
                <w:color w:val="000000"/>
                <w:kern w:val="0"/>
                <w:lang w:bidi="ar"/>
              </w:rPr>
              <w:t>★设备接入学校现有一卡通系统平台，采用校园卡和一卡通采集人脸认证。</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58EF">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9B79">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台</w:t>
            </w:r>
          </w:p>
        </w:tc>
      </w:tr>
      <w:tr w14:paraId="6FB08C9F">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10D8">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5</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2574">
            <w:pPr>
              <w:ind w:firstLine="0" w:firstLineChars="0"/>
              <w:textAlignment w:val="center"/>
              <w:rPr>
                <w:rFonts w:hint="eastAsia" w:ascii="宋体" w:hAnsi="宋体" w:cs="宋体"/>
                <w:color w:val="000000"/>
              </w:rPr>
            </w:pPr>
            <w:r>
              <w:rPr>
                <w:rFonts w:hint="eastAsia" w:ascii="宋体" w:hAnsi="宋体" w:cs="宋体"/>
                <w:color w:val="000000"/>
                <w:kern w:val="0"/>
                <w:lang w:bidi="ar"/>
              </w:rPr>
              <w:t>门禁专用电源</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BE10">
            <w:pPr>
              <w:ind w:firstLine="0" w:firstLineChars="0"/>
              <w:textAlignment w:val="center"/>
              <w:rPr>
                <w:rFonts w:hint="eastAsia" w:ascii="宋体" w:hAnsi="宋体" w:cs="宋体"/>
                <w:color w:val="000000"/>
              </w:rPr>
            </w:pPr>
            <w:r>
              <w:rPr>
                <w:rFonts w:hint="eastAsia" w:ascii="宋体" w:hAnsi="宋体" w:cs="宋体"/>
                <w:color w:val="000000"/>
                <w:kern w:val="0"/>
                <w:lang w:bidi="ar"/>
              </w:rPr>
              <w:t>DC 12V/8.5A</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4D7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DBE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台</w:t>
            </w:r>
          </w:p>
        </w:tc>
      </w:tr>
      <w:tr w14:paraId="5647B54C">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A4F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DB69">
            <w:pPr>
              <w:ind w:firstLine="0" w:firstLineChars="0"/>
              <w:textAlignment w:val="center"/>
              <w:rPr>
                <w:rFonts w:hint="eastAsia" w:ascii="宋体" w:hAnsi="宋体" w:cs="宋体"/>
                <w:color w:val="000000"/>
              </w:rPr>
            </w:pPr>
            <w:r>
              <w:rPr>
                <w:rFonts w:hint="eastAsia" w:ascii="宋体" w:hAnsi="宋体" w:cs="宋体"/>
                <w:color w:val="000000"/>
                <w:kern w:val="0"/>
                <w:lang w:bidi="ar"/>
              </w:rPr>
              <w:t>电源控制箱</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42E0">
            <w:pPr>
              <w:ind w:firstLine="0" w:firstLineChars="0"/>
              <w:textAlignment w:val="center"/>
              <w:rPr>
                <w:rFonts w:hint="eastAsia" w:ascii="宋体" w:hAnsi="宋体" w:cs="宋体"/>
                <w:color w:val="000000"/>
              </w:rPr>
            </w:pPr>
            <w:r>
              <w:rPr>
                <w:rFonts w:hint="eastAsia" w:ascii="宋体" w:hAnsi="宋体" w:cs="宋体"/>
                <w:color w:val="000000"/>
                <w:kern w:val="0"/>
                <w:lang w:bidi="ar"/>
              </w:rPr>
              <w:t>20*30CM 铁质</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959E">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AD2F">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只</w:t>
            </w:r>
          </w:p>
        </w:tc>
      </w:tr>
      <w:tr w14:paraId="3B626256">
        <w:tblPrEx>
          <w:tblCellMar>
            <w:top w:w="0" w:type="dxa"/>
            <w:left w:w="108" w:type="dxa"/>
            <w:bottom w:w="0" w:type="dxa"/>
            <w:right w:w="108" w:type="dxa"/>
          </w:tblCellMar>
        </w:tblPrEx>
        <w:trPr>
          <w:trHeight w:val="221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FA8E">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DA2D">
            <w:pPr>
              <w:ind w:firstLine="0" w:firstLineChars="0"/>
              <w:textAlignment w:val="center"/>
              <w:rPr>
                <w:rFonts w:hint="eastAsia" w:ascii="宋体" w:hAnsi="宋体" w:cs="宋体"/>
                <w:color w:val="000000"/>
              </w:rPr>
            </w:pPr>
            <w:r>
              <w:rPr>
                <w:rFonts w:hint="eastAsia" w:ascii="宋体" w:hAnsi="宋体" w:cs="宋体"/>
                <w:color w:val="000000"/>
                <w:kern w:val="0"/>
                <w:lang w:bidi="ar"/>
              </w:rPr>
              <w:t>双门磁力锁</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B9DB">
            <w:pPr>
              <w:ind w:firstLine="0" w:firstLineChars="0"/>
              <w:textAlignment w:val="center"/>
              <w:rPr>
                <w:rFonts w:hint="eastAsia" w:ascii="宋体" w:hAnsi="宋体" w:cs="宋体"/>
                <w:color w:val="000000"/>
              </w:rPr>
            </w:pPr>
            <w:r>
              <w:rPr>
                <w:rFonts w:hint="eastAsia" w:ascii="宋体" w:hAnsi="宋体" w:cs="宋体"/>
                <w:color w:val="000000"/>
                <w:kern w:val="0"/>
                <w:lang w:bidi="ar"/>
              </w:rPr>
              <w:t>通电上锁</w:t>
            </w:r>
            <w:r>
              <w:rPr>
                <w:rFonts w:hint="eastAsia" w:ascii="宋体" w:hAnsi="宋体" w:cs="宋体"/>
                <w:color w:val="000000"/>
                <w:kern w:val="0"/>
                <w:lang w:bidi="ar"/>
              </w:rPr>
              <w:br w:type="textWrapping"/>
            </w:r>
            <w:r>
              <w:rPr>
                <w:rFonts w:hint="eastAsia" w:ascii="宋体" w:hAnsi="宋体" w:cs="宋体"/>
                <w:color w:val="000000"/>
                <w:kern w:val="0"/>
                <w:lang w:bidi="ar"/>
              </w:rPr>
              <w:t>无残磁、无机械磨损、双门</w:t>
            </w:r>
            <w:r>
              <w:rPr>
                <w:rFonts w:hint="eastAsia" w:ascii="宋体" w:hAnsi="宋体" w:cs="宋体"/>
                <w:color w:val="000000"/>
                <w:kern w:val="0"/>
                <w:lang w:bidi="ar"/>
              </w:rPr>
              <w:br w:type="textWrapping"/>
            </w:r>
            <w:r>
              <w:rPr>
                <w:rFonts w:hint="eastAsia" w:ascii="宋体" w:hAnsi="宋体" w:cs="宋体"/>
                <w:color w:val="000000"/>
                <w:kern w:val="0"/>
                <w:lang w:bidi="ar"/>
              </w:rPr>
              <w:t>锁状态信号NO/NC输出、LED指示</w:t>
            </w:r>
            <w:r>
              <w:rPr>
                <w:rFonts w:hint="eastAsia" w:ascii="宋体" w:hAnsi="宋体" w:cs="宋体"/>
                <w:color w:val="000000"/>
                <w:kern w:val="0"/>
                <w:lang w:bidi="ar"/>
              </w:rPr>
              <w:br w:type="textWrapping"/>
            </w:r>
            <w:r>
              <w:rPr>
                <w:rFonts w:hint="eastAsia" w:ascii="宋体" w:hAnsi="宋体" w:cs="宋体"/>
                <w:color w:val="000000"/>
                <w:kern w:val="0"/>
                <w:lang w:bidi="ar"/>
              </w:rPr>
              <w:t>适用于90度开的任何有框门</w:t>
            </w:r>
            <w:r>
              <w:rPr>
                <w:rFonts w:hint="eastAsia" w:ascii="宋体" w:hAnsi="宋体" w:cs="宋体"/>
                <w:color w:val="000000"/>
                <w:kern w:val="0"/>
                <w:lang w:bidi="ar"/>
              </w:rPr>
              <w:br w:type="textWrapping"/>
            </w:r>
            <w:r>
              <w:rPr>
                <w:rFonts w:hint="eastAsia" w:ascii="宋体" w:hAnsi="宋体" w:cs="宋体"/>
                <w:color w:val="000000"/>
                <w:kern w:val="0"/>
                <w:lang w:bidi="ar"/>
              </w:rPr>
              <w:t>无框门或内推门可选择配件</w:t>
            </w:r>
            <w:r>
              <w:rPr>
                <w:rFonts w:hint="eastAsia" w:ascii="宋体" w:hAnsi="宋体" w:cs="宋体"/>
                <w:color w:val="000000"/>
                <w:kern w:val="0"/>
                <w:lang w:bidi="ar"/>
              </w:rPr>
              <w:br w:type="textWrapping"/>
            </w:r>
            <w:r>
              <w:rPr>
                <w:rFonts w:hint="eastAsia" w:ascii="宋体" w:hAnsi="宋体" w:cs="宋体"/>
                <w:color w:val="000000"/>
                <w:kern w:val="0"/>
                <w:lang w:bidi="ar"/>
              </w:rPr>
              <w:t>内置反向电流保护装置（MOV）</w:t>
            </w:r>
            <w:r>
              <w:rPr>
                <w:rFonts w:hint="eastAsia" w:ascii="宋体" w:hAnsi="宋体" w:cs="宋体"/>
                <w:color w:val="000000"/>
                <w:kern w:val="0"/>
                <w:lang w:bidi="ar"/>
              </w:rPr>
              <w:br w:type="textWrapping"/>
            </w:r>
            <w:r>
              <w:rPr>
                <w:rFonts w:hint="eastAsia" w:ascii="宋体" w:hAnsi="宋体" w:cs="宋体"/>
                <w:color w:val="000000"/>
                <w:kern w:val="0"/>
                <w:lang w:bidi="ar"/>
              </w:rPr>
              <w:t>防残磁设计，防磨损材料制造</w:t>
            </w:r>
            <w:r>
              <w:rPr>
                <w:rFonts w:hint="eastAsia" w:ascii="宋体" w:hAnsi="宋体" w:cs="宋体"/>
                <w:color w:val="000000"/>
                <w:kern w:val="0"/>
                <w:lang w:bidi="ar"/>
              </w:rPr>
              <w:br w:type="textWrapping"/>
            </w:r>
            <w:r>
              <w:rPr>
                <w:rFonts w:hint="eastAsia" w:ascii="宋体" w:hAnsi="宋体" w:cs="宋体"/>
                <w:color w:val="000000"/>
                <w:kern w:val="0"/>
                <w:lang w:bidi="ar"/>
              </w:rPr>
              <w:t xml:space="preserve">铝外壳采用高强度合金材料 </w:t>
            </w:r>
            <w:r>
              <w:rPr>
                <w:rFonts w:hint="eastAsia" w:ascii="宋体" w:hAnsi="宋体" w:cs="宋体"/>
                <w:color w:val="000000"/>
                <w:kern w:val="0"/>
                <w:lang w:bidi="ar"/>
              </w:rPr>
              <w:br w:type="textWrapping"/>
            </w:r>
            <w:r>
              <w:rPr>
                <w:rFonts w:hint="eastAsia" w:ascii="宋体" w:hAnsi="宋体" w:cs="宋体"/>
                <w:color w:val="000000"/>
                <w:kern w:val="0"/>
                <w:lang w:bidi="ar"/>
              </w:rPr>
              <w:t>双重锁体绝缘处理</w:t>
            </w:r>
            <w:r>
              <w:rPr>
                <w:rFonts w:hint="eastAsia" w:ascii="宋体" w:hAnsi="宋体" w:cs="宋体"/>
                <w:color w:val="000000"/>
                <w:kern w:val="0"/>
                <w:lang w:bidi="ar"/>
              </w:rPr>
              <w:br w:type="textWrapping"/>
            </w:r>
            <w:r>
              <w:rPr>
                <w:rFonts w:hint="eastAsia" w:ascii="宋体" w:hAnsi="宋体" w:cs="宋体"/>
                <w:color w:val="000000"/>
                <w:kern w:val="0"/>
                <w:lang w:bidi="ar"/>
              </w:rPr>
              <w:t>完全电磁吸力工作，不存在机械故障</w:t>
            </w:r>
            <w:r>
              <w:rPr>
                <w:rFonts w:hint="eastAsia" w:ascii="宋体" w:hAnsi="宋体" w:cs="宋体"/>
                <w:color w:val="000000"/>
                <w:kern w:val="0"/>
                <w:lang w:bidi="ar"/>
              </w:rPr>
              <w:br w:type="textWrapping"/>
            </w:r>
            <w:r>
              <w:rPr>
                <w:rFonts w:hint="eastAsia" w:ascii="宋体" w:hAnsi="宋体" w:cs="宋体"/>
                <w:color w:val="000000"/>
                <w:kern w:val="0"/>
                <w:lang w:bidi="ar"/>
              </w:rPr>
              <w:t>电压：DC12V/24V输入</w:t>
            </w:r>
            <w:r>
              <w:rPr>
                <w:rFonts w:hint="eastAsia" w:ascii="宋体" w:hAnsi="宋体" w:cs="宋体"/>
                <w:color w:val="000000"/>
                <w:kern w:val="0"/>
                <w:lang w:bidi="ar"/>
              </w:rPr>
              <w:br w:type="textWrapping"/>
            </w:r>
            <w:r>
              <w:rPr>
                <w:rFonts w:hint="eastAsia" w:ascii="宋体" w:hAnsi="宋体" w:cs="宋体"/>
                <w:color w:val="000000"/>
                <w:kern w:val="0"/>
                <w:lang w:bidi="ar"/>
              </w:rPr>
              <w:t>工作电流：1000mA/500mA</w:t>
            </w:r>
            <w:r>
              <w:rPr>
                <w:rFonts w:hint="eastAsia" w:ascii="宋体" w:hAnsi="宋体" w:cs="宋体"/>
                <w:color w:val="000000"/>
                <w:kern w:val="0"/>
                <w:lang w:bidi="ar"/>
              </w:rPr>
              <w:br w:type="textWrapping"/>
            </w:r>
            <w:r>
              <w:rPr>
                <w:rFonts w:hint="eastAsia" w:ascii="宋体" w:hAnsi="宋体" w:cs="宋体"/>
                <w:color w:val="000000"/>
                <w:kern w:val="0"/>
                <w:lang w:bidi="ar"/>
              </w:rPr>
              <w:t>抗拉力：≥2*270kg</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C14E">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9065">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套</w:t>
            </w:r>
          </w:p>
        </w:tc>
      </w:tr>
      <w:tr w14:paraId="61DF2E37">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4972">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8</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69D7">
            <w:pPr>
              <w:ind w:firstLine="0" w:firstLineChars="0"/>
              <w:textAlignment w:val="center"/>
              <w:rPr>
                <w:rFonts w:hint="eastAsia" w:ascii="宋体" w:hAnsi="宋体" w:cs="宋体"/>
                <w:color w:val="000000"/>
              </w:rPr>
            </w:pPr>
            <w:r>
              <w:rPr>
                <w:rFonts w:hint="eastAsia" w:ascii="宋体" w:hAnsi="宋体" w:cs="宋体"/>
                <w:color w:val="000000"/>
                <w:kern w:val="0"/>
                <w:lang w:bidi="ar"/>
              </w:rPr>
              <w:t>开门按钮</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2542">
            <w:pPr>
              <w:ind w:firstLine="0" w:firstLineChars="0"/>
              <w:textAlignment w:val="center"/>
              <w:rPr>
                <w:rFonts w:hint="eastAsia" w:ascii="宋体" w:hAnsi="宋体" w:cs="宋体"/>
                <w:color w:val="000000"/>
              </w:rPr>
            </w:pPr>
            <w:r>
              <w:rPr>
                <w:rFonts w:hint="eastAsia" w:ascii="宋体" w:hAnsi="宋体" w:cs="宋体"/>
                <w:color w:val="000000"/>
                <w:kern w:val="0"/>
                <w:lang w:bidi="ar"/>
              </w:rPr>
              <w:t>尺寸：≥长86×宽86MM；结构：塑料面板；输出：常开</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521B">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BCD5">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只</w:t>
            </w:r>
          </w:p>
        </w:tc>
      </w:tr>
      <w:tr w14:paraId="1E822ACA">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D0F7">
            <w:pPr>
              <w:ind w:firstLine="0" w:firstLineChars="0"/>
              <w:jc w:val="center"/>
              <w:textAlignment w:val="center"/>
              <w:rPr>
                <w:rFonts w:hint="eastAsia" w:ascii="宋体" w:hAnsi="宋体" w:cs="宋体"/>
                <w:b/>
                <w:bCs/>
                <w:color w:val="000000"/>
              </w:rPr>
            </w:pPr>
            <w:r>
              <w:rPr>
                <w:rFonts w:hint="eastAsia" w:ascii="宋体" w:hAnsi="宋体" w:cs="宋体"/>
                <w:b/>
                <w:bCs/>
                <w:color w:val="000000"/>
                <w:kern w:val="0"/>
                <w:lang w:bidi="ar"/>
              </w:rPr>
              <w:t>6</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7D89">
            <w:pPr>
              <w:ind w:firstLine="0" w:firstLineChars="0"/>
              <w:textAlignment w:val="center"/>
              <w:rPr>
                <w:rFonts w:hint="eastAsia" w:ascii="宋体" w:hAnsi="宋体" w:cs="宋体"/>
                <w:b/>
                <w:bCs/>
                <w:color w:val="000000"/>
              </w:rPr>
            </w:pPr>
            <w:r>
              <w:rPr>
                <w:rFonts w:hint="eastAsia" w:ascii="宋体" w:hAnsi="宋体" w:cs="宋体"/>
                <w:b/>
                <w:bCs/>
                <w:color w:val="000000"/>
                <w:kern w:val="0"/>
                <w:lang w:bidi="ar"/>
              </w:rPr>
              <w:t>其他</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902A">
            <w:pPr>
              <w:ind w:firstLine="0" w:firstLineChars="0"/>
              <w:rPr>
                <w:rFonts w:hint="eastAsia" w:ascii="宋体" w:hAnsi="宋体" w:cs="宋体"/>
                <w:color w:val="00000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7938">
            <w:pPr>
              <w:ind w:firstLine="0" w:firstLineChars="0"/>
              <w:jc w:val="center"/>
              <w:rPr>
                <w:rFonts w:hint="eastAsia" w:ascii="宋体" w:hAnsi="宋体" w:cs="宋体"/>
                <w:color w:val="00000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41A5">
            <w:pPr>
              <w:ind w:firstLine="0" w:firstLineChars="0"/>
              <w:jc w:val="center"/>
              <w:rPr>
                <w:rFonts w:hint="eastAsia" w:ascii="宋体" w:hAnsi="宋体" w:cs="宋体"/>
                <w:color w:val="FF0000"/>
              </w:rPr>
            </w:pPr>
          </w:p>
        </w:tc>
      </w:tr>
      <w:tr w14:paraId="6E093BDA">
        <w:tblPrEx>
          <w:tblCellMar>
            <w:top w:w="0" w:type="dxa"/>
            <w:left w:w="108" w:type="dxa"/>
            <w:bottom w:w="0" w:type="dxa"/>
            <w:right w:w="108" w:type="dxa"/>
          </w:tblCellMar>
        </w:tblPrEx>
        <w:trPr>
          <w:trHeight w:val="7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44AE">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6AA7">
            <w:pPr>
              <w:ind w:firstLine="0" w:firstLineChars="0"/>
              <w:textAlignment w:val="center"/>
              <w:rPr>
                <w:rFonts w:hint="eastAsia" w:ascii="宋体" w:hAnsi="宋体" w:cs="宋体"/>
                <w:color w:val="000000"/>
              </w:rPr>
            </w:pPr>
            <w:r>
              <w:rPr>
                <w:rFonts w:hint="eastAsia" w:ascii="宋体" w:hAnsi="宋体" w:cs="宋体"/>
                <w:color w:val="000000"/>
                <w:kern w:val="0"/>
                <w:lang w:bidi="ar"/>
              </w:rPr>
              <w:t>学生梯形桌</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507E">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1、木板：采用国家E0级标准免漆多层实木板梯形状，厚度≥25MM ；</w:t>
            </w:r>
          </w:p>
          <w:p w14:paraId="05ACDAB5">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2、台架整体表面采用高温静电喷涂处理；</w:t>
            </w:r>
          </w:p>
          <w:p w14:paraId="31D35F4A">
            <w:pPr>
              <w:numPr>
                <w:ilvl w:val="255"/>
                <w:numId w:val="0"/>
              </w:numPr>
              <w:textAlignment w:val="center"/>
              <w:rPr>
                <w:rFonts w:hint="eastAsia" w:ascii="宋体" w:hAnsi="宋体" w:cs="宋体"/>
                <w:color w:val="000000"/>
              </w:rPr>
            </w:pPr>
            <w:r>
              <w:rPr>
                <w:rFonts w:hint="eastAsia" w:ascii="宋体" w:hAnsi="宋体" w:cs="宋体"/>
                <w:color w:val="000000"/>
                <w:kern w:val="0"/>
                <w:lang w:bidi="ar"/>
              </w:rPr>
              <w:t>3、尺寸：长边≥1200MM，短边≥600MM，宽≥520MM，高度≥750MM，具体尺寸、样式可根据校方意见调整</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6377">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8DF2">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套</w:t>
            </w:r>
          </w:p>
        </w:tc>
      </w:tr>
      <w:tr w14:paraId="3D986B1B">
        <w:tblPrEx>
          <w:tblCellMar>
            <w:top w:w="0" w:type="dxa"/>
            <w:left w:w="108" w:type="dxa"/>
            <w:bottom w:w="0" w:type="dxa"/>
            <w:right w:w="108" w:type="dxa"/>
          </w:tblCellMar>
        </w:tblPrEx>
        <w:trPr>
          <w:trHeight w:val="6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0A36">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A8BC">
            <w:pPr>
              <w:ind w:firstLine="0" w:firstLineChars="0"/>
              <w:textAlignment w:val="center"/>
              <w:rPr>
                <w:rFonts w:hint="eastAsia" w:ascii="宋体" w:hAnsi="宋体" w:cs="宋体"/>
                <w:color w:val="000000"/>
              </w:rPr>
            </w:pPr>
            <w:r>
              <w:rPr>
                <w:rFonts w:hint="eastAsia" w:ascii="宋体" w:hAnsi="宋体" w:cs="宋体"/>
                <w:color w:val="000000"/>
                <w:kern w:val="0"/>
                <w:lang w:bidi="ar"/>
              </w:rPr>
              <w:t>学生椅</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1C86">
            <w:pPr>
              <w:ind w:firstLine="0" w:firstLineChars="0"/>
              <w:textAlignment w:val="center"/>
              <w:rPr>
                <w:rFonts w:hint="eastAsia" w:ascii="宋体" w:hAnsi="宋体" w:cs="宋体"/>
                <w:color w:val="000000"/>
              </w:rPr>
            </w:pPr>
            <w:r>
              <w:rPr>
                <w:rFonts w:hint="eastAsia" w:ascii="宋体" w:hAnsi="宋体" w:cs="宋体"/>
                <w:color w:val="000000"/>
                <w:kern w:val="0"/>
                <w:lang w:bidi="ar"/>
              </w:rPr>
              <w:t>尺寸：≥48×47×79cm，全新环保pp材料靠背和坐垫，坐高45cm，具体尺寸、样式可根据校方意见调整</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0DA2">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50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C83B">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套</w:t>
            </w:r>
          </w:p>
        </w:tc>
      </w:tr>
      <w:tr w14:paraId="5751477D">
        <w:tblPrEx>
          <w:tblCellMar>
            <w:top w:w="0" w:type="dxa"/>
            <w:left w:w="108" w:type="dxa"/>
            <w:bottom w:w="0" w:type="dxa"/>
            <w:right w:w="108" w:type="dxa"/>
          </w:tblCellMar>
        </w:tblPrEx>
        <w:trPr>
          <w:trHeight w:val="9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C566">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3</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A4AF">
            <w:pPr>
              <w:ind w:firstLine="0" w:firstLineChars="0"/>
              <w:textAlignment w:val="center"/>
              <w:rPr>
                <w:rFonts w:hint="eastAsia" w:ascii="宋体" w:hAnsi="宋体" w:cs="宋体"/>
                <w:color w:val="000000"/>
              </w:rPr>
            </w:pPr>
            <w:r>
              <w:rPr>
                <w:rFonts w:hint="eastAsia" w:ascii="宋体" w:hAnsi="宋体" w:cs="宋体"/>
                <w:color w:val="000000"/>
                <w:kern w:val="0"/>
                <w:lang w:bidi="ar"/>
              </w:rPr>
              <w:t>学生长条桌</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46B8">
            <w:pPr>
              <w:numPr>
                <w:ilvl w:val="255"/>
                <w:numId w:val="0"/>
              </w:numPr>
              <w:textAlignment w:val="center"/>
              <w:rPr>
                <w:rFonts w:hint="eastAsia" w:ascii="宋体" w:hAnsi="宋体" w:cs="宋体"/>
                <w:color w:val="000000"/>
                <w:kern w:val="0"/>
                <w:lang w:bidi="ar"/>
              </w:rPr>
            </w:pPr>
            <w:r>
              <w:rPr>
                <w:rFonts w:hint="eastAsia" w:ascii="宋体" w:hAnsi="宋体" w:cs="宋体"/>
                <w:color w:val="000000"/>
                <w:kern w:val="0"/>
                <w:lang w:bidi="ar"/>
              </w:rPr>
              <w:t>1、木板：采用国家E0级标准免漆多层实木板，厚度≥25MM ；2、台架整体表面采用高温静电喷涂处理；</w:t>
            </w:r>
          </w:p>
          <w:p w14:paraId="6BD0A41D">
            <w:pPr>
              <w:numPr>
                <w:ilvl w:val="255"/>
                <w:numId w:val="0"/>
              </w:numPr>
              <w:textAlignment w:val="center"/>
              <w:rPr>
                <w:rFonts w:hint="eastAsia" w:ascii="宋体" w:hAnsi="宋体" w:cs="宋体"/>
                <w:color w:val="000000"/>
              </w:rPr>
            </w:pPr>
            <w:r>
              <w:rPr>
                <w:rFonts w:hint="eastAsia" w:ascii="宋体" w:hAnsi="宋体" w:cs="宋体"/>
                <w:color w:val="000000"/>
                <w:kern w:val="0"/>
                <w:lang w:bidi="ar"/>
              </w:rPr>
              <w:t>3、尺寸：长边≥1200MM，宽≥500MM，高度≥750MM，具体尺寸、样式可根据校方意见调整</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E4DF">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0E10">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张</w:t>
            </w:r>
          </w:p>
        </w:tc>
      </w:tr>
      <w:tr w14:paraId="7DCD386F">
        <w:tblPrEx>
          <w:tblCellMar>
            <w:top w:w="0" w:type="dxa"/>
            <w:left w:w="108" w:type="dxa"/>
            <w:bottom w:w="0" w:type="dxa"/>
            <w:right w:w="108" w:type="dxa"/>
          </w:tblCellMar>
        </w:tblPrEx>
        <w:trPr>
          <w:trHeight w:val="7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71C8">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4</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EAA9">
            <w:pPr>
              <w:ind w:firstLine="0" w:firstLineChars="0"/>
              <w:textAlignment w:val="center"/>
              <w:rPr>
                <w:rFonts w:hint="eastAsia" w:ascii="宋体" w:hAnsi="宋体" w:cs="宋体"/>
                <w:color w:val="000000"/>
              </w:rPr>
            </w:pPr>
            <w:r>
              <w:rPr>
                <w:rFonts w:hint="eastAsia" w:ascii="宋体" w:hAnsi="宋体" w:cs="宋体"/>
                <w:color w:val="000000"/>
                <w:kern w:val="0"/>
                <w:lang w:bidi="ar"/>
              </w:rPr>
              <w:t>观摩椅</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298B">
            <w:pPr>
              <w:ind w:firstLine="0" w:firstLineChars="0"/>
              <w:textAlignment w:val="center"/>
              <w:rPr>
                <w:rFonts w:hint="eastAsia" w:ascii="宋体" w:hAnsi="宋体" w:cs="宋体"/>
                <w:color w:val="000000"/>
              </w:rPr>
            </w:pPr>
            <w:r>
              <w:rPr>
                <w:rFonts w:hint="eastAsia" w:ascii="宋体" w:hAnsi="宋体" w:cs="宋体"/>
                <w:color w:val="000000"/>
                <w:kern w:val="0"/>
                <w:lang w:bidi="ar"/>
              </w:rPr>
              <w:t>专业办公网布饰面；PP背架+扶手(国标测试)PP加纤 塑料写字板 连接处是铝合金材质；≥28管1.2厚架子；双层包裹海绵软硬适中回弹性能好；≥1.2公分厚板；具体尺寸、样式可根据校方意见调整</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6C4C">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7F4C">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张</w:t>
            </w:r>
          </w:p>
        </w:tc>
      </w:tr>
      <w:tr w14:paraId="55B510FF">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F282">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5</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4C8D">
            <w:pPr>
              <w:ind w:firstLine="0" w:firstLineChars="0"/>
              <w:textAlignment w:val="center"/>
              <w:rPr>
                <w:rFonts w:hint="eastAsia" w:ascii="宋体" w:hAnsi="宋体" w:cs="宋体"/>
                <w:color w:val="000000"/>
              </w:rPr>
            </w:pPr>
            <w:r>
              <w:rPr>
                <w:rFonts w:hint="eastAsia" w:ascii="宋体" w:hAnsi="宋体" w:cs="宋体"/>
                <w:color w:val="000000"/>
                <w:kern w:val="0"/>
                <w:lang w:bidi="ar"/>
              </w:rPr>
              <w:t>移动讲台</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A992">
            <w:pPr>
              <w:ind w:firstLine="0" w:firstLineChars="0"/>
              <w:textAlignment w:val="center"/>
              <w:rPr>
                <w:rFonts w:hint="eastAsia" w:ascii="宋体" w:hAnsi="宋体" w:cs="宋体"/>
                <w:color w:val="000000"/>
              </w:rPr>
            </w:pPr>
            <w:r>
              <w:rPr>
                <w:rFonts w:hint="eastAsia" w:ascii="宋体" w:hAnsi="宋体" w:cs="宋体"/>
                <w:color w:val="000000"/>
                <w:kern w:val="0"/>
                <w:lang w:bidi="ar"/>
              </w:rPr>
              <w:t>移动,升降，无档位高度升降715-1090mm顺滑升降</w:t>
            </w:r>
            <w:r>
              <w:rPr>
                <w:rFonts w:hint="eastAsia"/>
              </w:rPr>
              <w:t>，</w:t>
            </w:r>
            <w:r>
              <w:rPr>
                <w:rFonts w:hint="eastAsia" w:ascii="宋体" w:hAnsi="宋体" w:cs="宋体"/>
                <w:color w:val="000000"/>
                <w:kern w:val="0"/>
                <w:lang w:bidi="ar"/>
              </w:rPr>
              <w:t>钢木结构，台面尺寸≥580*400MM</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128B">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236E">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张</w:t>
            </w:r>
          </w:p>
        </w:tc>
      </w:tr>
      <w:tr w14:paraId="13F2E0EB">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DEE8">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6</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1CB4">
            <w:pPr>
              <w:ind w:firstLine="0" w:firstLineChars="0"/>
              <w:textAlignment w:val="center"/>
              <w:rPr>
                <w:rFonts w:hint="eastAsia" w:ascii="宋体" w:hAnsi="宋体" w:cs="宋体"/>
                <w:color w:val="000000"/>
              </w:rPr>
            </w:pPr>
            <w:r>
              <w:rPr>
                <w:rFonts w:hint="eastAsia" w:ascii="宋体" w:hAnsi="宋体" w:cs="宋体"/>
                <w:color w:val="000000"/>
                <w:kern w:val="0"/>
                <w:lang w:bidi="ar"/>
              </w:rPr>
              <w:t>配套线缆</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2EF5">
            <w:pPr>
              <w:ind w:firstLine="0" w:firstLineChars="0"/>
              <w:textAlignment w:val="center"/>
              <w:rPr>
                <w:rFonts w:hint="eastAsia" w:ascii="宋体" w:hAnsi="宋体" w:cs="宋体"/>
                <w:color w:val="000000"/>
              </w:rPr>
            </w:pPr>
            <w:r>
              <w:rPr>
                <w:rFonts w:hint="eastAsia" w:ascii="宋体" w:hAnsi="宋体" w:cs="宋体"/>
                <w:color w:val="000000"/>
                <w:kern w:val="0"/>
                <w:lang w:bidi="ar"/>
              </w:rPr>
              <w:t>各类线缆及电源线等</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59BA">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FD8D">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套</w:t>
            </w:r>
          </w:p>
        </w:tc>
      </w:tr>
      <w:tr w14:paraId="02C0C753">
        <w:tblPrEx>
          <w:tblCellMar>
            <w:top w:w="0" w:type="dxa"/>
            <w:left w:w="108" w:type="dxa"/>
            <w:bottom w:w="0" w:type="dxa"/>
            <w:right w:w="108" w:type="dxa"/>
          </w:tblCellMar>
        </w:tblPrEx>
        <w:trPr>
          <w:trHeight w:val="21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50EA">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8</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0E08">
            <w:pPr>
              <w:ind w:firstLine="0" w:firstLineChars="0"/>
              <w:textAlignment w:val="center"/>
              <w:rPr>
                <w:rFonts w:hint="eastAsia" w:ascii="宋体" w:hAnsi="宋体" w:cs="宋体"/>
                <w:color w:val="000000"/>
              </w:rPr>
            </w:pPr>
            <w:r>
              <w:rPr>
                <w:rFonts w:hint="eastAsia" w:ascii="宋体" w:hAnsi="宋体" w:cs="宋体"/>
                <w:color w:val="000000"/>
                <w:kern w:val="0"/>
                <w:lang w:bidi="ar"/>
              </w:rPr>
              <w:t>系统对接</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0766">
            <w:pPr>
              <w:ind w:firstLine="0" w:firstLineChars="0"/>
              <w:textAlignment w:val="center"/>
              <w:rPr>
                <w:rFonts w:hint="eastAsia" w:ascii="宋体" w:hAnsi="宋体" w:cs="宋体"/>
                <w:color w:val="000000"/>
              </w:rPr>
            </w:pPr>
            <w:r>
              <w:rPr>
                <w:rFonts w:hint="eastAsia" w:ascii="宋体" w:hAnsi="宋体" w:cs="宋体"/>
                <w:color w:val="000000"/>
                <w:kern w:val="0"/>
                <w:lang w:bidi="ar"/>
              </w:rPr>
              <w:t>▲1、需将改建智慧教室系统无缝对接到学校现使用的旅职资源平台中，实现（1）统一账号登陆、管理和权限统一认证；（2）远程教室管理和设备管理；（3）通过平台课表导入，自动或手动开启录播和直播；（4）视频经录播服务器录制自动上传到平台，具备断点自动续传功能，并能够自动编目管理；（5）通过录播服务器视频自动推流到平台，实现直播转发和控制；（6）通过平台实现视频课件在线编辑与发布，可保留原始课件；（7）通过平台页面直接实现远程导播控制；（8）通过平台实现微格点评和打分功能；（9）用户正常使用所要求达到的其它功能。</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9A44">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DDBF">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项</w:t>
            </w:r>
          </w:p>
        </w:tc>
      </w:tr>
      <w:tr w14:paraId="549E58A9">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73F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9</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FEFB">
            <w:pPr>
              <w:ind w:firstLine="0" w:firstLineChars="0"/>
              <w:textAlignment w:val="center"/>
              <w:rPr>
                <w:rFonts w:hint="eastAsia" w:ascii="宋体" w:hAnsi="宋体" w:cs="宋体"/>
                <w:color w:val="000000"/>
              </w:rPr>
            </w:pPr>
            <w:r>
              <w:rPr>
                <w:rFonts w:hint="eastAsia" w:ascii="宋体" w:hAnsi="宋体" w:cs="宋体"/>
                <w:color w:val="000000"/>
                <w:kern w:val="0"/>
                <w:lang w:bidi="ar"/>
              </w:rPr>
              <w:t>系统集成费</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BB87">
            <w:pPr>
              <w:ind w:firstLine="0" w:firstLineChars="0"/>
              <w:textAlignment w:val="center"/>
              <w:rPr>
                <w:rFonts w:hint="eastAsia" w:ascii="宋体" w:hAnsi="宋体" w:cs="宋体"/>
                <w:color w:val="000000"/>
              </w:rPr>
            </w:pPr>
            <w:r>
              <w:rPr>
                <w:rFonts w:hint="eastAsia" w:ascii="宋体" w:hAnsi="宋体" w:cs="宋体"/>
                <w:color w:val="000000"/>
                <w:kern w:val="0"/>
                <w:lang w:bidi="ar"/>
              </w:rPr>
              <w:t>安装、调试、人工、集成等一切费用</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E371">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1EC6">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项</w:t>
            </w:r>
          </w:p>
        </w:tc>
      </w:tr>
      <w:tr w14:paraId="3233C13E">
        <w:tblPrEx>
          <w:tblCellMar>
            <w:top w:w="0" w:type="dxa"/>
            <w:left w:w="108" w:type="dxa"/>
            <w:bottom w:w="0" w:type="dxa"/>
            <w:right w:w="108" w:type="dxa"/>
          </w:tblCellMar>
        </w:tblPrEx>
        <w:trPr>
          <w:trHeight w:val="288" w:hRule="atLeast"/>
        </w:trPr>
        <w:tc>
          <w:tcPr>
            <w:tcW w:w="2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C3737">
            <w:pPr>
              <w:ind w:firstLine="0" w:firstLineChars="0"/>
              <w:textAlignment w:val="center"/>
              <w:rPr>
                <w:rFonts w:hint="eastAsia" w:ascii="宋体" w:hAnsi="宋体" w:cs="宋体"/>
                <w:b/>
                <w:bCs/>
                <w:color w:val="000000"/>
              </w:rPr>
            </w:pPr>
            <w:r>
              <w:rPr>
                <w:rFonts w:hint="eastAsia" w:ascii="宋体" w:hAnsi="宋体" w:cs="宋体"/>
                <w:b/>
                <w:bCs/>
                <w:color w:val="000000"/>
                <w:kern w:val="0"/>
                <w:lang w:bidi="ar"/>
              </w:rPr>
              <w:t>二、教室基础建设</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216F">
            <w:pPr>
              <w:ind w:firstLine="0" w:firstLineChars="0"/>
              <w:rPr>
                <w:rFonts w:hint="eastAsia" w:ascii="宋体" w:hAnsi="宋体" w:cs="宋体"/>
                <w:b/>
                <w:bCs/>
                <w:color w:val="00000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5ABF">
            <w:pPr>
              <w:ind w:firstLine="0" w:firstLineChars="0"/>
              <w:jc w:val="center"/>
              <w:rPr>
                <w:rFonts w:hint="eastAsia" w:ascii="宋体" w:hAnsi="宋体" w:cs="宋体"/>
                <w:b/>
                <w:bCs/>
                <w:color w:val="00000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0670">
            <w:pPr>
              <w:ind w:firstLine="0" w:firstLineChars="0"/>
              <w:jc w:val="center"/>
              <w:rPr>
                <w:rFonts w:hint="eastAsia" w:ascii="宋体" w:hAnsi="宋体" w:cs="宋体"/>
                <w:b/>
                <w:bCs/>
                <w:color w:val="000000"/>
              </w:rPr>
            </w:pPr>
          </w:p>
        </w:tc>
      </w:tr>
      <w:tr w14:paraId="01E9F5ED">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371A">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902C">
            <w:pPr>
              <w:ind w:firstLine="0" w:firstLineChars="0"/>
              <w:textAlignment w:val="center"/>
              <w:rPr>
                <w:rFonts w:hint="eastAsia" w:ascii="宋体" w:hAnsi="宋体" w:cs="宋体"/>
                <w:color w:val="000000"/>
              </w:rPr>
            </w:pPr>
            <w:r>
              <w:rPr>
                <w:rFonts w:hint="eastAsia" w:ascii="宋体" w:hAnsi="宋体" w:cs="宋体"/>
                <w:color w:val="000000"/>
                <w:kern w:val="0"/>
                <w:lang w:bidi="ar"/>
              </w:rPr>
              <w:t>吊顶拆除</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DCDF">
            <w:pPr>
              <w:ind w:firstLine="0" w:firstLineChars="0"/>
              <w:textAlignment w:val="center"/>
              <w:rPr>
                <w:rFonts w:hint="eastAsia" w:ascii="宋体" w:hAnsi="宋体" w:cs="宋体"/>
                <w:color w:val="000000"/>
              </w:rPr>
            </w:pPr>
            <w:r>
              <w:rPr>
                <w:rFonts w:hint="eastAsia" w:ascii="宋体" w:hAnsi="宋体" w:cs="宋体"/>
                <w:color w:val="000000"/>
                <w:kern w:val="0"/>
                <w:lang w:bidi="ar"/>
              </w:rPr>
              <w:t>吊顶拆除修补</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3EA4">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122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D512">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M</w:t>
            </w:r>
            <w:r>
              <w:rPr>
                <w:rFonts w:hint="eastAsia" w:ascii="宋体" w:hAnsi="宋体" w:cs="宋体"/>
                <w:color w:val="000000"/>
                <w:kern w:val="0"/>
                <w:vertAlign w:val="superscript"/>
                <w:lang w:bidi="ar"/>
              </w:rPr>
              <w:t>2</w:t>
            </w:r>
          </w:p>
        </w:tc>
      </w:tr>
      <w:tr w14:paraId="0D1179BA">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252C">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B293">
            <w:pPr>
              <w:ind w:firstLine="0" w:firstLineChars="0"/>
              <w:textAlignment w:val="center"/>
              <w:rPr>
                <w:rFonts w:hint="eastAsia" w:ascii="宋体" w:hAnsi="宋体" w:cs="宋体"/>
                <w:color w:val="000000"/>
              </w:rPr>
            </w:pPr>
            <w:r>
              <w:rPr>
                <w:rFonts w:hint="eastAsia" w:ascii="宋体" w:hAnsi="宋体" w:cs="宋体"/>
                <w:color w:val="000000"/>
                <w:kern w:val="0"/>
                <w:lang w:bidi="ar"/>
              </w:rPr>
              <w:t>墙面拆除</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749A">
            <w:pPr>
              <w:ind w:firstLine="0" w:firstLineChars="0"/>
              <w:textAlignment w:val="center"/>
              <w:rPr>
                <w:rFonts w:hint="eastAsia" w:ascii="宋体" w:hAnsi="宋体" w:cs="宋体"/>
                <w:color w:val="000000"/>
              </w:rPr>
            </w:pPr>
            <w:r>
              <w:rPr>
                <w:rFonts w:hint="eastAsia" w:ascii="宋体" w:hAnsi="宋体" w:cs="宋体"/>
                <w:color w:val="000000"/>
                <w:kern w:val="0"/>
                <w:lang w:bidi="ar"/>
              </w:rPr>
              <w:t>墙面拆除修补</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2647">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158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4A5B">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M</w:t>
            </w:r>
            <w:r>
              <w:rPr>
                <w:rFonts w:hint="eastAsia" w:ascii="宋体" w:hAnsi="宋体" w:cs="宋体"/>
                <w:color w:val="000000"/>
                <w:kern w:val="0"/>
                <w:vertAlign w:val="superscript"/>
                <w:lang w:bidi="ar"/>
              </w:rPr>
              <w:t>2</w:t>
            </w:r>
          </w:p>
        </w:tc>
      </w:tr>
      <w:tr w14:paraId="35B59E3F">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80ED">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3</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F251">
            <w:pPr>
              <w:ind w:firstLine="0" w:firstLineChars="0"/>
              <w:textAlignment w:val="center"/>
              <w:rPr>
                <w:rFonts w:hint="eastAsia" w:ascii="宋体" w:hAnsi="宋体" w:cs="宋体"/>
                <w:color w:val="000000"/>
              </w:rPr>
            </w:pPr>
            <w:r>
              <w:rPr>
                <w:rFonts w:hint="eastAsia" w:ascii="宋体" w:hAnsi="宋体" w:cs="宋体"/>
                <w:color w:val="000000"/>
                <w:kern w:val="0"/>
                <w:lang w:bidi="ar"/>
              </w:rPr>
              <w:t>木地板拆除</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EEC2">
            <w:pPr>
              <w:ind w:firstLine="0" w:firstLineChars="0"/>
              <w:textAlignment w:val="center"/>
              <w:rPr>
                <w:rFonts w:hint="eastAsia" w:ascii="宋体" w:hAnsi="宋体" w:cs="宋体"/>
                <w:color w:val="000000"/>
              </w:rPr>
            </w:pPr>
            <w:r>
              <w:rPr>
                <w:rFonts w:hint="eastAsia" w:ascii="宋体" w:hAnsi="宋体" w:cs="宋体"/>
                <w:color w:val="000000"/>
                <w:kern w:val="0"/>
                <w:lang w:bidi="ar"/>
              </w:rPr>
              <w:t>木地板拆除修补</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6084">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84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923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M</w:t>
            </w:r>
            <w:r>
              <w:rPr>
                <w:rFonts w:hint="eastAsia" w:ascii="宋体" w:hAnsi="宋体" w:cs="宋体"/>
                <w:color w:val="000000"/>
                <w:kern w:val="0"/>
                <w:vertAlign w:val="superscript"/>
                <w:lang w:bidi="ar"/>
              </w:rPr>
              <w:t>2</w:t>
            </w:r>
          </w:p>
        </w:tc>
      </w:tr>
      <w:tr w14:paraId="0DDAE688">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AA0F">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4</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CCC0">
            <w:pPr>
              <w:ind w:firstLine="0" w:firstLineChars="0"/>
              <w:textAlignment w:val="center"/>
              <w:rPr>
                <w:rFonts w:hint="eastAsia" w:ascii="宋体" w:hAnsi="宋体" w:cs="宋体"/>
                <w:color w:val="000000"/>
              </w:rPr>
            </w:pPr>
            <w:r>
              <w:rPr>
                <w:rFonts w:hint="eastAsia" w:ascii="宋体" w:hAnsi="宋体" w:cs="宋体"/>
                <w:color w:val="000000"/>
                <w:kern w:val="0"/>
                <w:lang w:bidi="ar"/>
              </w:rPr>
              <w:t>隔墙</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D0A5">
            <w:pPr>
              <w:ind w:firstLine="0" w:firstLineChars="0"/>
              <w:textAlignment w:val="center"/>
              <w:rPr>
                <w:rFonts w:hint="eastAsia" w:ascii="宋体" w:hAnsi="宋体" w:cs="宋体"/>
                <w:color w:val="000000"/>
              </w:rPr>
            </w:pPr>
            <w:r>
              <w:rPr>
                <w:rFonts w:hint="eastAsia" w:ascii="宋体" w:hAnsi="宋体" w:cs="宋体"/>
                <w:color w:val="000000"/>
                <w:kern w:val="0"/>
                <w:lang w:bidi="ar"/>
              </w:rPr>
              <w:t>≥100mm轻钢龙骨，≥9mm厚阻燃板</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1D30">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8CB6">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M</w:t>
            </w:r>
            <w:r>
              <w:rPr>
                <w:rFonts w:hint="eastAsia" w:ascii="宋体" w:hAnsi="宋体" w:cs="宋体"/>
                <w:color w:val="000000"/>
                <w:kern w:val="0"/>
                <w:vertAlign w:val="superscript"/>
                <w:lang w:bidi="ar"/>
              </w:rPr>
              <w:t>2</w:t>
            </w:r>
          </w:p>
        </w:tc>
      </w:tr>
      <w:tr w14:paraId="7093DAC6">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9CAA">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5</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F481">
            <w:pPr>
              <w:ind w:firstLine="0" w:firstLineChars="0"/>
              <w:textAlignment w:val="center"/>
              <w:rPr>
                <w:rFonts w:hint="eastAsia" w:ascii="宋体" w:hAnsi="宋体" w:cs="宋体"/>
                <w:color w:val="000000"/>
              </w:rPr>
            </w:pPr>
            <w:r>
              <w:rPr>
                <w:rFonts w:hint="eastAsia" w:ascii="宋体" w:hAnsi="宋体" w:cs="宋体"/>
                <w:color w:val="000000"/>
                <w:kern w:val="0"/>
                <w:lang w:bidi="ar"/>
              </w:rPr>
              <w:t>拆门洞</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F565">
            <w:pPr>
              <w:ind w:firstLine="0" w:firstLineChars="0"/>
              <w:textAlignment w:val="center"/>
              <w:rPr>
                <w:rFonts w:hint="eastAsia" w:ascii="宋体" w:hAnsi="宋体" w:cs="宋体"/>
                <w:color w:val="000000"/>
              </w:rPr>
            </w:pPr>
            <w:r>
              <w:rPr>
                <w:rFonts w:hint="eastAsia" w:ascii="宋体" w:hAnsi="宋体" w:cs="宋体"/>
                <w:color w:val="000000"/>
                <w:kern w:val="0"/>
                <w:lang w:bidi="ar"/>
              </w:rPr>
              <w:t>教室进出门新建</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F956">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235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M</w:t>
            </w:r>
            <w:r>
              <w:rPr>
                <w:rFonts w:hint="eastAsia" w:ascii="宋体" w:hAnsi="宋体" w:cs="宋体"/>
                <w:color w:val="000000"/>
                <w:kern w:val="0"/>
                <w:vertAlign w:val="superscript"/>
                <w:lang w:bidi="ar"/>
              </w:rPr>
              <w:t>2</w:t>
            </w:r>
          </w:p>
        </w:tc>
      </w:tr>
      <w:tr w14:paraId="2A737AC7">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E3E6">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6</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E612">
            <w:pPr>
              <w:ind w:firstLine="0" w:firstLineChars="0"/>
              <w:textAlignment w:val="center"/>
              <w:rPr>
                <w:rFonts w:hint="eastAsia" w:ascii="宋体" w:hAnsi="宋体" w:cs="宋体"/>
                <w:color w:val="000000"/>
              </w:rPr>
            </w:pPr>
            <w:r>
              <w:rPr>
                <w:rFonts w:hint="eastAsia" w:ascii="宋体" w:hAnsi="宋体" w:cs="宋体"/>
                <w:color w:val="000000"/>
                <w:kern w:val="0"/>
                <w:lang w:bidi="ar"/>
              </w:rPr>
              <w:t>封门洞</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E939">
            <w:pPr>
              <w:ind w:firstLine="0" w:firstLineChars="0"/>
              <w:textAlignment w:val="center"/>
              <w:rPr>
                <w:rFonts w:hint="eastAsia" w:ascii="宋体" w:hAnsi="宋体" w:cs="宋体"/>
                <w:color w:val="000000"/>
              </w:rPr>
            </w:pPr>
            <w:r>
              <w:rPr>
                <w:rFonts w:hint="eastAsia" w:ascii="宋体" w:hAnsi="宋体" w:cs="宋体"/>
                <w:color w:val="000000"/>
                <w:kern w:val="0"/>
                <w:lang w:bidi="ar"/>
              </w:rPr>
              <w:t>原教室门封堵、瓷砖</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21C0">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9EC4">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M</w:t>
            </w:r>
            <w:r>
              <w:rPr>
                <w:rFonts w:hint="eastAsia" w:ascii="宋体" w:hAnsi="宋体" w:cs="宋体"/>
                <w:color w:val="000000"/>
                <w:kern w:val="0"/>
                <w:vertAlign w:val="superscript"/>
                <w:lang w:bidi="ar"/>
              </w:rPr>
              <w:t>2</w:t>
            </w:r>
          </w:p>
        </w:tc>
      </w:tr>
      <w:tr w14:paraId="73D2358F">
        <w:tblPrEx>
          <w:tblCellMar>
            <w:top w:w="0" w:type="dxa"/>
            <w:left w:w="108" w:type="dxa"/>
            <w:bottom w:w="0" w:type="dxa"/>
            <w:right w:w="108"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F94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7</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586D">
            <w:pPr>
              <w:ind w:firstLine="0" w:firstLineChars="0"/>
              <w:textAlignment w:val="center"/>
              <w:rPr>
                <w:rFonts w:hint="eastAsia" w:ascii="宋体" w:hAnsi="宋体" w:cs="宋体"/>
                <w:color w:val="000000"/>
              </w:rPr>
            </w:pPr>
            <w:r>
              <w:rPr>
                <w:rFonts w:hint="eastAsia" w:ascii="宋体" w:hAnsi="宋体" w:cs="宋体"/>
                <w:color w:val="000000"/>
                <w:kern w:val="0"/>
                <w:lang w:bidi="ar"/>
              </w:rPr>
              <w:t>地面找平及拆除</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4CAD">
            <w:pPr>
              <w:ind w:firstLine="0" w:firstLineChars="0"/>
              <w:textAlignment w:val="center"/>
              <w:rPr>
                <w:rFonts w:hint="eastAsia" w:ascii="宋体" w:hAnsi="宋体" w:cs="宋体"/>
                <w:color w:val="000000"/>
              </w:rPr>
            </w:pPr>
            <w:r>
              <w:rPr>
                <w:rFonts w:hint="eastAsia" w:ascii="宋体" w:hAnsi="宋体" w:cs="宋体"/>
                <w:color w:val="000000"/>
                <w:kern w:val="0"/>
                <w:lang w:bidi="ar"/>
              </w:rPr>
              <w:t>观摩室地面拆除修整找平</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6516">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C779">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M</w:t>
            </w:r>
            <w:r>
              <w:rPr>
                <w:rFonts w:hint="eastAsia" w:ascii="宋体" w:hAnsi="宋体" w:cs="宋体"/>
                <w:color w:val="000000"/>
                <w:kern w:val="0"/>
                <w:vertAlign w:val="superscript"/>
                <w:lang w:bidi="ar"/>
              </w:rPr>
              <w:t>2</w:t>
            </w:r>
          </w:p>
        </w:tc>
      </w:tr>
      <w:tr w14:paraId="18390EA5">
        <w:tblPrEx>
          <w:tblCellMar>
            <w:top w:w="0" w:type="dxa"/>
            <w:left w:w="108" w:type="dxa"/>
            <w:bottom w:w="0" w:type="dxa"/>
            <w:right w:w="108"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AF86">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8</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9C32">
            <w:pPr>
              <w:ind w:firstLine="0" w:firstLineChars="0"/>
              <w:textAlignment w:val="center"/>
              <w:rPr>
                <w:rFonts w:hint="eastAsia" w:ascii="宋体" w:hAnsi="宋体" w:cs="宋体"/>
                <w:color w:val="000000"/>
              </w:rPr>
            </w:pPr>
            <w:r>
              <w:rPr>
                <w:rFonts w:hint="eastAsia" w:ascii="宋体" w:hAnsi="宋体" w:cs="宋体"/>
                <w:color w:val="000000"/>
                <w:kern w:val="0"/>
                <w:lang w:bidi="ar"/>
              </w:rPr>
              <w:t>多层实木复合地板</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EEF3">
            <w:pPr>
              <w:ind w:firstLine="0" w:firstLineChars="0"/>
              <w:textAlignment w:val="center"/>
              <w:rPr>
                <w:rFonts w:hint="eastAsia" w:ascii="宋体" w:hAnsi="宋体" w:cs="宋体"/>
                <w:color w:val="000000"/>
              </w:rPr>
            </w:pPr>
            <w:r>
              <w:rPr>
                <w:rFonts w:hint="eastAsia" w:ascii="宋体" w:hAnsi="宋体" w:cs="宋体"/>
                <w:color w:val="000000"/>
                <w:kern w:val="0"/>
                <w:lang w:bidi="ar"/>
              </w:rPr>
              <w:t>≥12MM环保型</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B060">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111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3362">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M</w:t>
            </w:r>
            <w:r>
              <w:rPr>
                <w:rFonts w:hint="eastAsia" w:ascii="宋体" w:hAnsi="宋体" w:cs="宋体"/>
                <w:color w:val="000000"/>
                <w:kern w:val="0"/>
                <w:vertAlign w:val="superscript"/>
                <w:lang w:bidi="ar"/>
              </w:rPr>
              <w:t>2</w:t>
            </w:r>
          </w:p>
        </w:tc>
      </w:tr>
      <w:tr w14:paraId="73874F71">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93D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9</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F539">
            <w:pPr>
              <w:ind w:firstLine="0" w:firstLineChars="0"/>
              <w:textAlignment w:val="center"/>
              <w:rPr>
                <w:rFonts w:hint="eastAsia" w:ascii="宋体" w:hAnsi="宋体" w:cs="宋体"/>
                <w:color w:val="000000"/>
              </w:rPr>
            </w:pPr>
            <w:r>
              <w:rPr>
                <w:rFonts w:hint="eastAsia" w:ascii="宋体" w:hAnsi="宋体" w:cs="宋体"/>
                <w:color w:val="000000"/>
                <w:kern w:val="0"/>
                <w:lang w:bidi="ar"/>
              </w:rPr>
              <w:t>踢脚线</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50F0">
            <w:pPr>
              <w:ind w:firstLine="0" w:firstLineChars="0"/>
              <w:textAlignment w:val="center"/>
              <w:rPr>
                <w:rFonts w:hint="eastAsia" w:ascii="宋体" w:hAnsi="宋体" w:cs="宋体"/>
                <w:color w:val="000000"/>
              </w:rPr>
            </w:pPr>
            <w:r>
              <w:rPr>
                <w:rFonts w:hint="eastAsia" w:ascii="宋体" w:hAnsi="宋体" w:cs="宋体"/>
                <w:color w:val="000000"/>
                <w:kern w:val="0"/>
                <w:lang w:bidi="ar"/>
              </w:rPr>
              <w:t>不锈钢</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0119">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59</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E3F0">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米</w:t>
            </w:r>
          </w:p>
        </w:tc>
      </w:tr>
      <w:tr w14:paraId="7DD8E796">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996A">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10</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389E">
            <w:pPr>
              <w:ind w:firstLine="0" w:firstLineChars="0"/>
              <w:textAlignment w:val="center"/>
              <w:rPr>
                <w:rFonts w:hint="eastAsia" w:ascii="宋体" w:hAnsi="宋体" w:cs="宋体"/>
                <w:color w:val="000000"/>
              </w:rPr>
            </w:pPr>
            <w:r>
              <w:rPr>
                <w:rFonts w:hint="eastAsia" w:ascii="宋体" w:hAnsi="宋体" w:cs="宋体"/>
                <w:color w:val="000000"/>
                <w:kern w:val="0"/>
                <w:lang w:bidi="ar"/>
              </w:rPr>
              <w:t>实木多层复合门</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FFAF">
            <w:pPr>
              <w:ind w:firstLine="0" w:firstLineChars="0"/>
              <w:textAlignment w:val="center"/>
              <w:rPr>
                <w:rFonts w:hint="eastAsia" w:ascii="宋体" w:hAnsi="宋体" w:cs="宋体"/>
                <w:color w:val="000000"/>
              </w:rPr>
            </w:pPr>
            <w:r>
              <w:rPr>
                <w:rFonts w:hint="eastAsia" w:ascii="宋体" w:hAnsi="宋体" w:cs="宋体"/>
                <w:color w:val="000000"/>
                <w:kern w:val="0"/>
                <w:lang w:bidi="ar"/>
              </w:rPr>
              <w:t>≥宽度1500MM,高度与走廊其他教室门齐高</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A0D6">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F76C">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套</w:t>
            </w:r>
          </w:p>
        </w:tc>
      </w:tr>
      <w:tr w14:paraId="7B98674F">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6147">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11</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96F8">
            <w:pPr>
              <w:ind w:firstLine="0" w:firstLineChars="0"/>
              <w:textAlignment w:val="center"/>
              <w:rPr>
                <w:rFonts w:hint="eastAsia" w:ascii="宋体" w:hAnsi="宋体" w:cs="宋体"/>
                <w:color w:val="000000"/>
              </w:rPr>
            </w:pPr>
            <w:r>
              <w:rPr>
                <w:rFonts w:hint="eastAsia" w:ascii="宋体" w:hAnsi="宋体" w:cs="宋体"/>
                <w:color w:val="000000"/>
                <w:kern w:val="0"/>
                <w:lang w:bidi="ar"/>
              </w:rPr>
              <w:t>实木多层复合门</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6815">
            <w:pPr>
              <w:ind w:firstLine="0" w:firstLineChars="0"/>
              <w:textAlignment w:val="center"/>
              <w:rPr>
                <w:rFonts w:hint="eastAsia" w:ascii="宋体" w:hAnsi="宋体" w:cs="宋体"/>
                <w:color w:val="000000"/>
              </w:rPr>
            </w:pPr>
            <w:r>
              <w:rPr>
                <w:rFonts w:hint="eastAsia" w:ascii="宋体" w:hAnsi="宋体" w:cs="宋体"/>
                <w:color w:val="000000"/>
                <w:kern w:val="0"/>
                <w:lang w:bidi="ar"/>
              </w:rPr>
              <w:t>≥宽度900MM,高度与走廊其他教室门齐高</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CC1D">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5040">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套</w:t>
            </w:r>
          </w:p>
        </w:tc>
      </w:tr>
      <w:tr w14:paraId="34EFACF8">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4D85">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12</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98B3">
            <w:pPr>
              <w:ind w:firstLine="0" w:firstLineChars="0"/>
              <w:textAlignment w:val="center"/>
              <w:rPr>
                <w:rFonts w:hint="eastAsia" w:ascii="宋体" w:hAnsi="宋体" w:cs="宋体"/>
                <w:color w:val="000000"/>
              </w:rPr>
            </w:pPr>
            <w:r>
              <w:rPr>
                <w:rFonts w:hint="eastAsia" w:ascii="宋体" w:hAnsi="宋体" w:cs="宋体"/>
                <w:color w:val="000000"/>
                <w:kern w:val="0"/>
                <w:lang w:bidi="ar"/>
              </w:rPr>
              <w:t>墙面基础</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B309">
            <w:pPr>
              <w:ind w:firstLine="0" w:firstLineChars="0"/>
              <w:textAlignment w:val="center"/>
              <w:rPr>
                <w:rFonts w:hint="eastAsia" w:ascii="宋体" w:hAnsi="宋体" w:cs="宋体"/>
                <w:color w:val="000000"/>
              </w:rPr>
            </w:pPr>
            <w:r>
              <w:rPr>
                <w:rFonts w:hint="eastAsia" w:ascii="宋体" w:hAnsi="宋体" w:cs="宋体"/>
                <w:color w:val="000000"/>
                <w:kern w:val="0"/>
                <w:lang w:bidi="ar"/>
              </w:rPr>
              <w:t>木龙骨.≥9mm厚阻燃板</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605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159</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13F7">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M</w:t>
            </w:r>
            <w:r>
              <w:rPr>
                <w:rFonts w:hint="eastAsia" w:ascii="宋体" w:hAnsi="宋体" w:cs="宋体"/>
                <w:color w:val="000000"/>
                <w:kern w:val="0"/>
                <w:vertAlign w:val="superscript"/>
                <w:lang w:bidi="ar"/>
              </w:rPr>
              <w:t>2</w:t>
            </w:r>
          </w:p>
        </w:tc>
      </w:tr>
      <w:tr w14:paraId="2C4569DA">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6F72">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13</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61F3">
            <w:pPr>
              <w:ind w:firstLine="0" w:firstLineChars="0"/>
              <w:textAlignment w:val="center"/>
              <w:rPr>
                <w:rFonts w:hint="eastAsia" w:ascii="宋体" w:hAnsi="宋体" w:cs="宋体"/>
                <w:color w:val="000000"/>
              </w:rPr>
            </w:pPr>
            <w:r>
              <w:rPr>
                <w:rFonts w:hint="eastAsia" w:ascii="宋体" w:hAnsi="宋体" w:cs="宋体"/>
                <w:color w:val="000000"/>
                <w:kern w:val="0"/>
                <w:lang w:bidi="ar"/>
              </w:rPr>
              <w:t>吸音软包</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7294">
            <w:pPr>
              <w:ind w:firstLine="0" w:firstLineChars="0"/>
              <w:textAlignment w:val="center"/>
              <w:rPr>
                <w:rFonts w:hint="eastAsia" w:ascii="宋体" w:hAnsi="宋体" w:cs="宋体"/>
                <w:color w:val="000000"/>
              </w:rPr>
            </w:pPr>
            <w:r>
              <w:rPr>
                <w:rFonts w:hint="eastAsia" w:ascii="宋体" w:hAnsi="宋体" w:cs="宋体"/>
                <w:color w:val="000000"/>
                <w:kern w:val="0"/>
                <w:lang w:bidi="ar"/>
              </w:rPr>
              <w:t>≥9MM聚脂纤维板，防火布</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86A9">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52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D4A5">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M</w:t>
            </w:r>
            <w:r>
              <w:rPr>
                <w:rFonts w:hint="eastAsia" w:ascii="宋体" w:hAnsi="宋体" w:cs="宋体"/>
                <w:color w:val="000000"/>
                <w:kern w:val="0"/>
                <w:vertAlign w:val="superscript"/>
                <w:lang w:bidi="ar"/>
              </w:rPr>
              <w:t>2</w:t>
            </w:r>
          </w:p>
        </w:tc>
      </w:tr>
      <w:tr w14:paraId="0C293C1A">
        <w:tblPrEx>
          <w:tblCellMar>
            <w:top w:w="0" w:type="dxa"/>
            <w:left w:w="108" w:type="dxa"/>
            <w:bottom w:w="0" w:type="dxa"/>
            <w:right w:w="108"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949A">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14</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D1EF">
            <w:pPr>
              <w:ind w:firstLine="0" w:firstLineChars="0"/>
              <w:textAlignment w:val="center"/>
              <w:rPr>
                <w:rFonts w:hint="eastAsia" w:ascii="宋体" w:hAnsi="宋体" w:cs="宋体"/>
                <w:color w:val="000000"/>
              </w:rPr>
            </w:pPr>
            <w:r>
              <w:rPr>
                <w:rFonts w:hint="eastAsia" w:ascii="宋体" w:hAnsi="宋体" w:cs="宋体"/>
                <w:color w:val="000000"/>
                <w:kern w:val="0"/>
                <w:lang w:bidi="ar"/>
              </w:rPr>
              <w:t>竹木纤维板墙面</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6636">
            <w:pPr>
              <w:ind w:firstLine="0" w:firstLineChars="0"/>
              <w:textAlignment w:val="center"/>
              <w:rPr>
                <w:rFonts w:hint="eastAsia" w:ascii="宋体" w:hAnsi="宋体" w:cs="宋体"/>
                <w:color w:val="000000"/>
              </w:rPr>
            </w:pPr>
            <w:r>
              <w:rPr>
                <w:rFonts w:hint="eastAsia" w:ascii="宋体" w:hAnsi="宋体" w:cs="宋体"/>
                <w:color w:val="000000"/>
                <w:kern w:val="0"/>
                <w:lang w:bidi="ar"/>
              </w:rPr>
              <w:t>≥80MM</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FBCA">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107</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2384">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M</w:t>
            </w:r>
            <w:r>
              <w:rPr>
                <w:rFonts w:hint="eastAsia" w:ascii="宋体" w:hAnsi="宋体" w:cs="宋体"/>
                <w:color w:val="000000"/>
                <w:kern w:val="0"/>
                <w:vertAlign w:val="superscript"/>
                <w:lang w:bidi="ar"/>
              </w:rPr>
              <w:t>2</w:t>
            </w:r>
          </w:p>
        </w:tc>
      </w:tr>
      <w:tr w14:paraId="2F6C26EE">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5DF2">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15</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D374">
            <w:pPr>
              <w:ind w:firstLine="0" w:firstLineChars="0"/>
              <w:textAlignment w:val="center"/>
              <w:rPr>
                <w:rFonts w:hint="eastAsia" w:ascii="宋体" w:hAnsi="宋体" w:cs="宋体"/>
                <w:color w:val="000000"/>
              </w:rPr>
            </w:pPr>
            <w:r>
              <w:rPr>
                <w:rFonts w:hint="eastAsia" w:ascii="宋体" w:hAnsi="宋体" w:cs="宋体"/>
                <w:color w:val="000000"/>
                <w:kern w:val="0"/>
                <w:lang w:bidi="ar"/>
              </w:rPr>
              <w:t>石膏板吊顶</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C11C">
            <w:pPr>
              <w:ind w:firstLine="0" w:firstLineChars="0"/>
              <w:textAlignment w:val="center"/>
              <w:rPr>
                <w:rFonts w:hint="eastAsia" w:ascii="宋体" w:hAnsi="宋体" w:cs="宋体"/>
                <w:color w:val="000000"/>
              </w:rPr>
            </w:pPr>
            <w:r>
              <w:rPr>
                <w:rFonts w:hint="eastAsia" w:ascii="宋体" w:hAnsi="宋体" w:cs="宋体"/>
                <w:color w:val="000000"/>
                <w:kern w:val="0"/>
                <w:lang w:bidi="ar"/>
              </w:rPr>
              <w:t>≥50mm轻钢龙骨12MM吸音石膏板</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434F">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87</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1C5F">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M</w:t>
            </w:r>
            <w:r>
              <w:rPr>
                <w:rFonts w:hint="eastAsia" w:ascii="宋体" w:hAnsi="宋体" w:cs="宋体"/>
                <w:color w:val="000000"/>
                <w:kern w:val="0"/>
                <w:vertAlign w:val="superscript"/>
                <w:lang w:bidi="ar"/>
              </w:rPr>
              <w:t>2</w:t>
            </w:r>
          </w:p>
        </w:tc>
      </w:tr>
      <w:tr w14:paraId="7C65EA80">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37B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16</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B38F">
            <w:pPr>
              <w:ind w:firstLine="0" w:firstLineChars="0"/>
              <w:textAlignment w:val="center"/>
              <w:rPr>
                <w:rFonts w:hint="eastAsia" w:ascii="宋体" w:hAnsi="宋体" w:cs="宋体"/>
                <w:color w:val="000000"/>
              </w:rPr>
            </w:pPr>
            <w:r>
              <w:rPr>
                <w:rFonts w:hint="eastAsia" w:ascii="宋体" w:hAnsi="宋体" w:cs="宋体"/>
                <w:color w:val="000000"/>
                <w:kern w:val="0"/>
                <w:lang w:bidi="ar"/>
              </w:rPr>
              <w:t>观摩室吊顶</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2D26">
            <w:pPr>
              <w:ind w:firstLine="0" w:firstLineChars="0"/>
              <w:textAlignment w:val="center"/>
              <w:rPr>
                <w:rFonts w:hint="eastAsia" w:ascii="宋体" w:hAnsi="宋体" w:cs="宋体"/>
                <w:color w:val="000000"/>
              </w:rPr>
            </w:pPr>
            <w:r>
              <w:rPr>
                <w:rFonts w:hint="eastAsia" w:ascii="宋体" w:hAnsi="宋体" w:cs="宋体"/>
                <w:color w:val="000000"/>
                <w:kern w:val="0"/>
                <w:lang w:bidi="ar"/>
              </w:rPr>
              <w:t>≥600*600mm吸音微孔硅钙板</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C71F">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D292">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M</w:t>
            </w:r>
            <w:r>
              <w:rPr>
                <w:rFonts w:hint="eastAsia" w:ascii="宋体" w:hAnsi="宋体" w:cs="宋体"/>
                <w:color w:val="000000"/>
                <w:kern w:val="0"/>
                <w:vertAlign w:val="superscript"/>
                <w:lang w:bidi="ar"/>
              </w:rPr>
              <w:t>2</w:t>
            </w:r>
          </w:p>
        </w:tc>
      </w:tr>
      <w:tr w14:paraId="5EAB264A">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2AEE">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17</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E52C">
            <w:pPr>
              <w:ind w:firstLine="0" w:firstLineChars="0"/>
              <w:textAlignment w:val="center"/>
              <w:rPr>
                <w:rFonts w:hint="eastAsia" w:ascii="宋体" w:hAnsi="宋体" w:cs="宋体"/>
                <w:color w:val="000000"/>
              </w:rPr>
            </w:pPr>
            <w:r>
              <w:rPr>
                <w:rFonts w:hint="eastAsia" w:ascii="宋体" w:hAnsi="宋体" w:cs="宋体"/>
                <w:color w:val="000000"/>
                <w:kern w:val="0"/>
                <w:lang w:bidi="ar"/>
              </w:rPr>
              <w:t>乳胶漆</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9471">
            <w:pPr>
              <w:ind w:firstLine="0" w:firstLineChars="0"/>
              <w:textAlignment w:val="center"/>
              <w:rPr>
                <w:rFonts w:hint="eastAsia" w:ascii="宋体" w:hAnsi="宋体" w:cs="宋体"/>
                <w:color w:val="000000"/>
              </w:rPr>
            </w:pPr>
            <w:r>
              <w:rPr>
                <w:rFonts w:hint="eastAsia" w:ascii="宋体" w:hAnsi="宋体" w:cs="宋体"/>
                <w:color w:val="000000"/>
                <w:kern w:val="0"/>
                <w:lang w:bidi="ar"/>
              </w:rPr>
              <w:t>点锈、腻子、找平、一底、二面</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6328">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158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C089">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M</w:t>
            </w:r>
            <w:r>
              <w:rPr>
                <w:rFonts w:hint="eastAsia" w:ascii="宋体" w:hAnsi="宋体" w:cs="宋体"/>
                <w:color w:val="000000"/>
                <w:kern w:val="0"/>
                <w:vertAlign w:val="superscript"/>
                <w:lang w:bidi="ar"/>
              </w:rPr>
              <w:t>2</w:t>
            </w:r>
          </w:p>
        </w:tc>
      </w:tr>
      <w:tr w14:paraId="2441D8AF">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D739">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18</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8698">
            <w:pPr>
              <w:ind w:firstLine="0" w:firstLineChars="0"/>
              <w:textAlignment w:val="center"/>
              <w:rPr>
                <w:rFonts w:hint="eastAsia" w:ascii="宋体" w:hAnsi="宋体" w:cs="宋体"/>
                <w:color w:val="000000"/>
              </w:rPr>
            </w:pPr>
            <w:r>
              <w:rPr>
                <w:rFonts w:hint="eastAsia" w:ascii="宋体" w:hAnsi="宋体" w:cs="宋体"/>
                <w:color w:val="000000"/>
                <w:kern w:val="0"/>
                <w:lang w:bidi="ar"/>
              </w:rPr>
              <w:t>强电铺设</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2360">
            <w:pPr>
              <w:ind w:firstLine="0" w:firstLineChars="0"/>
              <w:textAlignment w:val="center"/>
              <w:rPr>
                <w:rFonts w:hint="eastAsia" w:ascii="宋体" w:hAnsi="宋体" w:cs="宋体"/>
                <w:color w:val="000000"/>
              </w:rPr>
            </w:pPr>
            <w:r>
              <w:rPr>
                <w:rFonts w:hint="eastAsia" w:ascii="宋体" w:hAnsi="宋体" w:cs="宋体"/>
                <w:color w:val="000000"/>
                <w:kern w:val="0"/>
                <w:lang w:bidi="ar"/>
              </w:rPr>
              <w:t>≥DJGQ20管、≥BV2.5平方米</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EF85">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122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8C65">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M</w:t>
            </w:r>
            <w:r>
              <w:rPr>
                <w:rFonts w:hint="eastAsia" w:ascii="宋体" w:hAnsi="宋体" w:cs="宋体"/>
                <w:color w:val="000000"/>
                <w:kern w:val="0"/>
                <w:vertAlign w:val="superscript"/>
                <w:lang w:bidi="ar"/>
              </w:rPr>
              <w:t>2</w:t>
            </w:r>
          </w:p>
        </w:tc>
      </w:tr>
      <w:tr w14:paraId="678E019D">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6AD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19</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CB6F">
            <w:pPr>
              <w:ind w:firstLine="0" w:firstLineChars="0"/>
              <w:textAlignment w:val="center"/>
              <w:rPr>
                <w:rFonts w:hint="eastAsia" w:ascii="宋体" w:hAnsi="宋体" w:cs="宋体"/>
                <w:color w:val="000000"/>
              </w:rPr>
            </w:pPr>
            <w:r>
              <w:rPr>
                <w:rFonts w:hint="eastAsia" w:ascii="宋体" w:hAnsi="宋体" w:cs="宋体"/>
                <w:color w:val="000000"/>
                <w:kern w:val="0"/>
                <w:lang w:bidi="ar"/>
              </w:rPr>
              <w:t>开关插座电箱</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56A9">
            <w:pPr>
              <w:ind w:firstLine="0" w:firstLineChars="0"/>
              <w:textAlignment w:val="center"/>
              <w:rPr>
                <w:rFonts w:hint="eastAsia" w:ascii="宋体" w:hAnsi="宋体" w:cs="宋体"/>
                <w:color w:val="000000"/>
              </w:rPr>
            </w:pPr>
            <w:r>
              <w:rPr>
                <w:rFonts w:hint="eastAsia" w:ascii="宋体" w:hAnsi="宋体" w:cs="宋体"/>
                <w:color w:val="000000"/>
                <w:kern w:val="0"/>
                <w:lang w:bidi="ar"/>
              </w:rPr>
              <w:t>根据实际尺寸定制，包含空开、漏保等</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7C9E">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9078">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项</w:t>
            </w:r>
          </w:p>
        </w:tc>
      </w:tr>
      <w:tr w14:paraId="5D0B1641">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E2D0">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20</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2C4A">
            <w:pPr>
              <w:ind w:firstLine="0" w:firstLineChars="0"/>
              <w:textAlignment w:val="center"/>
              <w:rPr>
                <w:rFonts w:hint="eastAsia" w:ascii="宋体" w:hAnsi="宋体" w:cs="宋体"/>
                <w:color w:val="000000"/>
              </w:rPr>
            </w:pPr>
            <w:r>
              <w:rPr>
                <w:rFonts w:hint="eastAsia" w:ascii="宋体" w:hAnsi="宋体" w:cs="宋体"/>
                <w:color w:val="000000"/>
                <w:kern w:val="0"/>
                <w:lang w:bidi="ar"/>
              </w:rPr>
              <w:t>灯槽</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EDD8">
            <w:pPr>
              <w:ind w:firstLine="0" w:firstLineChars="0"/>
              <w:textAlignment w:val="center"/>
              <w:rPr>
                <w:rFonts w:hint="eastAsia" w:ascii="宋体" w:hAnsi="宋体" w:cs="宋体"/>
                <w:color w:val="000000"/>
              </w:rPr>
            </w:pPr>
            <w:r>
              <w:rPr>
                <w:rFonts w:hint="eastAsia" w:ascii="宋体" w:hAnsi="宋体" w:cs="宋体"/>
                <w:color w:val="000000"/>
                <w:kern w:val="0"/>
                <w:lang w:bidi="ar"/>
              </w:rPr>
              <w:t>≥15mm厚阻燃板，≥9mm厚石膏板</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64F0">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337E">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米</w:t>
            </w:r>
          </w:p>
        </w:tc>
      </w:tr>
      <w:tr w14:paraId="7FA0BE23">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9F45">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21</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E3DE">
            <w:pPr>
              <w:ind w:firstLine="0" w:firstLineChars="0"/>
              <w:textAlignment w:val="center"/>
              <w:rPr>
                <w:rFonts w:hint="eastAsia" w:ascii="宋体" w:hAnsi="宋体" w:cs="宋体"/>
                <w:color w:val="000000"/>
              </w:rPr>
            </w:pPr>
            <w:r>
              <w:rPr>
                <w:rFonts w:hint="eastAsia" w:ascii="宋体" w:hAnsi="宋体" w:cs="宋体"/>
                <w:color w:val="000000"/>
                <w:kern w:val="0"/>
                <w:lang w:bidi="ar"/>
              </w:rPr>
              <w:t>铝材LED条形灯</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B8A2">
            <w:pPr>
              <w:ind w:firstLine="0" w:firstLineChars="0"/>
              <w:textAlignment w:val="center"/>
              <w:rPr>
                <w:rFonts w:hint="eastAsia" w:ascii="宋体" w:hAnsi="宋体" w:cs="宋体"/>
                <w:color w:val="000000"/>
              </w:rPr>
            </w:pPr>
            <w:r>
              <w:rPr>
                <w:rFonts w:hint="eastAsia" w:ascii="宋体" w:hAnsi="宋体" w:cs="宋体"/>
                <w:color w:val="000000"/>
                <w:kern w:val="0"/>
                <w:lang w:bidi="ar"/>
              </w:rPr>
              <w:t>≥80MM宽</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D16E">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57</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33BC">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米</w:t>
            </w:r>
          </w:p>
        </w:tc>
      </w:tr>
      <w:tr w14:paraId="0A663FF5">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34E2">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22</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98CB">
            <w:pPr>
              <w:ind w:firstLine="0" w:firstLineChars="0"/>
              <w:textAlignment w:val="center"/>
              <w:rPr>
                <w:rFonts w:hint="eastAsia" w:ascii="宋体" w:hAnsi="宋体" w:cs="宋体"/>
                <w:color w:val="000000"/>
              </w:rPr>
            </w:pPr>
            <w:r>
              <w:rPr>
                <w:rFonts w:hint="eastAsia" w:ascii="宋体" w:hAnsi="宋体" w:cs="宋体"/>
                <w:color w:val="000000"/>
                <w:kern w:val="0"/>
                <w:lang w:bidi="ar"/>
              </w:rPr>
              <w:t>筒灯、LED灯条</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83A8">
            <w:pPr>
              <w:ind w:firstLine="0" w:firstLineChars="0"/>
              <w:textAlignment w:val="center"/>
              <w:rPr>
                <w:rFonts w:hint="eastAsia" w:ascii="宋体" w:hAnsi="宋体" w:cs="宋体"/>
                <w:color w:val="000000"/>
              </w:rPr>
            </w:pPr>
            <w:r>
              <w:rPr>
                <w:rFonts w:hint="eastAsia" w:ascii="宋体" w:hAnsi="宋体" w:cs="宋体"/>
                <w:color w:val="000000"/>
                <w:kern w:val="0"/>
                <w:lang w:bidi="ar"/>
              </w:rPr>
              <w:t>≥12W</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8AB0">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66CB">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项</w:t>
            </w:r>
          </w:p>
        </w:tc>
      </w:tr>
      <w:tr w14:paraId="2DF93D36">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550D">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23</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8C4A">
            <w:pPr>
              <w:ind w:firstLine="0" w:firstLineChars="0"/>
              <w:textAlignment w:val="center"/>
              <w:rPr>
                <w:rFonts w:hint="eastAsia" w:ascii="宋体" w:hAnsi="宋体" w:cs="宋体"/>
                <w:color w:val="000000"/>
              </w:rPr>
            </w:pPr>
            <w:r>
              <w:rPr>
                <w:rFonts w:hint="eastAsia" w:ascii="宋体" w:hAnsi="宋体" w:cs="宋体"/>
                <w:color w:val="000000"/>
                <w:kern w:val="0"/>
                <w:lang w:bidi="ar"/>
              </w:rPr>
              <w:t>窗帘合</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F869">
            <w:pPr>
              <w:ind w:firstLine="0" w:firstLineChars="0"/>
              <w:textAlignment w:val="center"/>
              <w:rPr>
                <w:rFonts w:hint="eastAsia" w:ascii="宋体" w:hAnsi="宋体" w:cs="宋体"/>
                <w:color w:val="000000"/>
              </w:rPr>
            </w:pPr>
            <w:r>
              <w:rPr>
                <w:rFonts w:hint="eastAsia" w:ascii="宋体" w:hAnsi="宋体" w:cs="宋体"/>
                <w:color w:val="000000"/>
                <w:kern w:val="0"/>
                <w:lang w:bidi="ar"/>
              </w:rPr>
              <w:t>≥15mm厚阻燃板，≥9mm厚石膏板</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7BA2">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C51F">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米</w:t>
            </w:r>
          </w:p>
        </w:tc>
      </w:tr>
      <w:tr w14:paraId="52F49A7D">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F956">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24</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4557">
            <w:pPr>
              <w:ind w:firstLine="0" w:firstLineChars="0"/>
              <w:textAlignment w:val="center"/>
              <w:rPr>
                <w:rFonts w:hint="eastAsia" w:ascii="宋体" w:hAnsi="宋体" w:cs="宋体"/>
                <w:color w:val="000000"/>
              </w:rPr>
            </w:pPr>
            <w:r>
              <w:rPr>
                <w:rFonts w:hint="eastAsia" w:ascii="宋体" w:hAnsi="宋体" w:cs="宋体"/>
                <w:color w:val="000000"/>
                <w:kern w:val="0"/>
                <w:lang w:bidi="ar"/>
              </w:rPr>
              <w:t>窗台板</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E010">
            <w:pPr>
              <w:ind w:firstLine="0" w:firstLineChars="0"/>
              <w:textAlignment w:val="center"/>
              <w:rPr>
                <w:rFonts w:hint="eastAsia" w:ascii="宋体" w:hAnsi="宋体" w:cs="宋体"/>
                <w:color w:val="000000"/>
              </w:rPr>
            </w:pPr>
            <w:bookmarkStart w:id="50" w:name="OLE_LINK2"/>
            <w:r>
              <w:rPr>
                <w:rFonts w:hint="eastAsia" w:ascii="宋体" w:hAnsi="宋体" w:cs="宋体"/>
                <w:color w:val="000000"/>
                <w:kern w:val="0"/>
                <w:lang w:bidi="ar"/>
              </w:rPr>
              <w:t>≥</w:t>
            </w:r>
            <w:bookmarkEnd w:id="50"/>
            <w:r>
              <w:rPr>
                <w:rFonts w:hint="eastAsia" w:ascii="宋体" w:hAnsi="宋体" w:cs="宋体"/>
                <w:color w:val="000000"/>
                <w:kern w:val="0"/>
                <w:lang w:bidi="ar"/>
              </w:rPr>
              <w:t>12mm厚人造石</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AE42">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8.5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2246">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M</w:t>
            </w:r>
            <w:r>
              <w:rPr>
                <w:rFonts w:hint="eastAsia" w:ascii="宋体" w:hAnsi="宋体" w:cs="宋体"/>
                <w:color w:val="000000"/>
                <w:kern w:val="0"/>
                <w:vertAlign w:val="superscript"/>
                <w:lang w:bidi="ar"/>
              </w:rPr>
              <w:t>2</w:t>
            </w:r>
          </w:p>
        </w:tc>
      </w:tr>
      <w:tr w14:paraId="01F53908">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9D0F">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25</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EE4A">
            <w:pPr>
              <w:ind w:firstLine="0" w:firstLineChars="0"/>
              <w:textAlignment w:val="center"/>
              <w:rPr>
                <w:rFonts w:hint="eastAsia" w:ascii="宋体" w:hAnsi="宋体" w:cs="宋体"/>
                <w:color w:val="000000"/>
              </w:rPr>
            </w:pPr>
            <w:r>
              <w:rPr>
                <w:rFonts w:hint="eastAsia" w:ascii="宋体" w:hAnsi="宋体" w:cs="宋体"/>
                <w:color w:val="000000"/>
                <w:kern w:val="0"/>
                <w:lang w:bidi="ar"/>
              </w:rPr>
              <w:t>窗帘</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5C4F">
            <w:pPr>
              <w:ind w:firstLine="0" w:firstLineChars="0"/>
              <w:textAlignment w:val="center"/>
              <w:rPr>
                <w:rFonts w:hint="eastAsia" w:ascii="宋体" w:hAnsi="宋体" w:cs="宋体"/>
                <w:color w:val="000000"/>
              </w:rPr>
            </w:pPr>
            <w:r>
              <w:rPr>
                <w:rFonts w:hint="eastAsia" w:ascii="宋体" w:hAnsi="宋体" w:cs="宋体"/>
                <w:color w:val="000000"/>
                <w:kern w:val="0"/>
                <w:lang w:bidi="ar"/>
              </w:rPr>
              <w:t>布质面料,离地20公分.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0ADB">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27</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4A5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M</w:t>
            </w:r>
            <w:r>
              <w:rPr>
                <w:rFonts w:hint="eastAsia" w:ascii="宋体" w:hAnsi="宋体" w:cs="宋体"/>
                <w:color w:val="000000"/>
                <w:kern w:val="0"/>
                <w:vertAlign w:val="superscript"/>
                <w:lang w:bidi="ar"/>
              </w:rPr>
              <w:t>2</w:t>
            </w:r>
          </w:p>
        </w:tc>
      </w:tr>
      <w:tr w14:paraId="70177D2C">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AA72">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26</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9649">
            <w:pPr>
              <w:ind w:firstLine="0" w:firstLineChars="0"/>
              <w:textAlignment w:val="center"/>
              <w:rPr>
                <w:rFonts w:hint="eastAsia" w:ascii="宋体" w:hAnsi="宋体" w:cs="宋体"/>
                <w:color w:val="000000"/>
              </w:rPr>
            </w:pPr>
            <w:r>
              <w:rPr>
                <w:rFonts w:hint="eastAsia" w:ascii="宋体" w:hAnsi="宋体" w:cs="宋体"/>
                <w:color w:val="000000"/>
                <w:kern w:val="0"/>
                <w:lang w:bidi="ar"/>
              </w:rPr>
              <w:t>电机及轨道</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21D8">
            <w:pPr>
              <w:ind w:firstLine="0" w:firstLineChars="0"/>
              <w:textAlignment w:val="center"/>
              <w:rPr>
                <w:rFonts w:hint="eastAsia" w:ascii="宋体" w:hAnsi="宋体" w:cs="宋体"/>
                <w:color w:val="000000"/>
              </w:rPr>
            </w:pPr>
            <w:r>
              <w:rPr>
                <w:rFonts w:hint="eastAsia" w:ascii="宋体" w:hAnsi="宋体" w:cs="宋体"/>
                <w:color w:val="000000"/>
                <w:kern w:val="0"/>
                <w:lang w:bidi="ar"/>
              </w:rPr>
              <w:t>根据实际尺寸定制,长度≥2350MM。</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4592">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AD4F">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套</w:t>
            </w:r>
          </w:p>
        </w:tc>
      </w:tr>
      <w:tr w14:paraId="5CD2949B">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FA25">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27</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2C57">
            <w:pPr>
              <w:ind w:firstLine="0" w:firstLineChars="0"/>
              <w:textAlignment w:val="center"/>
              <w:rPr>
                <w:rFonts w:hint="eastAsia" w:ascii="宋体" w:hAnsi="宋体" w:cs="宋体"/>
                <w:color w:val="000000"/>
              </w:rPr>
            </w:pPr>
            <w:r>
              <w:rPr>
                <w:rFonts w:hint="eastAsia" w:ascii="宋体" w:hAnsi="宋体" w:cs="宋体"/>
                <w:color w:val="000000"/>
                <w:kern w:val="0"/>
                <w:lang w:bidi="ar"/>
              </w:rPr>
              <w:t>空调迁移</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E9B6">
            <w:pPr>
              <w:ind w:firstLine="0" w:firstLineChars="0"/>
              <w:textAlignment w:val="center"/>
              <w:rPr>
                <w:rFonts w:hint="eastAsia" w:ascii="宋体" w:hAnsi="宋体" w:cs="宋体"/>
                <w:color w:val="000000"/>
              </w:rPr>
            </w:pPr>
            <w:r>
              <w:rPr>
                <w:rFonts w:hint="eastAsia" w:ascii="宋体" w:hAnsi="宋体" w:cs="宋体"/>
                <w:color w:val="000000"/>
                <w:kern w:val="0"/>
                <w:lang w:bidi="ar"/>
              </w:rPr>
              <w:t>拆装、管道延长等</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B85F">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D267">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台</w:t>
            </w:r>
          </w:p>
        </w:tc>
      </w:tr>
      <w:tr w14:paraId="14C88C79">
        <w:tblPrEx>
          <w:tblCellMar>
            <w:top w:w="0" w:type="dxa"/>
            <w:left w:w="108" w:type="dxa"/>
            <w:bottom w:w="0" w:type="dxa"/>
            <w:right w:w="108" w:type="dxa"/>
          </w:tblCellMar>
        </w:tblPrEx>
        <w:trPr>
          <w:trHeight w:val="2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DA53">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28</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57BB">
            <w:pPr>
              <w:ind w:firstLine="0" w:firstLineChars="0"/>
              <w:textAlignment w:val="center"/>
              <w:rPr>
                <w:rFonts w:hint="eastAsia" w:ascii="宋体" w:hAnsi="宋体" w:cs="宋体"/>
                <w:color w:val="000000"/>
              </w:rPr>
            </w:pPr>
            <w:r>
              <w:rPr>
                <w:rFonts w:hint="eastAsia" w:ascii="宋体" w:hAnsi="宋体" w:cs="宋体"/>
                <w:color w:val="000000"/>
                <w:kern w:val="0"/>
                <w:lang w:bidi="ar"/>
              </w:rPr>
              <w:t>垃圾清理外运</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4F8A">
            <w:pPr>
              <w:ind w:firstLine="0" w:firstLineChars="0"/>
              <w:jc w:val="center"/>
              <w:rPr>
                <w:rFonts w:hint="eastAsia" w:ascii="宋体" w:hAnsi="宋体" w:cs="宋体"/>
                <w:color w:val="00000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3A39">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756C">
            <w:pPr>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项</w:t>
            </w:r>
          </w:p>
        </w:tc>
      </w:tr>
    </w:tbl>
    <w:p w14:paraId="6CC1C86F">
      <w:pPr>
        <w:ind w:firstLine="0" w:firstLineChars="0"/>
        <w:rPr>
          <w:rFonts w:hint="eastAsia" w:ascii="宋体" w:hAnsi="宋体" w:cs="宋体"/>
        </w:rPr>
      </w:pPr>
    </w:p>
    <w:p w14:paraId="12BAA5F8">
      <w:pPr>
        <w:ind w:firstLine="0" w:firstLineChars="0"/>
        <w:rPr>
          <w:rFonts w:hint="eastAsia" w:ascii="宋体" w:hAnsi="宋体" w:cs="宋体"/>
        </w:rPr>
        <w:sectPr>
          <w:pgSz w:w="11905" w:h="16838"/>
          <w:pgMar w:top="1440" w:right="1797" w:bottom="1440" w:left="1797" w:header="851" w:footer="992" w:gutter="0"/>
          <w:cols w:space="0" w:num="1"/>
          <w:titlePg/>
        </w:sectPr>
      </w:pPr>
    </w:p>
    <w:p w14:paraId="1692F199">
      <w:pPr>
        <w:pStyle w:val="4"/>
        <w:numPr>
          <w:ilvl w:val="0"/>
          <w:numId w:val="4"/>
        </w:numPr>
      </w:pPr>
      <w:r>
        <w:rPr>
          <w:rFonts w:hint="eastAsia"/>
        </w:rPr>
        <w:t>商务要求</w:t>
      </w:r>
    </w:p>
    <w:p w14:paraId="21A3ED84">
      <w:pPr>
        <w:ind w:firstLine="480"/>
        <w:outlineLvl w:val="0"/>
        <w:rPr>
          <w:rFonts w:hint="eastAsia" w:ascii="宋体" w:hAnsi="宋体" w:cs="宋体"/>
        </w:rPr>
      </w:pPr>
      <w:r>
        <w:rPr>
          <w:rFonts w:hint="eastAsia" w:ascii="宋体" w:hAnsi="宋体" w:cs="宋体"/>
        </w:rPr>
        <w:t>1、服务要求</w:t>
      </w:r>
    </w:p>
    <w:p w14:paraId="41287744">
      <w:pPr>
        <w:adjustRightInd/>
        <w:ind w:firstLine="480"/>
        <w:jc w:val="left"/>
        <w:rPr>
          <w:rFonts w:hint="eastAsia" w:ascii="宋体" w:hAnsi="宋体" w:cs="宋体"/>
        </w:rPr>
      </w:pPr>
      <w:r>
        <w:rPr>
          <w:rFonts w:hint="eastAsia" w:ascii="宋体" w:hAnsi="宋体" w:cs="宋体"/>
        </w:rPr>
        <w:t>1. 售中服务</w:t>
      </w:r>
    </w:p>
    <w:p w14:paraId="2BAF2553">
      <w:pPr>
        <w:adjustRightInd/>
        <w:ind w:firstLine="480"/>
        <w:jc w:val="left"/>
        <w:rPr>
          <w:rFonts w:hint="eastAsia" w:ascii="宋体" w:hAnsi="宋体" w:cs="宋体"/>
        </w:rPr>
      </w:pPr>
      <w:r>
        <w:rPr>
          <w:rFonts w:hint="eastAsia" w:ascii="宋体" w:hAnsi="宋体" w:cs="宋体"/>
        </w:rPr>
        <w:t>1.1 包括运输、保险、卸货到采购人指定地点、保管、开箱验收（箱体外观无人为损坏情况下）、安装调试、试运行，最终验收并交付；</w:t>
      </w:r>
    </w:p>
    <w:p w14:paraId="7A92554F">
      <w:pPr>
        <w:adjustRightInd/>
        <w:ind w:firstLine="480"/>
        <w:jc w:val="left"/>
        <w:rPr>
          <w:rFonts w:hint="eastAsia" w:ascii="宋体" w:hAnsi="宋体" w:cs="宋体"/>
        </w:rPr>
      </w:pPr>
      <w:r>
        <w:rPr>
          <w:rFonts w:hint="eastAsia" w:ascii="宋体" w:hAnsi="宋体" w:cs="宋体"/>
        </w:rPr>
        <w:t>1.2 到货地点：采购人指定地点；</w:t>
      </w:r>
    </w:p>
    <w:p w14:paraId="6F7A0148">
      <w:pPr>
        <w:adjustRightInd/>
        <w:ind w:firstLine="480"/>
        <w:jc w:val="left"/>
        <w:rPr>
          <w:rFonts w:hint="eastAsia" w:ascii="宋体" w:hAnsi="宋体" w:cs="宋体"/>
        </w:rPr>
      </w:pPr>
      <w:r>
        <w:rPr>
          <w:rFonts w:hint="eastAsia" w:ascii="宋体" w:hAnsi="宋体" w:cs="宋体"/>
        </w:rPr>
        <w:t>1.3 交货方式：现场交货；</w:t>
      </w:r>
    </w:p>
    <w:p w14:paraId="44573143">
      <w:pPr>
        <w:adjustRightInd/>
        <w:ind w:firstLine="480"/>
        <w:jc w:val="left"/>
        <w:rPr>
          <w:rFonts w:hint="eastAsia" w:ascii="宋体" w:hAnsi="宋体" w:cs="宋体"/>
        </w:rPr>
      </w:pPr>
      <w:r>
        <w:rPr>
          <w:rFonts w:hint="eastAsia" w:ascii="宋体" w:hAnsi="宋体" w:cs="宋体"/>
        </w:rPr>
        <w:t>1.4 安装地点：采购人指定地点；</w:t>
      </w:r>
    </w:p>
    <w:p w14:paraId="055A4381">
      <w:pPr>
        <w:adjustRightInd/>
        <w:ind w:firstLine="480"/>
        <w:jc w:val="left"/>
        <w:rPr>
          <w:rFonts w:hint="eastAsia" w:ascii="宋体" w:hAnsi="宋体" w:cs="宋体"/>
        </w:rPr>
      </w:pPr>
      <w:r>
        <w:rPr>
          <w:rFonts w:hint="eastAsia" w:ascii="宋体" w:hAnsi="宋体" w:cs="宋体"/>
        </w:rPr>
        <w:t>1.5 如在规定的时间内由于乙方的原因不能完成安装和调试，乙方应承担由此给采购人造成的损失。</w:t>
      </w:r>
    </w:p>
    <w:p w14:paraId="7E46BCE7">
      <w:pPr>
        <w:adjustRightInd/>
        <w:ind w:firstLine="480"/>
        <w:jc w:val="left"/>
        <w:rPr>
          <w:rFonts w:hint="eastAsia" w:ascii="宋体" w:hAnsi="宋体" w:cs="宋体"/>
        </w:rPr>
      </w:pPr>
      <w:r>
        <w:rPr>
          <w:rFonts w:hint="eastAsia" w:ascii="宋体" w:hAnsi="宋体" w:cs="宋体"/>
        </w:rPr>
        <w:t>1.6 安装标准：符合有关技术规范要求和技术标准。</w:t>
      </w:r>
    </w:p>
    <w:p w14:paraId="3046D00F">
      <w:pPr>
        <w:adjustRightInd/>
        <w:ind w:firstLine="480"/>
        <w:jc w:val="left"/>
        <w:rPr>
          <w:rFonts w:hint="eastAsia" w:ascii="宋体" w:hAnsi="宋体" w:cs="宋体"/>
        </w:rPr>
      </w:pPr>
      <w:r>
        <w:rPr>
          <w:rFonts w:hint="eastAsia" w:ascii="宋体" w:hAnsi="宋体" w:cs="宋体"/>
        </w:rPr>
        <w:t>1.7 安装过程中发生的费用由乙方负责。投标人在投标文件中提供其安装调试过程中需采购人配合的内容。</w:t>
      </w:r>
    </w:p>
    <w:p w14:paraId="0B024E78">
      <w:pPr>
        <w:adjustRightInd/>
        <w:ind w:firstLine="480"/>
        <w:jc w:val="left"/>
        <w:rPr>
          <w:rFonts w:hint="eastAsia" w:ascii="宋体" w:hAnsi="宋体" w:cs="宋体"/>
        </w:rPr>
      </w:pPr>
      <w:r>
        <w:rPr>
          <w:rFonts w:hint="eastAsia" w:ascii="宋体" w:hAnsi="宋体" w:cs="宋体"/>
        </w:rPr>
        <w:t>2. 培训</w:t>
      </w:r>
    </w:p>
    <w:p w14:paraId="1DC58D09">
      <w:pPr>
        <w:pStyle w:val="24"/>
        <w:ind w:firstLine="480"/>
        <w:rPr>
          <w:lang w:val="en-US"/>
        </w:rPr>
      </w:pPr>
      <w:r>
        <w:rPr>
          <w:rFonts w:hint="eastAsia" w:hAnsi="宋体" w:cs="宋体"/>
        </w:rPr>
        <w:t>为使用户能正确使用设备，供应商将派遣有丰富经验的高水平技术人员前往进行</w:t>
      </w:r>
      <w:r>
        <w:rPr>
          <w:rFonts w:hint="eastAsia" w:hAnsi="宋体" w:cs="宋体"/>
          <w:lang w:val="en-US"/>
        </w:rPr>
        <w:t>产品</w:t>
      </w:r>
      <w:r>
        <w:rPr>
          <w:rFonts w:hint="eastAsia" w:hAnsi="宋体" w:cs="宋体"/>
        </w:rPr>
        <w:t>的安装调试、现场培训操作人员及</w:t>
      </w:r>
      <w:r>
        <w:rPr>
          <w:rFonts w:hint="eastAsia" w:hAnsi="宋体" w:cs="宋体"/>
          <w:lang w:val="en-US"/>
        </w:rPr>
        <w:t>产品</w:t>
      </w:r>
      <w:r>
        <w:rPr>
          <w:rFonts w:hint="eastAsia" w:hAnsi="宋体" w:cs="宋体"/>
        </w:rPr>
        <w:t>相关的应用维护，随时对用户提出的问题进行解答，并进行指导。提供免费培训，内容包括</w:t>
      </w:r>
      <w:r>
        <w:rPr>
          <w:rFonts w:hint="eastAsia" w:hAnsi="宋体" w:cs="宋体"/>
          <w:lang w:val="en-US"/>
        </w:rPr>
        <w:t>产品</w:t>
      </w:r>
      <w:r>
        <w:rPr>
          <w:rFonts w:hint="eastAsia" w:hAnsi="宋体" w:cs="宋体"/>
        </w:rPr>
        <w:t>的基本原理、操作、日常维护及基础</w:t>
      </w:r>
      <w:r>
        <w:rPr>
          <w:rFonts w:hint="eastAsia" w:hAnsi="宋体" w:cs="宋体"/>
          <w:lang w:val="en-US"/>
        </w:rPr>
        <w:t>产品</w:t>
      </w:r>
      <w:r>
        <w:rPr>
          <w:rFonts w:hint="eastAsia" w:hAnsi="宋体" w:cs="宋体"/>
        </w:rPr>
        <w:t>理论和操作等；</w:t>
      </w:r>
      <w:r>
        <w:rPr>
          <w:rFonts w:hint="eastAsia" w:hAnsi="宋体" w:cs="宋体"/>
          <w:lang w:val="en-US"/>
        </w:rPr>
        <w:t>产品</w:t>
      </w:r>
      <w:r>
        <w:rPr>
          <w:rFonts w:hint="eastAsia" w:hAnsi="宋体" w:cs="宋体"/>
        </w:rPr>
        <w:t>安装调试结束后，提供现场技术培训。</w:t>
      </w:r>
    </w:p>
    <w:p w14:paraId="2138E914">
      <w:pPr>
        <w:pStyle w:val="24"/>
        <w:ind w:firstLine="480"/>
        <w:rPr>
          <w:rFonts w:hint="eastAsia" w:hAnsi="宋体" w:cs="宋体"/>
          <w:highlight w:val="none"/>
          <w:lang w:val="en-US"/>
        </w:rPr>
      </w:pPr>
      <w:r>
        <w:rPr>
          <w:rFonts w:hint="eastAsia" w:hAnsi="宋体" w:cs="宋体"/>
          <w:highlight w:val="none"/>
          <w:lang w:val="en-US"/>
        </w:rPr>
        <w:t>3.</w:t>
      </w:r>
      <w:r>
        <w:rPr>
          <w:rFonts w:hAnsi="宋体" w:cs="宋体"/>
          <w:highlight w:val="none"/>
        </w:rPr>
        <w:t>交付</w:t>
      </w:r>
      <w:r>
        <w:rPr>
          <w:rFonts w:hint="eastAsia" w:hAnsi="宋体" w:cs="宋体"/>
          <w:highlight w:val="none"/>
        </w:rPr>
        <w:t>时间</w:t>
      </w:r>
      <w:r>
        <w:rPr>
          <w:rFonts w:hint="eastAsia" w:hAnsi="宋体" w:cs="宋体"/>
          <w:highlight w:val="none"/>
          <w:lang w:val="en-US"/>
        </w:rPr>
        <w:t>：</w:t>
      </w:r>
    </w:p>
    <w:p w14:paraId="36D6FF6A">
      <w:pPr>
        <w:pStyle w:val="24"/>
        <w:ind w:firstLine="480"/>
        <w:rPr>
          <w:rFonts w:hint="eastAsia" w:hAnsi="宋体" w:cs="宋体"/>
          <w:highlight w:val="none"/>
          <w:lang w:val="en-US"/>
        </w:rPr>
      </w:pPr>
      <w:r>
        <w:rPr>
          <w:rFonts w:hint="eastAsia" w:hAnsi="宋体" w:cs="宋体"/>
          <w:highlight w:val="none"/>
          <w:lang w:val="en-US"/>
        </w:rPr>
        <w:t>收到甲方进场通知后,3</w:t>
      </w:r>
      <w:r>
        <w:rPr>
          <w:rFonts w:hAnsi="宋体" w:cs="宋体"/>
          <w:highlight w:val="none"/>
          <w:lang w:val="en-US"/>
        </w:rPr>
        <w:t>0日历日内完成安装调试</w:t>
      </w:r>
      <w:r>
        <w:rPr>
          <w:rFonts w:hint="eastAsia" w:hAnsi="宋体" w:cs="宋体"/>
          <w:highlight w:val="none"/>
          <w:lang w:val="en-US"/>
        </w:rPr>
        <w:t>。</w:t>
      </w:r>
    </w:p>
    <w:p w14:paraId="48D64A96">
      <w:pPr>
        <w:pStyle w:val="24"/>
        <w:ind w:firstLine="480"/>
        <w:rPr>
          <w:rFonts w:hint="eastAsia" w:hAnsi="宋体" w:cs="宋体"/>
          <w:highlight w:val="none"/>
          <w:lang w:val="en-US"/>
        </w:rPr>
      </w:pPr>
      <w:r>
        <w:rPr>
          <w:rFonts w:hint="eastAsia" w:hAnsi="宋体" w:cs="宋体"/>
          <w:highlight w:val="none"/>
          <w:lang w:val="en-US"/>
        </w:rPr>
        <w:t>4.</w:t>
      </w:r>
      <w:r>
        <w:rPr>
          <w:rFonts w:hAnsi="宋体" w:cs="宋体"/>
          <w:highlight w:val="none"/>
          <w:lang w:val="en-US"/>
        </w:rPr>
        <w:t>付款条件（进度和方式）</w:t>
      </w:r>
    </w:p>
    <w:tbl>
      <w:tblPr>
        <w:tblStyle w:val="63"/>
        <w:tblW w:w="4581" w:type="pct"/>
        <w:tblInd w:w="35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02"/>
        <w:gridCol w:w="1522"/>
        <w:gridCol w:w="1514"/>
        <w:gridCol w:w="3974"/>
      </w:tblGrid>
      <w:tr w14:paraId="1048242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trPr>
        <w:tc>
          <w:tcPr>
            <w:tcW w:w="1159" w:type="dxa"/>
            <w:shd w:val="clear" w:color="auto" w:fill="auto"/>
            <w:vAlign w:val="center"/>
          </w:tcPr>
          <w:p w14:paraId="6EED9185">
            <w:pPr>
              <w:adjustRightInd/>
              <w:ind w:firstLine="0" w:firstLineChars="0"/>
              <w:rPr>
                <w:rFonts w:ascii="Calibri" w:hAnsi="Calibri" w:cs="Calibri"/>
                <w:highlight w:val="none"/>
              </w:rPr>
            </w:pPr>
            <w:r>
              <w:rPr>
                <w:rFonts w:ascii="Calibri" w:hAnsi="Calibri" w:cs="Calibri"/>
                <w:highlight w:val="none"/>
              </w:rPr>
              <w:t>序号</w:t>
            </w:r>
          </w:p>
        </w:tc>
        <w:tc>
          <w:tcPr>
            <w:tcW w:w="2622" w:type="dxa"/>
            <w:shd w:val="clear" w:color="auto" w:fill="auto"/>
            <w:vAlign w:val="center"/>
          </w:tcPr>
          <w:p w14:paraId="53B7A547">
            <w:pPr>
              <w:adjustRightInd/>
              <w:ind w:firstLine="0" w:firstLineChars="0"/>
              <w:rPr>
                <w:rFonts w:ascii="Calibri" w:hAnsi="Calibri" w:cs="Calibri"/>
                <w:highlight w:val="none"/>
              </w:rPr>
            </w:pPr>
            <w:r>
              <w:rPr>
                <w:rFonts w:hint="eastAsia" w:ascii="Calibri" w:hAnsi="Calibri" w:cs="Calibri"/>
                <w:highlight w:val="none"/>
              </w:rPr>
              <w:t>付款节点考核</w:t>
            </w:r>
          </w:p>
        </w:tc>
        <w:tc>
          <w:tcPr>
            <w:tcW w:w="2180" w:type="dxa"/>
            <w:tcBorders>
              <w:right w:val="single" w:color="auto" w:sz="4" w:space="0"/>
            </w:tcBorders>
            <w:shd w:val="clear" w:color="auto" w:fill="auto"/>
            <w:vAlign w:val="center"/>
          </w:tcPr>
          <w:p w14:paraId="4FDCDB2D">
            <w:pPr>
              <w:adjustRightInd/>
              <w:ind w:firstLine="0" w:firstLineChars="0"/>
              <w:rPr>
                <w:rFonts w:ascii="Calibri" w:hAnsi="Calibri" w:cs="Calibri"/>
                <w:highlight w:val="none"/>
              </w:rPr>
            </w:pPr>
            <w:r>
              <w:rPr>
                <w:rFonts w:ascii="Calibri" w:hAnsi="Calibri" w:cs="Calibri"/>
                <w:highlight w:val="none"/>
              </w:rPr>
              <w:t>付款比例（%）</w:t>
            </w:r>
          </w:p>
        </w:tc>
        <w:tc>
          <w:tcPr>
            <w:tcW w:w="7355" w:type="dxa"/>
            <w:tcBorders>
              <w:left w:val="single" w:color="auto" w:sz="4" w:space="0"/>
            </w:tcBorders>
            <w:shd w:val="clear" w:color="auto" w:fill="auto"/>
            <w:vAlign w:val="center"/>
          </w:tcPr>
          <w:p w14:paraId="20D9A7F4">
            <w:pPr>
              <w:adjustRightInd/>
              <w:ind w:firstLine="0" w:firstLineChars="0"/>
              <w:jc w:val="center"/>
              <w:rPr>
                <w:rFonts w:ascii="Calibri" w:hAnsi="Calibri" w:cs="Calibri"/>
                <w:highlight w:val="none"/>
              </w:rPr>
            </w:pPr>
            <w:r>
              <w:rPr>
                <w:rFonts w:ascii="Calibri" w:hAnsi="Calibri" w:cs="Calibri"/>
                <w:highlight w:val="none"/>
              </w:rPr>
              <w:t>付款方式</w:t>
            </w:r>
          </w:p>
        </w:tc>
      </w:tr>
      <w:tr w14:paraId="4210C5B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trPr>
        <w:tc>
          <w:tcPr>
            <w:tcW w:w="1159" w:type="dxa"/>
            <w:shd w:val="clear" w:color="auto" w:fill="auto"/>
            <w:vAlign w:val="center"/>
          </w:tcPr>
          <w:p w14:paraId="62A1CD6E">
            <w:pPr>
              <w:numPr>
                <w:ilvl w:val="0"/>
                <w:numId w:val="5"/>
              </w:numPr>
              <w:adjustRightInd/>
              <w:ind w:firstLine="0" w:firstLineChars="0"/>
              <w:rPr>
                <w:rFonts w:ascii="Calibri" w:hAnsi="Calibri" w:cs="Calibri"/>
                <w:highlight w:val="none"/>
              </w:rPr>
            </w:pPr>
          </w:p>
        </w:tc>
        <w:tc>
          <w:tcPr>
            <w:tcW w:w="2622" w:type="dxa"/>
            <w:shd w:val="clear" w:color="auto" w:fill="auto"/>
            <w:vAlign w:val="center"/>
          </w:tcPr>
          <w:p w14:paraId="1840A8CA">
            <w:pPr>
              <w:ind w:firstLine="0" w:firstLineChars="0"/>
              <w:rPr>
                <w:rFonts w:ascii="Calibri" w:hAnsi="Calibri" w:cs="Calibri"/>
                <w:highlight w:val="none"/>
              </w:rPr>
            </w:pPr>
            <w:r>
              <w:rPr>
                <w:rFonts w:ascii="Calibri" w:hAnsi="Calibri" w:cs="Calibri"/>
                <w:highlight w:val="none"/>
              </w:rPr>
              <w:t>合同生效之日</w:t>
            </w:r>
          </w:p>
        </w:tc>
        <w:tc>
          <w:tcPr>
            <w:tcW w:w="2180" w:type="dxa"/>
            <w:tcBorders>
              <w:right w:val="single" w:color="auto" w:sz="4" w:space="0"/>
            </w:tcBorders>
            <w:shd w:val="clear" w:color="auto" w:fill="auto"/>
            <w:vAlign w:val="center"/>
          </w:tcPr>
          <w:p w14:paraId="1593ED57">
            <w:pPr>
              <w:ind w:firstLine="0" w:firstLineChars="0"/>
              <w:rPr>
                <w:rFonts w:ascii="Calibri" w:hAnsi="Calibri" w:cs="Calibri"/>
                <w:highlight w:val="none"/>
              </w:rPr>
            </w:pPr>
            <w:r>
              <w:rPr>
                <w:rFonts w:hint="eastAsia" w:ascii="Calibri" w:hAnsi="Calibri" w:cs="Calibri"/>
                <w:highlight w:val="none"/>
              </w:rPr>
              <w:t>6</w:t>
            </w:r>
            <w:r>
              <w:rPr>
                <w:rFonts w:ascii="Calibri" w:hAnsi="Calibri" w:cs="Calibri"/>
                <w:highlight w:val="none"/>
              </w:rPr>
              <w:t>0</w:t>
            </w:r>
            <w:r>
              <w:rPr>
                <w:rFonts w:hint="eastAsia" w:ascii="Calibri" w:hAnsi="Calibri" w:cs="Calibri"/>
                <w:highlight w:val="none"/>
              </w:rPr>
              <w:t>%</w:t>
            </w:r>
          </w:p>
        </w:tc>
        <w:tc>
          <w:tcPr>
            <w:tcW w:w="7355" w:type="dxa"/>
            <w:tcBorders>
              <w:left w:val="single" w:color="auto" w:sz="4" w:space="0"/>
            </w:tcBorders>
            <w:shd w:val="clear" w:color="auto" w:fill="auto"/>
            <w:vAlign w:val="center"/>
          </w:tcPr>
          <w:p w14:paraId="61DAE78A">
            <w:pPr>
              <w:ind w:firstLine="0" w:firstLineChars="0"/>
              <w:rPr>
                <w:rFonts w:ascii="Calibri" w:hAnsi="Calibri" w:cs="Calibri"/>
                <w:highlight w:val="none"/>
              </w:rPr>
            </w:pPr>
            <w:r>
              <w:rPr>
                <w:rFonts w:hint="eastAsia" w:ascii="Calibri" w:hAnsi="Calibri" w:cs="Calibri"/>
                <w:highlight w:val="none"/>
              </w:rPr>
              <w:t>满足合同约定支付条件，甲方收到乙方提供的同等金额的正规发票或收据后5个工作日内支付</w:t>
            </w:r>
          </w:p>
        </w:tc>
      </w:tr>
      <w:tr w14:paraId="52D2E26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trPr>
        <w:tc>
          <w:tcPr>
            <w:tcW w:w="1159" w:type="dxa"/>
            <w:shd w:val="clear" w:color="auto" w:fill="auto"/>
            <w:vAlign w:val="center"/>
          </w:tcPr>
          <w:p w14:paraId="453A4B68">
            <w:pPr>
              <w:numPr>
                <w:ilvl w:val="0"/>
                <w:numId w:val="5"/>
              </w:numPr>
              <w:adjustRightInd/>
              <w:ind w:firstLine="0" w:firstLineChars="0"/>
              <w:rPr>
                <w:rFonts w:ascii="Calibri" w:hAnsi="Calibri" w:cs="Calibri"/>
                <w:highlight w:val="none"/>
              </w:rPr>
            </w:pPr>
          </w:p>
        </w:tc>
        <w:tc>
          <w:tcPr>
            <w:tcW w:w="2622" w:type="dxa"/>
            <w:shd w:val="clear" w:color="auto" w:fill="auto"/>
            <w:vAlign w:val="center"/>
          </w:tcPr>
          <w:p w14:paraId="1811E20F">
            <w:pPr>
              <w:ind w:firstLine="0" w:firstLineChars="0"/>
              <w:rPr>
                <w:rFonts w:ascii="Calibri" w:hAnsi="Calibri" w:cs="Calibri"/>
                <w:highlight w:val="none"/>
              </w:rPr>
            </w:pPr>
            <w:r>
              <w:rPr>
                <w:rFonts w:ascii="Calibri" w:hAnsi="Calibri" w:cs="Calibri"/>
                <w:highlight w:val="none"/>
              </w:rPr>
              <w:t>项目验收合格后</w:t>
            </w:r>
          </w:p>
        </w:tc>
        <w:tc>
          <w:tcPr>
            <w:tcW w:w="2180" w:type="dxa"/>
            <w:tcBorders>
              <w:right w:val="single" w:color="auto" w:sz="4" w:space="0"/>
            </w:tcBorders>
            <w:shd w:val="clear" w:color="auto" w:fill="auto"/>
            <w:vAlign w:val="center"/>
          </w:tcPr>
          <w:p w14:paraId="158AC8AB">
            <w:pPr>
              <w:ind w:firstLine="0" w:firstLineChars="0"/>
              <w:rPr>
                <w:rFonts w:ascii="Calibri" w:hAnsi="Calibri" w:cs="Calibri"/>
                <w:highlight w:val="none"/>
              </w:rPr>
            </w:pPr>
            <w:r>
              <w:rPr>
                <w:rFonts w:hint="eastAsia" w:ascii="Calibri" w:hAnsi="Calibri" w:cs="Calibri"/>
                <w:highlight w:val="none"/>
              </w:rPr>
              <w:t>4</w:t>
            </w:r>
            <w:r>
              <w:rPr>
                <w:rFonts w:ascii="Calibri" w:hAnsi="Calibri" w:cs="Calibri"/>
                <w:highlight w:val="none"/>
              </w:rPr>
              <w:t>0</w:t>
            </w:r>
            <w:r>
              <w:rPr>
                <w:rFonts w:hint="eastAsia" w:ascii="Calibri" w:hAnsi="Calibri" w:cs="Calibri"/>
                <w:highlight w:val="none"/>
              </w:rPr>
              <w:t>%</w:t>
            </w:r>
          </w:p>
        </w:tc>
        <w:tc>
          <w:tcPr>
            <w:tcW w:w="7355" w:type="dxa"/>
            <w:tcBorders>
              <w:left w:val="single" w:color="auto" w:sz="4" w:space="0"/>
            </w:tcBorders>
            <w:shd w:val="clear" w:color="auto" w:fill="auto"/>
            <w:vAlign w:val="center"/>
          </w:tcPr>
          <w:p w14:paraId="491BB715">
            <w:pPr>
              <w:ind w:firstLine="0" w:firstLineChars="0"/>
              <w:rPr>
                <w:rFonts w:ascii="Calibri" w:hAnsi="Calibri" w:cs="Calibri"/>
                <w:highlight w:val="none"/>
              </w:rPr>
            </w:pPr>
            <w:r>
              <w:rPr>
                <w:rFonts w:hint="eastAsia" w:ascii="Calibri" w:hAnsi="Calibri" w:cs="Calibri"/>
                <w:highlight w:val="none"/>
              </w:rPr>
              <w:t>设备到货签收确认，安装调试完毕，双方签署验收报告后，甲方收到乙方提供的同等金额的正规发票后5个工作日内支付</w:t>
            </w:r>
          </w:p>
        </w:tc>
      </w:tr>
    </w:tbl>
    <w:p w14:paraId="01557073">
      <w:pPr>
        <w:pStyle w:val="24"/>
        <w:ind w:firstLine="480"/>
        <w:rPr>
          <w:rFonts w:hint="eastAsia" w:hAnsi="宋体" w:cs="宋体"/>
          <w:highlight w:val="none"/>
          <w:lang w:val="en-US"/>
        </w:rPr>
      </w:pPr>
      <w:r>
        <w:rPr>
          <w:rFonts w:hint="eastAsia" w:hAnsi="宋体" w:cs="宋体"/>
          <w:highlight w:val="none"/>
          <w:lang w:val="en-US"/>
        </w:rPr>
        <w:t>5.售后服务要求：</w:t>
      </w:r>
    </w:p>
    <w:p w14:paraId="0E41BB0E">
      <w:pPr>
        <w:pStyle w:val="24"/>
        <w:ind w:firstLine="480"/>
        <w:rPr>
          <w:rFonts w:hint="eastAsia" w:hAnsi="宋体" w:cs="宋体"/>
          <w:highlight w:val="none"/>
          <w:lang w:val="en-US"/>
        </w:rPr>
      </w:pPr>
      <w:r>
        <w:rPr>
          <w:rFonts w:hint="eastAsia" w:hAnsi="宋体" w:cs="宋体"/>
          <w:highlight w:val="none"/>
          <w:lang w:val="en-US"/>
        </w:rPr>
        <w:t>5</w:t>
      </w:r>
      <w:r>
        <w:rPr>
          <w:rFonts w:hAnsi="宋体" w:cs="宋体"/>
          <w:highlight w:val="none"/>
          <w:lang w:val="en-US"/>
        </w:rPr>
        <w:t>.1 保修期</w:t>
      </w:r>
      <w:r>
        <w:rPr>
          <w:rFonts w:hint="eastAsia" w:hAnsi="宋体" w:cs="宋体"/>
          <w:highlight w:val="none"/>
          <w:lang w:val="en-US"/>
        </w:rPr>
        <w:t>：3年（有特殊要求的按特殊要求），从采购人验收合格之日起开始计算，若原厂质保时间大于保修期的按原厂质保期执行</w:t>
      </w:r>
      <w:r>
        <w:rPr>
          <w:rFonts w:hAnsi="宋体" w:cs="宋体"/>
          <w:highlight w:val="none"/>
          <w:lang w:val="en-US"/>
        </w:rPr>
        <w:t>。</w:t>
      </w:r>
    </w:p>
    <w:p w14:paraId="749871F6">
      <w:pPr>
        <w:pStyle w:val="24"/>
        <w:ind w:firstLine="480"/>
        <w:rPr>
          <w:rFonts w:hint="eastAsia" w:hAnsi="宋体" w:cs="宋体"/>
          <w:lang w:val="en-US"/>
        </w:rPr>
      </w:pPr>
      <w:r>
        <w:rPr>
          <w:rFonts w:hint="eastAsia" w:hAnsi="宋体" w:cs="宋体"/>
          <w:highlight w:val="none"/>
          <w:lang w:val="en-US"/>
        </w:rPr>
        <w:t>5</w:t>
      </w:r>
      <w:r>
        <w:rPr>
          <w:rFonts w:hAnsi="宋体" w:cs="宋体"/>
          <w:highlight w:val="none"/>
          <w:lang w:val="en-US"/>
        </w:rPr>
        <w:t>.2 售后服</w:t>
      </w:r>
      <w:r>
        <w:rPr>
          <w:rFonts w:hAnsi="宋体" w:cs="宋体"/>
          <w:lang w:val="en-US"/>
        </w:rPr>
        <w:t>务机构</w:t>
      </w:r>
    </w:p>
    <w:p w14:paraId="7F16B859">
      <w:pPr>
        <w:pStyle w:val="24"/>
        <w:ind w:firstLine="480"/>
        <w:rPr>
          <w:rFonts w:hint="eastAsia" w:hAnsi="宋体" w:cs="宋体"/>
          <w:lang w:val="en-US"/>
        </w:rPr>
      </w:pPr>
      <w:r>
        <w:rPr>
          <w:rFonts w:hAnsi="宋体" w:cs="宋体"/>
          <w:lang w:val="en-US"/>
        </w:rPr>
        <w:t>乙方在中华人民共和国国内应设有维修中心，维修中心应能提供快捷、周到、规范的服务。</w:t>
      </w:r>
    </w:p>
    <w:p w14:paraId="4FACB5D9">
      <w:pPr>
        <w:pStyle w:val="24"/>
        <w:ind w:firstLine="480"/>
        <w:rPr>
          <w:rFonts w:hint="eastAsia" w:hAnsi="宋体" w:cs="宋体"/>
          <w:lang w:val="en-US"/>
        </w:rPr>
      </w:pPr>
      <w:r>
        <w:rPr>
          <w:rFonts w:hint="eastAsia" w:hAnsi="宋体" w:cs="宋体"/>
          <w:lang w:val="en-US"/>
        </w:rPr>
        <w:t>5.</w:t>
      </w:r>
      <w:r>
        <w:rPr>
          <w:rFonts w:hAnsi="宋体" w:cs="宋体"/>
          <w:lang w:val="en-US"/>
        </w:rPr>
        <w:t>3 售后服务响应</w:t>
      </w:r>
    </w:p>
    <w:p w14:paraId="5324908F">
      <w:pPr>
        <w:pStyle w:val="24"/>
        <w:ind w:firstLine="480"/>
        <w:rPr>
          <w:rFonts w:hint="eastAsia" w:hAnsi="宋体" w:cs="宋体"/>
          <w:lang w:val="en-US"/>
        </w:rPr>
      </w:pPr>
      <w:r>
        <w:rPr>
          <w:rFonts w:hAnsi="宋体" w:cs="宋体"/>
          <w:lang w:val="en-US"/>
        </w:rPr>
        <w:t>乙方在接到使用单位维修及技术服务要求后应在 4 小时之内作出响应，</w:t>
      </w:r>
      <w:r>
        <w:rPr>
          <w:rFonts w:hint="eastAsia" w:hAnsi="宋体" w:cs="宋体"/>
          <w:lang w:val="en-US"/>
        </w:rPr>
        <w:t>2小时内</w:t>
      </w:r>
      <w:r>
        <w:rPr>
          <w:rFonts w:hAnsi="宋体" w:cs="宋体"/>
          <w:lang w:val="en-US"/>
        </w:rPr>
        <w:t>派维修人员到达用户现场维修，</w:t>
      </w:r>
      <w:r>
        <w:rPr>
          <w:rFonts w:hint="eastAsia" w:hAnsi="宋体" w:cs="宋体"/>
          <w:lang w:val="en-US"/>
        </w:rPr>
        <w:t>如8小时内故障无法修复的，须提供与原参数要求相同或高于原设备技术参数要求的备用产品，以保证采购方的权益。</w:t>
      </w:r>
    </w:p>
    <w:p w14:paraId="48E9262E">
      <w:pPr>
        <w:pStyle w:val="24"/>
        <w:ind w:firstLine="480"/>
        <w:rPr>
          <w:rFonts w:hint="eastAsia" w:hAnsi="宋体" w:cs="宋体"/>
          <w:lang w:val="en-US"/>
        </w:rPr>
      </w:pPr>
      <w:r>
        <w:rPr>
          <w:rFonts w:hint="eastAsia" w:hAnsi="宋体" w:cs="宋体"/>
          <w:lang w:val="en-US"/>
        </w:rPr>
        <w:t>5</w:t>
      </w:r>
      <w:r>
        <w:rPr>
          <w:rFonts w:hAnsi="宋体" w:cs="宋体"/>
          <w:lang w:val="en-US"/>
        </w:rPr>
        <w:t>.4 售后服务内容</w:t>
      </w:r>
    </w:p>
    <w:p w14:paraId="1DB3509D">
      <w:pPr>
        <w:pStyle w:val="24"/>
        <w:ind w:firstLine="480"/>
        <w:rPr>
          <w:rFonts w:hint="eastAsia" w:hAnsi="宋体" w:cs="宋体"/>
          <w:lang w:val="en-US"/>
        </w:rPr>
      </w:pPr>
      <w:r>
        <w:rPr>
          <w:rFonts w:hAnsi="宋体" w:cs="宋体"/>
          <w:lang w:val="en-US"/>
        </w:rPr>
        <w:t xml:space="preserve">在保修期内，乙方应提供正常保养服务，因产品制造质量不良而产生损坏或不能正常工作，乙方应提供免费维修直至更换。费用由乙方承担（包括返厂维修）。 </w:t>
      </w:r>
    </w:p>
    <w:p w14:paraId="276CC407">
      <w:pPr>
        <w:pStyle w:val="24"/>
        <w:ind w:firstLine="480"/>
        <w:rPr>
          <w:rFonts w:hint="eastAsia" w:hAnsi="宋体" w:cs="宋体"/>
          <w:lang w:val="en-US"/>
        </w:rPr>
      </w:pPr>
      <w:r>
        <w:rPr>
          <w:rFonts w:hint="eastAsia" w:hAnsi="宋体" w:cs="宋体"/>
          <w:lang w:val="en-US"/>
        </w:rPr>
        <w:t>5</w:t>
      </w:r>
      <w:r>
        <w:rPr>
          <w:rFonts w:hAnsi="宋体" w:cs="宋体"/>
          <w:lang w:val="en-US"/>
        </w:rPr>
        <w:t>.5 售后服务收费</w:t>
      </w:r>
    </w:p>
    <w:p w14:paraId="67671C9E">
      <w:pPr>
        <w:pStyle w:val="24"/>
        <w:ind w:firstLine="480"/>
        <w:rPr>
          <w:rFonts w:hint="eastAsia" w:hAnsi="宋体" w:cs="宋体"/>
          <w:lang w:val="en-US"/>
        </w:rPr>
      </w:pPr>
      <w:r>
        <w:rPr>
          <w:rFonts w:hAnsi="宋体" w:cs="宋体"/>
          <w:lang w:val="en-US"/>
        </w:rPr>
        <w:t>在保修期内，乙方提供服务，保修期将满时，乙方须对设备进行全面检测一次，解决检测出的问题，并向甲方提供整个书面报告。费用包含在报价中。</w:t>
      </w:r>
    </w:p>
    <w:p w14:paraId="3D217861">
      <w:pPr>
        <w:pStyle w:val="24"/>
        <w:ind w:firstLine="480"/>
        <w:rPr>
          <w:rFonts w:hint="eastAsia" w:hAnsi="宋体" w:cs="宋体"/>
          <w:lang w:val="en-US"/>
        </w:rPr>
      </w:pPr>
      <w:r>
        <w:rPr>
          <w:rFonts w:hint="eastAsia" w:hAnsi="宋体" w:cs="宋体"/>
          <w:lang w:val="en-US"/>
        </w:rPr>
        <w:t>6.包装和运输、保险等：</w:t>
      </w:r>
    </w:p>
    <w:p w14:paraId="54317592">
      <w:pPr>
        <w:pStyle w:val="24"/>
        <w:ind w:firstLine="480"/>
        <w:rPr>
          <w:rFonts w:hint="eastAsia" w:hAnsi="宋体" w:cs="宋体"/>
          <w:lang w:val="en-US"/>
        </w:rPr>
      </w:pPr>
      <w:r>
        <w:rPr>
          <w:rFonts w:hint="eastAsia" w:hAnsi="宋体" w:cs="宋体"/>
          <w:lang w:val="en-US"/>
        </w:rPr>
        <w:t>6.1</w:t>
      </w:r>
      <w:r>
        <w:rPr>
          <w:rFonts w:hAnsi="宋体" w:cs="宋体"/>
          <w:lang w:val="en-US"/>
        </w:rPr>
        <w:t>除合同另有约定外，乙方提供的全部标的物，均应采用本行业通用的方式进行包装，且该包装应符合国家有关包装的法律、法规的规定。包装应适应于远距离运输、防潮、防震、防锈和防粗暴装卸，确保标的物安全无损，运抵现场。由于包装不善所引起的标的物锈蚀、损坏和损失均由乙方承担。</w:t>
      </w:r>
    </w:p>
    <w:p w14:paraId="1C3AE6D4">
      <w:pPr>
        <w:pStyle w:val="24"/>
        <w:ind w:firstLine="480"/>
        <w:rPr>
          <w:rFonts w:hint="eastAsia" w:hAnsi="宋体" w:cs="宋体"/>
          <w:lang w:val="en-US"/>
        </w:rPr>
      </w:pPr>
      <w:r>
        <w:rPr>
          <w:rFonts w:hint="eastAsia" w:hAnsi="宋体" w:cs="宋体"/>
          <w:lang w:val="en-US"/>
        </w:rPr>
        <w:t>6.2</w:t>
      </w:r>
      <w:r>
        <w:rPr>
          <w:rFonts w:hAnsi="宋体" w:cs="宋体"/>
          <w:lang w:val="en-US"/>
        </w:rPr>
        <w:t>每件包装箱内应附一份详细装箱单和质量合格证。</w:t>
      </w:r>
    </w:p>
    <w:p w14:paraId="6E3A4189">
      <w:pPr>
        <w:pStyle w:val="24"/>
        <w:ind w:firstLine="480"/>
        <w:rPr>
          <w:rFonts w:hint="eastAsia" w:hAnsi="宋体" w:cs="宋体"/>
          <w:lang w:val="en-US"/>
        </w:rPr>
      </w:pPr>
      <w:r>
        <w:rPr>
          <w:rFonts w:hint="eastAsia" w:hAnsi="宋体" w:cs="宋体"/>
          <w:lang w:val="en-US"/>
        </w:rPr>
        <w:t>7.服务人员要求：投标单位需针对本项目委派专业团队</w:t>
      </w:r>
    </w:p>
    <w:p w14:paraId="431E6A5E">
      <w:pPr>
        <w:pStyle w:val="24"/>
        <w:ind w:firstLine="480"/>
        <w:rPr>
          <w:rFonts w:hint="eastAsia" w:hAnsi="宋体" w:cs="宋体"/>
          <w:lang w:val="en-US"/>
        </w:rPr>
      </w:pPr>
      <w:r>
        <w:rPr>
          <w:rFonts w:hint="eastAsia" w:hAnsi="宋体" w:cs="宋体"/>
          <w:lang w:val="en-US"/>
        </w:rPr>
        <w:t>8.</w:t>
      </w:r>
      <w:r>
        <w:rPr>
          <w:rFonts w:hAnsi="宋体" w:cs="宋体"/>
          <w:lang w:val="en-US"/>
        </w:rPr>
        <w:t>验收、交付标准和方法</w:t>
      </w:r>
      <w:r>
        <w:rPr>
          <w:rFonts w:hint="eastAsia" w:hAnsi="宋体" w:cs="宋体"/>
          <w:lang w:val="en-US"/>
        </w:rPr>
        <w:t>：</w:t>
      </w:r>
    </w:p>
    <w:p w14:paraId="2C02DC60">
      <w:pPr>
        <w:pStyle w:val="24"/>
        <w:ind w:firstLine="480"/>
        <w:rPr>
          <w:rFonts w:hint="eastAsia" w:hAnsi="宋体" w:cs="宋体"/>
          <w:lang w:val="en-US"/>
        </w:rPr>
      </w:pPr>
      <w:r>
        <w:rPr>
          <w:rFonts w:hint="eastAsia" w:hAnsi="宋体" w:cs="宋体"/>
          <w:lang w:val="en-US"/>
        </w:rPr>
        <w:t>8.1</w:t>
      </w:r>
      <w:r>
        <w:rPr>
          <w:rFonts w:hAnsi="宋体" w:cs="宋体"/>
          <w:lang w:val="en-US"/>
        </w:rPr>
        <w:t>乙方应提供产品的有效检验文件及供货清单，经甲方认可后，与合同的性能指标一起作为产品验收标准。甲方对产品验收合格后，双方共同签署验收合格证书。验收中发现产品达不到验收标准或合同规定的性能指标，乙方必须更换相关零部件，甚至于更换产品。并且赔偿由此给</w:t>
      </w:r>
      <w:r>
        <w:rPr>
          <w:rFonts w:hint="eastAsia" w:hAnsi="宋体" w:cs="宋体"/>
          <w:lang w:val="en-US"/>
        </w:rPr>
        <w:t>采购人</w:t>
      </w:r>
      <w:r>
        <w:rPr>
          <w:rFonts w:hAnsi="宋体" w:cs="宋体"/>
          <w:lang w:val="en-US"/>
        </w:rPr>
        <w:t>造成的损失。</w:t>
      </w:r>
    </w:p>
    <w:p w14:paraId="64C24FEA">
      <w:pPr>
        <w:pStyle w:val="24"/>
        <w:ind w:firstLine="480"/>
        <w:rPr>
          <w:rFonts w:hint="eastAsia" w:hAnsi="宋体" w:cs="宋体"/>
          <w:lang w:val="en-US"/>
        </w:rPr>
      </w:pPr>
      <w:r>
        <w:rPr>
          <w:rFonts w:hAnsi="宋体" w:cs="宋体"/>
          <w:lang w:val="en-US"/>
        </w:rPr>
        <w:t>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0D67A017">
      <w:pPr>
        <w:pStyle w:val="24"/>
        <w:ind w:firstLine="480"/>
        <w:rPr>
          <w:rFonts w:hint="eastAsia" w:hAnsi="宋体" w:cs="宋体"/>
          <w:lang w:val="en-US"/>
        </w:rPr>
      </w:pPr>
      <w:r>
        <w:rPr>
          <w:rFonts w:hint="eastAsia" w:hAnsi="宋体" w:cs="宋体"/>
          <w:lang w:val="en-US"/>
        </w:rPr>
        <w:t>质量保修范围和保修期</w:t>
      </w:r>
      <w:r>
        <w:rPr>
          <w:rFonts w:hAnsi="宋体" w:cs="宋体"/>
          <w:lang w:val="en-US"/>
        </w:rPr>
        <w:t>：1</w:t>
      </w:r>
      <w:r>
        <w:rPr>
          <w:rFonts w:hint="eastAsia" w:hAnsi="宋体" w:cs="宋体"/>
          <w:lang w:val="en-US"/>
        </w:rPr>
        <w:t>.</w:t>
      </w:r>
      <w:r>
        <w:rPr>
          <w:rFonts w:hAnsi="宋体" w:cs="宋体"/>
          <w:lang w:val="en-US"/>
        </w:rPr>
        <w:t>乙方须保证标的物是全新、未使用过的，并完全符合强制性的国家技术质量规范和合同规定的质量、规格、性能和技术规范等的要求。</w:t>
      </w:r>
    </w:p>
    <w:p w14:paraId="665AFBB1">
      <w:pPr>
        <w:pStyle w:val="24"/>
        <w:ind w:firstLine="480"/>
        <w:rPr>
          <w:rFonts w:hint="eastAsia" w:hAnsi="宋体" w:cs="宋体"/>
          <w:lang w:val="en-US"/>
        </w:rPr>
      </w:pPr>
      <w:r>
        <w:rPr>
          <w:rFonts w:hint="eastAsia" w:hAnsi="宋体" w:cs="宋体"/>
          <w:lang w:val="en-US"/>
        </w:rPr>
        <w:t>8.2</w:t>
      </w:r>
      <w:r>
        <w:rPr>
          <w:rFonts w:hAnsi="宋体" w:cs="宋体"/>
          <w:lang w:val="en-US"/>
        </w:rPr>
        <w:t>乙方须保证所提供的标的物经正确安装、正常运转和保养，在其使用寿命期内须具有符合质量要求和产品说明书的性能。在标的物质量保证期之内，乙方须对由于设计、工艺或材料的缺陷而发生的任何不足或故障负责。</w:t>
      </w:r>
    </w:p>
    <w:p w14:paraId="3B419874">
      <w:pPr>
        <w:pStyle w:val="24"/>
        <w:ind w:firstLine="480"/>
        <w:rPr>
          <w:rFonts w:hint="eastAsia" w:hAnsi="宋体" w:cs="宋体"/>
          <w:lang w:val="en-US"/>
        </w:rPr>
      </w:pPr>
      <w:r>
        <w:rPr>
          <w:rFonts w:hint="eastAsia" w:hAnsi="宋体" w:cs="宋体"/>
          <w:lang w:val="en-US"/>
        </w:rPr>
        <w:t>8.3</w:t>
      </w:r>
      <w:r>
        <w:rPr>
          <w:rFonts w:hAnsi="宋体" w:cs="宋体"/>
          <w:lang w:val="en-US"/>
        </w:rPr>
        <w:t>根据甲方按检验标准自己检验结果或委托有资质的相关质检机构的检验结果，发现标的物的数量、质量、技术性能、规格与合同不符；或者在质量保证期内，证实标的物存在缺陷，包括潜在的缺陷或使用不符合要求的材料等，甲方应尽快以书面形式通知乙方。乙方在收到通知后在约定时间内应免费维修或更换有缺陷的标的物或部件。</w:t>
      </w:r>
    </w:p>
    <w:p w14:paraId="2990644E">
      <w:pPr>
        <w:pStyle w:val="24"/>
        <w:ind w:firstLine="480"/>
        <w:rPr>
          <w:rFonts w:hint="eastAsia" w:hAnsi="宋体" w:cs="宋体"/>
          <w:lang w:val="en-US"/>
        </w:rPr>
      </w:pPr>
      <w:r>
        <w:rPr>
          <w:rFonts w:hint="eastAsia" w:hAnsi="宋体" w:cs="宋体"/>
          <w:lang w:val="en-US"/>
        </w:rPr>
        <w:t>8.4</w:t>
      </w:r>
      <w:r>
        <w:rPr>
          <w:rFonts w:hAnsi="宋体" w:cs="宋体"/>
          <w:lang w:val="en-US"/>
        </w:rPr>
        <w:t>如果乙方在收到通知后约定时间内没有弥补缺陷，甲方可采取必要的补救措施，但由此引发的风险和费用将由乙方承担。</w:t>
      </w:r>
    </w:p>
    <w:p w14:paraId="56924CBF">
      <w:pPr>
        <w:pStyle w:val="24"/>
        <w:ind w:firstLine="480"/>
        <w:rPr>
          <w:rFonts w:hint="eastAsia" w:hAnsi="宋体" w:cs="宋体"/>
          <w:lang w:val="en-US"/>
        </w:rPr>
      </w:pPr>
      <w:r>
        <w:rPr>
          <w:rFonts w:hint="eastAsia" w:hAnsi="宋体" w:cs="宋体"/>
          <w:lang w:val="en-US"/>
        </w:rPr>
        <w:t>8.5</w:t>
      </w:r>
      <w:r>
        <w:rPr>
          <w:rFonts w:hAnsi="宋体" w:cs="宋体"/>
          <w:lang w:val="en-US"/>
        </w:rPr>
        <w:t>合同项下标的物的质量保证期为自标的物通过最终验收起计算，具体期限在合同特殊条款中约定。</w:t>
      </w:r>
    </w:p>
    <w:p w14:paraId="6142BDB7">
      <w:pPr>
        <w:pStyle w:val="24"/>
        <w:ind w:firstLine="480"/>
        <w:rPr>
          <w:rFonts w:hint="eastAsia" w:hAnsi="宋体" w:cs="宋体"/>
          <w:lang w:val="en-US"/>
        </w:rPr>
      </w:pPr>
      <w:r>
        <w:rPr>
          <w:rFonts w:hint="eastAsia" w:hAnsi="宋体" w:cs="宋体"/>
          <w:lang w:val="en-US"/>
        </w:rPr>
        <w:t>8.6</w:t>
      </w:r>
      <w:r>
        <w:rPr>
          <w:rFonts w:hAnsi="宋体" w:cs="宋体"/>
          <w:lang w:val="en-US"/>
        </w:rPr>
        <w:t>知识产权归属、处理方式：乙方应保证甲方在使用该标的物或其任何一部分时不受第三方提出的侵犯专利权、 著作权、商标权和工业设计权等的起诉。如果任何第三方提出侵权指控，乙方须与第三方交涉并承担由此发生的一切责任、费用和经济赔偿（包括但不限于诉讼费、律师费、担保费、担保公司费用、差旅费、公证费等费用）。</w:t>
      </w:r>
    </w:p>
    <w:p w14:paraId="6E25602F">
      <w:pPr>
        <w:adjustRightInd/>
        <w:ind w:firstLine="480"/>
        <w:jc w:val="left"/>
        <w:rPr>
          <w:rFonts w:ascii="Calibri" w:hAnsi="Calibri" w:cs="Calibri"/>
        </w:rPr>
      </w:pPr>
      <w:r>
        <w:rPr>
          <w:rFonts w:hint="eastAsia" w:ascii="宋体" w:hAnsi="宋体" w:cs="宋体"/>
        </w:rPr>
        <w:t>9.</w:t>
      </w:r>
      <w:r>
        <w:rPr>
          <w:rFonts w:ascii="Calibri" w:hAnsi="Calibri" w:cs="Calibri"/>
        </w:rPr>
        <w:t>履约验收内容</w:t>
      </w:r>
    </w:p>
    <w:p w14:paraId="4221B4B0">
      <w:pPr>
        <w:pStyle w:val="24"/>
        <w:ind w:firstLine="480"/>
        <w:rPr>
          <w:rFonts w:hint="eastAsia" w:hAnsi="宋体" w:cs="宋体"/>
          <w:lang w:val="en-US"/>
        </w:rPr>
      </w:pPr>
      <w:r>
        <w:rPr>
          <w:rFonts w:hint="eastAsia" w:hAnsi="宋体" w:cs="宋体"/>
          <w:lang w:val="en-US"/>
        </w:rPr>
        <w:t>（1）</w:t>
      </w:r>
      <w:r>
        <w:rPr>
          <w:rFonts w:hAnsi="宋体" w:cs="宋体"/>
          <w:lang w:val="en-US"/>
        </w:rPr>
        <w:t>技术履约内容</w:t>
      </w:r>
      <w:r>
        <w:rPr>
          <w:rFonts w:hint="eastAsia" w:hAnsi="宋体" w:cs="宋体"/>
          <w:lang w:val="en-US"/>
        </w:rPr>
        <w:t>：按合同、投标文件条款验收</w:t>
      </w:r>
    </w:p>
    <w:p w14:paraId="1EB412E3">
      <w:pPr>
        <w:pStyle w:val="24"/>
        <w:ind w:firstLine="480"/>
        <w:rPr>
          <w:rFonts w:hint="eastAsia" w:hAnsi="宋体" w:cs="宋体"/>
          <w:lang w:val="en-US"/>
        </w:rPr>
      </w:pPr>
      <w:r>
        <w:rPr>
          <w:rFonts w:hint="eastAsia" w:hAnsi="宋体" w:cs="宋体"/>
          <w:lang w:val="en-US"/>
        </w:rPr>
        <w:t>（2）</w:t>
      </w:r>
      <w:r>
        <w:rPr>
          <w:rFonts w:hAnsi="宋体" w:cs="宋体"/>
          <w:lang w:val="en-US"/>
        </w:rPr>
        <w:t>商务履约内容</w:t>
      </w:r>
      <w:r>
        <w:rPr>
          <w:rFonts w:hint="eastAsia" w:hAnsi="宋体" w:cs="宋体"/>
          <w:lang w:val="en-US"/>
        </w:rPr>
        <w:t>：按合同、投标文件条款验收</w:t>
      </w:r>
    </w:p>
    <w:p w14:paraId="384CDA48">
      <w:pPr>
        <w:ind w:firstLine="480"/>
      </w:pPr>
      <w:r>
        <w:rPr>
          <w:rFonts w:hint="eastAsia" w:ascii="宋体" w:hAnsi="宋体" w:cs="宋体"/>
          <w:lang w:bidi="ar"/>
        </w:rPr>
        <w:t>10.</w:t>
      </w:r>
      <w:r>
        <w:rPr>
          <w:rFonts w:ascii="Calibri" w:hAnsi="Calibri" w:cs="Calibri"/>
          <w:lang w:bidi="ar"/>
        </w:rPr>
        <w:t>履约保证金：无</w:t>
      </w:r>
    </w:p>
    <w:p w14:paraId="74F625A9">
      <w:pPr>
        <w:pStyle w:val="3"/>
        <w:numPr>
          <w:ilvl w:val="255"/>
          <w:numId w:val="0"/>
        </w:numPr>
        <w:jc w:val="both"/>
        <w:rPr>
          <w:rFonts w:hint="eastAsia" w:ascii="宋体" w:hAnsi="宋体" w:cs="宋体"/>
          <w:sz w:val="24"/>
          <w:szCs w:val="24"/>
        </w:rPr>
      </w:pPr>
    </w:p>
    <w:p w14:paraId="1F500A7A">
      <w:pPr>
        <w:pStyle w:val="3"/>
        <w:numPr>
          <w:ilvl w:val="255"/>
          <w:numId w:val="0"/>
        </w:numPr>
        <w:rPr>
          <w:rFonts w:hint="eastAsia" w:ascii="宋体" w:hAnsi="宋体" w:cs="宋体"/>
          <w:szCs w:val="36"/>
        </w:rPr>
      </w:pPr>
      <w:r>
        <w:rPr>
          <w:rFonts w:hint="eastAsia" w:ascii="宋体" w:hAnsi="宋体" w:cs="宋体"/>
          <w:sz w:val="24"/>
        </w:rPr>
        <w:br w:type="page"/>
      </w:r>
      <w:bookmarkStart w:id="51" w:name="_Toc18837"/>
      <w:bookmarkStart w:id="52" w:name="_Toc13039"/>
      <w:bookmarkStart w:id="53" w:name="_Toc14870"/>
      <w:r>
        <w:rPr>
          <w:rFonts w:hint="eastAsia" w:ascii="宋体" w:hAnsi="宋体" w:cs="宋体"/>
          <w:szCs w:val="36"/>
        </w:rPr>
        <w:t xml:space="preserve">第四部分 </w:t>
      </w:r>
      <w:bookmarkStart w:id="54" w:name="_Toc184312081"/>
      <w:bookmarkEnd w:id="54"/>
      <w:bookmarkStart w:id="55" w:name="_Toc184308095"/>
      <w:bookmarkEnd w:id="55"/>
      <w:bookmarkStart w:id="56" w:name="_Toc184312112"/>
      <w:bookmarkEnd w:id="56"/>
      <w:bookmarkStart w:id="57" w:name="_Toc184310293"/>
      <w:bookmarkEnd w:id="57"/>
      <w:bookmarkStart w:id="58" w:name="_Toc184313252"/>
      <w:bookmarkEnd w:id="58"/>
      <w:bookmarkStart w:id="59" w:name="_Toc184310301"/>
      <w:bookmarkEnd w:id="59"/>
      <w:bookmarkStart w:id="60" w:name="_Toc184308059"/>
      <w:bookmarkEnd w:id="60"/>
      <w:bookmarkStart w:id="61" w:name="_Toc184308085"/>
      <w:bookmarkEnd w:id="61"/>
      <w:bookmarkStart w:id="62" w:name="_Toc184310317"/>
      <w:bookmarkEnd w:id="62"/>
      <w:bookmarkStart w:id="63" w:name="_Toc184308099"/>
      <w:bookmarkEnd w:id="63"/>
      <w:bookmarkStart w:id="64" w:name="_Toc184312097"/>
      <w:bookmarkEnd w:id="64"/>
      <w:bookmarkStart w:id="65" w:name="_Toc184313243"/>
      <w:bookmarkEnd w:id="65"/>
      <w:bookmarkStart w:id="66" w:name="_Toc184308048"/>
      <w:bookmarkEnd w:id="66"/>
      <w:bookmarkStart w:id="67" w:name="_Toc184314441"/>
      <w:bookmarkEnd w:id="67"/>
      <w:bookmarkStart w:id="68" w:name="_Toc184312113"/>
      <w:bookmarkEnd w:id="68"/>
      <w:bookmarkStart w:id="69" w:name="_Toc184312096"/>
      <w:bookmarkEnd w:id="69"/>
      <w:bookmarkStart w:id="70" w:name="_Toc184312101"/>
      <w:bookmarkEnd w:id="70"/>
      <w:bookmarkStart w:id="71" w:name="_Toc184310309"/>
      <w:bookmarkEnd w:id="71"/>
      <w:bookmarkStart w:id="72" w:name="_Toc184313291"/>
      <w:bookmarkEnd w:id="72"/>
      <w:bookmarkStart w:id="73" w:name="_Toc184312133"/>
      <w:bookmarkEnd w:id="73"/>
      <w:bookmarkStart w:id="74" w:name="_Toc184314431"/>
      <w:bookmarkEnd w:id="74"/>
      <w:bookmarkStart w:id="75" w:name="_Toc184313295"/>
      <w:bookmarkEnd w:id="75"/>
      <w:bookmarkStart w:id="76" w:name="_Toc184314454"/>
      <w:bookmarkEnd w:id="76"/>
      <w:bookmarkStart w:id="77" w:name="_Toc184310344"/>
      <w:bookmarkEnd w:id="77"/>
      <w:bookmarkStart w:id="78" w:name="_Toc184312095"/>
      <w:bookmarkEnd w:id="78"/>
      <w:bookmarkStart w:id="79" w:name="_Toc184314456"/>
      <w:bookmarkEnd w:id="79"/>
      <w:bookmarkStart w:id="80" w:name="_Toc184308038"/>
      <w:bookmarkEnd w:id="80"/>
      <w:bookmarkStart w:id="81" w:name="_Toc184312119"/>
      <w:bookmarkEnd w:id="81"/>
      <w:bookmarkStart w:id="82" w:name="_Toc184308082"/>
      <w:bookmarkEnd w:id="82"/>
      <w:bookmarkStart w:id="83" w:name="_Toc184312089"/>
      <w:bookmarkEnd w:id="83"/>
      <w:bookmarkStart w:id="84" w:name="_Toc184314476"/>
      <w:bookmarkEnd w:id="84"/>
      <w:bookmarkStart w:id="85" w:name="_Toc184314467"/>
      <w:bookmarkEnd w:id="85"/>
      <w:bookmarkStart w:id="86" w:name="_Toc184312078"/>
      <w:bookmarkEnd w:id="86"/>
      <w:bookmarkStart w:id="87" w:name="_Toc184314444"/>
      <w:bookmarkEnd w:id="87"/>
      <w:bookmarkStart w:id="88" w:name="_Toc184314447"/>
      <w:bookmarkEnd w:id="88"/>
      <w:bookmarkStart w:id="89" w:name="_Toc184314455"/>
      <w:bookmarkEnd w:id="89"/>
      <w:bookmarkStart w:id="90" w:name="_Toc184312108"/>
      <w:bookmarkEnd w:id="90"/>
      <w:bookmarkStart w:id="91" w:name="_Toc184312080"/>
      <w:bookmarkEnd w:id="91"/>
      <w:bookmarkStart w:id="92" w:name="_Toc184314478"/>
      <w:bookmarkEnd w:id="92"/>
      <w:bookmarkStart w:id="93" w:name="_Toc184312090"/>
      <w:bookmarkEnd w:id="93"/>
      <w:bookmarkStart w:id="94" w:name="_Toc184310341"/>
      <w:bookmarkEnd w:id="94"/>
      <w:bookmarkStart w:id="95" w:name="_Toc184308077"/>
      <w:bookmarkEnd w:id="95"/>
      <w:bookmarkStart w:id="96" w:name="_Toc184312128"/>
      <w:bookmarkEnd w:id="96"/>
      <w:bookmarkStart w:id="97" w:name="_Toc184313256"/>
      <w:bookmarkEnd w:id="97"/>
      <w:bookmarkStart w:id="98" w:name="_Toc184314432"/>
      <w:bookmarkEnd w:id="98"/>
      <w:bookmarkStart w:id="99" w:name="_Toc184308107"/>
      <w:bookmarkEnd w:id="99"/>
      <w:bookmarkStart w:id="100" w:name="_Toc184312085"/>
      <w:bookmarkEnd w:id="100"/>
      <w:bookmarkStart w:id="101" w:name="_Toc184314479"/>
      <w:bookmarkEnd w:id="101"/>
      <w:bookmarkStart w:id="102" w:name="_Toc184312074"/>
      <w:bookmarkEnd w:id="102"/>
      <w:bookmarkStart w:id="103" w:name="_Toc184314471"/>
      <w:bookmarkEnd w:id="103"/>
      <w:bookmarkStart w:id="104" w:name="_Toc184308074"/>
      <w:bookmarkEnd w:id="104"/>
      <w:bookmarkStart w:id="105" w:name="_Toc184308086"/>
      <w:bookmarkEnd w:id="105"/>
      <w:bookmarkStart w:id="106" w:name="_Toc184314457"/>
      <w:bookmarkEnd w:id="106"/>
      <w:bookmarkStart w:id="107" w:name="_Toc184314425"/>
      <w:bookmarkEnd w:id="107"/>
      <w:bookmarkStart w:id="108" w:name="_Toc184313277"/>
      <w:bookmarkEnd w:id="108"/>
      <w:bookmarkStart w:id="109" w:name="_Toc184312092"/>
      <w:bookmarkEnd w:id="109"/>
      <w:bookmarkStart w:id="110" w:name="_Toc184312120"/>
      <w:bookmarkEnd w:id="110"/>
      <w:bookmarkStart w:id="111" w:name="_Toc184313249"/>
      <w:bookmarkEnd w:id="111"/>
      <w:bookmarkStart w:id="112" w:name="_Toc184308065"/>
      <w:bookmarkEnd w:id="112"/>
      <w:bookmarkStart w:id="113" w:name="_Toc184310320"/>
      <w:bookmarkEnd w:id="113"/>
      <w:bookmarkStart w:id="114" w:name="_Toc184308108"/>
      <w:bookmarkEnd w:id="114"/>
      <w:bookmarkStart w:id="115" w:name="_Toc184314417"/>
      <w:bookmarkEnd w:id="115"/>
      <w:bookmarkStart w:id="116" w:name="_Toc184308045"/>
      <w:bookmarkEnd w:id="116"/>
      <w:bookmarkStart w:id="117" w:name="_Toc184313276"/>
      <w:bookmarkEnd w:id="117"/>
      <w:bookmarkStart w:id="118" w:name="_Toc184308049"/>
      <w:bookmarkEnd w:id="118"/>
      <w:bookmarkStart w:id="119" w:name="_Toc184308071"/>
      <w:bookmarkEnd w:id="119"/>
      <w:bookmarkStart w:id="120" w:name="_Toc184313289"/>
      <w:bookmarkEnd w:id="120"/>
      <w:bookmarkStart w:id="121" w:name="_Toc184310316"/>
      <w:bookmarkEnd w:id="121"/>
      <w:bookmarkStart w:id="122" w:name="_Toc184308100"/>
      <w:bookmarkEnd w:id="122"/>
      <w:bookmarkStart w:id="123" w:name="_Toc184308055"/>
      <w:bookmarkEnd w:id="123"/>
      <w:bookmarkStart w:id="124" w:name="_Toc184308078"/>
      <w:bookmarkEnd w:id="124"/>
      <w:bookmarkStart w:id="125" w:name="_Toc184310305"/>
      <w:bookmarkEnd w:id="125"/>
      <w:bookmarkStart w:id="126" w:name="_Toc184312102"/>
      <w:bookmarkEnd w:id="126"/>
      <w:bookmarkStart w:id="127" w:name="_Toc184314466"/>
      <w:bookmarkEnd w:id="127"/>
      <w:bookmarkStart w:id="128" w:name="_Toc184308073"/>
      <w:bookmarkEnd w:id="128"/>
      <w:bookmarkStart w:id="129" w:name="_Toc184308093"/>
      <w:bookmarkEnd w:id="129"/>
      <w:bookmarkStart w:id="130" w:name="_Toc184310306"/>
      <w:bookmarkEnd w:id="130"/>
      <w:bookmarkStart w:id="131" w:name="_Toc184310334"/>
      <w:bookmarkEnd w:id="131"/>
      <w:bookmarkStart w:id="132" w:name="_Toc184312138"/>
      <w:bookmarkEnd w:id="132"/>
      <w:bookmarkStart w:id="133" w:name="_Toc184314465"/>
      <w:bookmarkEnd w:id="133"/>
      <w:bookmarkStart w:id="134" w:name="_Toc184308097"/>
      <w:bookmarkEnd w:id="134"/>
      <w:bookmarkStart w:id="135" w:name="_Toc184313307"/>
      <w:bookmarkEnd w:id="135"/>
      <w:bookmarkStart w:id="136" w:name="_Toc184313262"/>
      <w:bookmarkEnd w:id="136"/>
      <w:bookmarkStart w:id="137" w:name="_Toc184310290"/>
      <w:bookmarkEnd w:id="137"/>
      <w:bookmarkStart w:id="138" w:name="_Toc184308105"/>
      <w:bookmarkEnd w:id="138"/>
      <w:bookmarkStart w:id="139" w:name="_Toc184310284"/>
      <w:bookmarkEnd w:id="139"/>
      <w:bookmarkStart w:id="140" w:name="_Toc184314468"/>
      <w:bookmarkEnd w:id="140"/>
      <w:bookmarkStart w:id="141" w:name="_Toc184314445"/>
      <w:bookmarkEnd w:id="141"/>
      <w:bookmarkStart w:id="142" w:name="_Toc184313254"/>
      <w:bookmarkEnd w:id="142"/>
      <w:bookmarkStart w:id="143" w:name="_Toc184313263"/>
      <w:bookmarkEnd w:id="143"/>
      <w:bookmarkStart w:id="144" w:name="_Toc184310337"/>
      <w:bookmarkEnd w:id="144"/>
      <w:bookmarkStart w:id="145" w:name="_Toc184314419"/>
      <w:bookmarkEnd w:id="145"/>
      <w:bookmarkStart w:id="146" w:name="_Toc184313288"/>
      <w:bookmarkEnd w:id="146"/>
      <w:bookmarkStart w:id="147" w:name="_Toc184314411"/>
      <w:bookmarkEnd w:id="147"/>
      <w:bookmarkStart w:id="148" w:name="_Toc184310299"/>
      <w:bookmarkEnd w:id="148"/>
      <w:bookmarkStart w:id="149" w:name="_Toc184308053"/>
      <w:bookmarkEnd w:id="149"/>
      <w:bookmarkStart w:id="150" w:name="_Toc184310307"/>
      <w:bookmarkEnd w:id="150"/>
      <w:bookmarkStart w:id="151" w:name="_Toc184308039"/>
      <w:bookmarkEnd w:id="151"/>
      <w:bookmarkStart w:id="152" w:name="_Toc184314452"/>
      <w:bookmarkEnd w:id="152"/>
      <w:bookmarkStart w:id="153" w:name="_Toc184313303"/>
      <w:bookmarkEnd w:id="153"/>
      <w:bookmarkStart w:id="154" w:name="_Toc184313245"/>
      <w:bookmarkEnd w:id="154"/>
      <w:bookmarkStart w:id="155" w:name="_Toc184308084"/>
      <w:bookmarkEnd w:id="155"/>
      <w:bookmarkStart w:id="156" w:name="_Toc184310329"/>
      <w:bookmarkEnd w:id="156"/>
      <w:bookmarkStart w:id="157" w:name="_Toc184313264"/>
      <w:bookmarkEnd w:id="157"/>
      <w:bookmarkStart w:id="158" w:name="_Toc184312130"/>
      <w:bookmarkEnd w:id="158"/>
      <w:bookmarkStart w:id="159" w:name="_Toc184314475"/>
      <w:bookmarkEnd w:id="159"/>
      <w:bookmarkStart w:id="160" w:name="_Toc184310278"/>
      <w:bookmarkEnd w:id="160"/>
      <w:bookmarkStart w:id="161" w:name="_Toc184308051"/>
      <w:bookmarkEnd w:id="161"/>
      <w:bookmarkStart w:id="162" w:name="_Toc184313290"/>
      <w:bookmarkEnd w:id="162"/>
      <w:bookmarkStart w:id="163" w:name="_Toc184310343"/>
      <w:bookmarkEnd w:id="163"/>
      <w:bookmarkStart w:id="164" w:name="_Toc184312114"/>
      <w:bookmarkEnd w:id="164"/>
      <w:bookmarkStart w:id="165" w:name="_Toc184310298"/>
      <w:bookmarkEnd w:id="165"/>
      <w:bookmarkStart w:id="166" w:name="_Toc184310295"/>
      <w:bookmarkEnd w:id="166"/>
      <w:bookmarkStart w:id="167" w:name="_Toc184308043"/>
      <w:bookmarkEnd w:id="167"/>
      <w:bookmarkStart w:id="168" w:name="_Toc184313250"/>
      <w:bookmarkEnd w:id="168"/>
      <w:bookmarkStart w:id="169" w:name="_Toc184314427"/>
      <w:bookmarkEnd w:id="169"/>
      <w:bookmarkStart w:id="170" w:name="_Toc184308079"/>
      <w:bookmarkEnd w:id="170"/>
      <w:bookmarkStart w:id="171" w:name="_Toc184312088"/>
      <w:bookmarkEnd w:id="171"/>
      <w:bookmarkStart w:id="172" w:name="_Toc184314436"/>
      <w:bookmarkEnd w:id="172"/>
      <w:bookmarkStart w:id="173" w:name="_Toc184310296"/>
      <w:bookmarkEnd w:id="173"/>
      <w:bookmarkStart w:id="174" w:name="_Toc184312069"/>
      <w:bookmarkEnd w:id="174"/>
      <w:bookmarkStart w:id="175" w:name="_Toc184312116"/>
      <w:bookmarkEnd w:id="175"/>
      <w:bookmarkStart w:id="176" w:name="_Toc184313309"/>
      <w:bookmarkEnd w:id="176"/>
      <w:bookmarkStart w:id="177" w:name="_Toc184313278"/>
      <w:bookmarkEnd w:id="177"/>
      <w:bookmarkStart w:id="178" w:name="_Toc184308091"/>
      <w:bookmarkEnd w:id="178"/>
      <w:bookmarkStart w:id="179" w:name="_Toc184314464"/>
      <w:bookmarkEnd w:id="179"/>
      <w:bookmarkStart w:id="180" w:name="_Toc184313274"/>
      <w:bookmarkEnd w:id="180"/>
      <w:bookmarkStart w:id="181" w:name="_Toc184308066"/>
      <w:bookmarkEnd w:id="181"/>
      <w:bookmarkStart w:id="182" w:name="_Toc184314472"/>
      <w:bookmarkEnd w:id="182"/>
      <w:bookmarkStart w:id="183" w:name="_Toc184308104"/>
      <w:bookmarkEnd w:id="183"/>
      <w:bookmarkStart w:id="184" w:name="_Toc184312073"/>
      <w:bookmarkEnd w:id="184"/>
      <w:bookmarkStart w:id="185" w:name="_Toc184313260"/>
      <w:bookmarkEnd w:id="185"/>
      <w:bookmarkStart w:id="186" w:name="_Toc184310273"/>
      <w:bookmarkEnd w:id="186"/>
      <w:bookmarkStart w:id="187" w:name="_Toc184314423"/>
      <w:bookmarkEnd w:id="187"/>
      <w:bookmarkStart w:id="188" w:name="_Toc184313293"/>
      <w:bookmarkEnd w:id="188"/>
      <w:bookmarkStart w:id="189" w:name="_Toc184314440"/>
      <w:bookmarkEnd w:id="189"/>
      <w:bookmarkStart w:id="190" w:name="_Toc184314480"/>
      <w:bookmarkEnd w:id="190"/>
      <w:bookmarkStart w:id="191" w:name="_Toc184312106"/>
      <w:bookmarkEnd w:id="191"/>
      <w:bookmarkStart w:id="192" w:name="_Toc184313271"/>
      <w:bookmarkEnd w:id="192"/>
      <w:bookmarkStart w:id="193" w:name="_Toc184310332"/>
      <w:bookmarkEnd w:id="193"/>
      <w:bookmarkStart w:id="194" w:name="_Toc184313251"/>
      <w:bookmarkEnd w:id="194"/>
      <w:bookmarkStart w:id="195" w:name="_Toc184310302"/>
      <w:bookmarkEnd w:id="195"/>
      <w:bookmarkStart w:id="196" w:name="_Toc184313273"/>
      <w:bookmarkEnd w:id="196"/>
      <w:bookmarkStart w:id="197" w:name="_Toc184313272"/>
      <w:bookmarkEnd w:id="197"/>
      <w:bookmarkStart w:id="198" w:name="_Toc184313310"/>
      <w:bookmarkEnd w:id="198"/>
      <w:bookmarkStart w:id="199" w:name="_Toc184312094"/>
      <w:bookmarkEnd w:id="199"/>
      <w:bookmarkStart w:id="200" w:name="_Toc184308080"/>
      <w:bookmarkEnd w:id="200"/>
      <w:bookmarkStart w:id="201" w:name="_Toc184314482"/>
      <w:bookmarkEnd w:id="201"/>
      <w:bookmarkStart w:id="202" w:name="_Toc184312076"/>
      <w:bookmarkEnd w:id="202"/>
      <w:bookmarkStart w:id="203" w:name="_Toc184314462"/>
      <w:bookmarkEnd w:id="203"/>
      <w:bookmarkStart w:id="204" w:name="_Toc184313287"/>
      <w:bookmarkEnd w:id="204"/>
      <w:bookmarkStart w:id="205" w:name="_Toc184310292"/>
      <w:bookmarkEnd w:id="205"/>
      <w:bookmarkStart w:id="206" w:name="_Toc184314453"/>
      <w:bookmarkEnd w:id="206"/>
      <w:bookmarkStart w:id="207" w:name="_Toc184308052"/>
      <w:bookmarkEnd w:id="207"/>
      <w:bookmarkStart w:id="208" w:name="_Toc184312071"/>
      <w:bookmarkEnd w:id="208"/>
      <w:bookmarkStart w:id="209" w:name="_Toc184308037"/>
      <w:bookmarkEnd w:id="209"/>
      <w:bookmarkStart w:id="210" w:name="_Toc184314443"/>
      <w:bookmarkEnd w:id="210"/>
      <w:bookmarkStart w:id="211" w:name="_Toc184312077"/>
      <w:bookmarkEnd w:id="211"/>
      <w:bookmarkStart w:id="212" w:name="_Toc184314426"/>
      <w:bookmarkEnd w:id="212"/>
      <w:bookmarkStart w:id="213" w:name="_Toc184308089"/>
      <w:bookmarkEnd w:id="213"/>
      <w:bookmarkStart w:id="214" w:name="_Toc184308044"/>
      <w:bookmarkEnd w:id="214"/>
      <w:bookmarkStart w:id="215" w:name="_Toc184310291"/>
      <w:bookmarkEnd w:id="215"/>
      <w:bookmarkStart w:id="216" w:name="_Toc184310308"/>
      <w:bookmarkEnd w:id="216"/>
      <w:bookmarkStart w:id="217" w:name="_Toc184313299"/>
      <w:bookmarkEnd w:id="217"/>
      <w:bookmarkStart w:id="218" w:name="_Toc184313305"/>
      <w:bookmarkEnd w:id="218"/>
      <w:bookmarkStart w:id="219" w:name="_Toc184310279"/>
      <w:bookmarkEnd w:id="219"/>
      <w:bookmarkStart w:id="220" w:name="_Toc184312107"/>
      <w:bookmarkEnd w:id="220"/>
      <w:bookmarkStart w:id="221" w:name="_Toc184314430"/>
      <w:bookmarkEnd w:id="221"/>
      <w:bookmarkStart w:id="222" w:name="_Toc184312121"/>
      <w:bookmarkEnd w:id="222"/>
      <w:bookmarkStart w:id="223" w:name="_Toc184313259"/>
      <w:bookmarkEnd w:id="223"/>
      <w:bookmarkStart w:id="224" w:name="_Toc184313247"/>
      <w:bookmarkEnd w:id="224"/>
      <w:bookmarkStart w:id="225" w:name="_Toc184308088"/>
      <w:bookmarkEnd w:id="225"/>
      <w:bookmarkStart w:id="226" w:name="_Toc184312135"/>
      <w:bookmarkEnd w:id="226"/>
      <w:bookmarkStart w:id="227" w:name="_Toc184314448"/>
      <w:bookmarkEnd w:id="227"/>
      <w:bookmarkStart w:id="228" w:name="_Toc184313258"/>
      <w:bookmarkEnd w:id="228"/>
      <w:bookmarkStart w:id="229" w:name="_Toc184310322"/>
      <w:bookmarkEnd w:id="229"/>
      <w:bookmarkStart w:id="230" w:name="_Toc184314424"/>
      <w:bookmarkEnd w:id="230"/>
      <w:bookmarkStart w:id="231" w:name="_Toc184310336"/>
      <w:bookmarkEnd w:id="231"/>
      <w:bookmarkStart w:id="232" w:name="_Toc184308060"/>
      <w:bookmarkEnd w:id="232"/>
      <w:bookmarkStart w:id="233" w:name="_Toc184310276"/>
      <w:bookmarkEnd w:id="233"/>
      <w:bookmarkStart w:id="234" w:name="_Toc184314412"/>
      <w:bookmarkEnd w:id="234"/>
      <w:bookmarkStart w:id="235" w:name="_Toc184312084"/>
      <w:bookmarkEnd w:id="235"/>
      <w:bookmarkStart w:id="236" w:name="_Toc184314428"/>
      <w:bookmarkEnd w:id="236"/>
      <w:bookmarkStart w:id="237" w:name="_Toc184313241"/>
      <w:bookmarkEnd w:id="237"/>
      <w:bookmarkStart w:id="238" w:name="_Toc184314435"/>
      <w:bookmarkEnd w:id="238"/>
      <w:bookmarkStart w:id="239" w:name="_Toc184314439"/>
      <w:bookmarkEnd w:id="239"/>
      <w:bookmarkStart w:id="240" w:name="_Toc184313306"/>
      <w:bookmarkEnd w:id="240"/>
      <w:bookmarkStart w:id="241" w:name="_Toc184314470"/>
      <w:bookmarkEnd w:id="241"/>
      <w:bookmarkStart w:id="242" w:name="_Toc184308094"/>
      <w:bookmarkEnd w:id="242"/>
      <w:bookmarkStart w:id="243" w:name="_Toc184308070"/>
      <w:bookmarkEnd w:id="243"/>
      <w:bookmarkStart w:id="244" w:name="_Toc184312115"/>
      <w:bookmarkEnd w:id="244"/>
      <w:bookmarkStart w:id="245" w:name="_Toc184313248"/>
      <w:bookmarkEnd w:id="245"/>
      <w:bookmarkStart w:id="246" w:name="_Toc184310330"/>
      <w:bookmarkEnd w:id="246"/>
      <w:bookmarkStart w:id="247" w:name="_Toc184308087"/>
      <w:bookmarkEnd w:id="247"/>
      <w:bookmarkStart w:id="248" w:name="_Toc184314422"/>
      <w:bookmarkEnd w:id="248"/>
      <w:bookmarkStart w:id="249" w:name="_Toc184308067"/>
      <w:bookmarkEnd w:id="249"/>
      <w:bookmarkStart w:id="250" w:name="_Toc184310285"/>
      <w:bookmarkEnd w:id="250"/>
      <w:bookmarkStart w:id="251" w:name="_Toc184313270"/>
      <w:bookmarkEnd w:id="251"/>
      <w:bookmarkStart w:id="252" w:name="_Toc184310328"/>
      <w:bookmarkEnd w:id="252"/>
      <w:bookmarkStart w:id="253" w:name="_Toc184314416"/>
      <w:bookmarkEnd w:id="253"/>
      <w:bookmarkStart w:id="254" w:name="_Toc184314410"/>
      <w:bookmarkEnd w:id="254"/>
      <w:bookmarkStart w:id="255" w:name="_Toc184314459"/>
      <w:bookmarkEnd w:id="255"/>
      <w:bookmarkStart w:id="256" w:name="_Toc184313239"/>
      <w:bookmarkEnd w:id="256"/>
      <w:bookmarkStart w:id="257" w:name="_Toc184313297"/>
      <w:bookmarkEnd w:id="257"/>
      <w:bookmarkStart w:id="258" w:name="_Toc184313242"/>
      <w:bookmarkEnd w:id="258"/>
      <w:bookmarkStart w:id="259" w:name="_Toc184312104"/>
      <w:bookmarkEnd w:id="259"/>
      <w:bookmarkStart w:id="260" w:name="_Toc184310289"/>
      <w:bookmarkEnd w:id="260"/>
      <w:bookmarkStart w:id="261" w:name="_Toc184312129"/>
      <w:bookmarkEnd w:id="261"/>
      <w:bookmarkStart w:id="262" w:name="_Toc184310319"/>
      <w:bookmarkEnd w:id="262"/>
      <w:bookmarkStart w:id="263" w:name="_Toc184310318"/>
      <w:bookmarkEnd w:id="263"/>
      <w:bookmarkStart w:id="264" w:name="_Toc184313304"/>
      <w:bookmarkEnd w:id="264"/>
      <w:bookmarkStart w:id="265" w:name="_Toc184313302"/>
      <w:bookmarkEnd w:id="265"/>
      <w:bookmarkStart w:id="266" w:name="_Toc184313301"/>
      <w:bookmarkEnd w:id="266"/>
      <w:bookmarkStart w:id="267" w:name="_Toc184313261"/>
      <w:bookmarkEnd w:id="267"/>
      <w:bookmarkStart w:id="268" w:name="_Toc184308102"/>
      <w:bookmarkEnd w:id="268"/>
      <w:bookmarkStart w:id="269" w:name="_Toc184308083"/>
      <w:bookmarkEnd w:id="269"/>
      <w:bookmarkStart w:id="270" w:name="_Toc184313279"/>
      <w:bookmarkEnd w:id="270"/>
      <w:bookmarkStart w:id="271" w:name="_Toc184313292"/>
      <w:bookmarkEnd w:id="271"/>
      <w:bookmarkStart w:id="272" w:name="_Toc184308076"/>
      <w:bookmarkEnd w:id="272"/>
      <w:bookmarkStart w:id="273" w:name="_Toc184313257"/>
      <w:bookmarkEnd w:id="273"/>
      <w:bookmarkStart w:id="274" w:name="_Toc184313253"/>
      <w:bookmarkEnd w:id="274"/>
      <w:bookmarkStart w:id="275" w:name="_Toc184312083"/>
      <w:bookmarkEnd w:id="275"/>
      <w:bookmarkStart w:id="276" w:name="_Toc184312087"/>
      <w:bookmarkEnd w:id="276"/>
      <w:bookmarkStart w:id="277" w:name="_Toc184310304"/>
      <w:bookmarkEnd w:id="277"/>
      <w:bookmarkStart w:id="278" w:name="_Toc184312137"/>
      <w:bookmarkEnd w:id="278"/>
      <w:bookmarkStart w:id="279" w:name="_Toc184312123"/>
      <w:bookmarkEnd w:id="279"/>
      <w:bookmarkStart w:id="280" w:name="_Toc184312124"/>
      <w:bookmarkEnd w:id="280"/>
      <w:bookmarkStart w:id="281" w:name="_Toc184313275"/>
      <w:bookmarkEnd w:id="281"/>
      <w:bookmarkStart w:id="282" w:name="_Toc184312109"/>
      <w:bookmarkEnd w:id="282"/>
      <w:bookmarkStart w:id="283" w:name="_Toc184314450"/>
      <w:bookmarkEnd w:id="283"/>
      <w:bookmarkStart w:id="284" w:name="_Toc184313244"/>
      <w:bookmarkEnd w:id="284"/>
      <w:bookmarkStart w:id="285" w:name="_Toc184310325"/>
      <w:bookmarkEnd w:id="285"/>
      <w:bookmarkStart w:id="286" w:name="_Toc184312136"/>
      <w:bookmarkEnd w:id="286"/>
      <w:bookmarkStart w:id="287" w:name="_Toc184312139"/>
      <w:bookmarkEnd w:id="287"/>
      <w:bookmarkStart w:id="288" w:name="_Toc184312091"/>
      <w:bookmarkEnd w:id="288"/>
      <w:bookmarkStart w:id="289" w:name="_Toc184312072"/>
      <w:bookmarkEnd w:id="289"/>
      <w:bookmarkStart w:id="290" w:name="_Toc184308047"/>
      <w:bookmarkEnd w:id="290"/>
      <w:bookmarkStart w:id="291" w:name="_Toc184313296"/>
      <w:bookmarkEnd w:id="291"/>
      <w:bookmarkStart w:id="292" w:name="_Toc184314474"/>
      <w:bookmarkEnd w:id="292"/>
      <w:bookmarkStart w:id="293" w:name="_Toc184313284"/>
      <w:bookmarkEnd w:id="293"/>
      <w:bookmarkStart w:id="294" w:name="_Toc184314449"/>
      <w:bookmarkEnd w:id="294"/>
      <w:bookmarkStart w:id="295" w:name="_Toc184310277"/>
      <w:bookmarkEnd w:id="295"/>
      <w:bookmarkStart w:id="296" w:name="_Toc184310313"/>
      <w:bookmarkEnd w:id="296"/>
      <w:bookmarkStart w:id="297" w:name="_Toc184314421"/>
      <w:bookmarkEnd w:id="297"/>
      <w:bookmarkStart w:id="298" w:name="_Toc184313283"/>
      <w:bookmarkEnd w:id="298"/>
      <w:bookmarkStart w:id="299" w:name="_Toc184308072"/>
      <w:bookmarkEnd w:id="299"/>
      <w:bookmarkStart w:id="300" w:name="_Toc184313268"/>
      <w:bookmarkEnd w:id="300"/>
      <w:bookmarkStart w:id="301" w:name="_Toc184308098"/>
      <w:bookmarkEnd w:id="301"/>
      <w:bookmarkStart w:id="302" w:name="_Toc184308042"/>
      <w:bookmarkEnd w:id="302"/>
      <w:bookmarkStart w:id="303" w:name="_Toc184310281"/>
      <w:bookmarkEnd w:id="303"/>
      <w:bookmarkStart w:id="304" w:name="_Toc184310312"/>
      <w:bookmarkEnd w:id="304"/>
      <w:bookmarkStart w:id="305" w:name="_Toc184313280"/>
      <w:bookmarkEnd w:id="305"/>
      <w:bookmarkStart w:id="306" w:name="_Toc184312118"/>
      <w:bookmarkEnd w:id="306"/>
      <w:bookmarkStart w:id="307" w:name="_Toc184314469"/>
      <w:bookmarkEnd w:id="307"/>
      <w:bookmarkStart w:id="308" w:name="_Toc184312105"/>
      <w:bookmarkEnd w:id="308"/>
      <w:bookmarkStart w:id="309" w:name="_Toc184310331"/>
      <w:bookmarkEnd w:id="309"/>
      <w:bookmarkStart w:id="310" w:name="_Toc184312125"/>
      <w:bookmarkEnd w:id="310"/>
      <w:bookmarkStart w:id="311" w:name="_Toc184314446"/>
      <w:bookmarkEnd w:id="311"/>
      <w:bookmarkStart w:id="312" w:name="_Toc184308096"/>
      <w:bookmarkEnd w:id="312"/>
      <w:bookmarkStart w:id="313" w:name="_Toc184308103"/>
      <w:bookmarkEnd w:id="313"/>
      <w:bookmarkStart w:id="314" w:name="_Toc184308064"/>
      <w:bookmarkEnd w:id="314"/>
      <w:bookmarkStart w:id="315" w:name="_Toc184310327"/>
      <w:bookmarkEnd w:id="315"/>
      <w:bookmarkStart w:id="316" w:name="_Toc184314451"/>
      <w:bookmarkEnd w:id="316"/>
      <w:bookmarkStart w:id="317" w:name="_Toc184312132"/>
      <w:bookmarkEnd w:id="317"/>
      <w:bookmarkStart w:id="318" w:name="_Toc184312086"/>
      <w:bookmarkEnd w:id="318"/>
      <w:bookmarkStart w:id="319" w:name="_Toc184310287"/>
      <w:bookmarkEnd w:id="319"/>
      <w:bookmarkStart w:id="320" w:name="_Toc184308054"/>
      <w:bookmarkEnd w:id="320"/>
      <w:bookmarkStart w:id="321" w:name="_Toc184308046"/>
      <w:bookmarkEnd w:id="321"/>
      <w:bookmarkStart w:id="322" w:name="_Toc184314415"/>
      <w:bookmarkEnd w:id="322"/>
      <w:bookmarkStart w:id="323" w:name="_Toc184310288"/>
      <w:bookmarkEnd w:id="323"/>
      <w:bookmarkStart w:id="324" w:name="_Toc184314460"/>
      <w:bookmarkEnd w:id="324"/>
      <w:bookmarkStart w:id="325" w:name="_Toc184310280"/>
      <w:bookmarkEnd w:id="325"/>
      <w:bookmarkStart w:id="326" w:name="_Toc184310338"/>
      <w:bookmarkEnd w:id="326"/>
      <w:bookmarkStart w:id="327" w:name="_Toc184308056"/>
      <w:bookmarkEnd w:id="327"/>
      <w:bookmarkStart w:id="328" w:name="_Toc184308036"/>
      <w:bookmarkEnd w:id="328"/>
      <w:bookmarkStart w:id="329" w:name="_Toc184312075"/>
      <w:bookmarkEnd w:id="329"/>
      <w:bookmarkStart w:id="330" w:name="_Toc184314473"/>
      <w:bookmarkEnd w:id="330"/>
      <w:bookmarkStart w:id="331" w:name="_Toc184310274"/>
      <w:bookmarkEnd w:id="331"/>
      <w:bookmarkStart w:id="332" w:name="_Toc184312134"/>
      <w:bookmarkEnd w:id="332"/>
      <w:bookmarkStart w:id="333" w:name="_Toc184310294"/>
      <w:bookmarkEnd w:id="333"/>
      <w:bookmarkStart w:id="334" w:name="_Toc184310321"/>
      <w:bookmarkEnd w:id="334"/>
      <w:bookmarkStart w:id="335" w:name="_Toc184313286"/>
      <w:bookmarkEnd w:id="335"/>
      <w:bookmarkStart w:id="336" w:name="_Toc184312070"/>
      <w:bookmarkEnd w:id="336"/>
      <w:bookmarkStart w:id="337" w:name="_Toc184314429"/>
      <w:bookmarkEnd w:id="337"/>
      <w:bookmarkStart w:id="338" w:name="_Toc184310314"/>
      <w:bookmarkEnd w:id="338"/>
      <w:bookmarkStart w:id="339" w:name="_Toc184313238"/>
      <w:bookmarkEnd w:id="339"/>
      <w:bookmarkStart w:id="340" w:name="_Toc184308063"/>
      <w:bookmarkEnd w:id="340"/>
      <w:bookmarkStart w:id="341" w:name="_Toc184313308"/>
      <w:bookmarkEnd w:id="341"/>
      <w:bookmarkStart w:id="342" w:name="_Toc184312131"/>
      <w:bookmarkEnd w:id="342"/>
      <w:bookmarkStart w:id="343" w:name="_Toc184310311"/>
      <w:bookmarkEnd w:id="343"/>
      <w:bookmarkStart w:id="344" w:name="_Toc184312093"/>
      <w:bookmarkEnd w:id="344"/>
      <w:bookmarkStart w:id="345" w:name="_Toc184310303"/>
      <w:bookmarkEnd w:id="345"/>
      <w:bookmarkStart w:id="346" w:name="_Toc184312110"/>
      <w:bookmarkEnd w:id="346"/>
      <w:bookmarkStart w:id="347" w:name="_Toc184314414"/>
      <w:bookmarkEnd w:id="347"/>
      <w:bookmarkStart w:id="348" w:name="_Toc184308075"/>
      <w:bookmarkEnd w:id="348"/>
      <w:bookmarkStart w:id="349" w:name="_Toc184310340"/>
      <w:bookmarkEnd w:id="349"/>
      <w:bookmarkStart w:id="350" w:name="_Toc184312100"/>
      <w:bookmarkEnd w:id="350"/>
      <w:bookmarkStart w:id="351" w:name="_Toc184312099"/>
      <w:bookmarkEnd w:id="351"/>
      <w:bookmarkStart w:id="352" w:name="_Toc184314463"/>
      <w:bookmarkEnd w:id="352"/>
      <w:bookmarkStart w:id="353" w:name="_Toc184310282"/>
      <w:bookmarkEnd w:id="353"/>
      <w:bookmarkStart w:id="354" w:name="_Toc184313298"/>
      <w:bookmarkEnd w:id="354"/>
      <w:bookmarkStart w:id="355" w:name="_Toc184308101"/>
      <w:bookmarkEnd w:id="355"/>
      <w:bookmarkStart w:id="356" w:name="_Toc184313285"/>
      <w:bookmarkEnd w:id="356"/>
      <w:bookmarkStart w:id="357" w:name="_Toc184308092"/>
      <w:bookmarkEnd w:id="357"/>
      <w:bookmarkStart w:id="358" w:name="_Toc184310342"/>
      <w:bookmarkEnd w:id="358"/>
      <w:bookmarkStart w:id="359" w:name="_Toc184312082"/>
      <w:bookmarkEnd w:id="359"/>
      <w:bookmarkStart w:id="360" w:name="_Toc184312067"/>
      <w:bookmarkEnd w:id="360"/>
      <w:bookmarkStart w:id="361" w:name="_Toc184310286"/>
      <w:bookmarkEnd w:id="361"/>
      <w:bookmarkStart w:id="362" w:name="_Toc184308068"/>
      <w:bookmarkEnd w:id="362"/>
      <w:bookmarkStart w:id="363" w:name="_Toc184308050"/>
      <w:bookmarkEnd w:id="363"/>
      <w:bookmarkStart w:id="364" w:name="_Toc184310283"/>
      <w:bookmarkEnd w:id="364"/>
      <w:bookmarkStart w:id="365" w:name="_Toc184313265"/>
      <w:bookmarkEnd w:id="365"/>
      <w:bookmarkStart w:id="366" w:name="_Toc184310326"/>
      <w:bookmarkEnd w:id="366"/>
      <w:bookmarkStart w:id="367" w:name="_Toc184313282"/>
      <w:bookmarkEnd w:id="367"/>
      <w:bookmarkStart w:id="368" w:name="_Toc184308062"/>
      <w:bookmarkEnd w:id="368"/>
      <w:bookmarkStart w:id="369" w:name="_Toc184314437"/>
      <w:bookmarkEnd w:id="369"/>
      <w:bookmarkStart w:id="370" w:name="_Toc184310297"/>
      <w:bookmarkEnd w:id="370"/>
      <w:bookmarkStart w:id="371" w:name="_Toc184310335"/>
      <w:bookmarkEnd w:id="371"/>
      <w:bookmarkStart w:id="372" w:name="_Toc184313255"/>
      <w:bookmarkEnd w:id="372"/>
      <w:bookmarkStart w:id="373" w:name="_Toc184313269"/>
      <w:bookmarkEnd w:id="373"/>
      <w:bookmarkStart w:id="374" w:name="_Toc184310323"/>
      <w:bookmarkEnd w:id="374"/>
      <w:bookmarkStart w:id="375" w:name="_Toc184314477"/>
      <w:bookmarkEnd w:id="375"/>
      <w:bookmarkStart w:id="376" w:name="_Toc184310333"/>
      <w:bookmarkEnd w:id="376"/>
      <w:bookmarkStart w:id="377" w:name="_Toc184314481"/>
      <w:bookmarkEnd w:id="377"/>
      <w:bookmarkStart w:id="378" w:name="_Toc184313300"/>
      <w:bookmarkEnd w:id="378"/>
      <w:bookmarkStart w:id="379" w:name="_Toc184310275"/>
      <w:bookmarkEnd w:id="379"/>
      <w:bookmarkStart w:id="380" w:name="_Toc184313240"/>
      <w:bookmarkEnd w:id="380"/>
      <w:bookmarkStart w:id="381" w:name="_Toc184308081"/>
      <w:bookmarkEnd w:id="381"/>
      <w:bookmarkStart w:id="382" w:name="_Toc184312079"/>
      <w:bookmarkEnd w:id="382"/>
      <w:bookmarkStart w:id="383" w:name="_Toc184313294"/>
      <w:bookmarkEnd w:id="383"/>
      <w:bookmarkStart w:id="384" w:name="_Toc184308069"/>
      <w:bookmarkEnd w:id="384"/>
      <w:bookmarkStart w:id="385" w:name="_Toc184310300"/>
      <w:bookmarkEnd w:id="385"/>
      <w:bookmarkStart w:id="386" w:name="_Toc184308061"/>
      <w:bookmarkEnd w:id="386"/>
      <w:bookmarkStart w:id="387" w:name="_Toc184314420"/>
      <w:bookmarkEnd w:id="387"/>
      <w:bookmarkStart w:id="388" w:name="_Toc184308041"/>
      <w:bookmarkEnd w:id="388"/>
      <w:bookmarkStart w:id="389" w:name="_Toc184314434"/>
      <w:bookmarkEnd w:id="389"/>
      <w:bookmarkStart w:id="390" w:name="_Toc184312127"/>
      <w:bookmarkEnd w:id="390"/>
      <w:bookmarkStart w:id="391" w:name="_Toc184314442"/>
      <w:bookmarkEnd w:id="391"/>
      <w:bookmarkStart w:id="392" w:name="_Toc184314413"/>
      <w:bookmarkEnd w:id="392"/>
      <w:bookmarkStart w:id="393" w:name="_Toc184308090"/>
      <w:bookmarkEnd w:id="393"/>
      <w:bookmarkStart w:id="394" w:name="_Toc184310315"/>
      <w:bookmarkEnd w:id="394"/>
      <w:bookmarkStart w:id="395" w:name="_Toc184313246"/>
      <w:bookmarkEnd w:id="395"/>
      <w:bookmarkStart w:id="396" w:name="_Toc184308057"/>
      <w:bookmarkEnd w:id="396"/>
      <w:bookmarkStart w:id="397" w:name="_Toc184312117"/>
      <w:bookmarkEnd w:id="397"/>
      <w:bookmarkStart w:id="398" w:name="_Toc184310272"/>
      <w:bookmarkEnd w:id="398"/>
      <w:bookmarkStart w:id="399" w:name="_Toc184308040"/>
      <w:bookmarkEnd w:id="399"/>
      <w:bookmarkStart w:id="400" w:name="_Toc184314433"/>
      <w:bookmarkEnd w:id="400"/>
      <w:bookmarkStart w:id="401" w:name="_Toc184312126"/>
      <w:bookmarkEnd w:id="401"/>
      <w:bookmarkStart w:id="402" w:name="_Toc184312111"/>
      <w:bookmarkEnd w:id="402"/>
      <w:bookmarkStart w:id="403" w:name="_Toc184312068"/>
      <w:bookmarkEnd w:id="403"/>
      <w:bookmarkStart w:id="404" w:name="_Toc184312103"/>
      <w:bookmarkEnd w:id="404"/>
      <w:bookmarkStart w:id="405" w:name="_Toc184308106"/>
      <w:bookmarkEnd w:id="405"/>
      <w:bookmarkStart w:id="406" w:name="_Toc184310324"/>
      <w:bookmarkEnd w:id="406"/>
      <w:bookmarkStart w:id="407" w:name="_Toc184312122"/>
      <w:bookmarkEnd w:id="407"/>
      <w:bookmarkStart w:id="408" w:name="_Toc184308058"/>
      <w:bookmarkEnd w:id="408"/>
      <w:bookmarkStart w:id="409" w:name="_Toc184314461"/>
      <w:bookmarkEnd w:id="409"/>
      <w:bookmarkStart w:id="410" w:name="_Toc184310339"/>
      <w:bookmarkEnd w:id="410"/>
      <w:bookmarkStart w:id="411" w:name="_Toc184310310"/>
      <w:bookmarkEnd w:id="411"/>
      <w:bookmarkStart w:id="412" w:name="_Toc184313281"/>
      <w:bookmarkEnd w:id="412"/>
      <w:bookmarkStart w:id="413" w:name="_Toc184313266"/>
      <w:bookmarkEnd w:id="413"/>
      <w:bookmarkStart w:id="414" w:name="_Toc184314418"/>
      <w:bookmarkEnd w:id="414"/>
      <w:bookmarkStart w:id="415" w:name="_Toc184314438"/>
      <w:bookmarkEnd w:id="415"/>
      <w:bookmarkStart w:id="416" w:name="_Toc184313267"/>
      <w:bookmarkEnd w:id="416"/>
      <w:bookmarkStart w:id="417" w:name="_Toc184312098"/>
      <w:bookmarkEnd w:id="417"/>
      <w:bookmarkStart w:id="418" w:name="_Toc184314458"/>
      <w:bookmarkEnd w:id="418"/>
      <w:r>
        <w:rPr>
          <w:rFonts w:hint="eastAsia" w:ascii="宋体" w:hAnsi="宋体" w:cs="宋体"/>
          <w:szCs w:val="36"/>
        </w:rPr>
        <w:t>评标办法</w:t>
      </w:r>
      <w:bookmarkEnd w:id="51"/>
      <w:bookmarkEnd w:id="52"/>
      <w:bookmarkEnd w:id="53"/>
    </w:p>
    <w:p w14:paraId="61557410">
      <w:pPr>
        <w:pStyle w:val="4"/>
      </w:pPr>
      <w:bookmarkStart w:id="419" w:name="_Toc19050"/>
      <w:bookmarkStart w:id="420" w:name="_Toc22464"/>
      <w:r>
        <w:rPr>
          <w:rFonts w:hint="eastAsia"/>
        </w:rPr>
        <w:t>一、评标方法</w:t>
      </w:r>
      <w:bookmarkEnd w:id="419"/>
      <w:bookmarkEnd w:id="420"/>
    </w:p>
    <w:p w14:paraId="583D246C">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275E7416">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59B22592">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3708B0A6">
      <w:pPr>
        <w:pStyle w:val="4"/>
      </w:pPr>
      <w:bookmarkStart w:id="421" w:name="_Toc30791"/>
      <w:bookmarkStart w:id="422" w:name="_Toc4726"/>
      <w:r>
        <w:rPr>
          <w:rFonts w:hint="eastAsia"/>
        </w:rPr>
        <w:t>二、评标标准</w:t>
      </w:r>
      <w:bookmarkEnd w:id="421"/>
      <w:bookmarkEnd w:id="422"/>
    </w:p>
    <w:tbl>
      <w:tblPr>
        <w:tblStyle w:val="64"/>
        <w:tblW w:w="5893"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190"/>
        <w:gridCol w:w="5469"/>
        <w:gridCol w:w="1255"/>
        <w:gridCol w:w="1281"/>
      </w:tblGrid>
      <w:tr w14:paraId="7B6F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14:paraId="5390068B">
            <w:pPr>
              <w:ind w:firstLine="0" w:firstLineChars="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592" w:type="pct"/>
            <w:vAlign w:val="center"/>
          </w:tcPr>
          <w:p w14:paraId="459AE780">
            <w:pPr>
              <w:ind w:firstLine="0" w:firstLineChars="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评分类型</w:t>
            </w:r>
          </w:p>
        </w:tc>
        <w:tc>
          <w:tcPr>
            <w:tcW w:w="2720" w:type="pct"/>
            <w:vAlign w:val="center"/>
          </w:tcPr>
          <w:p w14:paraId="2858FB9E">
            <w:pPr>
              <w:ind w:firstLine="0" w:firstLineChars="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评分标准</w:t>
            </w:r>
          </w:p>
        </w:tc>
        <w:tc>
          <w:tcPr>
            <w:tcW w:w="624" w:type="pct"/>
            <w:vAlign w:val="center"/>
          </w:tcPr>
          <w:p w14:paraId="0BAEAF2B">
            <w:pPr>
              <w:ind w:firstLine="0" w:firstLineChars="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分值范围</w:t>
            </w:r>
          </w:p>
        </w:tc>
        <w:tc>
          <w:tcPr>
            <w:tcW w:w="637" w:type="pct"/>
            <w:vAlign w:val="center"/>
          </w:tcPr>
          <w:p w14:paraId="1EEA690C">
            <w:pPr>
              <w:ind w:firstLine="0" w:firstLineChars="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评分属性</w:t>
            </w:r>
          </w:p>
        </w:tc>
      </w:tr>
      <w:tr w14:paraId="35D7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14:paraId="2DF1B066">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592" w:type="pct"/>
            <w:vAlign w:val="center"/>
          </w:tcPr>
          <w:p w14:paraId="1C104A72">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w:t>
            </w:r>
          </w:p>
        </w:tc>
        <w:tc>
          <w:tcPr>
            <w:tcW w:w="2720" w:type="pct"/>
            <w:vAlign w:val="center"/>
          </w:tcPr>
          <w:p w14:paraId="70B29FA3">
            <w:pPr>
              <w:ind w:firstLine="0" w:firstLine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价格分采用低价优先法计算，即有效投标报价的最低价为评审基准价，其最低报价为满分。其他投标人的报价分统一按照下列公式计算：</w:t>
            </w:r>
          </w:p>
          <w:p w14:paraId="2FC05421">
            <w:pPr>
              <w:ind w:firstLine="0" w:firstLine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报价得分=（评审基准价/投标报价）*30</w:t>
            </w:r>
          </w:p>
          <w:p w14:paraId="11C3546C">
            <w:pPr>
              <w:pStyle w:val="24"/>
              <w:ind w:firstLine="0" w:firstLineChars="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已预留份额专门面向中小微企业采购的项目，不再执行价格评审优惠的扶持政策。</w:t>
            </w:r>
          </w:p>
        </w:tc>
        <w:tc>
          <w:tcPr>
            <w:tcW w:w="624" w:type="pct"/>
            <w:vAlign w:val="center"/>
          </w:tcPr>
          <w:p w14:paraId="504CC6DE">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0-30分</w:t>
            </w:r>
          </w:p>
        </w:tc>
        <w:tc>
          <w:tcPr>
            <w:tcW w:w="637" w:type="pct"/>
            <w:vAlign w:val="center"/>
          </w:tcPr>
          <w:p w14:paraId="571616D2">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客观分</w:t>
            </w:r>
          </w:p>
        </w:tc>
      </w:tr>
      <w:tr w14:paraId="1ED2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14:paraId="58D20B9B">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592" w:type="pct"/>
            <w:vAlign w:val="center"/>
          </w:tcPr>
          <w:p w14:paraId="386FBDBD">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商务</w:t>
            </w:r>
          </w:p>
        </w:tc>
        <w:tc>
          <w:tcPr>
            <w:tcW w:w="2720" w:type="pct"/>
            <w:vAlign w:val="center"/>
          </w:tcPr>
          <w:p w14:paraId="24CC83FB">
            <w:pPr>
              <w:pStyle w:val="24"/>
              <w:ind w:firstLine="0" w:firstLineChars="0"/>
              <w:rPr>
                <w:rFonts w:hint="eastAsia" w:asciiTheme="minorEastAsia" w:hAnsiTheme="minorEastAsia" w:eastAsiaTheme="minorEastAsia" w:cstheme="minorEastAsia"/>
                <w:szCs w:val="24"/>
                <w:lang w:val="en-US"/>
              </w:rPr>
            </w:pPr>
            <w:r>
              <w:rPr>
                <w:rFonts w:hint="eastAsia" w:asciiTheme="minorEastAsia" w:hAnsiTheme="minorEastAsia" w:eastAsiaTheme="minorEastAsia" w:cstheme="minorEastAsia"/>
                <w:szCs w:val="24"/>
              </w:rPr>
              <w:t>投标人自202</w:t>
            </w:r>
            <w:r>
              <w:rPr>
                <w:rFonts w:hint="eastAsia" w:asciiTheme="minorEastAsia" w:hAnsiTheme="minorEastAsia" w:eastAsiaTheme="minorEastAsia" w:cstheme="minorEastAsia"/>
                <w:szCs w:val="24"/>
                <w:lang w:val="en-US"/>
              </w:rPr>
              <w:t>2</w:t>
            </w:r>
            <w:r>
              <w:rPr>
                <w:rFonts w:hint="eastAsia" w:asciiTheme="minorEastAsia" w:hAnsiTheme="minorEastAsia" w:eastAsiaTheme="minorEastAsia" w:cstheme="minorEastAsia"/>
                <w:szCs w:val="24"/>
              </w:rPr>
              <w:t>年</w:t>
            </w:r>
            <w:r>
              <w:rPr>
                <w:rFonts w:hint="eastAsia" w:asciiTheme="minorEastAsia" w:hAnsiTheme="minorEastAsia" w:eastAsiaTheme="minorEastAsia" w:cstheme="minorEastAsia"/>
                <w:szCs w:val="24"/>
                <w:lang w:val="en-US"/>
              </w:rPr>
              <w:t>7</w:t>
            </w:r>
            <w:r>
              <w:rPr>
                <w:rFonts w:hint="eastAsia" w:asciiTheme="minorEastAsia" w:hAnsiTheme="minorEastAsia" w:eastAsiaTheme="minorEastAsia" w:cstheme="minorEastAsia"/>
                <w:szCs w:val="24"/>
              </w:rPr>
              <w:t>月1日以来完成</w:t>
            </w:r>
            <w:r>
              <w:rPr>
                <w:rFonts w:hint="eastAsia" w:asciiTheme="minorEastAsia" w:hAnsiTheme="minorEastAsia" w:eastAsiaTheme="minorEastAsia" w:cstheme="minorEastAsia"/>
                <w:szCs w:val="24"/>
                <w:lang w:val="en-US"/>
              </w:rPr>
              <w:t>同类</w:t>
            </w:r>
            <w:r>
              <w:rPr>
                <w:rFonts w:hint="eastAsia" w:asciiTheme="minorEastAsia" w:hAnsiTheme="minorEastAsia" w:eastAsiaTheme="minorEastAsia" w:cstheme="minorEastAsia"/>
                <w:szCs w:val="24"/>
              </w:rPr>
              <w:t>项目业绩</w:t>
            </w:r>
            <w:r>
              <w:rPr>
                <w:rFonts w:hint="eastAsia" w:asciiTheme="minorEastAsia" w:hAnsiTheme="minorEastAsia" w:eastAsiaTheme="minorEastAsia" w:cstheme="minorEastAsia"/>
                <w:szCs w:val="24"/>
                <w:lang w:val="en-US"/>
              </w:rPr>
              <w:t>情况，</w:t>
            </w:r>
            <w:r>
              <w:rPr>
                <w:rFonts w:hint="eastAsia" w:asciiTheme="minorEastAsia" w:hAnsiTheme="minorEastAsia" w:eastAsiaTheme="minorEastAsia" w:cstheme="minorEastAsia"/>
                <w:szCs w:val="24"/>
              </w:rPr>
              <w:t>每提供一个得</w:t>
            </w:r>
            <w:r>
              <w:rPr>
                <w:rFonts w:hint="eastAsia" w:asciiTheme="minorEastAsia" w:hAnsiTheme="minorEastAsia" w:eastAsiaTheme="minorEastAsia" w:cstheme="minorEastAsia"/>
                <w:szCs w:val="24"/>
                <w:lang w:val="en-US"/>
              </w:rPr>
              <w:t>1</w:t>
            </w:r>
            <w:r>
              <w:rPr>
                <w:rFonts w:hint="eastAsia" w:asciiTheme="minorEastAsia" w:hAnsiTheme="minorEastAsia" w:eastAsiaTheme="minorEastAsia" w:cstheme="minorEastAsia"/>
                <w:szCs w:val="24"/>
              </w:rPr>
              <w:t>分，最高得</w:t>
            </w:r>
            <w:r>
              <w:rPr>
                <w:rFonts w:hint="eastAsia" w:asciiTheme="minorEastAsia" w:hAnsiTheme="minorEastAsia" w:eastAsiaTheme="minorEastAsia" w:cstheme="minorEastAsia"/>
                <w:szCs w:val="24"/>
                <w:lang w:val="en-US"/>
              </w:rPr>
              <w:t>3</w:t>
            </w:r>
            <w:r>
              <w:rPr>
                <w:rFonts w:hint="eastAsia" w:asciiTheme="minorEastAsia" w:hAnsiTheme="minorEastAsia" w:eastAsiaTheme="minorEastAsia" w:cstheme="minorEastAsia"/>
                <w:szCs w:val="24"/>
              </w:rPr>
              <w:t>分；以上业绩需提供合同（以合同签订的时间为准），不提供不得分。</w:t>
            </w:r>
          </w:p>
        </w:tc>
        <w:tc>
          <w:tcPr>
            <w:tcW w:w="624" w:type="pct"/>
            <w:vAlign w:val="center"/>
          </w:tcPr>
          <w:p w14:paraId="76B47E2D">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0-3分</w:t>
            </w:r>
          </w:p>
        </w:tc>
        <w:tc>
          <w:tcPr>
            <w:tcW w:w="637" w:type="pct"/>
            <w:vAlign w:val="center"/>
          </w:tcPr>
          <w:p w14:paraId="3660EE55">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客观分</w:t>
            </w:r>
          </w:p>
        </w:tc>
      </w:tr>
      <w:tr w14:paraId="740B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14:paraId="7A69C788">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592" w:type="pct"/>
            <w:vAlign w:val="center"/>
          </w:tcPr>
          <w:p w14:paraId="334AC4AD">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w:t>
            </w:r>
          </w:p>
        </w:tc>
        <w:tc>
          <w:tcPr>
            <w:tcW w:w="2720" w:type="pct"/>
            <w:shd w:val="clear" w:color="auto" w:fill="auto"/>
            <w:vAlign w:val="center"/>
          </w:tcPr>
          <w:p w14:paraId="1A02C172">
            <w:pPr>
              <w:ind w:firstLine="0" w:firstLineChars="0"/>
              <w:rPr>
                <w:rFonts w:hint="eastAsia" w:ascii="宋体" w:hAnsi="宋体" w:cs="宋体"/>
              </w:rPr>
            </w:pPr>
            <w:r>
              <w:rPr>
                <w:rFonts w:hint="eastAsia" w:ascii="宋体" w:hAnsi="宋体" w:cs="仿宋_GB2312"/>
              </w:rPr>
              <w:t>投标总体方案，</w:t>
            </w:r>
            <w:r>
              <w:rPr>
                <w:rFonts w:hint="eastAsia" w:ascii="宋体" w:hAnsi="宋体" w:cs="宋体"/>
                <w:szCs w:val="21"/>
                <w:lang w:val="zh-CN"/>
              </w:rPr>
              <w:t>投标方案与需求的吻合程度，包括</w:t>
            </w:r>
            <w:r>
              <w:rPr>
                <w:rFonts w:hint="eastAsia" w:ascii="宋体" w:hAnsi="宋体" w:cs="宋体"/>
                <w:szCs w:val="21"/>
              </w:rPr>
              <w:t>根据投标产品总体技术性能、配置、功能</w:t>
            </w:r>
            <w:r>
              <w:rPr>
                <w:rFonts w:hint="eastAsia" w:ascii="宋体" w:hAnsi="宋体" w:cs="宋体"/>
                <w:szCs w:val="21"/>
                <w:lang w:val="zh-CN"/>
              </w:rPr>
              <w:t>以及方案配置的合理性等方面与项目对应需求的满足程度等。</w:t>
            </w:r>
            <w:r>
              <w:rPr>
                <w:rFonts w:hint="eastAsia" w:ascii="宋体" w:hAnsi="宋体" w:cs="仿宋_GB2312"/>
              </w:rPr>
              <w:t>0-</w:t>
            </w:r>
            <w:r>
              <w:rPr>
                <w:rFonts w:ascii="宋体" w:hAnsi="宋体" w:cs="仿宋_GB2312"/>
              </w:rPr>
              <w:t>5</w:t>
            </w:r>
            <w:r>
              <w:rPr>
                <w:rFonts w:hint="eastAsia" w:ascii="宋体" w:hAnsi="宋体" w:cs="仿宋_GB2312"/>
              </w:rPr>
              <w:t>分（评分范围：5，4，3，2，1，0）</w:t>
            </w:r>
          </w:p>
        </w:tc>
        <w:tc>
          <w:tcPr>
            <w:tcW w:w="624" w:type="pct"/>
            <w:shd w:val="clear" w:color="auto" w:fill="auto"/>
            <w:vAlign w:val="center"/>
          </w:tcPr>
          <w:p w14:paraId="69DE3AB6">
            <w:pPr>
              <w:ind w:firstLine="0" w:firstLineChars="0"/>
              <w:jc w:val="center"/>
              <w:rPr>
                <w:rFonts w:hint="eastAsia" w:ascii="宋体" w:hAnsi="宋体" w:cs="宋体"/>
              </w:rPr>
            </w:pPr>
            <w:r>
              <w:rPr>
                <w:rFonts w:hint="eastAsia" w:ascii="宋体" w:hAnsi="宋体" w:cs="仿宋_GB2312"/>
              </w:rPr>
              <w:t>0-</w:t>
            </w:r>
            <w:r>
              <w:rPr>
                <w:rFonts w:ascii="宋体" w:hAnsi="宋体" w:cs="仿宋_GB2312"/>
              </w:rPr>
              <w:t>5</w:t>
            </w:r>
            <w:r>
              <w:rPr>
                <w:rFonts w:hint="eastAsia" w:ascii="宋体" w:hAnsi="宋体" w:cs="仿宋_GB2312"/>
              </w:rPr>
              <w:t>分</w:t>
            </w:r>
          </w:p>
        </w:tc>
        <w:tc>
          <w:tcPr>
            <w:tcW w:w="637" w:type="pct"/>
            <w:shd w:val="clear" w:color="auto" w:fill="auto"/>
            <w:vAlign w:val="center"/>
          </w:tcPr>
          <w:p w14:paraId="7ADAA359">
            <w:pPr>
              <w:ind w:firstLine="0" w:firstLineChars="0"/>
              <w:jc w:val="center"/>
              <w:rPr>
                <w:rFonts w:hint="eastAsia" w:ascii="宋体" w:hAnsi="宋体" w:cs="宋体"/>
              </w:rPr>
            </w:pPr>
            <w:r>
              <w:rPr>
                <w:rFonts w:hint="eastAsia" w:ascii="宋体" w:hAnsi="宋体" w:cs="宋体"/>
                <w:szCs w:val="21"/>
              </w:rPr>
              <w:t>主观分</w:t>
            </w:r>
          </w:p>
        </w:tc>
      </w:tr>
      <w:tr w14:paraId="22DC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14:paraId="1816FF2D">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592" w:type="pct"/>
            <w:vAlign w:val="center"/>
          </w:tcPr>
          <w:p w14:paraId="6F78A42A">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w:t>
            </w:r>
          </w:p>
        </w:tc>
        <w:tc>
          <w:tcPr>
            <w:tcW w:w="2720" w:type="pct"/>
            <w:shd w:val="clear" w:color="auto" w:fill="auto"/>
            <w:vAlign w:val="center"/>
          </w:tcPr>
          <w:p w14:paraId="1FC6FF31">
            <w:pPr>
              <w:pStyle w:val="24"/>
              <w:ind w:firstLine="0" w:firstLineChars="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满足招标文件第三部分采购需求 </w:t>
            </w:r>
            <w:r>
              <w:rPr>
                <w:rFonts w:hint="eastAsia" w:hAnsi="宋体" w:cs="宋体"/>
                <w:szCs w:val="24"/>
              </w:rPr>
              <w:t>四、项目设备清单</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明确的技术参数要求的该项得满分。</w:t>
            </w:r>
          </w:p>
          <w:p w14:paraId="6AEF33BD">
            <w:pPr>
              <w:pStyle w:val="24"/>
              <w:ind w:firstLine="0" w:firstLineChars="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一般参数要求（采购需求中未打▲、★的指标条款）每负偏离一项扣1分，重要参数要求（采购需求中打★的指标条款）每负偏离一项扣2分，扣完为止。</w:t>
            </w:r>
          </w:p>
          <w:p w14:paraId="27E6D2B5">
            <w:pPr>
              <w:pStyle w:val="24"/>
              <w:ind w:firstLine="0" w:firstLineChars="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注：采购需求中要求提供佐证材料的，不提供的视为负偏离。</w:t>
            </w:r>
          </w:p>
        </w:tc>
        <w:tc>
          <w:tcPr>
            <w:tcW w:w="624" w:type="pct"/>
            <w:shd w:val="clear" w:color="auto" w:fill="auto"/>
            <w:vAlign w:val="center"/>
          </w:tcPr>
          <w:p w14:paraId="3A555CAA">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0-30分</w:t>
            </w:r>
          </w:p>
        </w:tc>
        <w:tc>
          <w:tcPr>
            <w:tcW w:w="637" w:type="pct"/>
            <w:shd w:val="clear" w:color="auto" w:fill="auto"/>
            <w:vAlign w:val="center"/>
          </w:tcPr>
          <w:p w14:paraId="09227886">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客观分</w:t>
            </w:r>
          </w:p>
        </w:tc>
      </w:tr>
      <w:tr w14:paraId="4293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14:paraId="0A7B7436">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592" w:type="pct"/>
            <w:vAlign w:val="center"/>
          </w:tcPr>
          <w:p w14:paraId="5AAEE536">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w:t>
            </w:r>
          </w:p>
        </w:tc>
        <w:tc>
          <w:tcPr>
            <w:tcW w:w="2720" w:type="pct"/>
            <w:shd w:val="clear" w:color="auto" w:fill="auto"/>
            <w:vAlign w:val="center"/>
          </w:tcPr>
          <w:p w14:paraId="765630BB">
            <w:pPr>
              <w:ind w:firstLine="0" w:firstLineChars="0"/>
              <w:jc w:val="left"/>
              <w:rPr>
                <w:rFonts w:hint="eastAsia" w:asciiTheme="minorEastAsia" w:hAnsiTheme="minorEastAsia" w:eastAsiaTheme="minorEastAsia" w:cstheme="minorEastAsia"/>
              </w:rPr>
            </w:pPr>
            <w:r>
              <w:rPr>
                <w:rFonts w:hint="eastAsia" w:ascii="宋体" w:hAnsi="宋体" w:cs="宋体"/>
                <w:bCs/>
              </w:rPr>
              <w:t>智慧教室环境深化设计(提供平面布局图、</w:t>
            </w:r>
            <w:r>
              <w:rPr>
                <w:rFonts w:hint="eastAsia" w:ascii="宋体" w:hAnsi="宋体" w:cs="宋体"/>
                <w:szCs w:val="21"/>
              </w:rPr>
              <w:t>顶面图、地面图、立面图布置图</w:t>
            </w:r>
            <w:r>
              <w:rPr>
                <w:rFonts w:hint="eastAsia" w:ascii="宋体" w:hAnsi="宋体" w:cs="宋体"/>
                <w:bCs/>
              </w:rPr>
              <w:t>、</w:t>
            </w:r>
            <w:r>
              <w:rPr>
                <w:rFonts w:hint="eastAsia" w:ascii="宋体" w:hAnsi="宋体" w:cs="宋体"/>
                <w:szCs w:val="21"/>
              </w:rPr>
              <w:t>照明布置图、强、弱电布置图、</w:t>
            </w:r>
            <w:r>
              <w:rPr>
                <w:rFonts w:hint="eastAsia" w:ascii="宋体" w:hAnsi="宋体" w:cs="宋体"/>
                <w:bCs/>
              </w:rPr>
              <w:t>效果图等，不提供不得分）0-5分</w:t>
            </w:r>
            <w:r>
              <w:rPr>
                <w:rFonts w:hint="eastAsia" w:ascii="宋体" w:hAnsi="宋体" w:cs="仿宋_GB2312"/>
              </w:rPr>
              <w:t>（评分范围：5，4，3，2，1，0）</w:t>
            </w:r>
          </w:p>
        </w:tc>
        <w:tc>
          <w:tcPr>
            <w:tcW w:w="624" w:type="pct"/>
            <w:shd w:val="clear" w:color="auto" w:fill="auto"/>
            <w:vAlign w:val="center"/>
          </w:tcPr>
          <w:p w14:paraId="0F790B7F">
            <w:pPr>
              <w:ind w:firstLine="0" w:firstLineChars="0"/>
              <w:jc w:val="center"/>
              <w:rPr>
                <w:rFonts w:hint="eastAsia" w:ascii="宋体" w:hAnsi="宋体" w:cs="宋体"/>
              </w:rPr>
            </w:pPr>
            <w:r>
              <w:rPr>
                <w:rFonts w:hint="eastAsia" w:ascii="宋体" w:hAnsi="宋体" w:cs="仿宋_GB2312"/>
              </w:rPr>
              <w:t>0-5分</w:t>
            </w:r>
          </w:p>
        </w:tc>
        <w:tc>
          <w:tcPr>
            <w:tcW w:w="637" w:type="pct"/>
            <w:shd w:val="clear" w:color="auto" w:fill="auto"/>
            <w:vAlign w:val="center"/>
          </w:tcPr>
          <w:p w14:paraId="70ABF842">
            <w:pPr>
              <w:ind w:firstLine="0" w:firstLineChars="0"/>
              <w:jc w:val="center"/>
              <w:rPr>
                <w:rFonts w:hint="eastAsia" w:ascii="宋体" w:hAnsi="宋体" w:cs="宋体"/>
              </w:rPr>
            </w:pPr>
            <w:r>
              <w:rPr>
                <w:rFonts w:hint="eastAsia" w:ascii="宋体" w:hAnsi="宋体" w:cs="宋体"/>
                <w:szCs w:val="21"/>
              </w:rPr>
              <w:t>主观分</w:t>
            </w:r>
          </w:p>
        </w:tc>
      </w:tr>
      <w:tr w14:paraId="0C8A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14:paraId="5E804117">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592" w:type="pct"/>
            <w:vAlign w:val="center"/>
          </w:tcPr>
          <w:p w14:paraId="4329AB32">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w:t>
            </w:r>
          </w:p>
        </w:tc>
        <w:tc>
          <w:tcPr>
            <w:tcW w:w="2720" w:type="pct"/>
            <w:shd w:val="clear" w:color="auto" w:fill="auto"/>
            <w:vAlign w:val="center"/>
          </w:tcPr>
          <w:p w14:paraId="33FBBA37">
            <w:pPr>
              <w:ind w:firstLine="0" w:firstLineChars="0"/>
              <w:jc w:val="left"/>
              <w:rPr>
                <w:rFonts w:hint="eastAsia" w:asciiTheme="minorEastAsia" w:hAnsiTheme="minorEastAsia" w:eastAsiaTheme="minorEastAsia" w:cstheme="minorEastAsia"/>
              </w:rPr>
            </w:pPr>
            <w:r>
              <w:rPr>
                <w:rFonts w:hint="eastAsia" w:ascii="宋体" w:hAnsi="宋体" w:cs="宋体"/>
                <w:szCs w:val="21"/>
              </w:rPr>
              <w:t>项目建设全过程中无版权、知识产权问题，提供承诺得1分，未提供不得分</w:t>
            </w:r>
          </w:p>
        </w:tc>
        <w:tc>
          <w:tcPr>
            <w:tcW w:w="624" w:type="pct"/>
            <w:shd w:val="clear" w:color="auto" w:fill="auto"/>
            <w:vAlign w:val="center"/>
          </w:tcPr>
          <w:p w14:paraId="5FFD09D3">
            <w:pPr>
              <w:ind w:firstLine="0" w:firstLineChars="0"/>
              <w:jc w:val="center"/>
              <w:rPr>
                <w:rFonts w:hint="eastAsia" w:ascii="宋体" w:hAnsi="宋体" w:cs="宋体"/>
              </w:rPr>
            </w:pPr>
            <w:r>
              <w:rPr>
                <w:rFonts w:hint="eastAsia" w:ascii="宋体" w:hAnsi="宋体" w:cs="仿宋_GB2312"/>
              </w:rPr>
              <w:t>0-1分</w:t>
            </w:r>
          </w:p>
        </w:tc>
        <w:tc>
          <w:tcPr>
            <w:tcW w:w="637" w:type="pct"/>
            <w:shd w:val="clear" w:color="auto" w:fill="auto"/>
            <w:vAlign w:val="center"/>
          </w:tcPr>
          <w:p w14:paraId="1DD55EE4">
            <w:pPr>
              <w:ind w:firstLine="0" w:firstLineChars="0"/>
              <w:jc w:val="center"/>
              <w:rPr>
                <w:rFonts w:hint="eastAsia" w:ascii="宋体" w:hAnsi="宋体" w:cs="宋体"/>
              </w:rPr>
            </w:pPr>
            <w:r>
              <w:rPr>
                <w:rFonts w:hint="eastAsia" w:ascii="宋体" w:hAnsi="宋体" w:cs="宋体"/>
                <w:szCs w:val="21"/>
              </w:rPr>
              <w:t>客观分</w:t>
            </w:r>
          </w:p>
        </w:tc>
      </w:tr>
      <w:tr w14:paraId="4787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shd w:val="clear" w:color="auto" w:fill="auto"/>
            <w:vAlign w:val="center"/>
          </w:tcPr>
          <w:p w14:paraId="7DA0C487">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592" w:type="pct"/>
            <w:shd w:val="clear" w:color="auto" w:fill="auto"/>
            <w:vAlign w:val="center"/>
          </w:tcPr>
          <w:p w14:paraId="2826016D">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w:t>
            </w:r>
          </w:p>
        </w:tc>
        <w:tc>
          <w:tcPr>
            <w:tcW w:w="2720" w:type="pct"/>
            <w:shd w:val="clear" w:color="auto" w:fill="auto"/>
            <w:vAlign w:val="center"/>
          </w:tcPr>
          <w:p w14:paraId="5D82F779">
            <w:pPr>
              <w:ind w:firstLine="0" w:firstLineChars="0"/>
              <w:jc w:val="left"/>
              <w:rPr>
                <w:rFonts w:hint="eastAsia" w:ascii="宋体" w:hAnsi="宋体" w:cs="宋体"/>
                <w:szCs w:val="21"/>
              </w:rPr>
            </w:pPr>
            <w:r>
              <w:rPr>
                <w:rFonts w:hint="eastAsia" w:ascii="宋体" w:hAnsi="宋体" w:cs="宋体"/>
                <w:szCs w:val="21"/>
              </w:rPr>
              <w:t>项目人员配备情况：</w:t>
            </w:r>
          </w:p>
          <w:p w14:paraId="7A213C81">
            <w:pPr>
              <w:ind w:firstLine="0" w:firstLineChars="0"/>
              <w:jc w:val="left"/>
              <w:rPr>
                <w:rFonts w:hint="eastAsia" w:ascii="宋体" w:hAnsi="宋体" w:cs="宋体"/>
                <w:szCs w:val="21"/>
              </w:rPr>
            </w:pPr>
            <w:r>
              <w:rPr>
                <w:rFonts w:hint="eastAsia" w:ascii="宋体" w:hAnsi="宋体" w:cs="宋体"/>
                <w:szCs w:val="21"/>
              </w:rPr>
              <w:t>1、拟派项目负责人情况：工作经验、技术能力、职称等（提供投标单位为其缴纳的近三个月中任意一个月的社保证明或与其签订的劳动合同，未提供不得分）0-3分（评分范围：3，2，1，0）</w:t>
            </w:r>
          </w:p>
          <w:p w14:paraId="78BE0703">
            <w:pPr>
              <w:ind w:firstLine="0" w:firstLineChars="0"/>
              <w:jc w:val="left"/>
            </w:pPr>
            <w:r>
              <w:rPr>
                <w:rFonts w:hint="eastAsia"/>
              </w:rPr>
              <w:t>2、拟派项目团队（除项目负责人）整体能力情况</w:t>
            </w:r>
            <w:r>
              <w:rPr>
                <w:rFonts w:hint="eastAsia" w:ascii="宋体" w:hAnsi="宋体" w:cs="宋体"/>
                <w:szCs w:val="21"/>
              </w:rPr>
              <w:t>：工作经验、技术能力、职称、岗位分工等（提供投标单位为其缴纳的近三个月中任意一个月的社保证明或与其签订的劳动合同，未提供不得分）0-3分（评分范围：3，2，1，0）</w:t>
            </w:r>
          </w:p>
        </w:tc>
        <w:tc>
          <w:tcPr>
            <w:tcW w:w="624" w:type="pct"/>
            <w:shd w:val="clear" w:color="auto" w:fill="auto"/>
            <w:vAlign w:val="center"/>
          </w:tcPr>
          <w:p w14:paraId="1E73D7D0">
            <w:pPr>
              <w:ind w:firstLine="0" w:firstLineChars="0"/>
              <w:jc w:val="center"/>
              <w:rPr>
                <w:rFonts w:hint="eastAsia" w:ascii="宋体" w:hAnsi="宋体" w:cs="宋体"/>
              </w:rPr>
            </w:pPr>
            <w:r>
              <w:rPr>
                <w:rFonts w:hint="eastAsia" w:ascii="宋体" w:hAnsi="宋体" w:cs="仿宋_GB2312"/>
              </w:rPr>
              <w:t>0-6分</w:t>
            </w:r>
          </w:p>
        </w:tc>
        <w:tc>
          <w:tcPr>
            <w:tcW w:w="637" w:type="pct"/>
            <w:shd w:val="clear" w:color="auto" w:fill="auto"/>
            <w:vAlign w:val="center"/>
          </w:tcPr>
          <w:p w14:paraId="566F3FCF">
            <w:pPr>
              <w:ind w:firstLine="0" w:firstLineChars="0"/>
              <w:jc w:val="center"/>
              <w:rPr>
                <w:rFonts w:hint="eastAsia" w:ascii="宋体" w:hAnsi="宋体" w:cs="宋体"/>
              </w:rPr>
            </w:pPr>
            <w:r>
              <w:rPr>
                <w:rFonts w:hint="eastAsia" w:ascii="宋体" w:hAnsi="宋体" w:cs="宋体"/>
                <w:szCs w:val="21"/>
              </w:rPr>
              <w:t>主观分</w:t>
            </w:r>
          </w:p>
        </w:tc>
      </w:tr>
      <w:tr w14:paraId="409A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shd w:val="clear" w:color="auto" w:fill="auto"/>
            <w:vAlign w:val="center"/>
          </w:tcPr>
          <w:p w14:paraId="269343AB">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592" w:type="pct"/>
            <w:shd w:val="clear" w:color="auto" w:fill="auto"/>
            <w:vAlign w:val="center"/>
          </w:tcPr>
          <w:p w14:paraId="6C160B23">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w:t>
            </w:r>
          </w:p>
        </w:tc>
        <w:tc>
          <w:tcPr>
            <w:tcW w:w="2720" w:type="pct"/>
            <w:vAlign w:val="center"/>
          </w:tcPr>
          <w:p w14:paraId="3F95E606">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投标人项目组织实施方案：</w:t>
            </w:r>
          </w:p>
          <w:p w14:paraId="766D6111">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1、供货进度方案0-2分（评分范围：2，1，0.5，0）</w:t>
            </w:r>
          </w:p>
          <w:p w14:paraId="15C8B089">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2、货物交接验收方案0-2分（评分范围：2，1，0.5，0）</w:t>
            </w:r>
          </w:p>
          <w:p w14:paraId="11537073">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3、安装调试、试运行、测试、调优方案0-2分（评分范围：2，1，0.5，0）</w:t>
            </w:r>
          </w:p>
        </w:tc>
        <w:tc>
          <w:tcPr>
            <w:tcW w:w="624" w:type="pct"/>
            <w:vAlign w:val="center"/>
          </w:tcPr>
          <w:p w14:paraId="344D1FD5">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w:t>
            </w:r>
            <w:r>
              <w:rPr>
                <w:rFonts w:asciiTheme="minorEastAsia" w:hAnsiTheme="minorEastAsia" w:eastAsiaTheme="minorEastAsia" w:cstheme="minorEastAsia"/>
              </w:rPr>
              <w:t>6</w:t>
            </w:r>
            <w:r>
              <w:rPr>
                <w:rFonts w:hint="eastAsia" w:asciiTheme="minorEastAsia" w:hAnsiTheme="minorEastAsia" w:eastAsiaTheme="minorEastAsia" w:cstheme="minorEastAsia"/>
              </w:rPr>
              <w:t>分</w:t>
            </w:r>
          </w:p>
        </w:tc>
        <w:tc>
          <w:tcPr>
            <w:tcW w:w="637" w:type="pct"/>
            <w:vAlign w:val="center"/>
          </w:tcPr>
          <w:p w14:paraId="26CF2B8B">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主观分</w:t>
            </w:r>
          </w:p>
        </w:tc>
      </w:tr>
      <w:tr w14:paraId="5302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shd w:val="clear" w:color="auto" w:fill="auto"/>
            <w:vAlign w:val="center"/>
          </w:tcPr>
          <w:p w14:paraId="66D17919">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592" w:type="pct"/>
            <w:shd w:val="clear" w:color="auto" w:fill="auto"/>
            <w:vAlign w:val="center"/>
          </w:tcPr>
          <w:p w14:paraId="181B09DB">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w:t>
            </w:r>
          </w:p>
        </w:tc>
        <w:tc>
          <w:tcPr>
            <w:tcW w:w="2720" w:type="pct"/>
            <w:vAlign w:val="center"/>
          </w:tcPr>
          <w:p w14:paraId="0856C0F4">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针对本项目的培训方案0-2分（评分范围：2，1，0.5，0）</w:t>
            </w:r>
          </w:p>
        </w:tc>
        <w:tc>
          <w:tcPr>
            <w:tcW w:w="624" w:type="pct"/>
            <w:vAlign w:val="center"/>
          </w:tcPr>
          <w:p w14:paraId="5DA6A1CE">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0-2分</w:t>
            </w:r>
          </w:p>
        </w:tc>
        <w:tc>
          <w:tcPr>
            <w:tcW w:w="637" w:type="pct"/>
            <w:vAlign w:val="center"/>
          </w:tcPr>
          <w:p w14:paraId="215A833C">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主观分</w:t>
            </w:r>
          </w:p>
        </w:tc>
      </w:tr>
      <w:tr w14:paraId="1F24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shd w:val="clear" w:color="auto" w:fill="auto"/>
            <w:vAlign w:val="center"/>
          </w:tcPr>
          <w:p w14:paraId="0B9A694A">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592" w:type="pct"/>
            <w:shd w:val="clear" w:color="auto" w:fill="auto"/>
            <w:vAlign w:val="center"/>
          </w:tcPr>
          <w:p w14:paraId="280E0ABC">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w:t>
            </w:r>
          </w:p>
        </w:tc>
        <w:tc>
          <w:tcPr>
            <w:tcW w:w="2720" w:type="pct"/>
            <w:vAlign w:val="center"/>
          </w:tcPr>
          <w:p w14:paraId="71C049F1">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售后服务方案（包括但不限于对售后服务响应时间、方式、售后服务承诺、服务能力）。</w:t>
            </w:r>
          </w:p>
          <w:p w14:paraId="18121A8E">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1、服务响应承诺0-</w:t>
            </w:r>
            <w:r>
              <w:rPr>
                <w:rFonts w:asciiTheme="minorEastAsia" w:hAnsiTheme="minorEastAsia" w:eastAsiaTheme="minorEastAsia" w:cstheme="minorEastAsia"/>
              </w:rPr>
              <w:t>2</w:t>
            </w:r>
            <w:r>
              <w:rPr>
                <w:rFonts w:hint="eastAsia" w:asciiTheme="minorEastAsia" w:hAnsiTheme="minorEastAsia" w:eastAsiaTheme="minorEastAsia" w:cstheme="minorEastAsia"/>
              </w:rPr>
              <w:t>分（评分范围：2，1，0.5，0）</w:t>
            </w:r>
          </w:p>
          <w:p w14:paraId="4A29D19F">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2、质保期在满足招标文件的规定情况下所有产品质保期每增加1年得</w:t>
            </w:r>
            <w:r>
              <w:rPr>
                <w:rFonts w:asciiTheme="minorEastAsia" w:hAnsiTheme="minorEastAsia" w:eastAsiaTheme="minorEastAsia" w:cstheme="minorEastAsia"/>
              </w:rPr>
              <w:t>2</w:t>
            </w:r>
            <w:r>
              <w:rPr>
                <w:rFonts w:hint="eastAsia" w:asciiTheme="minorEastAsia" w:hAnsiTheme="minorEastAsia" w:eastAsiaTheme="minorEastAsia" w:cstheme="minorEastAsia"/>
              </w:rPr>
              <w:t>分，最高得</w:t>
            </w:r>
            <w:r>
              <w:rPr>
                <w:rFonts w:asciiTheme="minorEastAsia" w:hAnsiTheme="minorEastAsia" w:eastAsiaTheme="minorEastAsia" w:cstheme="minorEastAsia"/>
              </w:rPr>
              <w:t>2</w:t>
            </w:r>
            <w:r>
              <w:rPr>
                <w:rFonts w:hint="eastAsia" w:asciiTheme="minorEastAsia" w:hAnsiTheme="minorEastAsia" w:eastAsiaTheme="minorEastAsia" w:cstheme="minorEastAsia"/>
              </w:rPr>
              <w:t>分</w:t>
            </w:r>
          </w:p>
          <w:p w14:paraId="64B80180">
            <w:pPr>
              <w:pStyle w:val="23"/>
              <w:ind w:firstLine="0" w:firstLineChars="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rPr>
              <w:t>3、一般故障、重大故障解决方案0-</w:t>
            </w:r>
            <w:r>
              <w:rPr>
                <w:rFonts w:hint="eastAsia" w:asciiTheme="minorEastAsia" w:hAnsiTheme="minorEastAsia" w:eastAsiaTheme="minorEastAsia" w:cstheme="minorEastAsia"/>
                <w:lang w:val="en-US"/>
              </w:rPr>
              <w:t>2</w:t>
            </w:r>
            <w:r>
              <w:rPr>
                <w:rFonts w:hint="eastAsia" w:asciiTheme="minorEastAsia" w:hAnsiTheme="minorEastAsia" w:eastAsiaTheme="minorEastAsia" w:cstheme="minorEastAsia"/>
              </w:rPr>
              <w:t>分（评分范围： 2，1，</w:t>
            </w:r>
            <w:r>
              <w:rPr>
                <w:rFonts w:hint="eastAsia" w:asciiTheme="minorEastAsia" w:hAnsiTheme="minorEastAsia" w:eastAsiaTheme="minorEastAsia" w:cstheme="minorEastAsia"/>
                <w:lang w:val="en-US"/>
              </w:rPr>
              <w:t>0.5，</w:t>
            </w:r>
            <w:r>
              <w:rPr>
                <w:rFonts w:hint="eastAsia" w:asciiTheme="minorEastAsia" w:hAnsiTheme="minorEastAsia" w:eastAsiaTheme="minorEastAsia" w:cstheme="minorEastAsia"/>
              </w:rPr>
              <w:t>0）</w:t>
            </w:r>
          </w:p>
          <w:p w14:paraId="0B0EC3B9">
            <w:pPr>
              <w:pStyle w:val="24"/>
              <w:ind w:firstLine="0" w:firstLineChars="0"/>
              <w:rPr>
                <w:rFonts w:eastAsiaTheme="minorEastAsia"/>
                <w:lang w:val="en-US"/>
              </w:rPr>
            </w:pPr>
            <w:r>
              <w:rPr>
                <w:rFonts w:hint="eastAsia" w:asciiTheme="minorEastAsia" w:hAnsiTheme="minorEastAsia" w:eastAsiaTheme="minorEastAsia" w:cstheme="minorEastAsia"/>
                <w:szCs w:val="24"/>
                <w:lang w:val="en-US"/>
              </w:rPr>
              <w:t>4、备品备件方案</w:t>
            </w:r>
            <w:r>
              <w:rPr>
                <w:rFonts w:hint="eastAsia" w:asciiTheme="minorEastAsia" w:hAnsiTheme="minorEastAsia" w:eastAsiaTheme="minorEastAsia" w:cstheme="minorEastAsia"/>
                <w:szCs w:val="24"/>
              </w:rPr>
              <w:t>0-2分（评分范围：2，1，0.5，0）</w:t>
            </w:r>
          </w:p>
        </w:tc>
        <w:tc>
          <w:tcPr>
            <w:tcW w:w="624" w:type="pct"/>
            <w:vAlign w:val="center"/>
          </w:tcPr>
          <w:p w14:paraId="04EF10B9">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w:t>
            </w:r>
            <w:r>
              <w:rPr>
                <w:rFonts w:asciiTheme="minorEastAsia" w:hAnsiTheme="minorEastAsia" w:eastAsiaTheme="minorEastAsia" w:cstheme="minorEastAsia"/>
              </w:rPr>
              <w:t>8</w:t>
            </w:r>
            <w:r>
              <w:rPr>
                <w:rFonts w:hint="eastAsia" w:asciiTheme="minorEastAsia" w:hAnsiTheme="minorEastAsia" w:eastAsiaTheme="minorEastAsia" w:cstheme="minorEastAsia"/>
              </w:rPr>
              <w:t>分</w:t>
            </w:r>
          </w:p>
        </w:tc>
        <w:tc>
          <w:tcPr>
            <w:tcW w:w="637" w:type="pct"/>
            <w:vAlign w:val="center"/>
          </w:tcPr>
          <w:p w14:paraId="066F2741">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2客观分，1，3，4主观分</w:t>
            </w:r>
          </w:p>
        </w:tc>
      </w:tr>
      <w:tr w14:paraId="645E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shd w:val="clear" w:color="auto" w:fill="auto"/>
            <w:vAlign w:val="center"/>
          </w:tcPr>
          <w:p w14:paraId="68E0D113">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592" w:type="pct"/>
            <w:shd w:val="clear" w:color="auto" w:fill="auto"/>
            <w:vAlign w:val="center"/>
          </w:tcPr>
          <w:p w14:paraId="48516D8B">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w:t>
            </w:r>
          </w:p>
        </w:tc>
        <w:tc>
          <w:tcPr>
            <w:tcW w:w="2720" w:type="pct"/>
            <w:vAlign w:val="center"/>
          </w:tcPr>
          <w:p w14:paraId="49450009">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项目产品质量保障措施及方案0-3分（评分范围： 3，2，1，0）</w:t>
            </w:r>
          </w:p>
        </w:tc>
        <w:tc>
          <w:tcPr>
            <w:tcW w:w="624" w:type="pct"/>
            <w:vAlign w:val="center"/>
          </w:tcPr>
          <w:p w14:paraId="27362671">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0-3分</w:t>
            </w:r>
          </w:p>
        </w:tc>
        <w:tc>
          <w:tcPr>
            <w:tcW w:w="637" w:type="pct"/>
            <w:vAlign w:val="center"/>
          </w:tcPr>
          <w:p w14:paraId="288BAB58">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主观分</w:t>
            </w:r>
          </w:p>
        </w:tc>
      </w:tr>
      <w:tr w14:paraId="0617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14:paraId="62A2CDD0">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592" w:type="pct"/>
            <w:vAlign w:val="center"/>
          </w:tcPr>
          <w:p w14:paraId="5A259D47">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w:t>
            </w:r>
          </w:p>
        </w:tc>
        <w:tc>
          <w:tcPr>
            <w:tcW w:w="2720" w:type="pct"/>
            <w:vAlign w:val="center"/>
          </w:tcPr>
          <w:p w14:paraId="2215FC60">
            <w:pPr>
              <w:ind w:firstLine="0" w:firstLine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政策功能: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624" w:type="pct"/>
            <w:vAlign w:val="center"/>
          </w:tcPr>
          <w:p w14:paraId="43FACAD8">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0-1分</w:t>
            </w:r>
          </w:p>
        </w:tc>
        <w:tc>
          <w:tcPr>
            <w:tcW w:w="637" w:type="pct"/>
            <w:vAlign w:val="center"/>
          </w:tcPr>
          <w:p w14:paraId="30F81B50">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客观分</w:t>
            </w:r>
          </w:p>
        </w:tc>
      </w:tr>
    </w:tbl>
    <w:p w14:paraId="6BD96BAF">
      <w:pPr>
        <w:widowControl/>
        <w:ind w:firstLine="0" w:firstLineChars="0"/>
        <w:rPr>
          <w:rFonts w:hint="eastAsia" w:ascii="宋体" w:hAnsi="宋体" w:cs="宋体"/>
        </w:rPr>
      </w:pPr>
    </w:p>
    <w:p w14:paraId="20D701FD">
      <w:pPr>
        <w:widowControl/>
        <w:ind w:firstLine="0" w:firstLineChars="0"/>
        <w:rPr>
          <w:rFonts w:hint="eastAsia" w:ascii="宋体" w:hAnsi="宋体" w:cs="宋体"/>
        </w:rPr>
      </w:pPr>
    </w:p>
    <w:p w14:paraId="5784CDF8">
      <w:pPr>
        <w:widowControl/>
        <w:ind w:firstLine="0" w:firstLineChars="0"/>
        <w:rPr>
          <w:rFonts w:hint="eastAsia" w:ascii="宋体" w:hAnsi="宋体" w:cs="仿宋_GB2312"/>
        </w:rPr>
      </w:pPr>
      <w:r>
        <w:rPr>
          <w:rFonts w:hint="eastAsia" w:ascii="宋体" w:hAnsi="宋体" w:cs="宋体"/>
        </w:rPr>
        <w:t>备注：（1）商务分、技术分按照</w:t>
      </w:r>
      <w:r>
        <w:rPr>
          <w:rFonts w:hint="eastAsia" w:ascii="宋体" w:hAnsi="宋体" w:cs="仿宋_GB2312"/>
        </w:rPr>
        <w:t>评审小组成员的独立评分结果汇总后的算术平均分计算，计算公式为：商务分、技术分=评审小组所有成员评分合计数/评审小组成员组成人数。</w:t>
      </w:r>
    </w:p>
    <w:p w14:paraId="7029A33E">
      <w:pPr>
        <w:widowControl/>
        <w:ind w:firstLine="720" w:firstLineChars="300"/>
      </w:pPr>
      <w:r>
        <w:rPr>
          <w:rFonts w:hint="eastAsia" w:ascii="宋体" w:hAnsi="宋体" w:cs="仿宋_GB2312"/>
        </w:rPr>
        <w:t>（2）投标人评审综合得分=商务分+技术分+报价分</w:t>
      </w:r>
    </w:p>
    <w:p w14:paraId="1917DDDA">
      <w:pPr>
        <w:pStyle w:val="4"/>
      </w:pPr>
      <w:bookmarkStart w:id="423" w:name="_Toc24517"/>
      <w:bookmarkStart w:id="424" w:name="_Toc12882"/>
      <w:r>
        <w:rPr>
          <w:rFonts w:hint="eastAsia"/>
        </w:rPr>
        <w:t>三、评标程序</w:t>
      </w:r>
      <w:bookmarkEnd w:id="423"/>
      <w:bookmarkEnd w:id="424"/>
    </w:p>
    <w:p w14:paraId="08AF0EEA">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3EB924FF">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4A9E9739">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6ED91814">
      <w:pPr>
        <w:ind w:firstLine="472" w:firstLineChars="196"/>
        <w:rPr>
          <w:rFonts w:hint="eastAsia" w:ascii="宋体" w:hAnsi="宋体" w:cs="宋体"/>
          <w:b/>
          <w:kern w:val="0"/>
        </w:rPr>
      </w:pPr>
      <w:r>
        <w:rPr>
          <w:rFonts w:hint="eastAsia" w:ascii="宋体" w:hAnsi="宋体" w:cs="宋体"/>
          <w:b/>
          <w:kern w:val="0"/>
        </w:rPr>
        <w:t>3.4报价评审。</w:t>
      </w:r>
    </w:p>
    <w:p w14:paraId="10FC9538">
      <w:pPr>
        <w:pStyle w:val="138"/>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242F2638">
      <w:pPr>
        <w:pStyle w:val="138"/>
        <w:spacing w:before="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F4E2485">
      <w:pPr>
        <w:pStyle w:val="138"/>
        <w:spacing w:before="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5F4B1448">
      <w:pPr>
        <w:pStyle w:val="138"/>
        <w:spacing w:before="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F2DEB5F">
      <w:pPr>
        <w:pStyle w:val="138"/>
        <w:spacing w:before="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68D60105">
      <w:pPr>
        <w:pStyle w:val="138"/>
        <w:spacing w:before="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3.4.1.5同时出现两种以上不一致的，按照3.4.1规定的顺序修正。修正后的报价参照财政部第87号令 《政府采购货物和服务招标投标管理办法》第五十一条第二款的规定经投标人确认后产生约束力。</w:t>
      </w:r>
    </w:p>
    <w:p w14:paraId="205EE266">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0F534F59">
      <w:pPr>
        <w:rPr>
          <w:rFonts w:hint="eastAsia"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B85673F">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0DB63C8">
      <w:pPr>
        <w:pStyle w:val="4"/>
      </w:pPr>
      <w:bookmarkStart w:id="425" w:name="_Toc22719"/>
      <w:bookmarkStart w:id="426" w:name="_Toc21677"/>
      <w:r>
        <w:rPr>
          <w:rFonts w:hint="eastAsia"/>
        </w:rPr>
        <w:t>四、评标中的其他事项</w:t>
      </w:r>
      <w:bookmarkEnd w:id="425"/>
      <w:bookmarkEnd w:id="426"/>
    </w:p>
    <w:p w14:paraId="3683CD55">
      <w:pPr>
        <w:pStyle w:val="138"/>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DE64537">
      <w:pPr>
        <w:pStyle w:val="26"/>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7C69BD2C">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5CBE1983">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单位负责人为同一人或者存在直接控股、管理关系的不同供应商参加同一合同项下的采购活动的（均无效）；</w:t>
      </w:r>
    </w:p>
    <w:p w14:paraId="16AE3CD8">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44898878">
      <w:pPr>
        <w:snapToGrid/>
        <w:ind w:firstLine="480"/>
        <w:rPr>
          <w:rFonts w:hint="eastAsia" w:ascii="宋体" w:hAnsi="宋体"/>
        </w:rPr>
      </w:pPr>
      <w:r>
        <w:rPr>
          <w:rFonts w:hint="eastAsia" w:ascii="宋体" w:hAnsi="宋体"/>
        </w:rPr>
        <w:t>（3）提供的有效的资格证明材料或材料不全的，或者不具备招标文件中规定的资格要求的；</w:t>
      </w:r>
    </w:p>
    <w:p w14:paraId="2307EEEC">
      <w:pPr>
        <w:snapToGrid/>
        <w:ind w:firstLine="480"/>
        <w:rPr>
          <w:rFonts w:hint="eastAsia" w:ascii="宋体" w:hAnsi="宋体" w:cs="宋体"/>
        </w:rPr>
      </w:pPr>
      <w:r>
        <w:rPr>
          <w:rFonts w:hint="eastAsia" w:ascii="宋体" w:hAnsi="宋体"/>
        </w:rPr>
        <w:t>（4）如以联合体形式参加采购活动的，未提供联合协议的。</w:t>
      </w:r>
    </w:p>
    <w:p w14:paraId="7ADC557E">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35CB2B92">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6418AF0B">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2E680974">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19F53983">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2D2427E2">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31196069">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32D71B71">
      <w:pPr>
        <w:ind w:firstLine="480"/>
        <w:rPr>
          <w:rFonts w:hint="eastAsia"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5BAFE17E">
      <w:pPr>
        <w:ind w:firstLine="480"/>
        <w:rPr>
          <w:rFonts w:hint="eastAsia" w:ascii="宋体" w:hAnsi="宋体" w:cs="仿宋_GB2312"/>
          <w:szCs w:val="21"/>
        </w:rPr>
      </w:pPr>
      <w:r>
        <w:rPr>
          <w:rFonts w:hint="eastAsia" w:ascii="宋体" w:hAnsi="宋体" w:cs="仿宋_GB2312"/>
          <w:szCs w:val="21"/>
        </w:rPr>
        <w:t>（8）要求提供样品的项目，投标人未提供样品或提供样品不满足采购需求实质性条件或样品不全的；</w:t>
      </w:r>
    </w:p>
    <w:p w14:paraId="28F690B4">
      <w:pPr>
        <w:snapToGrid/>
        <w:ind w:firstLine="480"/>
        <w:rPr>
          <w:rFonts w:hint="eastAsia" w:ascii="宋体" w:hAnsi="宋体" w:cs="仿宋_GB2312"/>
          <w:szCs w:val="21"/>
        </w:rPr>
      </w:pPr>
      <w:r>
        <w:rPr>
          <w:rFonts w:hint="eastAsia" w:ascii="宋体" w:hAnsi="宋体" w:cs="仿宋_GB2312"/>
          <w:szCs w:val="21"/>
        </w:rPr>
        <w:t>（9）供应商存在串通行为或虚假响应的；</w:t>
      </w:r>
    </w:p>
    <w:p w14:paraId="39BB59EB">
      <w:pPr>
        <w:snapToGrid/>
        <w:ind w:firstLine="480"/>
        <w:rPr>
          <w:rFonts w:hint="eastAsia" w:ascii="宋体" w:hAnsi="宋体" w:cs="仿宋_GB2312"/>
          <w:szCs w:val="21"/>
        </w:rPr>
      </w:pPr>
      <w:r>
        <w:rPr>
          <w:rFonts w:hint="eastAsia" w:ascii="宋体" w:hAnsi="宋体" w:cs="仿宋_GB2312"/>
          <w:szCs w:val="21"/>
        </w:rPr>
        <w:t>（10）参与同一个采购包（标段）的供应商存在下列情形之一的，其投标（响应）文件无效：</w:t>
      </w:r>
    </w:p>
    <w:p w14:paraId="63756A67">
      <w:pPr>
        <w:snapToGrid/>
        <w:ind w:firstLine="720" w:firstLineChars="300"/>
        <w:rPr>
          <w:rFonts w:hint="eastAsia" w:ascii="宋体" w:hAnsi="宋体" w:cs="仿宋_GB2312"/>
          <w:szCs w:val="21"/>
        </w:rPr>
      </w:pPr>
      <w:r>
        <w:rPr>
          <w:rFonts w:hint="eastAsia" w:ascii="宋体" w:hAnsi="宋体" w:cs="仿宋_GB2312"/>
          <w:szCs w:val="21"/>
        </w:rPr>
        <w:t>1）不同供应商的电子投标（响应）文件上传计算机的IP地址、网卡MAC地址、CPU序列号和硬盘序列号等硬件信息相同，且无法合理解释的；</w:t>
      </w:r>
    </w:p>
    <w:p w14:paraId="2A7FF00C">
      <w:pPr>
        <w:snapToGrid/>
        <w:ind w:firstLine="720" w:firstLineChars="300"/>
        <w:rPr>
          <w:rFonts w:hint="eastAsia" w:ascii="宋体" w:hAnsi="宋体" w:cs="仿宋_GB2312"/>
          <w:szCs w:val="21"/>
        </w:rPr>
      </w:pPr>
      <w:r>
        <w:rPr>
          <w:rFonts w:hint="eastAsia" w:ascii="宋体" w:hAnsi="宋体" w:cs="仿宋_GB2312"/>
          <w:szCs w:val="21"/>
        </w:rPr>
        <w:t>2）上传的电子投标（响应）文件若出现使用本项目其他投标（响应）供应商的数字证书加密的，或者加盖本项目其他投标（响应）供应商的电子印章的；</w:t>
      </w:r>
    </w:p>
    <w:p w14:paraId="0928D527">
      <w:pPr>
        <w:snapToGrid/>
        <w:ind w:firstLine="720" w:firstLineChars="300"/>
        <w:rPr>
          <w:rFonts w:hint="eastAsia" w:ascii="宋体" w:hAnsi="宋体" w:cs="仿宋_GB2312"/>
          <w:szCs w:val="21"/>
        </w:rPr>
      </w:pPr>
      <w:r>
        <w:rPr>
          <w:rFonts w:hint="eastAsia" w:ascii="宋体" w:hAnsi="宋体" w:cs="仿宋_GB2312"/>
          <w:szCs w:val="21"/>
        </w:rPr>
        <w:t>3）不同供应商的投标（响应）文件的内容存在三处（含）以上错误一致，且无法合理解释的；</w:t>
      </w:r>
    </w:p>
    <w:p w14:paraId="7E85F602">
      <w:pPr>
        <w:snapToGrid/>
        <w:ind w:firstLine="720" w:firstLineChars="300"/>
        <w:rPr>
          <w:rFonts w:hint="eastAsia" w:ascii="宋体" w:hAnsi="宋体" w:cs="仿宋_GB2312"/>
          <w:szCs w:val="21"/>
        </w:rPr>
      </w:pPr>
      <w:r>
        <w:rPr>
          <w:rFonts w:hint="eastAsia" w:ascii="宋体" w:hAnsi="宋体" w:cs="仿宋_GB2312"/>
          <w:szCs w:val="21"/>
        </w:rPr>
        <w:t>4）不同供应商联系人为同一人或不同联系人的联系电话一致，且无法合理解释的；</w:t>
      </w:r>
    </w:p>
    <w:p w14:paraId="28C6E4D0">
      <w:pPr>
        <w:snapToGrid/>
        <w:ind w:firstLine="480"/>
        <w:rPr>
          <w:rFonts w:hint="eastAsia" w:ascii="宋体" w:hAnsi="宋体" w:cs="仿宋_GB2312"/>
          <w:szCs w:val="21"/>
        </w:rPr>
      </w:pPr>
      <w:r>
        <w:rPr>
          <w:rFonts w:hint="eastAsia" w:ascii="宋体" w:hAnsi="宋体"/>
        </w:rPr>
        <w:t>（11）法律、法规和招标文件规定的其他无效情形</w:t>
      </w:r>
      <w:r>
        <w:rPr>
          <w:rFonts w:hint="eastAsia" w:ascii="宋体" w:hAnsi="宋体" w:cs="仿宋_GB2312"/>
          <w:szCs w:val="21"/>
        </w:rPr>
        <w:t>。</w:t>
      </w:r>
    </w:p>
    <w:p w14:paraId="431E3F32">
      <w:pPr>
        <w:snapToGrid/>
        <w:rPr>
          <w:rFonts w:hint="eastAsia" w:ascii="宋体" w:hAnsi="宋体" w:cs="宋体"/>
          <w:b/>
        </w:rPr>
      </w:pPr>
      <w:r>
        <w:rPr>
          <w:rFonts w:hint="eastAsia" w:ascii="宋体" w:hAnsi="宋体" w:cs="宋体"/>
          <w:b/>
        </w:rPr>
        <w:t>4.2.3在报价评审时，如发现下列情形之一的，投标文件将被视为无效：</w:t>
      </w:r>
    </w:p>
    <w:p w14:paraId="01209D86">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41E3ABCF">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7A31B6E8">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3B6190A2">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117AF766">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2FFA28D5">
      <w:pPr>
        <w:ind w:firstLine="480"/>
        <w:rPr>
          <w:rFonts w:hint="eastAsia" w:ascii="宋体" w:hAnsi="宋体" w:cs="宋体"/>
          <w:kern w:val="0"/>
          <w:highlight w:val="yellow"/>
        </w:rPr>
      </w:pPr>
      <w:r>
        <w:rPr>
          <w:rFonts w:hint="eastAsia" w:ascii="宋体" w:hAnsi="宋体"/>
        </w:rPr>
        <w:t>（6）法律、法规和招标文件规定的其他无效情形。</w:t>
      </w:r>
    </w:p>
    <w:p w14:paraId="522265AC">
      <w:pPr>
        <w:pStyle w:val="26"/>
        <w:spacing w:line="360" w:lineRule="auto"/>
        <w:ind w:firstLine="472" w:firstLineChars="196"/>
        <w:rPr>
          <w:rFonts w:hint="eastAsia" w:cs="宋体"/>
        </w:rPr>
      </w:pPr>
      <w:r>
        <w:rPr>
          <w:rFonts w:hint="eastAsia" w:cs="宋体"/>
          <w:b/>
        </w:rPr>
        <w:t>5.废标。</w:t>
      </w:r>
      <w:r>
        <w:rPr>
          <w:rFonts w:hint="eastAsia" w:cs="宋体"/>
        </w:rPr>
        <w:t>参照《中华人民共和国政府采购法》第三十六条之规定，在采购中，出现下列情形之一的，应予废标：</w:t>
      </w:r>
    </w:p>
    <w:p w14:paraId="4D49F96E">
      <w:pPr>
        <w:pStyle w:val="26"/>
        <w:spacing w:line="360" w:lineRule="auto"/>
        <w:rPr>
          <w:rFonts w:hint="eastAsia" w:cs="宋体"/>
        </w:rPr>
      </w:pPr>
      <w:r>
        <w:rPr>
          <w:rFonts w:hint="eastAsia" w:cs="宋体"/>
        </w:rPr>
        <w:t>5.1符合专业条件的供应商或者对招标文件作实质响应的供应商不足3家的；</w:t>
      </w:r>
    </w:p>
    <w:p w14:paraId="563059E4">
      <w:pPr>
        <w:pStyle w:val="26"/>
        <w:spacing w:line="360" w:lineRule="auto"/>
        <w:rPr>
          <w:rFonts w:hint="eastAsia" w:cs="宋体"/>
        </w:rPr>
      </w:pPr>
      <w:r>
        <w:rPr>
          <w:rFonts w:hint="eastAsia" w:cs="宋体"/>
        </w:rPr>
        <w:t>5.2出现影响采购公正的违法、违规行为的；</w:t>
      </w:r>
    </w:p>
    <w:p w14:paraId="01815030">
      <w:pPr>
        <w:pStyle w:val="26"/>
        <w:spacing w:line="360" w:lineRule="auto"/>
        <w:rPr>
          <w:rFonts w:hint="eastAsia" w:cs="宋体"/>
        </w:rPr>
      </w:pPr>
      <w:r>
        <w:rPr>
          <w:rFonts w:hint="eastAsia" w:cs="宋体"/>
        </w:rPr>
        <w:t>5.3投标人的报价均超过了采购预算，采购人不能支付的；</w:t>
      </w:r>
    </w:p>
    <w:p w14:paraId="13892405">
      <w:pPr>
        <w:pStyle w:val="26"/>
        <w:spacing w:line="360" w:lineRule="auto"/>
        <w:rPr>
          <w:rFonts w:hint="eastAsia" w:cs="宋体"/>
        </w:rPr>
      </w:pPr>
      <w:r>
        <w:rPr>
          <w:rFonts w:hint="eastAsia" w:cs="宋体"/>
        </w:rPr>
        <w:t>5.4因重大变故，采购任务取消的。</w:t>
      </w:r>
    </w:p>
    <w:p w14:paraId="48FF5BFC">
      <w:pPr>
        <w:pStyle w:val="26"/>
        <w:spacing w:line="360" w:lineRule="auto"/>
        <w:rPr>
          <w:rFonts w:hint="eastAsia" w:cs="宋体"/>
        </w:rPr>
      </w:pPr>
      <w:r>
        <w:rPr>
          <w:rFonts w:hint="eastAsia" w:cs="宋体"/>
        </w:rPr>
        <w:t>废标后，采购代理机构应当将废标理由通知所有投标人。</w:t>
      </w:r>
    </w:p>
    <w:p w14:paraId="70C98D8E">
      <w:pPr>
        <w:pStyle w:val="26"/>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81F282F">
      <w:pPr>
        <w:pStyle w:val="26"/>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6BA81DD">
      <w:pPr>
        <w:pStyle w:val="26"/>
        <w:spacing w:line="360" w:lineRule="auto"/>
        <w:rPr>
          <w:rFonts w:hint="eastAsia" w:cs="宋体"/>
        </w:rPr>
      </w:pPr>
      <w:r>
        <w:rPr>
          <w:rFonts w:hint="eastAsia" w:cs="宋体"/>
        </w:rPr>
        <w:t>7.1未确定中标供应商的，终止本次采购活动，重新开展采购活动。</w:t>
      </w:r>
    </w:p>
    <w:p w14:paraId="45A7D2FE">
      <w:pPr>
        <w:pStyle w:val="26"/>
        <w:spacing w:line="360" w:lineRule="auto"/>
        <w:rPr>
          <w:rFonts w:hint="eastAsia" w:cs="宋体"/>
        </w:rPr>
      </w:pPr>
      <w:r>
        <w:rPr>
          <w:rFonts w:hint="eastAsia" w:cs="宋体"/>
        </w:rPr>
        <w:t>7.2已确定中标供应商但尚未签订采购合同的，中标结果无效，从合格的中标候选人中另行确定中标供应商；没有合格的中标候选人的，重新开展采购活动。</w:t>
      </w:r>
    </w:p>
    <w:p w14:paraId="094038C7">
      <w:pPr>
        <w:pStyle w:val="26"/>
        <w:spacing w:line="360" w:lineRule="auto"/>
        <w:rPr>
          <w:rFonts w:hint="eastAsia" w:cs="宋体"/>
        </w:rPr>
      </w:pPr>
      <w:r>
        <w:rPr>
          <w:rFonts w:hint="eastAsia" w:cs="宋体"/>
        </w:rPr>
        <w:t>7.3采购合同已签订但尚未履行的，撤销合同，从合格的中标候选人中另行确定中标供应商；没有合格的中标候选人的，重新开展采购活动。</w:t>
      </w:r>
    </w:p>
    <w:p w14:paraId="3880F3A2">
      <w:pPr>
        <w:pStyle w:val="26"/>
        <w:spacing w:line="360" w:lineRule="auto"/>
        <w:rPr>
          <w:rFonts w:hint="eastAsia" w:cs="宋体"/>
        </w:rPr>
      </w:pPr>
      <w:r>
        <w:rPr>
          <w:rFonts w:hint="eastAsia" w:cs="宋体"/>
        </w:rPr>
        <w:t>7.4采购合同已经履行，给采购人、供应商造成损失的，由责任人承担赔偿责任。</w:t>
      </w:r>
    </w:p>
    <w:p w14:paraId="7DF44B9E">
      <w:pPr>
        <w:pStyle w:val="26"/>
        <w:spacing w:line="360" w:lineRule="auto"/>
        <w:rPr>
          <w:rFonts w:hint="eastAsia" w:cs="宋体"/>
          <w:b/>
          <w:sz w:val="36"/>
          <w:szCs w:val="36"/>
        </w:rPr>
      </w:pPr>
      <w:r>
        <w:rPr>
          <w:rFonts w:hint="eastAsia" w:cs="宋体"/>
        </w:rPr>
        <w:t>7.5采购当事人有其他违反政府采购法或者政府采购法实施条例等法律法规规定的行为，经改正后仍然影响或者可能影响中标结果或者依法被认定为中标无效的，依照7.1-7.4规定处理。</w:t>
      </w:r>
      <w:bookmarkEnd w:id="45"/>
      <w:bookmarkStart w:id="427" w:name="第五部分"/>
      <w:bookmarkStart w:id="428" w:name="_Toc86217003"/>
    </w:p>
    <w:p w14:paraId="33A5A9DB">
      <w:pPr>
        <w:ind w:firstLine="480"/>
      </w:pPr>
      <w:r>
        <w:rPr>
          <w:rFonts w:hint="eastAsia"/>
        </w:rPr>
        <w:t xml:space="preserve">    </w:t>
      </w:r>
    </w:p>
    <w:p w14:paraId="5B645522">
      <w:pPr>
        <w:pStyle w:val="3"/>
        <w:sectPr>
          <w:pgSz w:w="11905" w:h="16838"/>
          <w:pgMar w:top="1440" w:right="1797" w:bottom="1440" w:left="1797" w:header="851" w:footer="992" w:gutter="0"/>
          <w:cols w:space="0" w:num="1"/>
          <w:titlePg/>
        </w:sectPr>
      </w:pPr>
    </w:p>
    <w:p w14:paraId="1C4F1062">
      <w:pPr>
        <w:pStyle w:val="3"/>
      </w:pPr>
      <w:bookmarkStart w:id="429" w:name="_Toc21217"/>
      <w:bookmarkStart w:id="430" w:name="_Toc18817"/>
      <w:bookmarkStart w:id="431" w:name="_Toc8165"/>
      <w:r>
        <w:rPr>
          <w:rFonts w:hint="eastAsia"/>
        </w:rPr>
        <w:t>第五部分 拟签订的合同文本</w:t>
      </w:r>
      <w:bookmarkEnd w:id="429"/>
      <w:bookmarkEnd w:id="430"/>
      <w:bookmarkEnd w:id="431"/>
    </w:p>
    <w:p w14:paraId="7AB5D10A">
      <w:pPr>
        <w:jc w:val="center"/>
        <w:rPr>
          <w:rFonts w:hint="eastAsia" w:ascii="宋体" w:hAnsi="宋体"/>
          <w:bCs/>
        </w:rPr>
      </w:pPr>
      <w:r>
        <w:rPr>
          <w:rFonts w:hint="eastAsia" w:ascii="宋体" w:hAnsi="宋体"/>
          <w:b/>
        </w:rPr>
        <w:t>（仅供参考）</w:t>
      </w:r>
    </w:p>
    <w:p w14:paraId="72F70AB4">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05BC059B">
      <w:pPr>
        <w:ind w:firstLine="480"/>
        <w:rPr>
          <w:rFonts w:hint="eastAsia" w:ascii="宋体" w:hAnsi="宋体" w:cs="宋体"/>
        </w:rPr>
      </w:pPr>
    </w:p>
    <w:p w14:paraId="6CE573FE">
      <w:pPr>
        <w:ind w:firstLine="480"/>
        <w:rPr>
          <w:rFonts w:hint="eastAsia" w:ascii="宋体" w:hAnsi="宋体" w:cs="宋体"/>
          <w:u w:val="single"/>
        </w:rPr>
      </w:pPr>
      <w:r>
        <w:rPr>
          <w:rFonts w:hint="eastAsia" w:ascii="宋体" w:hAnsi="宋体" w:cs="宋体"/>
        </w:rPr>
        <w:t>合同编号：</w:t>
      </w:r>
      <w:r>
        <w:rPr>
          <w:rFonts w:hint="eastAsia" w:ascii="宋体" w:hAnsi="宋体" w:cs="宋体"/>
          <w:u w:val="single"/>
        </w:rPr>
        <w:t xml:space="preserve">           </w:t>
      </w:r>
    </w:p>
    <w:p w14:paraId="0B7FC95B">
      <w:pPr>
        <w:spacing w:line="480" w:lineRule="auto"/>
        <w:jc w:val="center"/>
        <w:rPr>
          <w:rFonts w:hint="eastAsia" w:ascii="宋体" w:hAnsi="宋体" w:cs="宋体"/>
          <w:b/>
        </w:rPr>
      </w:pPr>
    </w:p>
    <w:p w14:paraId="6570F77C">
      <w:pPr>
        <w:spacing w:line="480" w:lineRule="auto"/>
        <w:jc w:val="center"/>
        <w:rPr>
          <w:rFonts w:hint="eastAsia" w:ascii="宋体" w:hAnsi="宋体" w:cs="宋体"/>
          <w:b/>
        </w:rPr>
      </w:pPr>
    </w:p>
    <w:p w14:paraId="6C617623">
      <w:pPr>
        <w:spacing w:line="480" w:lineRule="auto"/>
        <w:ind w:firstLine="723"/>
        <w:jc w:val="center"/>
        <w:rPr>
          <w:rFonts w:hint="eastAsia" w:ascii="宋体" w:hAnsi="宋体" w:cs="宋体"/>
          <w:b/>
          <w:sz w:val="36"/>
          <w:szCs w:val="36"/>
        </w:rPr>
      </w:pPr>
      <w:r>
        <w:rPr>
          <w:rFonts w:hint="eastAsia" w:ascii="宋体" w:hAnsi="宋体" w:cs="宋体"/>
          <w:b/>
          <w:sz w:val="36"/>
          <w:szCs w:val="36"/>
        </w:rPr>
        <w:t>采购合同参考范本</w:t>
      </w:r>
    </w:p>
    <w:p w14:paraId="0E99F586">
      <w:pPr>
        <w:spacing w:line="480" w:lineRule="auto"/>
        <w:ind w:firstLine="723"/>
        <w:jc w:val="center"/>
        <w:rPr>
          <w:rFonts w:hint="eastAsia" w:ascii="宋体" w:hAnsi="宋体" w:cs="宋体"/>
          <w:b/>
          <w:sz w:val="36"/>
          <w:szCs w:val="36"/>
        </w:rPr>
      </w:pPr>
      <w:r>
        <w:rPr>
          <w:rFonts w:hint="eastAsia" w:ascii="宋体" w:hAnsi="宋体" w:cs="宋体"/>
          <w:b/>
          <w:sz w:val="36"/>
          <w:szCs w:val="36"/>
        </w:rPr>
        <w:t>（货物类）</w:t>
      </w:r>
    </w:p>
    <w:p w14:paraId="73304678">
      <w:pPr>
        <w:pStyle w:val="704"/>
        <w:ind w:left="480"/>
        <w:jc w:val="center"/>
        <w:rPr>
          <w:rFonts w:hint="eastAsia" w:ascii="宋体" w:hAnsi="宋体" w:cs="宋体"/>
          <w:szCs w:val="24"/>
        </w:rPr>
      </w:pPr>
    </w:p>
    <w:p w14:paraId="71824C03">
      <w:pPr>
        <w:pStyle w:val="704"/>
        <w:ind w:left="480" w:firstLine="2843" w:firstLineChars="1180"/>
        <w:rPr>
          <w:rFonts w:hint="eastAsia" w:ascii="宋体" w:hAnsi="宋体" w:cs="宋体"/>
          <w:b/>
          <w:szCs w:val="24"/>
        </w:rPr>
      </w:pPr>
      <w:r>
        <w:rPr>
          <w:rFonts w:hint="eastAsia" w:ascii="宋体" w:hAnsi="宋体" w:cs="宋体"/>
          <w:b/>
          <w:szCs w:val="24"/>
        </w:rPr>
        <w:t>第一部分 合同书</w:t>
      </w:r>
    </w:p>
    <w:p w14:paraId="4518C4E4">
      <w:pPr>
        <w:pStyle w:val="704"/>
        <w:ind w:left="480"/>
        <w:rPr>
          <w:rFonts w:hint="eastAsia" w:ascii="宋体" w:hAnsi="宋体" w:cs="宋体"/>
          <w:szCs w:val="24"/>
        </w:rPr>
      </w:pPr>
    </w:p>
    <w:p w14:paraId="332855FF">
      <w:pPr>
        <w:pStyle w:val="704"/>
        <w:ind w:left="480"/>
        <w:rPr>
          <w:rFonts w:hint="eastAsia" w:ascii="宋体" w:hAnsi="宋体" w:cs="宋体"/>
          <w:szCs w:val="24"/>
        </w:rPr>
      </w:pPr>
    </w:p>
    <w:p w14:paraId="3575B4BF">
      <w:pPr>
        <w:spacing w:before="120" w:line="22" w:lineRule="atLeast"/>
        <w:ind w:firstLine="480"/>
        <w:rPr>
          <w:rFonts w:hint="eastAsia" w:ascii="宋体" w:hAnsi="宋体" w:cs="宋体"/>
        </w:rPr>
      </w:pPr>
    </w:p>
    <w:p w14:paraId="0282580E">
      <w:pPr>
        <w:spacing w:before="120" w:line="22" w:lineRule="atLeast"/>
        <w:ind w:left="960" w:firstLine="480"/>
        <w:rPr>
          <w:rFonts w:hint="eastAsia" w:ascii="宋体" w:hAnsi="宋体" w:cs="宋体"/>
        </w:rPr>
      </w:pPr>
      <w:r>
        <w:rPr>
          <w:rFonts w:hint="eastAsia" w:ascii="宋体" w:hAnsi="宋体" w:cs="宋体"/>
        </w:rPr>
        <w:t>项目名称：</w:t>
      </w:r>
      <w:r>
        <w:rPr>
          <w:rFonts w:hint="eastAsia" w:ascii="宋体" w:hAnsi="宋体" w:cs="宋体"/>
          <w:u w:val="single"/>
        </w:rPr>
        <w:t xml:space="preserve">                                   </w:t>
      </w:r>
    </w:p>
    <w:p w14:paraId="71857804">
      <w:pPr>
        <w:pStyle w:val="602"/>
        <w:spacing w:before="120" w:line="22" w:lineRule="atLeast"/>
        <w:ind w:firstLine="480"/>
        <w:rPr>
          <w:rFonts w:hint="eastAsia" w:ascii="宋体" w:hAnsi="宋体" w:eastAsia="宋体" w:cs="宋体"/>
          <w:szCs w:val="24"/>
        </w:rPr>
      </w:pPr>
    </w:p>
    <w:p w14:paraId="173B35CF">
      <w:pPr>
        <w:pStyle w:val="602"/>
        <w:spacing w:before="120" w:line="22" w:lineRule="atLeast"/>
        <w:ind w:firstLine="480"/>
        <w:rPr>
          <w:rFonts w:hint="eastAsia" w:ascii="宋体" w:hAnsi="宋体" w:eastAsia="宋体" w:cs="宋体"/>
          <w:szCs w:val="24"/>
        </w:rPr>
      </w:pPr>
    </w:p>
    <w:p w14:paraId="1132C926">
      <w:pPr>
        <w:ind w:firstLine="480"/>
        <w:rPr>
          <w:rFonts w:hint="eastAsia" w:ascii="宋体" w:hAnsi="宋体" w:cs="宋体"/>
        </w:rPr>
      </w:pPr>
    </w:p>
    <w:p w14:paraId="00645009">
      <w:pPr>
        <w:spacing w:before="120" w:line="22" w:lineRule="atLeast"/>
        <w:ind w:left="960" w:firstLine="480"/>
        <w:rPr>
          <w:rFonts w:hint="eastAsia" w:ascii="宋体" w:hAnsi="宋体" w:cs="宋体"/>
          <w:u w:val="single"/>
        </w:rPr>
      </w:pPr>
      <w:r>
        <w:rPr>
          <w:rFonts w:hint="eastAsia" w:ascii="宋体" w:hAnsi="宋体" w:cs="宋体"/>
        </w:rPr>
        <w:t>甲方：</w:t>
      </w:r>
      <w:r>
        <w:rPr>
          <w:rFonts w:hint="eastAsia" w:ascii="宋体" w:hAnsi="宋体" w:cs="宋体"/>
          <w:u w:val="single"/>
        </w:rPr>
        <w:t xml:space="preserve">                                       </w:t>
      </w:r>
    </w:p>
    <w:p w14:paraId="623A9588">
      <w:pPr>
        <w:spacing w:before="120" w:line="22" w:lineRule="atLeast"/>
        <w:ind w:firstLine="480"/>
        <w:rPr>
          <w:rFonts w:hint="eastAsia" w:ascii="宋体" w:hAnsi="宋体" w:cs="宋体"/>
        </w:rPr>
      </w:pPr>
    </w:p>
    <w:p w14:paraId="57F425C6">
      <w:pPr>
        <w:spacing w:before="120" w:line="22" w:lineRule="atLeast"/>
        <w:ind w:left="960" w:firstLine="480"/>
        <w:rPr>
          <w:rFonts w:hint="eastAsia" w:ascii="宋体" w:hAnsi="宋体" w:cs="宋体"/>
          <w:u w:val="single"/>
        </w:rPr>
      </w:pPr>
      <w:r>
        <w:rPr>
          <w:rFonts w:hint="eastAsia" w:ascii="宋体" w:hAnsi="宋体" w:cs="宋体"/>
        </w:rPr>
        <w:t>乙方：</w:t>
      </w:r>
      <w:r>
        <w:rPr>
          <w:rFonts w:hint="eastAsia" w:ascii="宋体" w:hAnsi="宋体" w:cs="宋体"/>
          <w:u w:val="single"/>
        </w:rPr>
        <w:t xml:space="preserve">                                       </w:t>
      </w:r>
    </w:p>
    <w:p w14:paraId="14BD0514">
      <w:pPr>
        <w:spacing w:before="120" w:line="22" w:lineRule="atLeast"/>
        <w:ind w:firstLine="480"/>
        <w:rPr>
          <w:rFonts w:hint="eastAsia" w:ascii="宋体" w:hAnsi="宋体" w:cs="宋体"/>
        </w:rPr>
      </w:pPr>
    </w:p>
    <w:p w14:paraId="228E8CC4">
      <w:pPr>
        <w:spacing w:before="120" w:line="22" w:lineRule="atLeast"/>
        <w:ind w:firstLine="960" w:firstLineChars="400"/>
        <w:rPr>
          <w:rFonts w:hint="eastAsia" w:ascii="宋体" w:hAnsi="宋体" w:cs="宋体"/>
          <w:u w:val="single"/>
        </w:rPr>
      </w:pPr>
      <w:r>
        <w:rPr>
          <w:rFonts w:hint="eastAsia" w:ascii="宋体" w:hAnsi="宋体" w:cs="宋体"/>
        </w:rPr>
        <w:t>签订地：</w:t>
      </w:r>
      <w:r>
        <w:rPr>
          <w:rFonts w:hint="eastAsia" w:ascii="宋体" w:hAnsi="宋体" w:cs="宋体"/>
          <w:u w:val="single"/>
        </w:rPr>
        <w:t xml:space="preserve">                                     </w:t>
      </w:r>
    </w:p>
    <w:p w14:paraId="1654A94C">
      <w:pPr>
        <w:spacing w:before="120" w:line="22" w:lineRule="atLeast"/>
        <w:ind w:firstLine="480"/>
        <w:rPr>
          <w:rFonts w:hint="eastAsia" w:ascii="宋体" w:hAnsi="宋体" w:cs="宋体"/>
        </w:rPr>
      </w:pPr>
    </w:p>
    <w:p w14:paraId="6AC2BA4C">
      <w:pPr>
        <w:spacing w:before="120" w:line="22" w:lineRule="atLeast"/>
        <w:ind w:firstLine="960" w:firstLineChars="400"/>
        <w:rPr>
          <w:rFonts w:hint="eastAsia" w:ascii="宋体" w:hAnsi="宋体" w:cs="宋体"/>
          <w:u w:val="single"/>
        </w:rPr>
      </w:pPr>
      <w:r>
        <w:rPr>
          <w:rFonts w:hint="eastAsia" w:ascii="宋体" w:hAnsi="宋体" w:cs="宋体"/>
        </w:rPr>
        <w:t>签订日期：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164E6A8A">
      <w:pPr>
        <w:widowControl/>
        <w:ind w:firstLine="480"/>
        <w:jc w:val="left"/>
        <w:rPr>
          <w:rFonts w:hint="eastAsia" w:ascii="宋体" w:hAnsi="宋体" w:cs="宋体"/>
          <w:kern w:val="0"/>
        </w:rPr>
        <w:sectPr>
          <w:pgSz w:w="11907" w:h="16840"/>
          <w:pgMar w:top="1474" w:right="1814" w:bottom="1474" w:left="1814" w:header="851" w:footer="851" w:gutter="0"/>
          <w:cols w:space="720" w:num="1"/>
        </w:sectPr>
      </w:pPr>
    </w:p>
    <w:p w14:paraId="38D286D8">
      <w:pPr>
        <w:ind w:firstLine="480"/>
        <w:rPr>
          <w:rFonts w:hint="eastAsia" w:ascii="宋体" w:hAnsi="宋体" w:cs="宋体"/>
        </w:rPr>
      </w:pPr>
      <w:r>
        <w:rPr>
          <w:rFonts w:hint="eastAsia" w:ascii="宋体" w:hAnsi="宋体" w:cs="宋体"/>
          <w:u w:val="single"/>
          <w:lang w:val="zh-CN"/>
        </w:rPr>
        <w:t xml:space="preserve">        </w:t>
      </w:r>
      <w:r>
        <w:rPr>
          <w:rFonts w:hint="eastAsia" w:ascii="宋体" w:hAnsi="宋体" w:cs="宋体"/>
          <w:lang w:val="zh-CN"/>
        </w:rPr>
        <w:t>年</w:t>
      </w:r>
      <w:r>
        <w:rPr>
          <w:rFonts w:hint="eastAsia" w:ascii="宋体" w:hAnsi="宋体" w:cs="宋体"/>
          <w:u w:val="single"/>
          <w:lang w:val="zh-CN"/>
        </w:rPr>
        <w:t xml:space="preserve">    </w:t>
      </w:r>
      <w:r>
        <w:rPr>
          <w:rFonts w:hint="eastAsia" w:ascii="宋体" w:hAnsi="宋体" w:cs="宋体"/>
          <w:lang w:val="zh-CN"/>
        </w:rPr>
        <w:t>月</w:t>
      </w:r>
      <w:r>
        <w:rPr>
          <w:rFonts w:hint="eastAsia" w:ascii="宋体" w:hAnsi="宋体" w:cs="宋体"/>
          <w:u w:val="single"/>
          <w:lang w:val="zh-CN"/>
        </w:rPr>
        <w:t xml:space="preserve">    </w:t>
      </w:r>
      <w:r>
        <w:rPr>
          <w:rFonts w:hint="eastAsia" w:ascii="宋体" w:hAnsi="宋体" w:cs="宋体"/>
          <w:lang w:val="zh-CN"/>
        </w:rPr>
        <w:t>日</w:t>
      </w:r>
      <w:r>
        <w:rPr>
          <w:rFonts w:hint="eastAsia" w:ascii="宋体" w:hAnsi="宋体" w:cs="宋体"/>
        </w:rPr>
        <w:t>，</w:t>
      </w:r>
      <w:r>
        <w:rPr>
          <w:rFonts w:hint="eastAsia" w:ascii="宋体" w:hAnsi="宋体" w:cs="宋体"/>
          <w:u w:val="single"/>
        </w:rPr>
        <w:t xml:space="preserve">   （采购人）   </w:t>
      </w:r>
      <w:r>
        <w:rPr>
          <w:rFonts w:hint="eastAsia" w:ascii="宋体" w:hAnsi="宋体" w:cs="宋体"/>
        </w:rPr>
        <w:t>以</w:t>
      </w:r>
      <w:r>
        <w:rPr>
          <w:rFonts w:hint="eastAsia" w:ascii="宋体" w:hAnsi="宋体" w:cs="宋体"/>
          <w:u w:val="single"/>
        </w:rPr>
        <w:t xml:space="preserve">   （采购方式）  </w:t>
      </w:r>
      <w:r>
        <w:rPr>
          <w:rFonts w:hint="eastAsia" w:ascii="宋体" w:hAnsi="宋体" w:cs="宋体"/>
        </w:rPr>
        <w:t>对</w:t>
      </w:r>
      <w:r>
        <w:rPr>
          <w:rFonts w:hint="eastAsia" w:ascii="宋体" w:hAnsi="宋体" w:cs="宋体"/>
          <w:u w:val="single"/>
        </w:rPr>
        <w:t xml:space="preserve">   （项目名称、编号）   </w:t>
      </w:r>
      <w:r>
        <w:rPr>
          <w:rFonts w:hint="eastAsia" w:ascii="宋体" w:hAnsi="宋体" w:cs="宋体"/>
        </w:rPr>
        <w:t>项目进行了采购。经</w:t>
      </w:r>
      <w:r>
        <w:rPr>
          <w:rFonts w:hint="eastAsia" w:ascii="宋体" w:hAnsi="宋体" w:cs="宋体"/>
          <w:u w:val="single"/>
        </w:rPr>
        <w:t xml:space="preserve">   （相关评定主体名称）   </w:t>
      </w:r>
      <w:r>
        <w:rPr>
          <w:rFonts w:hint="eastAsia" w:ascii="宋体" w:hAnsi="宋体" w:cs="宋体"/>
        </w:rPr>
        <w:t>评定，</w:t>
      </w:r>
      <w:r>
        <w:rPr>
          <w:rFonts w:hint="eastAsia" w:ascii="宋体" w:hAnsi="宋体" w:cs="宋体"/>
          <w:u w:val="single"/>
        </w:rPr>
        <w:t xml:space="preserve">   （中标或者成交供应商名称）</w:t>
      </w:r>
      <w:r>
        <w:rPr>
          <w:rFonts w:hint="eastAsia" w:ascii="宋体" w:hAnsi="宋体" w:cs="宋体"/>
        </w:rPr>
        <w:t>为该项目中标或者成交供应商。现于中标或者成交通知书发出之日起10个工作日内，按照采购文件等确定的事项签订本合同。</w:t>
      </w:r>
    </w:p>
    <w:p w14:paraId="13249D22">
      <w:pPr>
        <w:ind w:firstLine="480"/>
        <w:rPr>
          <w:rFonts w:hint="eastAsia" w:ascii="宋体" w:hAnsi="宋体" w:cs="宋体"/>
        </w:rPr>
      </w:pPr>
      <w:r>
        <w:rPr>
          <w:rFonts w:hint="eastAsia" w:ascii="宋体" w:hAnsi="宋体" w:cs="宋体"/>
          <w:lang w:val="zh-CN"/>
        </w:rPr>
        <w:t>根据《中华人民共和国民法典》《中华人民共和国政府采购法》等相关法律法规之规定，按照平等、自愿、公平、诚实信用和绿色的原则，经</w:t>
      </w:r>
      <w:r>
        <w:rPr>
          <w:rFonts w:hint="eastAsia" w:ascii="宋体" w:hAnsi="宋体" w:cs="宋体"/>
          <w:u w:val="single"/>
        </w:rPr>
        <w:t xml:space="preserve">   （采购人）   </w:t>
      </w:r>
      <w:r>
        <w:rPr>
          <w:rFonts w:hint="eastAsia" w:ascii="宋体" w:hAnsi="宋体" w:cs="宋体"/>
          <w:lang w:val="zh-CN"/>
        </w:rPr>
        <w:t>(以下简称：甲方)和</w:t>
      </w:r>
      <w:r>
        <w:rPr>
          <w:rFonts w:hint="eastAsia" w:ascii="宋体" w:hAnsi="宋体" w:cs="宋体"/>
          <w:u w:val="single"/>
        </w:rPr>
        <w:t xml:space="preserve">   （中标或者成交供应商名称）   </w:t>
      </w:r>
      <w:r>
        <w:rPr>
          <w:rFonts w:hint="eastAsia" w:ascii="宋体" w:hAnsi="宋体" w:cs="宋体"/>
          <w:lang w:val="zh-CN"/>
        </w:rPr>
        <w:t>(以下简称：乙方)协商一致，约定以下合同</w:t>
      </w:r>
      <w:r>
        <w:rPr>
          <w:rFonts w:hint="eastAsia" w:ascii="宋体" w:hAnsi="宋体" w:cs="宋体"/>
        </w:rPr>
        <w:t>条款，以兹共同遵守、全面履行。</w:t>
      </w:r>
    </w:p>
    <w:p w14:paraId="53AAFD15">
      <w:pPr>
        <w:outlineLvl w:val="0"/>
        <w:rPr>
          <w:rFonts w:hint="eastAsia" w:ascii="宋体" w:hAnsi="宋体" w:cs="宋体"/>
          <w:b/>
        </w:rPr>
      </w:pPr>
      <w:bookmarkStart w:id="432" w:name="_Toc3029"/>
      <w:bookmarkStart w:id="433" w:name="_Toc24059"/>
      <w:bookmarkStart w:id="434" w:name="_Toc2232"/>
      <w:r>
        <w:rPr>
          <w:rFonts w:hint="eastAsia" w:ascii="宋体" w:hAnsi="宋体" w:cs="宋体"/>
          <w:b/>
        </w:rPr>
        <w:t>1.1 合同组成部分</w:t>
      </w:r>
      <w:bookmarkEnd w:id="432"/>
      <w:bookmarkEnd w:id="433"/>
      <w:bookmarkEnd w:id="434"/>
    </w:p>
    <w:p w14:paraId="36F73E20">
      <w:pPr>
        <w:ind w:firstLine="480"/>
        <w:rPr>
          <w:rFonts w:hint="eastAsia" w:ascii="宋体" w:hAnsi="宋体" w:cs="宋体"/>
        </w:rPr>
      </w:pPr>
      <w:r>
        <w:rPr>
          <w:rFonts w:hint="eastAsia" w:ascii="宋体" w:hAnsi="宋体" w:cs="宋体"/>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CEC41AC">
      <w:pPr>
        <w:ind w:firstLine="480"/>
        <w:rPr>
          <w:rFonts w:hint="eastAsia" w:ascii="宋体" w:hAnsi="宋体" w:cs="宋体"/>
        </w:rPr>
      </w:pPr>
      <w:r>
        <w:rPr>
          <w:rFonts w:hint="eastAsia" w:ascii="宋体" w:hAnsi="宋体" w:cs="宋体"/>
        </w:rPr>
        <w:t>1.1.1 本合同及其补充合同、变更协议；</w:t>
      </w:r>
    </w:p>
    <w:p w14:paraId="7867A8D8">
      <w:pPr>
        <w:ind w:firstLine="480"/>
        <w:rPr>
          <w:rFonts w:hint="eastAsia" w:ascii="宋体" w:hAnsi="宋体" w:cs="宋体"/>
        </w:rPr>
      </w:pPr>
      <w:r>
        <w:rPr>
          <w:rFonts w:hint="eastAsia" w:ascii="宋体" w:hAnsi="宋体" w:cs="宋体"/>
        </w:rPr>
        <w:t>1.1.2 中标或者成交通知书；</w:t>
      </w:r>
    </w:p>
    <w:p w14:paraId="320AB55F">
      <w:pPr>
        <w:ind w:firstLine="480"/>
        <w:rPr>
          <w:rFonts w:hint="eastAsia" w:ascii="宋体" w:hAnsi="宋体" w:cs="宋体"/>
        </w:rPr>
      </w:pPr>
      <w:r>
        <w:rPr>
          <w:rFonts w:hint="eastAsia" w:ascii="宋体" w:hAnsi="宋体" w:cs="宋体"/>
        </w:rPr>
        <w:t>1.1.3 投标或者响应文件（含澄清或者说明文件）；</w:t>
      </w:r>
    </w:p>
    <w:p w14:paraId="690A7A72">
      <w:pPr>
        <w:ind w:firstLine="480"/>
        <w:rPr>
          <w:rFonts w:hint="eastAsia" w:ascii="宋体" w:hAnsi="宋体" w:cs="宋体"/>
        </w:rPr>
      </w:pPr>
      <w:r>
        <w:rPr>
          <w:rFonts w:hint="eastAsia" w:ascii="宋体" w:hAnsi="宋体" w:cs="宋体"/>
        </w:rPr>
        <w:t>1.1.4 采购文件（含澄清或者修改文件）；</w:t>
      </w:r>
    </w:p>
    <w:p w14:paraId="17DDE725">
      <w:pPr>
        <w:ind w:firstLine="480"/>
        <w:rPr>
          <w:rFonts w:hint="eastAsia" w:ascii="宋体" w:hAnsi="宋体" w:cs="宋体"/>
        </w:rPr>
      </w:pPr>
      <w:r>
        <w:rPr>
          <w:rFonts w:hint="eastAsia" w:ascii="宋体" w:hAnsi="宋体" w:cs="宋体"/>
        </w:rPr>
        <w:t>1.1.5 其他相关采购文件。</w:t>
      </w:r>
    </w:p>
    <w:p w14:paraId="722CD6C5">
      <w:pPr>
        <w:outlineLvl w:val="0"/>
        <w:rPr>
          <w:rFonts w:hint="eastAsia" w:ascii="宋体" w:hAnsi="宋体" w:cs="宋体"/>
          <w:b/>
        </w:rPr>
      </w:pPr>
      <w:bookmarkStart w:id="435" w:name="_Toc21295"/>
      <w:bookmarkStart w:id="436" w:name="_Toc24300"/>
      <w:bookmarkStart w:id="437" w:name="_Toc27126"/>
      <w:r>
        <w:rPr>
          <w:rFonts w:hint="eastAsia" w:ascii="宋体" w:hAnsi="宋体" w:cs="宋体"/>
          <w:b/>
        </w:rPr>
        <w:t>1.2 货物</w:t>
      </w:r>
      <w:bookmarkEnd w:id="435"/>
      <w:bookmarkEnd w:id="436"/>
      <w:bookmarkEnd w:id="437"/>
    </w:p>
    <w:p w14:paraId="785CB506">
      <w:pPr>
        <w:ind w:firstLine="480"/>
        <w:rPr>
          <w:rFonts w:hint="eastAsia" w:ascii="宋体" w:hAnsi="宋体" w:cs="宋体"/>
          <w:u w:val="single"/>
        </w:rPr>
      </w:pPr>
      <w:r>
        <w:rPr>
          <w:rFonts w:hint="eastAsia" w:ascii="宋体" w:hAnsi="宋体" w:cs="宋体"/>
        </w:rPr>
        <w:t>1.2.1 货物名称、品牌、规格型号、花色：</w:t>
      </w:r>
      <w:r>
        <w:rPr>
          <w:rFonts w:hint="eastAsia" w:ascii="宋体" w:hAnsi="宋体" w:cs="宋体"/>
          <w:u w:val="single"/>
        </w:rPr>
        <w:t xml:space="preserve">                             </w:t>
      </w:r>
      <w:r>
        <w:rPr>
          <w:rFonts w:hint="eastAsia" w:ascii="宋体" w:hAnsi="宋体" w:cs="宋体"/>
        </w:rPr>
        <w:t>；</w:t>
      </w:r>
    </w:p>
    <w:p w14:paraId="0DB7D78A">
      <w:pPr>
        <w:ind w:firstLine="480"/>
        <w:rPr>
          <w:rFonts w:hint="eastAsia" w:ascii="宋体" w:hAnsi="宋体" w:cs="宋体"/>
          <w:u w:val="single"/>
        </w:rPr>
      </w:pPr>
      <w:r>
        <w:rPr>
          <w:rFonts w:hint="eastAsia" w:ascii="宋体" w:hAnsi="宋体" w:cs="宋体"/>
        </w:rPr>
        <w:t>1.2.2 货物数量：</w:t>
      </w:r>
      <w:r>
        <w:rPr>
          <w:rFonts w:hint="eastAsia" w:ascii="宋体" w:hAnsi="宋体" w:cs="宋体"/>
          <w:u w:val="single"/>
        </w:rPr>
        <w:t xml:space="preserve">                                                </w:t>
      </w:r>
      <w:r>
        <w:rPr>
          <w:rFonts w:hint="eastAsia" w:ascii="宋体" w:hAnsi="宋体" w:cs="宋体"/>
        </w:rPr>
        <w:t>；</w:t>
      </w:r>
    </w:p>
    <w:p w14:paraId="5B39E9D2">
      <w:pPr>
        <w:ind w:firstLine="480"/>
        <w:rPr>
          <w:rFonts w:hint="eastAsia" w:ascii="宋体" w:hAnsi="宋体" w:cs="宋体"/>
          <w:u w:val="single"/>
        </w:rPr>
      </w:pPr>
      <w:r>
        <w:rPr>
          <w:rFonts w:hint="eastAsia" w:ascii="宋体" w:hAnsi="宋体" w:cs="宋体"/>
        </w:rPr>
        <w:t>1.2.3 货物质量：</w:t>
      </w:r>
      <w:r>
        <w:rPr>
          <w:rFonts w:hint="eastAsia" w:ascii="宋体" w:hAnsi="宋体" w:cs="宋体"/>
          <w:u w:val="single"/>
        </w:rPr>
        <w:t>　　　　　　　　　                      　      ；</w:t>
      </w:r>
    </w:p>
    <w:p w14:paraId="7CED4F28">
      <w:pPr>
        <w:outlineLvl w:val="0"/>
        <w:rPr>
          <w:rFonts w:hint="eastAsia" w:ascii="宋体" w:hAnsi="宋体" w:cs="宋体"/>
          <w:b/>
        </w:rPr>
      </w:pPr>
      <w:bookmarkStart w:id="438" w:name="_Toc23292"/>
      <w:bookmarkStart w:id="439" w:name="_Toc21631"/>
      <w:bookmarkStart w:id="440" w:name="_Toc21551"/>
      <w:r>
        <w:rPr>
          <w:rFonts w:hint="eastAsia" w:ascii="宋体" w:hAnsi="宋体" w:cs="宋体"/>
          <w:b/>
        </w:rPr>
        <w:t>1.3 价款</w:t>
      </w:r>
      <w:bookmarkEnd w:id="438"/>
      <w:bookmarkEnd w:id="439"/>
      <w:bookmarkEnd w:id="440"/>
    </w:p>
    <w:p w14:paraId="6AD11D8A">
      <w:pPr>
        <w:ind w:firstLine="480"/>
        <w:rPr>
          <w:rFonts w:hint="eastAsia" w:ascii="宋体" w:hAnsi="宋体" w:cs="宋体"/>
        </w:rPr>
      </w:pPr>
      <w:r>
        <w:rPr>
          <w:rFonts w:hint="eastAsia" w:ascii="宋体" w:hAnsi="宋体" w:cs="宋体"/>
        </w:rPr>
        <w:t>本合同总价（含税）为：￥</w:t>
      </w:r>
      <w:r>
        <w:rPr>
          <w:rFonts w:hint="eastAsia" w:ascii="宋体" w:hAnsi="宋体" w:cs="宋体"/>
          <w:u w:val="single"/>
        </w:rPr>
        <w:t xml:space="preserve">           </w:t>
      </w:r>
      <w:r>
        <w:rPr>
          <w:rFonts w:hint="eastAsia" w:ascii="宋体" w:hAnsi="宋体" w:cs="宋体"/>
        </w:rPr>
        <w:t>元（大写：</w:t>
      </w:r>
      <w:r>
        <w:rPr>
          <w:rFonts w:hint="eastAsia" w:ascii="宋体" w:hAnsi="宋体" w:cs="宋体"/>
          <w:u w:val="single"/>
        </w:rPr>
        <w:t xml:space="preserve">                 </w:t>
      </w:r>
      <w:r>
        <w:rPr>
          <w:rFonts w:hint="eastAsia" w:ascii="宋体" w:hAnsi="宋体" w:cs="宋体"/>
        </w:rPr>
        <w:t>元人民币）。</w:t>
      </w:r>
    </w:p>
    <w:p w14:paraId="5FFC8542">
      <w:pPr>
        <w:ind w:firstLine="480"/>
        <w:rPr>
          <w:rFonts w:hint="eastAsia" w:ascii="宋体" w:hAnsi="宋体" w:cs="宋体"/>
          <w:u w:val="single"/>
        </w:rPr>
      </w:pPr>
      <w:r>
        <w:rPr>
          <w:rFonts w:hint="eastAsia" w:ascii="宋体" w:hAnsi="宋体" w:cs="宋体"/>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02F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954D83">
            <w:pPr>
              <w:pStyle w:val="325"/>
              <w:ind w:firstLine="480"/>
              <w:jc w:val="center"/>
              <w:rPr>
                <w:rFonts w:hint="eastAsia"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7799CA4">
            <w:pPr>
              <w:pStyle w:val="325"/>
              <w:ind w:firstLine="480"/>
              <w:jc w:val="center"/>
              <w:rPr>
                <w:rFonts w:hint="eastAsia"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E47D587">
            <w:pPr>
              <w:pStyle w:val="325"/>
              <w:ind w:firstLine="480"/>
              <w:jc w:val="center"/>
              <w:rPr>
                <w:rFonts w:hint="eastAsia" w:hAnsi="宋体" w:cs="宋体"/>
                <w:sz w:val="24"/>
                <w:szCs w:val="24"/>
              </w:rPr>
            </w:pPr>
            <w:r>
              <w:rPr>
                <w:rFonts w:hint="eastAsia" w:hAnsi="宋体" w:cs="宋体"/>
                <w:sz w:val="24"/>
                <w:szCs w:val="24"/>
              </w:rPr>
              <w:t>分项价格</w:t>
            </w:r>
          </w:p>
        </w:tc>
      </w:tr>
      <w:tr w14:paraId="0671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BF79BD2">
            <w:pPr>
              <w:pStyle w:val="325"/>
              <w:ind w:firstLine="48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D1B208A">
            <w:pPr>
              <w:pStyle w:val="325"/>
              <w:ind w:firstLine="48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06FFBD5">
            <w:pPr>
              <w:pStyle w:val="325"/>
              <w:ind w:firstLine="480"/>
              <w:jc w:val="center"/>
              <w:rPr>
                <w:rFonts w:hint="eastAsia" w:hAnsi="宋体" w:cs="宋体"/>
                <w:sz w:val="24"/>
                <w:szCs w:val="24"/>
              </w:rPr>
            </w:pPr>
          </w:p>
        </w:tc>
      </w:tr>
      <w:tr w14:paraId="4C35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EC2F90F">
            <w:pPr>
              <w:pStyle w:val="325"/>
              <w:ind w:firstLine="48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2CF6D1A">
            <w:pPr>
              <w:pStyle w:val="325"/>
              <w:ind w:firstLine="48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65A3D37">
            <w:pPr>
              <w:pStyle w:val="325"/>
              <w:ind w:firstLine="480"/>
              <w:jc w:val="center"/>
              <w:rPr>
                <w:rFonts w:hint="eastAsia" w:hAnsi="宋体" w:cs="宋体"/>
                <w:sz w:val="24"/>
                <w:szCs w:val="24"/>
              </w:rPr>
            </w:pPr>
          </w:p>
        </w:tc>
      </w:tr>
      <w:tr w14:paraId="627B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D52019D">
            <w:pPr>
              <w:pStyle w:val="325"/>
              <w:ind w:firstLine="48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80C9B11">
            <w:pPr>
              <w:pStyle w:val="325"/>
              <w:ind w:firstLine="48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DA930DC">
            <w:pPr>
              <w:pStyle w:val="325"/>
              <w:ind w:firstLine="480"/>
              <w:jc w:val="center"/>
              <w:rPr>
                <w:rFonts w:hint="eastAsia" w:hAnsi="宋体" w:cs="宋体"/>
                <w:sz w:val="24"/>
                <w:szCs w:val="24"/>
              </w:rPr>
            </w:pPr>
          </w:p>
        </w:tc>
      </w:tr>
      <w:tr w14:paraId="5D44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D66E8FD">
            <w:pPr>
              <w:pStyle w:val="325"/>
              <w:ind w:firstLine="48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4D9E47B">
            <w:pPr>
              <w:pStyle w:val="325"/>
              <w:ind w:firstLine="48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F9EF654">
            <w:pPr>
              <w:pStyle w:val="325"/>
              <w:ind w:firstLine="480"/>
              <w:jc w:val="center"/>
              <w:rPr>
                <w:rFonts w:hint="eastAsia" w:hAnsi="宋体" w:cs="宋体"/>
                <w:sz w:val="24"/>
                <w:szCs w:val="24"/>
              </w:rPr>
            </w:pPr>
          </w:p>
        </w:tc>
      </w:tr>
      <w:tr w14:paraId="26C9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4351BF1">
            <w:pPr>
              <w:pStyle w:val="325"/>
              <w:ind w:firstLine="480"/>
              <w:jc w:val="center"/>
              <w:rPr>
                <w:rFonts w:hint="eastAsia"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89497A4">
            <w:pPr>
              <w:pStyle w:val="325"/>
              <w:ind w:firstLine="480"/>
              <w:jc w:val="center"/>
              <w:rPr>
                <w:rFonts w:hint="eastAsia" w:hAnsi="宋体" w:cs="宋体"/>
                <w:sz w:val="24"/>
                <w:szCs w:val="24"/>
              </w:rPr>
            </w:pPr>
          </w:p>
        </w:tc>
      </w:tr>
    </w:tbl>
    <w:p w14:paraId="355625FA">
      <w:pPr>
        <w:pStyle w:val="962"/>
        <w:spacing w:before="0" w:beforeAutospacing="0" w:after="0" w:afterAutospacing="0"/>
        <w:rPr>
          <w:rFonts w:hint="eastAsia"/>
          <w:b/>
        </w:rPr>
      </w:pPr>
      <w:bookmarkStart w:id="441" w:name="_Toc10340"/>
      <w:bookmarkStart w:id="442" w:name="_Toc1814"/>
      <w:bookmarkStart w:id="443" w:name="_Toc22618"/>
      <w:r>
        <w:rPr>
          <w:rFonts w:hint="eastAsia"/>
          <w:b/>
        </w:rPr>
        <w:t>1.4履约保证金</w:t>
      </w:r>
    </w:p>
    <w:p w14:paraId="3FDCB891">
      <w:pPr>
        <w:pStyle w:val="962"/>
        <w:spacing w:before="0" w:beforeAutospacing="0" w:after="0" w:afterAutospacing="0"/>
        <w:ind w:firstLine="480"/>
        <w:rPr>
          <w:rFonts w:hint="eastAsia"/>
        </w:rPr>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2F00DF08">
      <w:pPr>
        <w:ind w:firstLine="480"/>
        <w:outlineLvl w:val="0"/>
        <w:rPr>
          <w:rFonts w:hint="eastAsia" w:ascii="宋体" w:hAnsi="宋体" w:cs="宋体"/>
          <w:kern w:val="0"/>
        </w:rPr>
      </w:pPr>
      <w:r>
        <w:rPr>
          <w:rFonts w:hint="eastAsia" w:ascii="宋体" w:hAnsi="宋体" w:cs="宋体"/>
          <w:kern w:val="0"/>
        </w:rPr>
        <w:t>1.4.1履约保证金的比例为合同金额的</w:t>
      </w:r>
      <w:r>
        <w:rPr>
          <w:rFonts w:hint="eastAsia" w:ascii="宋体" w:hAnsi="宋体" w:cs="宋体"/>
          <w:kern w:val="0"/>
          <w:u w:val="single"/>
        </w:rPr>
        <w:t xml:space="preserve">     </w:t>
      </w:r>
      <w:r>
        <w:rPr>
          <w:rFonts w:hint="eastAsia" w:ascii="宋体" w:hAnsi="宋体" w:cs="宋体"/>
          <w:kern w:val="0"/>
        </w:rPr>
        <w:t>%；</w:t>
      </w:r>
    </w:p>
    <w:p w14:paraId="7CEC4A7B">
      <w:pPr>
        <w:ind w:firstLine="480"/>
        <w:outlineLvl w:val="0"/>
        <w:rPr>
          <w:rFonts w:hint="eastAsia" w:ascii="宋体" w:hAnsi="宋体" w:cs="宋体"/>
          <w:kern w:val="0"/>
        </w:rPr>
      </w:pPr>
      <w:r>
        <w:rPr>
          <w:rFonts w:hint="eastAsia" w:ascii="宋体" w:hAnsi="宋体" w:cs="宋体"/>
          <w:kern w:val="0"/>
        </w:rPr>
        <w:t>1.4.2履约保证金支付方式详见</w:t>
      </w:r>
      <w:r>
        <w:rPr>
          <w:rFonts w:hint="eastAsia" w:ascii="宋体" w:hAnsi="宋体" w:cs="宋体"/>
          <w:kern w:val="0"/>
          <w:u w:val="single"/>
        </w:rPr>
        <w:t xml:space="preserve">    </w:t>
      </w:r>
      <w:r>
        <w:rPr>
          <w:rFonts w:hint="eastAsia" w:ascii="宋体" w:hAnsi="宋体" w:cs="宋体"/>
          <w:b/>
          <w:i/>
          <w:u w:val="single"/>
        </w:rPr>
        <w:t>合同专用条款</w:t>
      </w:r>
      <w:r>
        <w:rPr>
          <w:rFonts w:hint="eastAsia" w:ascii="宋体" w:hAnsi="宋体" w:cs="宋体"/>
          <w:kern w:val="0"/>
          <w:u w:val="single"/>
        </w:rPr>
        <w:t xml:space="preserve">           </w:t>
      </w:r>
      <w:r>
        <w:rPr>
          <w:rFonts w:hint="eastAsia" w:ascii="宋体" w:hAnsi="宋体" w:cs="宋体"/>
          <w:kern w:val="0"/>
        </w:rPr>
        <w:t>；</w:t>
      </w:r>
    </w:p>
    <w:p w14:paraId="34205EC7">
      <w:pPr>
        <w:pStyle w:val="2"/>
        <w:tabs>
          <w:tab w:val="left" w:pos="0"/>
          <w:tab w:val="clear" w:pos="432"/>
        </w:tabs>
        <w:ind w:firstLine="480" w:firstLineChars="200"/>
        <w:rPr>
          <w:rFonts w:hint="eastAsia"/>
          <w:lang w:val="en-US"/>
        </w:rPr>
      </w:pPr>
      <w:r>
        <w:rPr>
          <w:rFonts w:hint="eastAsia" w:ascii="宋体" w:hAnsi="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2DD7878">
      <w:pPr>
        <w:ind w:firstLine="480"/>
        <w:outlineLvl w:val="0"/>
      </w:pPr>
      <w:r>
        <w:rPr>
          <w:rFonts w:hint="eastAsia" w:ascii="宋体" w:hAnsi="宋体" w:cs="宋体"/>
          <w:kern w:val="0"/>
        </w:rPr>
        <w:t>1.4.4 甲方在项目验收结束后及时退还履约保证金。甲方在项目通过验收之日起</w:t>
      </w:r>
      <w:r>
        <w:rPr>
          <w:rFonts w:hint="eastAsia" w:ascii="宋体" w:hAnsi="宋体" w:cs="宋体"/>
          <w:kern w:val="0"/>
          <w:u w:val="single"/>
        </w:rPr>
        <w:t xml:space="preserve">       </w:t>
      </w:r>
      <w:r>
        <w:rPr>
          <w:rFonts w:hint="eastAsia" w:ascii="宋体" w:hAnsi="宋体" w:cs="宋体"/>
          <w:kern w:val="0"/>
        </w:rPr>
        <w:t>个工作日内将履约保证金无息退还乙方，逾期退还的，乙方可要求甲方支付违约金，违约金按每迟延退还一日的应退还而未退还金额的</w:t>
      </w:r>
      <w:r>
        <w:rPr>
          <w:rFonts w:hint="eastAsia" w:ascii="宋体" w:hAnsi="宋体" w:cs="宋体"/>
          <w:kern w:val="0"/>
          <w:u w:val="single"/>
        </w:rPr>
        <w:t xml:space="preserve">  0.05（可根据情况修改）</w:t>
      </w:r>
      <w:r>
        <w:rPr>
          <w:rFonts w:hint="eastAsia" w:ascii="宋体" w:hAnsi="宋体" w:cs="宋体"/>
          <w:u w:val="single"/>
        </w:rPr>
        <w:t xml:space="preserve"> </w:t>
      </w:r>
      <w:r>
        <w:rPr>
          <w:rFonts w:hint="eastAsia" w:ascii="宋体" w:hAnsi="宋体" w:cs="宋体"/>
          <w:kern w:val="0"/>
          <w:u w:val="single"/>
        </w:rPr>
        <w:t xml:space="preserve">  </w:t>
      </w:r>
      <w:r>
        <w:rPr>
          <w:rFonts w:hint="eastAsia" w:ascii="宋体" w:hAnsi="宋体" w:cs="宋体"/>
          <w:kern w:val="0"/>
        </w:rPr>
        <w:t>%计算，最高限额为本合同履约保证金的</w:t>
      </w:r>
      <w:r>
        <w:rPr>
          <w:rFonts w:hint="eastAsia" w:ascii="宋体" w:hAnsi="宋体" w:cs="宋体"/>
          <w:kern w:val="0"/>
          <w:u w:val="single"/>
        </w:rPr>
        <w:t xml:space="preserve">  20  </w:t>
      </w:r>
      <w:r>
        <w:rPr>
          <w:rFonts w:hint="eastAsia" w:ascii="宋体" w:hAnsi="宋体" w:cs="宋体"/>
          <w:kern w:val="0"/>
        </w:rPr>
        <w:t xml:space="preserve"> %。</w:t>
      </w:r>
    </w:p>
    <w:p w14:paraId="10698D31">
      <w:pPr>
        <w:outlineLvl w:val="0"/>
        <w:rPr>
          <w:rFonts w:hint="eastAsia" w:ascii="宋体" w:hAnsi="宋体" w:cs="宋体"/>
          <w:b/>
        </w:rPr>
      </w:pPr>
      <w:r>
        <w:rPr>
          <w:rFonts w:hint="eastAsia" w:ascii="宋体" w:hAnsi="宋体" w:cs="宋体"/>
          <w:b/>
        </w:rPr>
        <w:t>1.5</w:t>
      </w:r>
      <w:bookmarkEnd w:id="441"/>
      <w:bookmarkEnd w:id="442"/>
      <w:bookmarkEnd w:id="443"/>
      <w:r>
        <w:rPr>
          <w:rFonts w:hint="eastAsia" w:ascii="宋体" w:hAnsi="宋体" w:cs="宋体"/>
          <w:b/>
        </w:rPr>
        <w:t>预付款</w:t>
      </w:r>
    </w:p>
    <w:p w14:paraId="637DFAE5">
      <w:pPr>
        <w:pStyle w:val="962"/>
        <w:spacing w:before="0" w:beforeAutospacing="0" w:after="0" w:afterAutospacing="0"/>
        <w:ind w:firstLine="480"/>
        <w:rPr>
          <w:rFonts w:hint="eastAsia"/>
        </w:rPr>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0DD51984">
      <w:pPr>
        <w:ind w:firstLine="480"/>
        <w:rPr>
          <w:rFonts w:hint="eastAsia" w:ascii="宋体" w:hAnsi="宋体" w:cs="宋体"/>
          <w:kern w:val="0"/>
        </w:rPr>
      </w:pPr>
      <w:r>
        <w:rPr>
          <w:rFonts w:hint="eastAsia" w:ascii="宋体" w:hAnsi="宋体" w:cs="宋体"/>
          <w:kern w:val="0"/>
        </w:rPr>
        <w:t>1.5.1预付款比例、支付方式、时间详见</w:t>
      </w:r>
      <w:r>
        <w:rPr>
          <w:rFonts w:hint="eastAsia" w:ascii="宋体" w:hAnsi="宋体" w:cs="宋体"/>
          <w:kern w:val="0"/>
          <w:u w:val="single"/>
        </w:rPr>
        <w:t xml:space="preserve">    </w:t>
      </w:r>
      <w:r>
        <w:rPr>
          <w:rFonts w:hint="eastAsia" w:ascii="宋体" w:hAnsi="宋体" w:cs="宋体"/>
          <w:b/>
          <w:i/>
          <w:u w:val="single"/>
        </w:rPr>
        <w:t>合同专用条款</w:t>
      </w:r>
      <w:r>
        <w:rPr>
          <w:rFonts w:hint="eastAsia" w:ascii="宋体" w:hAnsi="宋体" w:cs="宋体"/>
          <w:kern w:val="0"/>
          <w:u w:val="single"/>
        </w:rPr>
        <w:t xml:space="preserve">           </w:t>
      </w:r>
      <w:r>
        <w:rPr>
          <w:rFonts w:hint="eastAsia" w:ascii="宋体" w:hAnsi="宋体" w:cs="宋体"/>
          <w:kern w:val="0"/>
        </w:rPr>
        <w:t>；</w:t>
      </w:r>
    </w:p>
    <w:p w14:paraId="429AB6E8">
      <w:pPr>
        <w:pStyle w:val="962"/>
        <w:spacing w:before="0" w:beforeAutospacing="0" w:after="0" w:afterAutospacing="0"/>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D6482FC">
      <w:pPr>
        <w:pStyle w:val="962"/>
        <w:spacing w:before="0" w:beforeAutospacing="0" w:after="0" w:afterAutospacing="0"/>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5DF9336">
      <w:pPr>
        <w:pStyle w:val="962"/>
        <w:spacing w:before="0" w:beforeAutospacing="0" w:after="0" w:afterAutospacing="0"/>
        <w:rPr>
          <w:rFonts w:hint="eastAsia"/>
          <w:b/>
          <w:bCs/>
        </w:rPr>
      </w:pPr>
      <w:r>
        <w:rPr>
          <w:rFonts w:hint="eastAsia"/>
          <w:b/>
          <w:bCs/>
        </w:rPr>
        <w:t>1.6资金支付</w:t>
      </w:r>
    </w:p>
    <w:p w14:paraId="685C4BB9">
      <w:pPr>
        <w:pStyle w:val="962"/>
        <w:spacing w:before="0" w:beforeAutospacing="0" w:after="0" w:afterAutospacing="0"/>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A4D1A76">
      <w:pPr>
        <w:ind w:firstLine="480"/>
        <w:outlineLvl w:val="0"/>
        <w:rPr>
          <w:rFonts w:hint="eastAsia" w:ascii="宋体" w:hAnsi="宋体" w:cs="宋体"/>
        </w:rPr>
      </w:pPr>
      <w:r>
        <w:rPr>
          <w:rFonts w:hint="eastAsia" w:ascii="宋体" w:hAnsi="宋体" w:cs="宋体"/>
        </w:rPr>
        <w:t>1.6.2资金支付的方式、时间和条件详见</w:t>
      </w:r>
      <w:r>
        <w:rPr>
          <w:rFonts w:hint="eastAsia" w:ascii="宋体" w:hAnsi="宋体" w:cs="宋体"/>
          <w:b/>
          <w:i/>
          <w:u w:val="single"/>
        </w:rPr>
        <w:t>合同专用条款</w:t>
      </w:r>
      <w:r>
        <w:rPr>
          <w:rFonts w:hint="eastAsia" w:ascii="宋体" w:hAnsi="宋体" w:cs="宋体"/>
        </w:rPr>
        <w:t>。</w:t>
      </w:r>
    </w:p>
    <w:p w14:paraId="23DA7987">
      <w:pPr>
        <w:outlineLvl w:val="0"/>
        <w:rPr>
          <w:rFonts w:hint="eastAsia" w:ascii="宋体" w:hAnsi="宋体" w:cs="宋体"/>
          <w:b/>
        </w:rPr>
      </w:pPr>
      <w:bookmarkStart w:id="444" w:name="_Toc32071"/>
      <w:bookmarkStart w:id="445" w:name="_Toc2846"/>
      <w:bookmarkStart w:id="446" w:name="_Toc19304"/>
      <w:r>
        <w:rPr>
          <w:rFonts w:hint="eastAsia" w:ascii="宋体" w:hAnsi="宋体" w:cs="宋体"/>
          <w:b/>
        </w:rPr>
        <w:t>1.7货物交付期限、地点和方式</w:t>
      </w:r>
      <w:bookmarkEnd w:id="444"/>
      <w:bookmarkEnd w:id="445"/>
      <w:bookmarkEnd w:id="446"/>
    </w:p>
    <w:p w14:paraId="3407EBF4">
      <w:pPr>
        <w:ind w:firstLine="480"/>
        <w:rPr>
          <w:rFonts w:hint="eastAsia" w:ascii="宋体" w:hAnsi="宋体" w:cs="宋体"/>
          <w:u w:val="single"/>
        </w:rPr>
      </w:pPr>
      <w:r>
        <w:rPr>
          <w:rFonts w:hint="eastAsia" w:ascii="宋体" w:hAnsi="宋体" w:cs="宋体"/>
        </w:rPr>
        <w:t>1.7.1 交付期限：详见</w:t>
      </w:r>
      <w:r>
        <w:rPr>
          <w:rFonts w:hint="eastAsia" w:ascii="宋体" w:hAnsi="宋体" w:cs="宋体"/>
          <w:b/>
          <w:i/>
          <w:u w:val="single"/>
        </w:rPr>
        <w:t>合同专用条款</w:t>
      </w:r>
      <w:r>
        <w:rPr>
          <w:rFonts w:hint="eastAsia" w:ascii="宋体" w:hAnsi="宋体" w:cs="宋体"/>
        </w:rPr>
        <w:t>；</w:t>
      </w:r>
    </w:p>
    <w:p w14:paraId="4EB96463">
      <w:pPr>
        <w:ind w:firstLine="480"/>
        <w:rPr>
          <w:rFonts w:hint="eastAsia" w:ascii="宋体" w:hAnsi="宋体" w:cs="宋体"/>
        </w:rPr>
      </w:pPr>
      <w:r>
        <w:rPr>
          <w:rFonts w:hint="eastAsia" w:ascii="宋体" w:hAnsi="宋体" w:cs="宋体"/>
        </w:rPr>
        <w:t>1.7.2 交付地点：</w:t>
      </w:r>
      <w:r>
        <w:rPr>
          <w:rFonts w:hint="eastAsia" w:ascii="宋体" w:hAnsi="宋体" w:cs="宋体"/>
          <w:b/>
          <w:i/>
          <w:u w:val="single"/>
        </w:rPr>
        <w:t>合同专用条款</w:t>
      </w:r>
      <w:r>
        <w:rPr>
          <w:rFonts w:hint="eastAsia" w:ascii="宋体" w:hAnsi="宋体" w:cs="宋体"/>
        </w:rPr>
        <w:t>；</w:t>
      </w:r>
    </w:p>
    <w:p w14:paraId="361D6227">
      <w:pPr>
        <w:ind w:firstLine="480"/>
        <w:rPr>
          <w:rFonts w:hint="eastAsia" w:ascii="宋体" w:hAnsi="宋体" w:cs="宋体"/>
        </w:rPr>
      </w:pPr>
      <w:r>
        <w:rPr>
          <w:rFonts w:hint="eastAsia" w:ascii="宋体" w:hAnsi="宋体" w:cs="宋体"/>
        </w:rPr>
        <w:t>1.7.3 交付方式：</w:t>
      </w:r>
      <w:r>
        <w:rPr>
          <w:rFonts w:hint="eastAsia" w:ascii="宋体" w:hAnsi="宋体" w:cs="宋体"/>
          <w:b/>
          <w:i/>
          <w:u w:val="single"/>
        </w:rPr>
        <w:t>合同专用条款</w:t>
      </w:r>
      <w:r>
        <w:rPr>
          <w:rFonts w:hint="eastAsia" w:ascii="宋体" w:hAnsi="宋体" w:cs="宋体"/>
        </w:rPr>
        <w:t>。</w:t>
      </w:r>
    </w:p>
    <w:p w14:paraId="20E66355">
      <w:pPr>
        <w:outlineLvl w:val="0"/>
        <w:rPr>
          <w:rFonts w:hint="eastAsia" w:ascii="宋体" w:hAnsi="宋体" w:cs="宋体"/>
          <w:b/>
        </w:rPr>
      </w:pPr>
      <w:bookmarkStart w:id="447" w:name="_Toc27250"/>
      <w:bookmarkStart w:id="448" w:name="_Toc21423"/>
      <w:bookmarkStart w:id="449" w:name="_Toc19554"/>
      <w:r>
        <w:rPr>
          <w:rFonts w:hint="eastAsia" w:ascii="宋体" w:hAnsi="宋体" w:cs="宋体"/>
          <w:b/>
        </w:rPr>
        <w:t>1.8违约责任</w:t>
      </w:r>
      <w:bookmarkEnd w:id="447"/>
      <w:bookmarkEnd w:id="448"/>
      <w:bookmarkEnd w:id="449"/>
    </w:p>
    <w:p w14:paraId="1EA01535">
      <w:pPr>
        <w:ind w:firstLine="480"/>
        <w:rPr>
          <w:rFonts w:hint="eastAsia" w:ascii="宋体" w:hAnsi="宋体" w:cs="宋体"/>
        </w:rPr>
      </w:pPr>
      <w:r>
        <w:rPr>
          <w:rFonts w:hint="eastAsia" w:ascii="宋体" w:hAnsi="宋体" w:cs="宋体"/>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u w:val="single"/>
        </w:rPr>
        <w:t xml:space="preserve">  0.05</w:t>
      </w:r>
      <w:r>
        <w:rPr>
          <w:rFonts w:hint="eastAsia" w:ascii="宋体" w:hAnsi="宋体" w:cs="宋体"/>
          <w:kern w:val="0"/>
          <w:u w:val="single"/>
        </w:rPr>
        <w:t>（可根据情况修改）</w:t>
      </w:r>
      <w:r>
        <w:rPr>
          <w:rFonts w:hint="eastAsia" w:ascii="宋体" w:hAnsi="宋体" w:cs="宋体"/>
          <w:u w:val="single"/>
        </w:rPr>
        <w:t xml:space="preserve">    </w:t>
      </w:r>
      <w:r>
        <w:rPr>
          <w:rFonts w:hint="eastAsia" w:ascii="宋体" w:hAnsi="宋体" w:cs="宋体"/>
        </w:rPr>
        <w:t>%计算，最高限额为本合同总价的</w:t>
      </w:r>
      <w:r>
        <w:rPr>
          <w:rFonts w:hint="eastAsia" w:ascii="宋体" w:hAnsi="宋体" w:cs="宋体"/>
          <w:u w:val="single"/>
        </w:rPr>
        <w:t xml:space="preserve"> 20   </w:t>
      </w:r>
      <w:r>
        <w:rPr>
          <w:rFonts w:hint="eastAsia" w:ascii="宋体" w:hAnsi="宋体" w:cs="宋体"/>
        </w:rPr>
        <w:t>%；迟延交付货物的违约金计算数额达到前述最高限额之日起，甲方有权在要求乙方支付违约金的同时，书面通知乙方解除本合同；</w:t>
      </w:r>
    </w:p>
    <w:p w14:paraId="271A4918">
      <w:pPr>
        <w:ind w:firstLine="480"/>
        <w:rPr>
          <w:rFonts w:hint="eastAsia" w:ascii="宋体" w:hAnsi="宋体" w:cs="宋体"/>
        </w:rPr>
      </w:pPr>
      <w:r>
        <w:rPr>
          <w:rFonts w:hint="eastAsia" w:ascii="宋体" w:hAnsi="宋体" w:cs="宋体"/>
        </w:rPr>
        <w:t>1.8.2 除不可抗力外，如果甲方没有按照本合同约定的付款方式付款，那么乙方可要求甲方支付违约金，违约金按每迟延付款一日的应付而未付款的</w:t>
      </w:r>
      <w:r>
        <w:rPr>
          <w:rFonts w:hint="eastAsia" w:ascii="宋体" w:hAnsi="宋体" w:cs="宋体"/>
          <w:u w:val="single"/>
        </w:rPr>
        <w:t xml:space="preserve"> 0.05</w:t>
      </w:r>
      <w:r>
        <w:rPr>
          <w:rFonts w:hint="eastAsia" w:ascii="宋体" w:hAnsi="宋体" w:cs="宋体"/>
          <w:kern w:val="0"/>
          <w:u w:val="single"/>
        </w:rPr>
        <w:t>（可根据情况修改）</w:t>
      </w:r>
      <w:r>
        <w:rPr>
          <w:rFonts w:hint="eastAsia" w:ascii="宋体" w:hAnsi="宋体" w:cs="宋体"/>
          <w:u w:val="single"/>
        </w:rPr>
        <w:t xml:space="preserve">      </w:t>
      </w:r>
      <w:r>
        <w:rPr>
          <w:rFonts w:hint="eastAsia" w:ascii="宋体" w:hAnsi="宋体" w:cs="宋体"/>
        </w:rPr>
        <w:t>%计算，最高限额为本合同总价的</w:t>
      </w:r>
      <w:r>
        <w:rPr>
          <w:rFonts w:hint="eastAsia" w:ascii="宋体" w:hAnsi="宋体" w:cs="宋体"/>
          <w:u w:val="single"/>
        </w:rPr>
        <w:t xml:space="preserve">   20   </w:t>
      </w:r>
      <w:r>
        <w:rPr>
          <w:rFonts w:hint="eastAsia" w:ascii="宋体" w:hAnsi="宋体" w:cs="宋体"/>
        </w:rPr>
        <w:t>%；迟延付款的违约金计算数额达到前述最高限额之日起，乙方有权在要求甲方支付违约金的同时，书面通知甲方解除本合同；</w:t>
      </w:r>
    </w:p>
    <w:p w14:paraId="18E02676">
      <w:pPr>
        <w:ind w:firstLine="480"/>
        <w:rPr>
          <w:rFonts w:hint="eastAsia" w:ascii="宋体" w:hAnsi="宋体" w:cs="宋体"/>
        </w:rPr>
      </w:pPr>
      <w:r>
        <w:rPr>
          <w:rFonts w:hint="eastAsia" w:ascii="宋体" w:hAnsi="宋体" w:cs="宋体"/>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3163137">
      <w:pPr>
        <w:ind w:firstLine="480"/>
        <w:rPr>
          <w:rFonts w:hint="eastAsia" w:ascii="宋体" w:hAnsi="宋体" w:cs="宋体"/>
        </w:rPr>
      </w:pPr>
      <w:r>
        <w:rPr>
          <w:rFonts w:hint="eastAsia" w:ascii="宋体" w:hAnsi="宋体" w:cs="宋体"/>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08B24F7">
      <w:pPr>
        <w:ind w:firstLine="480"/>
        <w:rPr>
          <w:rFonts w:hint="eastAsia" w:ascii="宋体" w:hAnsi="宋体" w:cs="宋体"/>
        </w:rPr>
      </w:pPr>
      <w:r>
        <w:rPr>
          <w:rFonts w:hint="eastAsia" w:ascii="宋体" w:hAnsi="宋体" w:cs="宋体"/>
        </w:rPr>
        <w:t>1.8.5如果出现采购监督管理部门在处理投诉事项期间，书面通知甲方暂停采购活动的情形，或者询问或质疑事项可能影响中标或者成交结果的，导致甲方中止履行合同的情形，均不视为甲方违约。</w:t>
      </w:r>
    </w:p>
    <w:p w14:paraId="3124AC5A">
      <w:pPr>
        <w:ind w:left="-480" w:leftChars="-200" w:right="-480" w:rightChars="-200" w:firstLine="960" w:firstLineChars="400"/>
        <w:rPr>
          <w:rFonts w:hint="eastAsia" w:ascii="宋体" w:hAnsi="宋体" w:cs="宋体"/>
        </w:rPr>
      </w:pPr>
      <w:r>
        <w:rPr>
          <w:rFonts w:hint="eastAsia" w:ascii="宋体" w:hAnsi="宋体" w:cs="宋体"/>
        </w:rPr>
        <w:t>1.8.6违约责任</w:t>
      </w:r>
      <w:r>
        <w:rPr>
          <w:rFonts w:hint="eastAsia" w:ascii="宋体" w:hAnsi="宋体" w:cs="宋体"/>
          <w:b/>
          <w:i/>
          <w:u w:val="single"/>
        </w:rPr>
        <w:t>合同专用条款</w:t>
      </w:r>
      <w:r>
        <w:rPr>
          <w:rFonts w:hint="eastAsia" w:ascii="宋体" w:hAnsi="宋体" w:cs="宋体"/>
        </w:rPr>
        <w:t>另有约定的，从其约定。</w:t>
      </w:r>
    </w:p>
    <w:p w14:paraId="146861EB">
      <w:pPr>
        <w:outlineLvl w:val="0"/>
        <w:rPr>
          <w:rFonts w:hint="eastAsia" w:ascii="宋体" w:hAnsi="宋体" w:cs="宋体"/>
          <w:b/>
        </w:rPr>
      </w:pPr>
      <w:bookmarkStart w:id="450" w:name="_Toc15583"/>
      <w:bookmarkStart w:id="451" w:name="_Toc16021"/>
      <w:bookmarkStart w:id="452" w:name="_Toc28375"/>
      <w:r>
        <w:rPr>
          <w:rFonts w:hint="eastAsia" w:ascii="宋体" w:hAnsi="宋体" w:cs="宋体"/>
          <w:b/>
        </w:rPr>
        <w:t>1.9合同争议的解决</w:t>
      </w:r>
      <w:bookmarkEnd w:id="450"/>
      <w:bookmarkEnd w:id="451"/>
      <w:bookmarkEnd w:id="452"/>
    </w:p>
    <w:p w14:paraId="17DBD00B">
      <w:pPr>
        <w:ind w:left="-70" w:leftChars="-29" w:right="-480" w:rightChars="-200" w:firstLine="240" w:firstLineChars="100"/>
        <w:rPr>
          <w:rFonts w:hint="eastAsia" w:ascii="宋体" w:hAnsi="宋体" w:cs="宋体"/>
        </w:rPr>
      </w:pPr>
      <w:r>
        <w:rPr>
          <w:rFonts w:hint="eastAsia" w:ascii="宋体" w:hAnsi="宋体" w:cs="宋体"/>
        </w:rPr>
        <w:t xml:space="preserve">  本合同履行过程中发生的任何争议，双方当事人均可通过和解或者调解解决；不愿和解、调解或者和解、调解不成的，可以选择以下第</w:t>
      </w:r>
      <w:r>
        <w:rPr>
          <w:rFonts w:hint="eastAsia" w:ascii="宋体" w:hAnsi="宋体" w:cs="宋体"/>
          <w:b/>
          <w:i/>
          <w:u w:val="single"/>
        </w:rPr>
        <w:t xml:space="preserve">      </w:t>
      </w:r>
      <w:r>
        <w:rPr>
          <w:rFonts w:hint="eastAsia" w:ascii="宋体" w:hAnsi="宋体" w:cs="宋体"/>
        </w:rPr>
        <w:t>条款规定的方式解决：</w:t>
      </w:r>
    </w:p>
    <w:p w14:paraId="65A55F7D">
      <w:pPr>
        <w:ind w:left="-480" w:leftChars="-200" w:right="-480" w:rightChars="-200" w:firstLine="840" w:firstLineChars="350"/>
        <w:rPr>
          <w:rFonts w:hint="eastAsia" w:ascii="宋体" w:hAnsi="宋体" w:cs="宋体"/>
        </w:rPr>
      </w:pPr>
      <w:r>
        <w:rPr>
          <w:rFonts w:hint="eastAsia" w:ascii="宋体" w:hAnsi="宋体" w:cs="宋体"/>
        </w:rPr>
        <w:t>1.9.1 将争议提交</w:t>
      </w:r>
      <w:r>
        <w:rPr>
          <w:rFonts w:hint="eastAsia" w:ascii="宋体" w:hAnsi="宋体" w:cs="宋体"/>
          <w:b/>
          <w:i/>
          <w:u w:val="single"/>
        </w:rPr>
        <w:t>合同专用条款</w:t>
      </w:r>
      <w:r>
        <w:rPr>
          <w:rFonts w:hint="eastAsia" w:ascii="宋体" w:hAnsi="宋体" w:cs="宋体"/>
        </w:rPr>
        <w:t>仲裁委员会依申请仲裁时其现行有效的仲裁规则裁决；</w:t>
      </w:r>
    </w:p>
    <w:p w14:paraId="64942A94">
      <w:pPr>
        <w:ind w:left="-480" w:leftChars="-200" w:right="-480" w:rightChars="-200" w:firstLine="840" w:firstLineChars="350"/>
        <w:rPr>
          <w:rFonts w:hint="eastAsia" w:ascii="宋体" w:hAnsi="宋体" w:cs="宋体"/>
        </w:rPr>
      </w:pPr>
      <w:r>
        <w:rPr>
          <w:rFonts w:hint="eastAsia" w:ascii="宋体" w:hAnsi="宋体" w:cs="宋体"/>
        </w:rPr>
        <w:t>1.9.2 向</w:t>
      </w:r>
      <w:r>
        <w:rPr>
          <w:rFonts w:hint="eastAsia" w:ascii="宋体" w:hAnsi="宋体" w:cs="宋体"/>
          <w:b/>
          <w:i/>
          <w:u w:val="single"/>
        </w:rPr>
        <w:t>合同专用条款</w:t>
      </w:r>
      <w:r>
        <w:rPr>
          <w:rFonts w:hint="eastAsia" w:ascii="宋体" w:hAnsi="宋体" w:cs="宋体"/>
        </w:rPr>
        <w:t>人民法院起诉。</w:t>
      </w:r>
    </w:p>
    <w:p w14:paraId="4A04983E">
      <w:pPr>
        <w:outlineLvl w:val="0"/>
        <w:rPr>
          <w:rFonts w:hint="eastAsia" w:ascii="宋体" w:hAnsi="宋体" w:cs="宋体"/>
          <w:b/>
        </w:rPr>
      </w:pPr>
      <w:bookmarkStart w:id="453" w:name="_Toc15322"/>
      <w:bookmarkStart w:id="454" w:name="_Toc7245"/>
      <w:bookmarkStart w:id="455" w:name="_Toc11173"/>
      <w:r>
        <w:rPr>
          <w:rFonts w:hint="eastAsia" w:ascii="宋体" w:hAnsi="宋体" w:cs="宋体"/>
          <w:b/>
        </w:rPr>
        <w:t>2.0 合同生效</w:t>
      </w:r>
      <w:bookmarkEnd w:id="453"/>
      <w:bookmarkEnd w:id="454"/>
      <w:bookmarkEnd w:id="455"/>
    </w:p>
    <w:p w14:paraId="444E66A8">
      <w:pPr>
        <w:ind w:firstLine="480"/>
        <w:rPr>
          <w:rFonts w:hint="eastAsia" w:ascii="宋体" w:hAnsi="宋体" w:cs="宋体"/>
          <w:b/>
        </w:rPr>
      </w:pPr>
      <w:r>
        <w:rPr>
          <w:rFonts w:hint="eastAsia" w:ascii="宋体" w:hAnsi="宋体" w:cs="宋体"/>
        </w:rPr>
        <w:t>本合同自双方当事人盖章签字时生效。</w:t>
      </w:r>
    </w:p>
    <w:p w14:paraId="15CE7E80">
      <w:pPr>
        <w:autoSpaceDE w:val="0"/>
        <w:autoSpaceDN w:val="0"/>
        <w:ind w:firstLine="480"/>
        <w:rPr>
          <w:rFonts w:hint="eastAsia" w:ascii="宋体" w:hAnsi="宋体" w:cs="宋体"/>
          <w:lang w:val="zh-CN"/>
        </w:rPr>
      </w:pPr>
    </w:p>
    <w:p w14:paraId="2A031ECD">
      <w:pPr>
        <w:autoSpaceDE w:val="0"/>
        <w:autoSpaceDN w:val="0"/>
        <w:ind w:firstLine="0" w:firstLineChars="0"/>
        <w:rPr>
          <w:rFonts w:hint="eastAsia" w:ascii="宋体" w:hAnsi="宋体" w:cs="宋体"/>
          <w:lang w:val="zh-CN"/>
        </w:rPr>
      </w:pPr>
      <w:r>
        <w:rPr>
          <w:rFonts w:hint="eastAsia" w:ascii="宋体" w:hAnsi="宋体" w:cs="宋体"/>
          <w:b/>
          <w:lang w:val="zh-CN"/>
        </w:rPr>
        <w:t>甲方</w:t>
      </w:r>
      <w:r>
        <w:rPr>
          <w:rFonts w:hint="eastAsia" w:ascii="宋体" w:hAnsi="宋体" w:cs="宋体"/>
          <w:lang w:val="zh-CN"/>
        </w:rPr>
        <w:t xml:space="preserve">：                             </w:t>
      </w:r>
      <w:r>
        <w:rPr>
          <w:rFonts w:hint="eastAsia" w:ascii="宋体" w:hAnsi="宋体" w:cs="宋体"/>
          <w:b/>
          <w:lang w:val="zh-CN"/>
        </w:rPr>
        <w:t xml:space="preserve">    乙方</w:t>
      </w:r>
      <w:r>
        <w:rPr>
          <w:rFonts w:hint="eastAsia" w:ascii="宋体" w:hAnsi="宋体" w:cs="宋体"/>
          <w:lang w:val="zh-CN"/>
        </w:rPr>
        <w:t>：</w:t>
      </w:r>
    </w:p>
    <w:p w14:paraId="7630C987">
      <w:pPr>
        <w:autoSpaceDE w:val="0"/>
        <w:autoSpaceDN w:val="0"/>
        <w:ind w:firstLine="0" w:firstLineChars="0"/>
        <w:rPr>
          <w:rFonts w:hint="eastAsia" w:ascii="宋体" w:hAnsi="宋体" w:cs="宋体"/>
          <w:lang w:val="zh-CN"/>
        </w:rPr>
      </w:pPr>
      <w:r>
        <w:rPr>
          <w:rFonts w:hint="eastAsia" w:ascii="宋体" w:hAnsi="宋体" w:cs="宋体"/>
          <w:lang w:val="zh-CN"/>
        </w:rPr>
        <w:t>统一社会信用代码：                     统一社会信用代码或身份证号码：</w:t>
      </w:r>
    </w:p>
    <w:p w14:paraId="702A0020">
      <w:pPr>
        <w:autoSpaceDE w:val="0"/>
        <w:autoSpaceDN w:val="0"/>
        <w:ind w:firstLine="0" w:firstLineChars="0"/>
        <w:rPr>
          <w:rFonts w:hint="eastAsia" w:ascii="宋体" w:hAnsi="宋体" w:cs="宋体"/>
          <w:lang w:val="zh-CN"/>
        </w:rPr>
      </w:pPr>
      <w:r>
        <w:rPr>
          <w:rFonts w:hint="eastAsia" w:ascii="宋体" w:hAnsi="宋体" w:cs="宋体"/>
          <w:lang w:val="zh-CN"/>
        </w:rPr>
        <w:t>住所：                                 住所：</w:t>
      </w:r>
    </w:p>
    <w:p w14:paraId="37020A1D">
      <w:pPr>
        <w:autoSpaceDE w:val="0"/>
        <w:autoSpaceDN w:val="0"/>
        <w:ind w:firstLine="0" w:firstLineChars="0"/>
        <w:rPr>
          <w:rFonts w:hint="eastAsia" w:ascii="宋体" w:hAnsi="宋体" w:cs="宋体"/>
          <w:lang w:val="zh-CN"/>
        </w:rPr>
      </w:pPr>
      <w:r>
        <w:rPr>
          <w:rFonts w:hint="eastAsia" w:ascii="宋体" w:hAnsi="宋体" w:cs="宋体"/>
          <w:lang w:val="zh-CN"/>
        </w:rPr>
        <w:t>法定代表人或                           法定代表人</w:t>
      </w:r>
    </w:p>
    <w:p w14:paraId="59FC3D60">
      <w:pPr>
        <w:autoSpaceDE w:val="0"/>
        <w:autoSpaceDN w:val="0"/>
        <w:ind w:firstLine="0" w:firstLineChars="0"/>
        <w:rPr>
          <w:rFonts w:hint="eastAsia" w:ascii="宋体" w:hAnsi="宋体" w:cs="宋体"/>
          <w:lang w:val="zh-CN"/>
        </w:rPr>
      </w:pPr>
      <w:r>
        <w:rPr>
          <w:rFonts w:hint="eastAsia" w:ascii="宋体" w:hAnsi="宋体" w:cs="宋体"/>
          <w:lang w:val="zh-CN"/>
        </w:rPr>
        <w:t xml:space="preserve">授权代表（签字）：                     或授权代表（签字）: </w:t>
      </w:r>
    </w:p>
    <w:p w14:paraId="6A07DF9E">
      <w:pPr>
        <w:autoSpaceDE w:val="0"/>
        <w:autoSpaceDN w:val="0"/>
        <w:ind w:firstLine="0" w:firstLineChars="0"/>
        <w:rPr>
          <w:rFonts w:hint="eastAsia" w:ascii="宋体" w:hAnsi="宋体" w:cs="宋体"/>
          <w:lang w:val="zh-CN"/>
        </w:rPr>
      </w:pPr>
      <w:r>
        <w:rPr>
          <w:rFonts w:hint="eastAsia" w:ascii="宋体" w:hAnsi="宋体" w:cs="宋体"/>
          <w:lang w:val="zh-CN"/>
        </w:rPr>
        <w:t>联系人：                               联系人：</w:t>
      </w:r>
    </w:p>
    <w:p w14:paraId="2710F63A">
      <w:pPr>
        <w:autoSpaceDE w:val="0"/>
        <w:autoSpaceDN w:val="0"/>
        <w:ind w:firstLine="0" w:firstLineChars="0"/>
        <w:rPr>
          <w:rFonts w:hint="eastAsia" w:ascii="宋体" w:hAnsi="宋体" w:cs="宋体"/>
          <w:lang w:val="zh-CN"/>
        </w:rPr>
      </w:pPr>
      <w:r>
        <w:rPr>
          <w:rFonts w:hint="eastAsia" w:ascii="宋体" w:hAnsi="宋体" w:cs="宋体"/>
          <w:lang w:val="zh-CN"/>
        </w:rPr>
        <w:t>约定送达地址：                         约定送达地址：</w:t>
      </w:r>
    </w:p>
    <w:p w14:paraId="2BE271A4">
      <w:pPr>
        <w:autoSpaceDE w:val="0"/>
        <w:autoSpaceDN w:val="0"/>
        <w:ind w:firstLine="0" w:firstLineChars="0"/>
        <w:rPr>
          <w:rFonts w:hint="eastAsia" w:ascii="宋体" w:hAnsi="宋体" w:cs="宋体"/>
          <w:lang w:val="zh-CN"/>
        </w:rPr>
      </w:pPr>
      <w:r>
        <w:rPr>
          <w:rFonts w:hint="eastAsia" w:ascii="宋体" w:hAnsi="宋体" w:cs="宋体"/>
          <w:lang w:val="zh-CN"/>
        </w:rPr>
        <w:t>邮政编码：                             邮政编码：</w:t>
      </w:r>
    </w:p>
    <w:p w14:paraId="02339540">
      <w:pPr>
        <w:autoSpaceDE w:val="0"/>
        <w:autoSpaceDN w:val="0"/>
        <w:ind w:firstLine="0" w:firstLineChars="0"/>
        <w:rPr>
          <w:rFonts w:hint="eastAsia" w:ascii="宋体" w:hAnsi="宋体" w:cs="宋体"/>
          <w:lang w:val="zh-CN"/>
        </w:rPr>
      </w:pPr>
      <w:r>
        <w:rPr>
          <w:rFonts w:hint="eastAsia" w:ascii="宋体" w:hAnsi="宋体" w:cs="宋体"/>
          <w:lang w:val="zh-CN"/>
        </w:rPr>
        <w:t xml:space="preserve">电话:                                  电话: </w:t>
      </w:r>
    </w:p>
    <w:p w14:paraId="4F5F9F7A">
      <w:pPr>
        <w:autoSpaceDE w:val="0"/>
        <w:autoSpaceDN w:val="0"/>
        <w:ind w:firstLine="0" w:firstLineChars="0"/>
        <w:rPr>
          <w:rFonts w:hint="eastAsia" w:ascii="宋体" w:hAnsi="宋体" w:cs="宋体"/>
          <w:lang w:val="zh-CN"/>
        </w:rPr>
      </w:pPr>
      <w:r>
        <w:rPr>
          <w:rFonts w:hint="eastAsia" w:ascii="宋体" w:hAnsi="宋体" w:cs="宋体"/>
          <w:lang w:val="zh-CN"/>
        </w:rPr>
        <w:t>传真:                                  传真:</w:t>
      </w:r>
    </w:p>
    <w:p w14:paraId="50E57594">
      <w:pPr>
        <w:autoSpaceDE w:val="0"/>
        <w:autoSpaceDN w:val="0"/>
        <w:ind w:firstLine="0" w:firstLineChars="0"/>
        <w:rPr>
          <w:rFonts w:hint="eastAsia" w:ascii="宋体" w:hAnsi="宋体" w:cs="宋体"/>
        </w:rPr>
      </w:pPr>
      <w:r>
        <w:rPr>
          <w:rFonts w:hint="eastAsia" w:ascii="宋体" w:hAnsi="宋体" w:cs="宋体"/>
          <w:lang w:val="zh-CN"/>
        </w:rPr>
        <w:t>电子邮箱：                             电子邮箱：</w:t>
      </w:r>
    </w:p>
    <w:p w14:paraId="26033D9C">
      <w:pPr>
        <w:autoSpaceDE w:val="0"/>
        <w:autoSpaceDN w:val="0"/>
        <w:ind w:firstLine="0" w:firstLineChars="0"/>
        <w:rPr>
          <w:rFonts w:hint="eastAsia" w:ascii="宋体" w:hAnsi="宋体" w:cs="宋体"/>
        </w:rPr>
      </w:pPr>
      <w:r>
        <w:rPr>
          <w:rFonts w:hint="eastAsia" w:ascii="宋体" w:hAnsi="宋体" w:cs="宋体"/>
        </w:rPr>
        <w:t xml:space="preserve">开户银行：                             开户银行： </w:t>
      </w:r>
    </w:p>
    <w:p w14:paraId="621388CB">
      <w:pPr>
        <w:autoSpaceDE w:val="0"/>
        <w:autoSpaceDN w:val="0"/>
        <w:ind w:firstLine="0" w:firstLineChars="0"/>
        <w:rPr>
          <w:rFonts w:hint="eastAsia" w:ascii="宋体" w:hAnsi="宋体" w:cs="宋体"/>
        </w:rPr>
      </w:pPr>
      <w:r>
        <w:rPr>
          <w:rFonts w:hint="eastAsia" w:ascii="宋体" w:hAnsi="宋体" w:cs="宋体"/>
        </w:rPr>
        <w:t xml:space="preserve">开户名称：                             开户名称： </w:t>
      </w:r>
    </w:p>
    <w:p w14:paraId="2EE18387">
      <w:pPr>
        <w:autoSpaceDE w:val="0"/>
        <w:autoSpaceDN w:val="0"/>
        <w:ind w:firstLine="0" w:firstLineChars="0"/>
        <w:rPr>
          <w:rFonts w:hint="eastAsia" w:ascii="宋体" w:hAnsi="宋体" w:cs="宋体"/>
        </w:rPr>
      </w:pPr>
      <w:r>
        <w:rPr>
          <w:rFonts w:hint="eastAsia" w:ascii="宋体" w:hAnsi="宋体" w:cs="宋体"/>
        </w:rPr>
        <w:t>开户账号：</w:t>
      </w:r>
      <w:r>
        <w:rPr>
          <w:rFonts w:hint="eastAsia" w:ascii="宋体" w:hAnsi="宋体" w:cs="宋体"/>
          <w:lang w:val="zh-CN"/>
        </w:rPr>
        <w:t xml:space="preserve">                             </w:t>
      </w:r>
      <w:r>
        <w:rPr>
          <w:rFonts w:hint="eastAsia" w:ascii="宋体" w:hAnsi="宋体" w:cs="宋体"/>
        </w:rPr>
        <w:t>开户账号：</w:t>
      </w:r>
    </w:p>
    <w:p w14:paraId="702FE4B1">
      <w:pPr>
        <w:pStyle w:val="2"/>
        <w:rPr>
          <w:rFonts w:hint="eastAsia" w:ascii="宋体" w:hAnsi="宋体" w:cs="宋体"/>
          <w:sz w:val="24"/>
        </w:rPr>
      </w:pPr>
    </w:p>
    <w:p w14:paraId="4E9B5BCB">
      <w:pPr>
        <w:ind w:firstLine="0" w:firstLineChars="0"/>
        <w:rPr>
          <w:rFonts w:hint="eastAsia" w:ascii="宋体" w:hAnsi="宋体" w:cs="宋体"/>
        </w:rPr>
      </w:pPr>
    </w:p>
    <w:p w14:paraId="38027CCE">
      <w:pPr>
        <w:pStyle w:val="2"/>
        <w:rPr>
          <w:rFonts w:hint="eastAsia" w:ascii="宋体" w:hAnsi="宋体" w:cs="宋体"/>
          <w:sz w:val="24"/>
        </w:rPr>
      </w:pPr>
    </w:p>
    <w:p w14:paraId="112CA0C0">
      <w:pPr>
        <w:ind w:firstLine="480"/>
        <w:rPr>
          <w:rFonts w:hint="eastAsia" w:ascii="宋体" w:hAnsi="宋体" w:cs="宋体"/>
        </w:rPr>
      </w:pPr>
    </w:p>
    <w:p w14:paraId="47371986">
      <w:pPr>
        <w:pStyle w:val="2"/>
        <w:rPr>
          <w:rFonts w:hint="eastAsia" w:ascii="宋体" w:hAnsi="宋体" w:cs="宋体"/>
          <w:sz w:val="24"/>
        </w:rPr>
      </w:pPr>
    </w:p>
    <w:p w14:paraId="0E9B1270">
      <w:pPr>
        <w:ind w:firstLine="480"/>
        <w:rPr>
          <w:rFonts w:hint="eastAsia" w:ascii="宋体" w:hAnsi="宋体" w:cs="宋体"/>
        </w:rPr>
      </w:pPr>
    </w:p>
    <w:p w14:paraId="59EFF595">
      <w:pPr>
        <w:pStyle w:val="704"/>
        <w:ind w:left="480" w:firstLine="482"/>
        <w:jc w:val="center"/>
        <w:rPr>
          <w:rFonts w:hint="eastAsia" w:ascii="宋体" w:hAnsi="宋体" w:cs="宋体"/>
          <w:b/>
          <w:szCs w:val="24"/>
        </w:rPr>
        <w:sectPr>
          <w:footerReference r:id="rId13" w:type="default"/>
          <w:footerReference r:id="rId14" w:type="even"/>
          <w:pgSz w:w="11905" w:h="16838"/>
          <w:pgMar w:top="1440" w:right="1797" w:bottom="1440" w:left="1797" w:header="851" w:footer="992" w:gutter="0"/>
          <w:cols w:space="0" w:num="1"/>
          <w:titlePg/>
          <w:docGrid w:linePitch="312" w:charSpace="0"/>
        </w:sectPr>
      </w:pPr>
    </w:p>
    <w:p w14:paraId="4545EBF4">
      <w:pPr>
        <w:pStyle w:val="704"/>
        <w:ind w:left="0" w:leftChars="0" w:firstLine="0" w:firstLineChars="0"/>
        <w:jc w:val="center"/>
        <w:rPr>
          <w:rFonts w:hint="eastAsia" w:ascii="宋体" w:hAnsi="宋体" w:cs="宋体"/>
          <w:b/>
          <w:szCs w:val="24"/>
        </w:rPr>
      </w:pPr>
      <w:r>
        <w:rPr>
          <w:rFonts w:hint="eastAsia" w:ascii="宋体" w:hAnsi="宋体" w:cs="宋体"/>
          <w:b/>
          <w:szCs w:val="24"/>
        </w:rPr>
        <w:t>第二部分 合同一般条款</w:t>
      </w:r>
    </w:p>
    <w:p w14:paraId="78678653">
      <w:pPr>
        <w:outlineLvl w:val="0"/>
        <w:rPr>
          <w:rFonts w:hint="eastAsia" w:ascii="宋体" w:hAnsi="宋体" w:cs="宋体"/>
          <w:b/>
        </w:rPr>
      </w:pPr>
      <w:bookmarkStart w:id="456" w:name="_Toc279701240"/>
      <w:bookmarkStart w:id="457" w:name="_Ref467379205"/>
      <w:bookmarkStart w:id="458" w:name="_Toc28763"/>
      <w:bookmarkStart w:id="459" w:name="_Toc259093669"/>
      <w:bookmarkStart w:id="460" w:name="_Ref467378499"/>
      <w:bookmarkStart w:id="461" w:name="_Ref467379109"/>
      <w:bookmarkStart w:id="462" w:name="_Toc16917"/>
      <w:bookmarkStart w:id="463" w:name="_Ref467379225"/>
      <w:bookmarkStart w:id="464" w:name="_Ref467379101"/>
      <w:bookmarkStart w:id="465" w:name="_Ref467379214"/>
      <w:bookmarkStart w:id="466" w:name="_Ref467378404"/>
      <w:bookmarkStart w:id="467" w:name="_Ref467379195"/>
      <w:bookmarkStart w:id="468" w:name="_Toc487900349"/>
      <w:bookmarkStart w:id="469" w:name="_Toc19614"/>
      <w:bookmarkStart w:id="470" w:name="_Ref467379094"/>
      <w:bookmarkStart w:id="471" w:name="_Ref467378463"/>
      <w:r>
        <w:rPr>
          <w:rFonts w:hint="eastAsia" w:ascii="宋体" w:hAnsi="宋体" w:cs="宋体"/>
          <w:b/>
        </w:rPr>
        <w:t>2.1 定义</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7DDC36ED">
      <w:pPr>
        <w:ind w:firstLine="480"/>
        <w:rPr>
          <w:rFonts w:hint="eastAsia" w:ascii="宋体" w:hAnsi="宋体" w:cs="宋体"/>
        </w:rPr>
      </w:pPr>
      <w:r>
        <w:rPr>
          <w:rFonts w:hint="eastAsia" w:ascii="宋体" w:hAnsi="宋体" w:cs="宋体"/>
        </w:rPr>
        <w:t>本合同中的下列词语应按以下内容进行解释：</w:t>
      </w:r>
    </w:p>
    <w:p w14:paraId="5412D782">
      <w:pPr>
        <w:ind w:firstLine="480"/>
        <w:rPr>
          <w:rFonts w:hint="eastAsia" w:ascii="宋体" w:hAnsi="宋体" w:cs="宋体"/>
        </w:rPr>
      </w:pPr>
      <w:r>
        <w:rPr>
          <w:rFonts w:hint="eastAsia" w:ascii="宋体" w:hAnsi="宋体" w:cs="宋体"/>
        </w:rPr>
        <w:t>2.1.1 “合同”系指采购人和中标或成交供应商签订的载明双方当事人所达成的协议，并包括所有的附件、附录和构成合同的其他文件。</w:t>
      </w:r>
    </w:p>
    <w:p w14:paraId="3F042932">
      <w:pPr>
        <w:ind w:firstLine="480"/>
        <w:rPr>
          <w:rFonts w:hint="eastAsia" w:ascii="宋体" w:hAnsi="宋体" w:cs="宋体"/>
        </w:rPr>
      </w:pPr>
      <w:r>
        <w:rPr>
          <w:rFonts w:hint="eastAsia" w:ascii="宋体" w:hAnsi="宋体" w:cs="宋体"/>
        </w:rPr>
        <w:t>2.1.2 “合同价”系指根据合同约定，中标或成交供应商在完全履行合同义务后，采购人应支付给中标或成交供应商的价格。</w:t>
      </w:r>
    </w:p>
    <w:p w14:paraId="43876548">
      <w:pPr>
        <w:ind w:firstLine="480"/>
        <w:rPr>
          <w:rFonts w:hint="eastAsia" w:ascii="宋体" w:hAnsi="宋体" w:cs="宋体"/>
        </w:rPr>
      </w:pPr>
      <w:r>
        <w:rPr>
          <w:rFonts w:hint="eastAsia" w:ascii="宋体" w:hAnsi="宋体" w:cs="宋体"/>
        </w:rPr>
        <w:t>2.1.3 “货物”系指中标或成交供应商根据合同约定应向采购人交付的一切各种形态和种类的物品，包括原材料、燃料、设备、机械、仪表、备件、计算机软件、产品等，并包括工具、手册等其他相关资料。</w:t>
      </w:r>
    </w:p>
    <w:p w14:paraId="2EA753D0">
      <w:pPr>
        <w:ind w:firstLine="480"/>
        <w:rPr>
          <w:rFonts w:hint="eastAsia" w:ascii="宋体" w:hAnsi="宋体" w:cs="宋体"/>
        </w:rPr>
      </w:pPr>
      <w:bookmarkStart w:id="472" w:name="_Ref467378840"/>
      <w:r>
        <w:rPr>
          <w:rFonts w:hint="eastAsia" w:ascii="宋体" w:hAnsi="宋体" w:cs="宋体"/>
        </w:rPr>
        <w:t>2.1.4 “甲方”系指与中标或成交供应商签署合同的采购人</w:t>
      </w:r>
      <w:bookmarkEnd w:id="472"/>
      <w:r>
        <w:rPr>
          <w:rFonts w:hint="eastAsia" w:ascii="宋体" w:hAnsi="宋体" w:cs="宋体"/>
        </w:rPr>
        <w:t>；采购人委托采购代理机构代表其与乙方签订合同的，采购人的授权委托书作为合同附件。</w:t>
      </w:r>
    </w:p>
    <w:p w14:paraId="5F0A0A81">
      <w:pPr>
        <w:ind w:firstLine="480"/>
        <w:rPr>
          <w:rFonts w:hint="eastAsia" w:ascii="宋体" w:hAnsi="宋体" w:cs="宋体"/>
        </w:rPr>
      </w:pPr>
      <w:bookmarkStart w:id="473" w:name="_Ref467379400"/>
      <w:r>
        <w:rPr>
          <w:rFonts w:hint="eastAsia" w:ascii="宋体" w:hAnsi="宋体" w:cs="宋体"/>
        </w:rPr>
        <w:t>2.1.5 “乙方”系指根据合同约定交付货物的中标或成交供应商</w:t>
      </w:r>
      <w:bookmarkEnd w:id="473"/>
      <w:r>
        <w:rPr>
          <w:rFonts w:hint="eastAsia" w:ascii="宋体" w:hAnsi="宋体" w:cs="宋体"/>
        </w:rPr>
        <w:t>；两个以上的自然人、法人或者其他组织组成一个联合体，以一个供应商的身份共同参加采购的，联合体各方均应为乙方或者与乙方相同地位的合同当事人，并就合同约定的事项对甲方承担连带责任。</w:t>
      </w:r>
    </w:p>
    <w:p w14:paraId="23303DCB">
      <w:pPr>
        <w:ind w:firstLine="480"/>
        <w:rPr>
          <w:rFonts w:hint="eastAsia" w:ascii="宋体" w:hAnsi="宋体" w:cs="宋体"/>
        </w:rPr>
      </w:pPr>
      <w:bookmarkStart w:id="474" w:name="_Ref467379436"/>
      <w:r>
        <w:rPr>
          <w:rFonts w:hint="eastAsia" w:ascii="宋体" w:hAnsi="宋体" w:cs="宋体"/>
        </w:rPr>
        <w:t>2.1.6 “现场”系指合同约定货物将要运至或者安装的地点。</w:t>
      </w:r>
      <w:bookmarkEnd w:id="474"/>
    </w:p>
    <w:p w14:paraId="45EB57B5">
      <w:pPr>
        <w:outlineLvl w:val="0"/>
        <w:rPr>
          <w:rFonts w:hint="eastAsia" w:ascii="宋体" w:hAnsi="宋体" w:cs="宋体"/>
          <w:b/>
        </w:rPr>
      </w:pPr>
      <w:bookmarkStart w:id="475" w:name="_Toc259093670"/>
      <w:bookmarkStart w:id="476" w:name="_Toc27635"/>
      <w:bookmarkStart w:id="477" w:name="_Toc32504"/>
      <w:bookmarkStart w:id="478" w:name="_Toc487900350"/>
      <w:bookmarkStart w:id="479" w:name="_Toc279701241"/>
      <w:bookmarkStart w:id="480" w:name="_Toc13336"/>
      <w:r>
        <w:rPr>
          <w:rFonts w:hint="eastAsia" w:ascii="宋体" w:hAnsi="宋体" w:cs="宋体"/>
          <w:b/>
        </w:rPr>
        <w:t>2.2 技术规范</w:t>
      </w:r>
      <w:bookmarkEnd w:id="475"/>
      <w:bookmarkEnd w:id="476"/>
      <w:bookmarkEnd w:id="477"/>
      <w:bookmarkEnd w:id="478"/>
      <w:bookmarkEnd w:id="479"/>
      <w:bookmarkEnd w:id="480"/>
    </w:p>
    <w:p w14:paraId="3EC3E557">
      <w:pPr>
        <w:ind w:firstLine="480"/>
        <w:rPr>
          <w:rFonts w:hint="eastAsia"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D6C7A67">
      <w:pPr>
        <w:outlineLvl w:val="0"/>
        <w:rPr>
          <w:rFonts w:hint="eastAsia" w:ascii="宋体" w:hAnsi="宋体" w:cs="宋体"/>
          <w:b/>
        </w:rPr>
      </w:pPr>
      <w:bookmarkStart w:id="481" w:name="_Toc27853"/>
      <w:bookmarkStart w:id="482" w:name="_Toc259093671"/>
      <w:bookmarkStart w:id="483" w:name="_Toc279701242"/>
      <w:bookmarkStart w:id="484" w:name="_Toc31634"/>
      <w:bookmarkStart w:id="485" w:name="_Toc487900351"/>
      <w:bookmarkStart w:id="486" w:name="_Toc9829"/>
      <w:r>
        <w:rPr>
          <w:rFonts w:hint="eastAsia" w:ascii="宋体" w:hAnsi="宋体" w:cs="宋体"/>
          <w:b/>
        </w:rPr>
        <w:t>2.3 知识产权</w:t>
      </w:r>
      <w:bookmarkEnd w:id="481"/>
      <w:bookmarkEnd w:id="482"/>
      <w:bookmarkEnd w:id="483"/>
      <w:bookmarkEnd w:id="484"/>
      <w:bookmarkEnd w:id="485"/>
      <w:bookmarkEnd w:id="486"/>
    </w:p>
    <w:p w14:paraId="604A9C20">
      <w:pPr>
        <w:ind w:firstLine="480"/>
        <w:rPr>
          <w:rFonts w:hint="eastAsia"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rPr>
        <w:t>乙方还应及时澄清相关信息，使甲方声誉免受损害，甲方保留追责的权利。</w:t>
      </w:r>
    </w:p>
    <w:p w14:paraId="20ECD988">
      <w:pPr>
        <w:ind w:firstLine="480"/>
        <w:rPr>
          <w:rFonts w:hint="eastAsia"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14:paraId="41E52EE2">
      <w:pPr>
        <w:outlineLvl w:val="0"/>
        <w:rPr>
          <w:rFonts w:hint="eastAsia" w:ascii="宋体" w:hAnsi="宋体" w:cs="宋体"/>
          <w:b/>
        </w:rPr>
      </w:pPr>
      <w:bookmarkStart w:id="487" w:name="_Toc4194"/>
      <w:bookmarkStart w:id="488" w:name="_Toc29149"/>
      <w:bookmarkStart w:id="489" w:name="_Toc11932"/>
      <w:r>
        <w:rPr>
          <w:rFonts w:hint="eastAsia" w:ascii="宋体" w:hAnsi="宋体" w:cs="宋体"/>
          <w:b/>
        </w:rPr>
        <w:t>2.4 包装和装运</w:t>
      </w:r>
      <w:bookmarkEnd w:id="487"/>
      <w:bookmarkEnd w:id="488"/>
      <w:bookmarkEnd w:id="489"/>
    </w:p>
    <w:p w14:paraId="63701289">
      <w:pPr>
        <w:ind w:firstLine="480"/>
        <w:rPr>
          <w:rFonts w:hint="eastAsia"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64F28FC">
      <w:pPr>
        <w:ind w:firstLine="480"/>
        <w:rPr>
          <w:rFonts w:hint="eastAsia" w:ascii="宋体" w:hAnsi="宋体" w:cs="宋体"/>
        </w:rPr>
      </w:pPr>
      <w:r>
        <w:rPr>
          <w:rFonts w:hint="eastAsia" w:ascii="宋体" w:hAnsi="宋体" w:cs="宋体"/>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5B07766">
      <w:pPr>
        <w:ind w:firstLine="480"/>
        <w:rPr>
          <w:rFonts w:hint="eastAsia" w:ascii="宋体" w:hAnsi="宋体" w:cs="宋体"/>
        </w:rPr>
      </w:pPr>
      <w:r>
        <w:rPr>
          <w:rFonts w:hint="eastAsia" w:ascii="宋体" w:hAnsi="宋体" w:cs="宋体"/>
        </w:rPr>
        <w:t>2.4.3 装运货物的要求和通知，详见</w:t>
      </w:r>
      <w:r>
        <w:rPr>
          <w:rFonts w:hint="eastAsia" w:ascii="宋体" w:hAnsi="宋体" w:cs="宋体"/>
          <w:b/>
          <w:i/>
          <w:u w:val="single"/>
        </w:rPr>
        <w:t>合同专用条款</w:t>
      </w:r>
      <w:r>
        <w:rPr>
          <w:rFonts w:hint="eastAsia" w:ascii="宋体" w:hAnsi="宋体" w:cs="宋体"/>
        </w:rPr>
        <w:t>。</w:t>
      </w:r>
    </w:p>
    <w:p w14:paraId="0746C09E">
      <w:pPr>
        <w:outlineLvl w:val="0"/>
        <w:rPr>
          <w:rFonts w:hint="eastAsia" w:ascii="宋体" w:hAnsi="宋体" w:cs="宋体"/>
          <w:b/>
        </w:rPr>
      </w:pPr>
      <w:bookmarkStart w:id="490" w:name="_Ref467379536"/>
      <w:bookmarkStart w:id="491" w:name="_Toc279701245"/>
      <w:bookmarkStart w:id="492" w:name="_Toc487900354"/>
      <w:bookmarkStart w:id="493" w:name="_Ref467379542"/>
      <w:bookmarkStart w:id="494" w:name="_Toc259093674"/>
      <w:bookmarkStart w:id="495" w:name="_Ref467378591"/>
      <w:bookmarkStart w:id="496" w:name="_Ref467378541"/>
      <w:bookmarkStart w:id="497" w:name="_Ref467379527"/>
      <w:bookmarkStart w:id="498" w:name="_Toc30272"/>
      <w:bookmarkStart w:id="499" w:name="_Toc19074"/>
      <w:bookmarkStart w:id="500" w:name="_Toc26182"/>
      <w:r>
        <w:rPr>
          <w:rFonts w:hint="eastAsia" w:ascii="宋体" w:hAnsi="宋体" w:cs="宋体"/>
          <w:b/>
        </w:rPr>
        <w:t>2.</w:t>
      </w:r>
      <w:bookmarkEnd w:id="490"/>
      <w:bookmarkEnd w:id="491"/>
      <w:bookmarkEnd w:id="492"/>
      <w:bookmarkEnd w:id="493"/>
      <w:bookmarkEnd w:id="494"/>
      <w:bookmarkEnd w:id="495"/>
      <w:bookmarkEnd w:id="496"/>
      <w:bookmarkEnd w:id="497"/>
      <w:r>
        <w:rPr>
          <w:rFonts w:hint="eastAsia" w:ascii="宋体" w:hAnsi="宋体" w:cs="宋体"/>
          <w:b/>
        </w:rPr>
        <w:t>5 履约检查和问题反馈</w:t>
      </w:r>
      <w:bookmarkEnd w:id="498"/>
      <w:bookmarkEnd w:id="499"/>
      <w:bookmarkEnd w:id="500"/>
    </w:p>
    <w:p w14:paraId="1316CBF1">
      <w:pPr>
        <w:ind w:firstLine="480"/>
        <w:rPr>
          <w:rFonts w:hint="eastAsia" w:ascii="宋体" w:hAnsi="宋体" w:cs="宋体"/>
        </w:rPr>
      </w:pPr>
      <w:bookmarkStart w:id="501" w:name="_Ref467379657"/>
      <w:r>
        <w:rPr>
          <w:rFonts w:hint="eastAsia" w:ascii="宋体" w:hAnsi="宋体" w:cs="宋体"/>
        </w:rPr>
        <w:t>2.5.1</w:t>
      </w:r>
      <w:bookmarkEnd w:id="501"/>
      <w:bookmarkStart w:id="502" w:name="_Toc186431854"/>
      <w:bookmarkStart w:id="503" w:name="_Ref467379793"/>
      <w:bookmarkStart w:id="504" w:name="_Toc487900357"/>
      <w:bookmarkStart w:id="505" w:name="_Toc279701247"/>
      <w:bookmarkStart w:id="506" w:name="_Toc259093676"/>
      <w:bookmarkStart w:id="507" w:name="_Ref467379807"/>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14:paraId="077A856F">
      <w:pPr>
        <w:ind w:firstLine="480"/>
        <w:rPr>
          <w:rFonts w:hint="eastAsia"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502"/>
      <w:bookmarkStart w:id="508" w:name="_Toc186431855"/>
      <w:r>
        <w:rPr>
          <w:rFonts w:hint="eastAsia" w:ascii="宋体" w:hAnsi="宋体" w:cs="宋体"/>
        </w:rPr>
        <w:t>。</w:t>
      </w:r>
    </w:p>
    <w:bookmarkEnd w:id="503"/>
    <w:bookmarkEnd w:id="504"/>
    <w:bookmarkEnd w:id="505"/>
    <w:bookmarkEnd w:id="506"/>
    <w:bookmarkEnd w:id="507"/>
    <w:bookmarkEnd w:id="508"/>
    <w:p w14:paraId="12378217">
      <w:pPr>
        <w:outlineLvl w:val="0"/>
        <w:rPr>
          <w:rFonts w:hint="eastAsia" w:ascii="宋体" w:hAnsi="宋体" w:cs="宋体"/>
          <w:b/>
        </w:rPr>
      </w:pPr>
      <w:bookmarkStart w:id="509" w:name="_Toc279701248"/>
      <w:bookmarkStart w:id="510" w:name="_Toc487900358"/>
      <w:bookmarkStart w:id="511" w:name="_Ref467379863"/>
      <w:bookmarkStart w:id="512" w:name="_Ref467379852"/>
      <w:bookmarkStart w:id="513" w:name="_Toc259093677"/>
      <w:bookmarkStart w:id="514" w:name="_Ref467379923"/>
      <w:bookmarkStart w:id="515" w:name="_Toc3225"/>
      <w:bookmarkStart w:id="516" w:name="_Toc16110"/>
      <w:bookmarkStart w:id="517" w:name="_Toc774"/>
      <w:r>
        <w:rPr>
          <w:rFonts w:hint="eastAsia" w:ascii="宋体" w:hAnsi="宋体" w:cs="宋体"/>
          <w:b/>
        </w:rPr>
        <w:t>2.6 技术资料</w:t>
      </w:r>
      <w:bookmarkEnd w:id="509"/>
      <w:bookmarkEnd w:id="510"/>
      <w:bookmarkEnd w:id="511"/>
      <w:bookmarkEnd w:id="512"/>
      <w:bookmarkEnd w:id="513"/>
      <w:bookmarkEnd w:id="514"/>
      <w:r>
        <w:rPr>
          <w:rFonts w:hint="eastAsia" w:ascii="宋体" w:hAnsi="宋体" w:cs="宋体"/>
          <w:b/>
        </w:rPr>
        <w:t>和保密义务</w:t>
      </w:r>
      <w:bookmarkEnd w:id="515"/>
      <w:bookmarkEnd w:id="516"/>
      <w:bookmarkEnd w:id="517"/>
    </w:p>
    <w:p w14:paraId="167FBED0">
      <w:pPr>
        <w:ind w:firstLine="480"/>
        <w:rPr>
          <w:rFonts w:hint="eastAsia" w:ascii="宋体" w:hAnsi="宋体" w:cs="宋体"/>
        </w:rPr>
      </w:pPr>
      <w:r>
        <w:rPr>
          <w:rFonts w:hint="eastAsia" w:ascii="宋体" w:hAnsi="宋体" w:cs="宋体"/>
        </w:rPr>
        <w:t>2.6.1 乙方有权依据合同约定和项目需要，向甲方了解有关情况，调阅有关资料等，甲方应予积极配合；</w:t>
      </w:r>
    </w:p>
    <w:p w14:paraId="544051F1">
      <w:pPr>
        <w:ind w:firstLine="480"/>
        <w:rPr>
          <w:rFonts w:hint="eastAsia" w:ascii="宋体" w:hAnsi="宋体" w:cs="宋体"/>
        </w:rPr>
      </w:pPr>
      <w:r>
        <w:rPr>
          <w:rFonts w:hint="eastAsia" w:ascii="宋体" w:hAnsi="宋体" w:cs="宋体"/>
        </w:rPr>
        <w:t>2.6.2 乙方有义务妥善保管和保护由甲方提供的前款信息和资料等；</w:t>
      </w:r>
    </w:p>
    <w:p w14:paraId="58404E8D">
      <w:pPr>
        <w:ind w:firstLine="480"/>
        <w:rPr>
          <w:rFonts w:hint="eastAsia" w:ascii="宋体" w:hAnsi="宋体" w:cs="宋体"/>
        </w:rPr>
      </w:pPr>
      <w:r>
        <w:rPr>
          <w:rFonts w:hint="eastAsia" w:ascii="宋体" w:hAnsi="宋体" w:cs="宋体"/>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B7183F8">
      <w:pPr>
        <w:outlineLvl w:val="0"/>
        <w:rPr>
          <w:rFonts w:hint="eastAsia" w:ascii="宋体" w:hAnsi="宋体" w:cs="宋体"/>
          <w:b/>
        </w:rPr>
      </w:pPr>
      <w:bookmarkStart w:id="518" w:name="_Toc7860"/>
      <w:r>
        <w:rPr>
          <w:rFonts w:hint="eastAsia" w:ascii="宋体" w:hAnsi="宋体" w:cs="宋体"/>
          <w:b/>
        </w:rPr>
        <w:t>2.7 质量保证</w:t>
      </w:r>
      <w:bookmarkEnd w:id="518"/>
    </w:p>
    <w:p w14:paraId="64E275F5">
      <w:pPr>
        <w:ind w:firstLine="480"/>
        <w:rPr>
          <w:rFonts w:hint="eastAsia" w:ascii="宋体" w:hAnsi="宋体" w:cs="宋体"/>
        </w:rPr>
      </w:pPr>
      <w:r>
        <w:rPr>
          <w:rFonts w:hint="eastAsia" w:ascii="宋体" w:hAnsi="宋体" w:cs="宋体"/>
        </w:rPr>
        <w:t>2.7.1 乙方应建立和完善履行合同的内部质量保证体系，并提供相关内部规章制度给甲方，以便甲方进行监督检查；</w:t>
      </w:r>
    </w:p>
    <w:p w14:paraId="4898225B">
      <w:pPr>
        <w:ind w:firstLine="480"/>
        <w:rPr>
          <w:rFonts w:hint="eastAsia" w:ascii="宋体" w:hAnsi="宋体" w:cs="宋体"/>
        </w:rPr>
      </w:pPr>
      <w:r>
        <w:rPr>
          <w:rFonts w:hint="eastAsia" w:ascii="宋体" w:hAnsi="宋体" w:cs="宋体"/>
        </w:rPr>
        <w:t>2.7.2 乙方应保证履行合同的人员数量和素质、软件和硬件设备的配置、场地、环境和设施等满足全面履行合同的要求，并应接受甲方的监督检查。</w:t>
      </w:r>
    </w:p>
    <w:p w14:paraId="6E313B8A">
      <w:pPr>
        <w:outlineLvl w:val="0"/>
        <w:rPr>
          <w:rFonts w:hint="eastAsia" w:ascii="宋体" w:hAnsi="宋体" w:cs="宋体"/>
          <w:b/>
        </w:rPr>
      </w:pPr>
      <w:bookmarkStart w:id="519" w:name="_Toc17244"/>
      <w:bookmarkStart w:id="520" w:name="_Toc487900362"/>
      <w:bookmarkStart w:id="521" w:name="_Toc279701252"/>
      <w:bookmarkStart w:id="522" w:name="_Toc259093681"/>
      <w:r>
        <w:rPr>
          <w:rFonts w:hint="eastAsia" w:ascii="宋体" w:hAnsi="宋体" w:cs="宋体"/>
          <w:b/>
        </w:rPr>
        <w:t>2.8 货物的风险负担</w:t>
      </w:r>
      <w:bookmarkEnd w:id="519"/>
    </w:p>
    <w:p w14:paraId="1D6F6E8D">
      <w:pPr>
        <w:ind w:firstLine="480"/>
        <w:rPr>
          <w:rFonts w:hint="eastAsia"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14:paraId="54D455D8">
      <w:pPr>
        <w:outlineLvl w:val="0"/>
        <w:rPr>
          <w:rFonts w:hint="eastAsia" w:ascii="宋体" w:hAnsi="宋体" w:cs="宋体"/>
          <w:b/>
        </w:rPr>
      </w:pPr>
      <w:bookmarkStart w:id="523" w:name="_Toc14055"/>
      <w:r>
        <w:rPr>
          <w:rFonts w:hint="eastAsia" w:ascii="宋体" w:hAnsi="宋体" w:cs="宋体"/>
          <w:b/>
        </w:rPr>
        <w:t>2.9 延迟交货</w:t>
      </w:r>
      <w:bookmarkEnd w:id="520"/>
      <w:bookmarkEnd w:id="521"/>
      <w:bookmarkEnd w:id="522"/>
      <w:bookmarkEnd w:id="523"/>
    </w:p>
    <w:p w14:paraId="77B81F6E">
      <w:pPr>
        <w:ind w:firstLine="480"/>
        <w:rPr>
          <w:rFonts w:hint="eastAsia" w:ascii="宋体" w:hAnsi="宋体" w:cs="宋体"/>
        </w:rPr>
      </w:pPr>
      <w:r>
        <w:rPr>
          <w:rFonts w:hint="eastAsia" w:ascii="宋体" w:hAnsi="宋体"/>
        </w:rPr>
        <w:t>甲乙双方签订合同后，乙方应按照合同约定履行合同义务，除不可抗力外，乙方不得延迟交货。</w:t>
      </w:r>
      <w:r>
        <w:rPr>
          <w:rFonts w:hint="eastAsia" w:ascii="宋体" w:hAnsi="宋体" w:cs="宋体"/>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5354AD1">
      <w:pPr>
        <w:outlineLvl w:val="0"/>
        <w:rPr>
          <w:rFonts w:hint="eastAsia" w:ascii="宋体" w:hAnsi="宋体" w:cs="宋体"/>
          <w:b/>
        </w:rPr>
      </w:pPr>
      <w:bookmarkStart w:id="524" w:name="_Toc7502"/>
      <w:bookmarkStart w:id="525" w:name="_Toc259093683"/>
      <w:bookmarkStart w:id="526" w:name="_Toc279701254"/>
      <w:bookmarkStart w:id="527" w:name="_Toc487900364"/>
      <w:bookmarkStart w:id="528" w:name="_Ref467378121"/>
      <w:r>
        <w:rPr>
          <w:rFonts w:hint="eastAsia" w:ascii="宋体" w:hAnsi="宋体" w:cs="宋体"/>
          <w:b/>
        </w:rPr>
        <w:t>2.10 合同变更</w:t>
      </w:r>
      <w:bookmarkEnd w:id="524"/>
    </w:p>
    <w:p w14:paraId="67B8FD6A">
      <w:pPr>
        <w:ind w:firstLine="480"/>
        <w:rPr>
          <w:rFonts w:hint="eastAsia" w:ascii="宋体" w:hAnsi="宋体" w:cs="宋体"/>
        </w:rPr>
      </w:pPr>
      <w:r>
        <w:rPr>
          <w:rFonts w:hint="eastAsia" w:ascii="宋体" w:hAnsi="宋体" w:cs="宋体"/>
        </w:rPr>
        <w:t>合同继续履行将损害国家利益和社会公共利益的，双方当事人应当以书面形式变更合同。有过错的一方应当承担赔偿责任，双方当事人都有过错的，各自承担相应的责任。</w:t>
      </w:r>
      <w:bookmarkStart w:id="529" w:name="_Toc279701259"/>
      <w:bookmarkStart w:id="530" w:name="_Toc487900369"/>
      <w:bookmarkStart w:id="531" w:name="_Toc259093688"/>
    </w:p>
    <w:p w14:paraId="4CFEC26C">
      <w:pPr>
        <w:outlineLvl w:val="0"/>
        <w:rPr>
          <w:rFonts w:hint="eastAsia" w:ascii="宋体" w:hAnsi="宋体" w:cs="宋体"/>
          <w:b/>
        </w:rPr>
      </w:pPr>
      <w:bookmarkStart w:id="532" w:name="_Toc15237"/>
      <w:bookmarkStart w:id="533" w:name="_Toc22955"/>
      <w:bookmarkStart w:id="534" w:name="_Toc10366"/>
      <w:r>
        <w:rPr>
          <w:rFonts w:hint="eastAsia" w:ascii="宋体" w:hAnsi="宋体" w:cs="宋体"/>
          <w:b/>
        </w:rPr>
        <w:t>2.11 合同转让</w:t>
      </w:r>
      <w:bookmarkEnd w:id="529"/>
      <w:bookmarkEnd w:id="530"/>
      <w:bookmarkEnd w:id="531"/>
      <w:r>
        <w:rPr>
          <w:rFonts w:hint="eastAsia" w:ascii="宋体" w:hAnsi="宋体" w:cs="宋体"/>
          <w:b/>
        </w:rPr>
        <w:t>和分包</w:t>
      </w:r>
      <w:bookmarkEnd w:id="532"/>
      <w:bookmarkEnd w:id="533"/>
      <w:bookmarkEnd w:id="534"/>
    </w:p>
    <w:p w14:paraId="48CE1DB6">
      <w:pPr>
        <w:ind w:firstLine="480"/>
        <w:rPr>
          <w:rFonts w:hint="eastAsia" w:ascii="宋体" w:hAnsi="宋体" w:cs="宋体"/>
        </w:rPr>
      </w:pPr>
      <w:r>
        <w:rPr>
          <w:rFonts w:hint="eastAsia" w:ascii="宋体" w:hAnsi="宋体" w:cs="宋体"/>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7CBA7C2">
      <w:pPr>
        <w:ind w:firstLine="480"/>
        <w:rPr>
          <w:rFonts w:hint="eastAsia" w:ascii="宋体" w:hAnsi="宋体" w:cs="宋体"/>
        </w:rPr>
      </w:pPr>
      <w:r>
        <w:rPr>
          <w:rFonts w:hint="eastAsia" w:ascii="宋体" w:hAnsi="宋体" w:cs="宋体"/>
        </w:rPr>
        <w:t>2.11.2乙方采取分包方式履行合同的，甲方可直接向分包供应商支付款项。</w:t>
      </w:r>
    </w:p>
    <w:p w14:paraId="13780AC8">
      <w:pPr>
        <w:outlineLvl w:val="0"/>
        <w:rPr>
          <w:rFonts w:hint="eastAsia" w:ascii="宋体" w:hAnsi="宋体" w:cs="宋体"/>
          <w:b/>
        </w:rPr>
      </w:pPr>
      <w:bookmarkStart w:id="535" w:name="_Toc16508"/>
      <w:bookmarkStart w:id="536" w:name="_Toc14066"/>
      <w:bookmarkStart w:id="537" w:name="_Toc13566"/>
      <w:r>
        <w:rPr>
          <w:rFonts w:hint="eastAsia" w:ascii="宋体" w:hAnsi="宋体" w:cs="宋体"/>
          <w:b/>
        </w:rPr>
        <w:t>2.12 不可抗力</w:t>
      </w:r>
      <w:bookmarkEnd w:id="535"/>
      <w:bookmarkEnd w:id="536"/>
      <w:bookmarkEnd w:id="537"/>
    </w:p>
    <w:p w14:paraId="32C3EB14">
      <w:pPr>
        <w:ind w:firstLine="480"/>
        <w:rPr>
          <w:rFonts w:hint="eastAsia" w:ascii="宋体" w:hAnsi="宋体" w:cs="宋体"/>
        </w:rPr>
      </w:pPr>
      <w:r>
        <w:rPr>
          <w:rFonts w:hint="eastAsia" w:ascii="宋体" w:hAnsi="宋体" w:cs="宋体"/>
        </w:rPr>
        <w:t>2.12.1如果任何一方遭遇法律规定的不可抗力，致使合同履行受阻时，履行合同的期限应予延长，延长的期限应相当于不可抗力所影响的时间；</w:t>
      </w:r>
    </w:p>
    <w:p w14:paraId="704D2E06">
      <w:pPr>
        <w:ind w:firstLine="480"/>
        <w:rPr>
          <w:rFonts w:hint="eastAsia" w:ascii="宋体" w:hAnsi="宋体" w:cs="宋体"/>
        </w:rPr>
      </w:pPr>
      <w:r>
        <w:rPr>
          <w:rFonts w:hint="eastAsia" w:ascii="宋体" w:hAnsi="宋体" w:cs="宋体"/>
        </w:rPr>
        <w:t>2.12.2 因不可抗力致使不能实现合同目的的，当事人可以解除合同；</w:t>
      </w:r>
    </w:p>
    <w:p w14:paraId="0ECB9C01">
      <w:pPr>
        <w:ind w:firstLine="480"/>
        <w:rPr>
          <w:rFonts w:hint="eastAsia" w:ascii="宋体" w:hAnsi="宋体" w:cs="宋体"/>
        </w:rPr>
      </w:pPr>
      <w:r>
        <w:rPr>
          <w:rFonts w:hint="eastAsia" w:ascii="宋体" w:hAnsi="宋体" w:cs="宋体"/>
        </w:rPr>
        <w:t>2.12.3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14:paraId="180285F1">
      <w:pPr>
        <w:ind w:firstLine="480"/>
        <w:rPr>
          <w:rFonts w:hint="eastAsia" w:ascii="宋体" w:hAnsi="宋体" w:cs="宋体"/>
        </w:rPr>
      </w:pPr>
      <w:r>
        <w:rPr>
          <w:rFonts w:hint="eastAsia" w:ascii="宋体" w:hAnsi="宋体" w:cs="宋体"/>
        </w:rPr>
        <w:t>2.12.4受不可抗力影响的一方在不可抗力发生后，应在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14:paraId="59C4CAD6">
      <w:pPr>
        <w:outlineLvl w:val="0"/>
        <w:rPr>
          <w:rFonts w:hint="eastAsia" w:ascii="宋体" w:hAnsi="宋体" w:cs="宋体"/>
          <w:b/>
        </w:rPr>
      </w:pPr>
      <w:bookmarkStart w:id="538" w:name="_Toc259093684"/>
      <w:bookmarkStart w:id="539" w:name="_Toc487900365"/>
      <w:bookmarkStart w:id="540" w:name="_Toc689"/>
      <w:bookmarkStart w:id="541" w:name="_Toc279701255"/>
      <w:bookmarkStart w:id="542" w:name="_Toc30676"/>
      <w:bookmarkStart w:id="543" w:name="_Toc6969"/>
      <w:r>
        <w:rPr>
          <w:rFonts w:hint="eastAsia" w:ascii="宋体" w:hAnsi="宋体" w:cs="宋体"/>
          <w:b/>
        </w:rPr>
        <w:t>2.13 税费</w:t>
      </w:r>
      <w:bookmarkEnd w:id="538"/>
      <w:bookmarkEnd w:id="539"/>
      <w:bookmarkEnd w:id="540"/>
      <w:bookmarkEnd w:id="541"/>
      <w:bookmarkEnd w:id="542"/>
      <w:bookmarkEnd w:id="543"/>
    </w:p>
    <w:p w14:paraId="2B9A1FAA">
      <w:pPr>
        <w:ind w:firstLine="480"/>
        <w:rPr>
          <w:rFonts w:hint="eastAsia" w:ascii="宋体" w:hAnsi="宋体" w:cs="宋体"/>
        </w:rPr>
      </w:pPr>
      <w:r>
        <w:rPr>
          <w:rFonts w:hint="eastAsia" w:ascii="宋体" w:hAnsi="宋体" w:cs="宋体"/>
        </w:rPr>
        <w:t>与合同有关的一切税费，均按照中华人民共和国法律的相关规定。</w:t>
      </w:r>
    </w:p>
    <w:p w14:paraId="3BDC0153">
      <w:pPr>
        <w:outlineLvl w:val="0"/>
        <w:rPr>
          <w:rFonts w:hint="eastAsia" w:ascii="宋体" w:hAnsi="宋体" w:cs="宋体"/>
          <w:b/>
        </w:rPr>
      </w:pPr>
      <w:bookmarkStart w:id="544" w:name="_Toc8298"/>
      <w:bookmarkStart w:id="545" w:name="_Toc279701258"/>
      <w:bookmarkStart w:id="546" w:name="_Toc259093687"/>
      <w:bookmarkStart w:id="547" w:name="_Toc7102"/>
      <w:bookmarkStart w:id="548" w:name="_Toc16959"/>
      <w:bookmarkStart w:id="549" w:name="_Toc487900368"/>
      <w:r>
        <w:rPr>
          <w:rFonts w:hint="eastAsia" w:ascii="宋体" w:hAnsi="宋体" w:cs="宋体"/>
          <w:b/>
        </w:rPr>
        <w:t>2.14乙方破产</w:t>
      </w:r>
      <w:bookmarkEnd w:id="544"/>
      <w:bookmarkEnd w:id="545"/>
      <w:bookmarkEnd w:id="546"/>
      <w:bookmarkEnd w:id="547"/>
      <w:bookmarkEnd w:id="548"/>
      <w:bookmarkEnd w:id="549"/>
    </w:p>
    <w:p w14:paraId="252BCED1">
      <w:pPr>
        <w:ind w:firstLine="480"/>
        <w:rPr>
          <w:rFonts w:hint="eastAsia"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CF0D854">
      <w:pPr>
        <w:outlineLvl w:val="0"/>
        <w:rPr>
          <w:rFonts w:hint="eastAsia" w:ascii="宋体" w:hAnsi="宋体" w:cs="宋体"/>
          <w:b/>
        </w:rPr>
      </w:pPr>
      <w:bookmarkStart w:id="550" w:name="_Toc15387"/>
      <w:bookmarkStart w:id="551" w:name="_Toc29333"/>
      <w:bookmarkStart w:id="552" w:name="_Toc6134"/>
      <w:r>
        <w:rPr>
          <w:rFonts w:hint="eastAsia" w:ascii="宋体" w:hAnsi="宋体" w:cs="宋体"/>
          <w:b/>
        </w:rPr>
        <w:t>2.15 合同中止、终止</w:t>
      </w:r>
      <w:bookmarkEnd w:id="550"/>
      <w:bookmarkEnd w:id="551"/>
      <w:bookmarkEnd w:id="552"/>
    </w:p>
    <w:p w14:paraId="4F8E7D2F">
      <w:pPr>
        <w:ind w:firstLine="480"/>
        <w:rPr>
          <w:rFonts w:hint="eastAsia" w:ascii="宋体" w:hAnsi="宋体" w:cs="宋体"/>
        </w:rPr>
      </w:pPr>
      <w:r>
        <w:rPr>
          <w:rFonts w:hint="eastAsia" w:ascii="宋体" w:hAnsi="宋体" w:cs="宋体"/>
        </w:rPr>
        <w:t>2.15.1 双方当事人不得擅自中止或者终止合同；</w:t>
      </w:r>
    </w:p>
    <w:p w14:paraId="3A8CF828">
      <w:pPr>
        <w:ind w:firstLine="480"/>
        <w:rPr>
          <w:rFonts w:hint="eastAsia" w:ascii="宋体" w:hAnsi="宋体" w:cs="宋体"/>
        </w:rPr>
      </w:pPr>
      <w:r>
        <w:rPr>
          <w:rFonts w:hint="eastAsia" w:ascii="宋体" w:hAnsi="宋体" w:cs="宋体"/>
        </w:rPr>
        <w:t>2.15.2合同继续履行将损害国家利益和社会公共利益的，双方当事人应当中止或者终止合同。有过错的一方应当承担赔偿责任，双方当事人都有过错的，各自承担相应的责任。</w:t>
      </w:r>
    </w:p>
    <w:p w14:paraId="5FAB0D40">
      <w:pPr>
        <w:outlineLvl w:val="0"/>
        <w:rPr>
          <w:rFonts w:hint="eastAsia" w:ascii="宋体" w:hAnsi="宋体" w:cs="宋体"/>
          <w:b/>
        </w:rPr>
      </w:pPr>
      <w:bookmarkStart w:id="553" w:name="_Toc1125"/>
      <w:bookmarkStart w:id="554" w:name="_Toc14563"/>
      <w:bookmarkStart w:id="555" w:name="_Toc6596"/>
      <w:r>
        <w:rPr>
          <w:rFonts w:hint="eastAsia" w:ascii="宋体" w:hAnsi="宋体" w:cs="宋体"/>
          <w:b/>
        </w:rPr>
        <w:t>2.16检验和验收</w:t>
      </w:r>
      <w:bookmarkEnd w:id="553"/>
      <w:bookmarkEnd w:id="554"/>
      <w:bookmarkEnd w:id="555"/>
    </w:p>
    <w:p w14:paraId="5AA3C465">
      <w:pPr>
        <w:tabs>
          <w:tab w:val="left" w:pos="360"/>
          <w:tab w:val="left" w:pos="540"/>
          <w:tab w:val="left" w:pos="1080"/>
        </w:tabs>
        <w:ind w:firstLine="480"/>
        <w:rPr>
          <w:rFonts w:hint="eastAsia" w:ascii="宋体" w:hAnsi="宋体" w:cs="宋体"/>
        </w:rPr>
      </w:pPr>
      <w:r>
        <w:rPr>
          <w:rFonts w:hint="eastAsia" w:ascii="宋体" w:hAnsi="宋体" w:cs="宋体"/>
        </w:rPr>
        <w:t>2.16.1货物交付前，乙方应对货物的质量、数量等方面进行详细、全面的检验，并向甲方出具证明货物符合合同约定的文件；货物交付时，甲方在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14:paraId="498FF69C">
      <w:pPr>
        <w:tabs>
          <w:tab w:val="left" w:pos="360"/>
          <w:tab w:val="left" w:pos="540"/>
          <w:tab w:val="left" w:pos="1080"/>
        </w:tabs>
        <w:ind w:firstLine="480"/>
        <w:rPr>
          <w:rFonts w:hint="eastAsia" w:ascii="宋体" w:hAnsi="宋体" w:cs="宋体"/>
        </w:rPr>
      </w:pPr>
      <w:r>
        <w:rPr>
          <w:rFonts w:hint="eastAsia" w:ascii="宋体" w:hAnsi="宋体" w:cs="宋体"/>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255D50C">
      <w:pPr>
        <w:tabs>
          <w:tab w:val="left" w:pos="360"/>
          <w:tab w:val="left" w:pos="540"/>
          <w:tab w:val="left" w:pos="1080"/>
        </w:tabs>
        <w:ind w:firstLine="480"/>
        <w:rPr>
          <w:rFonts w:hint="eastAsia" w:ascii="宋体" w:hAnsi="宋体" w:cs="宋体"/>
        </w:rPr>
      </w:pPr>
      <w:r>
        <w:rPr>
          <w:rFonts w:hint="eastAsia" w:ascii="宋体" w:hAnsi="宋体" w:cs="宋体"/>
        </w:rPr>
        <w:t>2.16.3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525"/>
    <w:bookmarkEnd w:id="526"/>
    <w:bookmarkEnd w:id="527"/>
    <w:bookmarkEnd w:id="528"/>
    <w:p w14:paraId="4977048A">
      <w:pPr>
        <w:outlineLvl w:val="0"/>
        <w:rPr>
          <w:rFonts w:hint="eastAsia" w:ascii="宋体" w:hAnsi="宋体" w:cs="宋体"/>
          <w:b/>
        </w:rPr>
      </w:pPr>
      <w:bookmarkStart w:id="556" w:name="_Toc487900371"/>
      <w:bookmarkStart w:id="557" w:name="_Toc279701261"/>
      <w:bookmarkStart w:id="558" w:name="_Toc259093690"/>
      <w:bookmarkStart w:id="559" w:name="_Toc19604"/>
      <w:bookmarkStart w:id="560" w:name="_Toc25182"/>
      <w:bookmarkStart w:id="561" w:name="_Toc11284"/>
      <w:r>
        <w:rPr>
          <w:rFonts w:hint="eastAsia" w:ascii="宋体" w:hAnsi="宋体" w:cs="宋体"/>
          <w:b/>
        </w:rPr>
        <w:t>2.17 通知</w:t>
      </w:r>
      <w:bookmarkEnd w:id="556"/>
      <w:bookmarkEnd w:id="557"/>
      <w:bookmarkEnd w:id="558"/>
      <w:r>
        <w:rPr>
          <w:rFonts w:hint="eastAsia" w:ascii="宋体" w:hAnsi="宋体" w:cs="宋体"/>
          <w:b/>
        </w:rPr>
        <w:t>和送达</w:t>
      </w:r>
      <w:bookmarkEnd w:id="559"/>
      <w:bookmarkEnd w:id="560"/>
      <w:bookmarkEnd w:id="561"/>
    </w:p>
    <w:p w14:paraId="60265CAB">
      <w:pPr>
        <w:ind w:firstLine="480"/>
        <w:rPr>
          <w:rFonts w:hint="eastAsia" w:ascii="宋体" w:hAnsi="宋体" w:cs="宋体"/>
        </w:rPr>
      </w:pPr>
      <w:bookmarkStart w:id="562" w:name="_Toc3135"/>
      <w:bookmarkStart w:id="563" w:name="_Toc6698"/>
      <w:bookmarkStart w:id="564" w:name="_Toc487900372"/>
      <w:bookmarkStart w:id="565" w:name="_Toc279701262"/>
      <w:bookmarkStart w:id="566" w:name="_Toc259093691"/>
      <w:r>
        <w:rPr>
          <w:rFonts w:hint="eastAsia" w:ascii="宋体" w:hAnsi="宋体" w:cs="宋体"/>
        </w:rPr>
        <w:t xml:space="preserve">2.17.1任何一方因履行合同而以合同第一部分尾部所列明的传真或电子邮件 </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3</w:t>
      </w:r>
      <w:r>
        <w:rPr>
          <w:rFonts w:hint="eastAsia" w:ascii="宋体" w:hAnsi="宋体" w:cs="宋体"/>
        </w:rPr>
        <w:t>个工作日内书面通知对方当事人，在对方当事人收到有关变更通知之前，变更前的约定送达方式或者地址仍视为有效。</w:t>
      </w:r>
      <w:bookmarkEnd w:id="562"/>
      <w:bookmarkEnd w:id="563"/>
    </w:p>
    <w:p w14:paraId="52A1CD8C">
      <w:pPr>
        <w:ind w:firstLine="480"/>
        <w:rPr>
          <w:rFonts w:hint="eastAsia" w:ascii="宋体" w:hAnsi="宋体" w:cs="宋体"/>
        </w:rPr>
      </w:pPr>
      <w:bookmarkStart w:id="567" w:name="_Toc23294"/>
      <w:bookmarkStart w:id="568" w:name="_Toc23128"/>
      <w:r>
        <w:rPr>
          <w:rFonts w:hint="eastAsia" w:ascii="宋体" w:hAnsi="宋体" w:cs="宋体"/>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67"/>
      <w:bookmarkEnd w:id="568"/>
    </w:p>
    <w:p w14:paraId="6A2F5C47">
      <w:pPr>
        <w:outlineLvl w:val="0"/>
        <w:rPr>
          <w:rFonts w:hint="eastAsia" w:ascii="宋体" w:hAnsi="宋体" w:cs="宋体"/>
          <w:b/>
        </w:rPr>
      </w:pPr>
      <w:bookmarkStart w:id="569" w:name="_Toc18540"/>
      <w:bookmarkStart w:id="570" w:name="_Toc4355"/>
      <w:bookmarkStart w:id="571" w:name="_Toc30599"/>
      <w:r>
        <w:rPr>
          <w:rFonts w:hint="eastAsia" w:ascii="宋体" w:hAnsi="宋体" w:cs="宋体"/>
          <w:b/>
        </w:rPr>
        <w:t>2.18 计量单位</w:t>
      </w:r>
      <w:bookmarkEnd w:id="564"/>
      <w:bookmarkEnd w:id="565"/>
      <w:bookmarkEnd w:id="566"/>
      <w:bookmarkEnd w:id="569"/>
      <w:bookmarkEnd w:id="570"/>
      <w:bookmarkEnd w:id="571"/>
    </w:p>
    <w:p w14:paraId="22D33839">
      <w:pPr>
        <w:ind w:firstLine="480"/>
        <w:rPr>
          <w:rFonts w:hint="eastAsia" w:ascii="宋体" w:hAnsi="宋体" w:cs="宋体"/>
        </w:rPr>
      </w:pPr>
      <w:r>
        <w:rPr>
          <w:rFonts w:hint="eastAsia" w:ascii="宋体" w:hAnsi="宋体" w:cs="宋体"/>
        </w:rPr>
        <w:t>除技术规范中另有规定外,合同的计量单位均使用国家法定计量单位。</w:t>
      </w:r>
    </w:p>
    <w:p w14:paraId="4AB76083">
      <w:pPr>
        <w:outlineLvl w:val="0"/>
        <w:rPr>
          <w:rFonts w:hint="eastAsia" w:ascii="宋体" w:hAnsi="宋体" w:cs="宋体"/>
          <w:b/>
        </w:rPr>
      </w:pPr>
      <w:bookmarkStart w:id="572" w:name="_Toc18567"/>
      <w:bookmarkStart w:id="573" w:name="_Toc487900373"/>
      <w:bookmarkStart w:id="574" w:name="_Toc279701263"/>
      <w:bookmarkStart w:id="575" w:name="_Toc10330"/>
      <w:bookmarkStart w:id="576" w:name="_Toc259093692"/>
      <w:bookmarkStart w:id="577" w:name="_Toc12773"/>
      <w:r>
        <w:rPr>
          <w:rFonts w:hint="eastAsia" w:ascii="宋体" w:hAnsi="宋体" w:cs="宋体"/>
          <w:b/>
        </w:rPr>
        <w:t>2.19 合同使用的文字和适用的法律</w:t>
      </w:r>
      <w:bookmarkEnd w:id="572"/>
      <w:bookmarkEnd w:id="573"/>
      <w:bookmarkEnd w:id="574"/>
      <w:bookmarkEnd w:id="575"/>
      <w:bookmarkEnd w:id="576"/>
      <w:bookmarkEnd w:id="577"/>
    </w:p>
    <w:p w14:paraId="3EE14818">
      <w:pPr>
        <w:ind w:firstLine="480"/>
        <w:rPr>
          <w:rFonts w:hint="eastAsia" w:ascii="宋体" w:hAnsi="宋体" w:cs="宋体"/>
        </w:rPr>
      </w:pPr>
      <w:r>
        <w:rPr>
          <w:rFonts w:hint="eastAsia" w:ascii="宋体" w:hAnsi="宋体" w:cs="宋体"/>
        </w:rPr>
        <w:t>2.19.1 合同使用汉语书就、变更和解释；</w:t>
      </w:r>
    </w:p>
    <w:p w14:paraId="3ABC70A3">
      <w:pPr>
        <w:ind w:firstLine="480"/>
        <w:rPr>
          <w:rFonts w:hint="eastAsia" w:ascii="宋体" w:hAnsi="宋体" w:cs="宋体"/>
        </w:rPr>
      </w:pPr>
      <w:r>
        <w:rPr>
          <w:rFonts w:hint="eastAsia" w:ascii="宋体" w:hAnsi="宋体" w:cs="宋体"/>
        </w:rPr>
        <w:t>2.19.2 合同适用中华人民共和国法律。</w:t>
      </w:r>
    </w:p>
    <w:p w14:paraId="242D8D0D">
      <w:pPr>
        <w:outlineLvl w:val="0"/>
        <w:rPr>
          <w:rFonts w:hint="eastAsia" w:ascii="宋体" w:hAnsi="宋体" w:cs="宋体"/>
          <w:b/>
        </w:rPr>
      </w:pPr>
      <w:bookmarkStart w:id="578" w:name="_Toc19890"/>
      <w:bookmarkStart w:id="579" w:name="_Toc14001"/>
      <w:bookmarkStart w:id="580" w:name="_Toc6885"/>
      <w:r>
        <w:rPr>
          <w:rFonts w:hint="eastAsia" w:ascii="宋体" w:hAnsi="宋体" w:cs="宋体"/>
          <w:b/>
        </w:rPr>
        <w:t>2.20 合同份数</w:t>
      </w:r>
      <w:bookmarkEnd w:id="578"/>
      <w:bookmarkEnd w:id="579"/>
      <w:bookmarkEnd w:id="580"/>
    </w:p>
    <w:p w14:paraId="7E2C26A3">
      <w:pPr>
        <w:ind w:firstLine="480"/>
        <w:rPr>
          <w:rFonts w:hint="eastAsia"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14:paraId="3BE28BB1">
      <w:pPr>
        <w:adjustRightInd/>
        <w:ind w:firstLine="2872" w:firstLineChars="1197"/>
        <w:outlineLvl w:val="0"/>
        <w:rPr>
          <w:rFonts w:hint="eastAsia"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756D45F8">
      <w:pPr>
        <w:ind w:left="-480" w:leftChars="-200" w:right="-480" w:rightChars="-200" w:firstLine="480"/>
        <w:rPr>
          <w:rFonts w:hint="eastAsia"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8"/>
        <w:gridCol w:w="7589"/>
      </w:tblGrid>
      <w:tr w14:paraId="1BFED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5A361D1C">
            <w:pPr>
              <w:ind w:firstLine="0" w:firstLineChars="0"/>
              <w:jc w:val="center"/>
              <w:rPr>
                <w:rFonts w:hint="eastAsia" w:ascii="宋体" w:hAnsi="宋体" w:cs="宋体"/>
                <w:b/>
              </w:rPr>
            </w:pPr>
            <w:r>
              <w:rPr>
                <w:rFonts w:hint="eastAsia" w:ascii="宋体" w:hAnsi="宋体" w:cs="宋体"/>
                <w:b/>
              </w:rPr>
              <w:t>条款号</w:t>
            </w:r>
          </w:p>
        </w:tc>
        <w:tc>
          <w:tcPr>
            <w:tcW w:w="4534" w:type="pct"/>
            <w:vAlign w:val="center"/>
          </w:tcPr>
          <w:p w14:paraId="44A5ADAD">
            <w:pPr>
              <w:ind w:firstLine="0" w:firstLineChars="0"/>
              <w:jc w:val="center"/>
              <w:rPr>
                <w:rFonts w:hint="eastAsia" w:ascii="宋体" w:hAnsi="宋体" w:cs="宋体"/>
                <w:b/>
              </w:rPr>
            </w:pPr>
            <w:r>
              <w:rPr>
                <w:rFonts w:hint="eastAsia" w:ascii="宋体" w:hAnsi="宋体" w:cs="宋体"/>
                <w:b/>
              </w:rPr>
              <w:t>约定内容</w:t>
            </w:r>
          </w:p>
        </w:tc>
      </w:tr>
      <w:tr w14:paraId="4054F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CF8966D">
            <w:pPr>
              <w:ind w:firstLine="0" w:firstLineChars="0"/>
              <w:rPr>
                <w:rFonts w:hint="eastAsia" w:ascii="宋体" w:hAnsi="宋体" w:cs="宋体"/>
              </w:rPr>
            </w:pPr>
            <w:r>
              <w:rPr>
                <w:rFonts w:hint="eastAsia" w:ascii="宋体" w:hAnsi="宋体" w:cs="宋体"/>
              </w:rPr>
              <w:t>1.4.2</w:t>
            </w:r>
          </w:p>
        </w:tc>
        <w:tc>
          <w:tcPr>
            <w:tcW w:w="4534" w:type="pct"/>
            <w:vAlign w:val="center"/>
          </w:tcPr>
          <w:p w14:paraId="11A2B3D0">
            <w:pPr>
              <w:ind w:firstLine="0" w:firstLineChars="0"/>
              <w:rPr>
                <w:rFonts w:hint="eastAsia" w:ascii="宋体" w:hAnsi="宋体" w:cs="宋体"/>
              </w:rPr>
            </w:pPr>
          </w:p>
        </w:tc>
      </w:tr>
      <w:tr w14:paraId="477F4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460E596">
            <w:pPr>
              <w:ind w:firstLine="0" w:firstLineChars="0"/>
              <w:rPr>
                <w:rFonts w:hint="eastAsia" w:ascii="宋体" w:hAnsi="宋体" w:cs="宋体"/>
              </w:rPr>
            </w:pPr>
            <w:r>
              <w:rPr>
                <w:rFonts w:hint="eastAsia" w:ascii="宋体" w:hAnsi="宋体" w:cs="宋体"/>
              </w:rPr>
              <w:t>1.5.1</w:t>
            </w:r>
          </w:p>
        </w:tc>
        <w:tc>
          <w:tcPr>
            <w:tcW w:w="4534" w:type="pct"/>
            <w:vAlign w:val="center"/>
          </w:tcPr>
          <w:p w14:paraId="4FFB4B9F">
            <w:pPr>
              <w:ind w:firstLine="0" w:firstLineChars="0"/>
              <w:rPr>
                <w:rFonts w:hint="eastAsia" w:ascii="宋体" w:hAnsi="宋体" w:cs="宋体"/>
              </w:rPr>
            </w:pPr>
          </w:p>
        </w:tc>
      </w:tr>
      <w:tr w14:paraId="6DCE6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7F64E7">
            <w:pPr>
              <w:ind w:firstLine="0" w:firstLineChars="0"/>
              <w:rPr>
                <w:rFonts w:hint="eastAsia" w:ascii="宋体" w:hAnsi="宋体" w:cs="宋体"/>
              </w:rPr>
            </w:pPr>
            <w:r>
              <w:rPr>
                <w:rFonts w:hint="eastAsia" w:ascii="宋体" w:hAnsi="宋体" w:cs="宋体"/>
              </w:rPr>
              <w:t xml:space="preserve">1.5.2 </w:t>
            </w:r>
          </w:p>
        </w:tc>
        <w:tc>
          <w:tcPr>
            <w:tcW w:w="4534" w:type="pct"/>
            <w:vAlign w:val="center"/>
          </w:tcPr>
          <w:p w14:paraId="21ECFC91">
            <w:pPr>
              <w:ind w:firstLine="0" w:firstLineChars="0"/>
              <w:rPr>
                <w:rFonts w:hint="eastAsia" w:ascii="宋体" w:hAnsi="宋体" w:cs="宋体"/>
              </w:rPr>
            </w:pPr>
          </w:p>
        </w:tc>
      </w:tr>
      <w:tr w14:paraId="14324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E3C178">
            <w:pPr>
              <w:ind w:firstLine="0" w:firstLineChars="0"/>
              <w:rPr>
                <w:rFonts w:hint="eastAsia" w:ascii="宋体" w:hAnsi="宋体" w:cs="宋体"/>
              </w:rPr>
            </w:pPr>
            <w:r>
              <w:rPr>
                <w:rFonts w:hint="eastAsia" w:ascii="宋体" w:hAnsi="宋体" w:cs="宋体"/>
              </w:rPr>
              <w:t>1.5.3</w:t>
            </w:r>
          </w:p>
        </w:tc>
        <w:tc>
          <w:tcPr>
            <w:tcW w:w="4534" w:type="pct"/>
            <w:vAlign w:val="center"/>
          </w:tcPr>
          <w:p w14:paraId="4BD46966">
            <w:pPr>
              <w:ind w:firstLine="0" w:firstLineChars="0"/>
              <w:rPr>
                <w:rFonts w:hint="eastAsia" w:ascii="宋体" w:hAnsi="宋体" w:cs="宋体"/>
              </w:rPr>
            </w:pPr>
          </w:p>
        </w:tc>
      </w:tr>
      <w:tr w14:paraId="4821F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363977A">
            <w:pPr>
              <w:ind w:firstLine="0" w:firstLineChars="0"/>
              <w:rPr>
                <w:rFonts w:hint="eastAsia" w:ascii="宋体" w:hAnsi="宋体" w:cs="宋体"/>
              </w:rPr>
            </w:pPr>
            <w:r>
              <w:rPr>
                <w:rFonts w:hint="eastAsia" w:ascii="宋体" w:hAnsi="宋体" w:cs="宋体"/>
              </w:rPr>
              <w:t>1.6.2</w:t>
            </w:r>
          </w:p>
        </w:tc>
        <w:tc>
          <w:tcPr>
            <w:tcW w:w="4534" w:type="pct"/>
            <w:vAlign w:val="center"/>
          </w:tcPr>
          <w:p w14:paraId="114E3C73">
            <w:pPr>
              <w:ind w:firstLine="0" w:firstLineChars="0"/>
              <w:rPr>
                <w:rFonts w:hint="eastAsia" w:ascii="宋体" w:hAnsi="宋体" w:cs="宋体"/>
              </w:rPr>
            </w:pPr>
          </w:p>
        </w:tc>
      </w:tr>
      <w:tr w14:paraId="13646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570158">
            <w:pPr>
              <w:ind w:firstLine="0" w:firstLineChars="0"/>
              <w:rPr>
                <w:rFonts w:hint="eastAsia" w:ascii="宋体" w:hAnsi="宋体" w:cs="宋体"/>
              </w:rPr>
            </w:pPr>
            <w:r>
              <w:rPr>
                <w:rFonts w:hint="eastAsia" w:ascii="宋体" w:hAnsi="宋体" w:cs="宋体"/>
              </w:rPr>
              <w:t>1.7.1</w:t>
            </w:r>
          </w:p>
        </w:tc>
        <w:tc>
          <w:tcPr>
            <w:tcW w:w="4534" w:type="pct"/>
            <w:vAlign w:val="center"/>
          </w:tcPr>
          <w:p w14:paraId="2F328023">
            <w:pPr>
              <w:ind w:firstLine="0" w:firstLineChars="0"/>
              <w:rPr>
                <w:rFonts w:hint="eastAsia" w:ascii="宋体" w:hAnsi="宋体" w:cs="宋体"/>
              </w:rPr>
            </w:pPr>
          </w:p>
        </w:tc>
      </w:tr>
      <w:tr w14:paraId="132B0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D5FD260">
            <w:pPr>
              <w:ind w:firstLine="0" w:firstLineChars="0"/>
              <w:rPr>
                <w:rFonts w:hint="eastAsia" w:ascii="宋体" w:hAnsi="宋体" w:cs="宋体"/>
              </w:rPr>
            </w:pPr>
            <w:r>
              <w:rPr>
                <w:rFonts w:hint="eastAsia" w:ascii="宋体" w:hAnsi="宋体" w:cs="宋体"/>
              </w:rPr>
              <w:t>1.7.2</w:t>
            </w:r>
          </w:p>
        </w:tc>
        <w:tc>
          <w:tcPr>
            <w:tcW w:w="4534" w:type="pct"/>
            <w:vAlign w:val="center"/>
          </w:tcPr>
          <w:p w14:paraId="6D0548EB">
            <w:pPr>
              <w:ind w:firstLine="0" w:firstLineChars="0"/>
              <w:rPr>
                <w:rFonts w:hint="eastAsia" w:ascii="宋体" w:hAnsi="宋体" w:cs="宋体"/>
              </w:rPr>
            </w:pPr>
          </w:p>
        </w:tc>
      </w:tr>
      <w:tr w14:paraId="763F8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B14F62C">
            <w:pPr>
              <w:ind w:firstLine="0" w:firstLineChars="0"/>
              <w:rPr>
                <w:rFonts w:hint="eastAsia" w:ascii="宋体" w:hAnsi="宋体" w:cs="宋体"/>
              </w:rPr>
            </w:pPr>
            <w:r>
              <w:rPr>
                <w:rFonts w:hint="eastAsia" w:ascii="宋体" w:hAnsi="宋体" w:cs="宋体"/>
              </w:rPr>
              <w:t>1.7.3</w:t>
            </w:r>
          </w:p>
        </w:tc>
        <w:tc>
          <w:tcPr>
            <w:tcW w:w="4534" w:type="pct"/>
            <w:vAlign w:val="center"/>
          </w:tcPr>
          <w:p w14:paraId="478D27AC">
            <w:pPr>
              <w:ind w:firstLine="0" w:firstLineChars="0"/>
              <w:rPr>
                <w:rFonts w:hint="eastAsia" w:ascii="宋体" w:hAnsi="宋体" w:cs="宋体"/>
              </w:rPr>
            </w:pPr>
          </w:p>
        </w:tc>
      </w:tr>
      <w:tr w14:paraId="5CA70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4E34C1">
            <w:pPr>
              <w:ind w:firstLine="0" w:firstLineChars="0"/>
              <w:rPr>
                <w:rFonts w:hint="eastAsia" w:ascii="宋体" w:hAnsi="宋体" w:cs="宋体"/>
              </w:rPr>
            </w:pPr>
            <w:r>
              <w:rPr>
                <w:rFonts w:hint="eastAsia" w:ascii="宋体" w:hAnsi="宋体" w:cs="宋体"/>
              </w:rPr>
              <w:t>1.8.6</w:t>
            </w:r>
          </w:p>
        </w:tc>
        <w:tc>
          <w:tcPr>
            <w:tcW w:w="4534" w:type="pct"/>
            <w:vAlign w:val="center"/>
          </w:tcPr>
          <w:p w14:paraId="6DB6A622">
            <w:pPr>
              <w:ind w:firstLine="0" w:firstLineChars="0"/>
              <w:rPr>
                <w:rFonts w:hint="eastAsia" w:ascii="宋体" w:hAnsi="宋体" w:cs="宋体"/>
              </w:rPr>
            </w:pPr>
          </w:p>
        </w:tc>
      </w:tr>
      <w:tr w14:paraId="03A96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23E95B8">
            <w:pPr>
              <w:ind w:firstLine="0" w:firstLineChars="0"/>
              <w:rPr>
                <w:rFonts w:hint="eastAsia" w:ascii="宋体" w:hAnsi="宋体" w:cs="宋体"/>
              </w:rPr>
            </w:pPr>
            <w:r>
              <w:rPr>
                <w:rFonts w:hint="eastAsia" w:ascii="宋体" w:hAnsi="宋体" w:cs="宋体"/>
              </w:rPr>
              <w:t>1.9</w:t>
            </w:r>
          </w:p>
        </w:tc>
        <w:tc>
          <w:tcPr>
            <w:tcW w:w="4534" w:type="pct"/>
            <w:vAlign w:val="center"/>
          </w:tcPr>
          <w:p w14:paraId="4B2289BB">
            <w:pPr>
              <w:ind w:firstLine="0" w:firstLineChars="0"/>
              <w:rPr>
                <w:rFonts w:hint="eastAsia" w:ascii="宋体" w:hAnsi="宋体" w:cs="宋体"/>
              </w:rPr>
            </w:pPr>
          </w:p>
        </w:tc>
      </w:tr>
      <w:tr w14:paraId="33FCB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2044290">
            <w:pPr>
              <w:ind w:firstLine="0" w:firstLineChars="0"/>
              <w:rPr>
                <w:rFonts w:hint="eastAsia" w:ascii="宋体" w:hAnsi="宋体" w:cs="宋体"/>
              </w:rPr>
            </w:pPr>
            <w:r>
              <w:rPr>
                <w:rFonts w:hint="eastAsia" w:ascii="宋体" w:hAnsi="宋体" w:cs="宋体"/>
              </w:rPr>
              <w:t>2.3.2</w:t>
            </w:r>
          </w:p>
        </w:tc>
        <w:tc>
          <w:tcPr>
            <w:tcW w:w="4534" w:type="pct"/>
            <w:vAlign w:val="center"/>
          </w:tcPr>
          <w:p w14:paraId="0655665D">
            <w:pPr>
              <w:ind w:left="-480" w:leftChars="-200" w:right="-480" w:rightChars="-200" w:firstLine="0" w:firstLineChars="0"/>
              <w:rPr>
                <w:rFonts w:hint="eastAsia" w:ascii="宋体" w:hAnsi="宋体" w:cs="宋体"/>
              </w:rPr>
            </w:pPr>
          </w:p>
        </w:tc>
      </w:tr>
      <w:tr w14:paraId="0EFD7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692042B">
            <w:pPr>
              <w:ind w:firstLine="0" w:firstLineChars="0"/>
              <w:rPr>
                <w:rFonts w:hint="eastAsia" w:ascii="宋体" w:hAnsi="宋体" w:cs="宋体"/>
              </w:rPr>
            </w:pPr>
            <w:r>
              <w:rPr>
                <w:rFonts w:hint="eastAsia" w:ascii="宋体" w:hAnsi="宋体" w:cs="宋体"/>
              </w:rPr>
              <w:t>2.4.1</w:t>
            </w:r>
          </w:p>
        </w:tc>
        <w:tc>
          <w:tcPr>
            <w:tcW w:w="4534" w:type="pct"/>
            <w:vAlign w:val="center"/>
          </w:tcPr>
          <w:p w14:paraId="11ED019F">
            <w:pPr>
              <w:ind w:left="-480" w:leftChars="-200" w:right="-480" w:rightChars="-200" w:firstLine="0" w:firstLineChars="0"/>
              <w:rPr>
                <w:rFonts w:hint="eastAsia" w:ascii="宋体" w:hAnsi="宋体" w:cs="宋体"/>
              </w:rPr>
            </w:pPr>
          </w:p>
        </w:tc>
      </w:tr>
      <w:tr w14:paraId="53C3B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7414F34">
            <w:pPr>
              <w:ind w:firstLine="0" w:firstLineChars="0"/>
              <w:rPr>
                <w:rFonts w:hint="eastAsia" w:ascii="宋体" w:hAnsi="宋体" w:cs="宋体"/>
              </w:rPr>
            </w:pPr>
            <w:r>
              <w:rPr>
                <w:rFonts w:hint="eastAsia" w:ascii="宋体" w:hAnsi="宋体" w:cs="宋体"/>
              </w:rPr>
              <w:t>2.4.3</w:t>
            </w:r>
          </w:p>
        </w:tc>
        <w:tc>
          <w:tcPr>
            <w:tcW w:w="4534" w:type="pct"/>
            <w:vAlign w:val="center"/>
          </w:tcPr>
          <w:p w14:paraId="4CF4FE36">
            <w:pPr>
              <w:ind w:firstLine="0" w:firstLineChars="0"/>
              <w:rPr>
                <w:rFonts w:hint="eastAsia" w:ascii="宋体" w:hAnsi="宋体" w:cs="宋体"/>
              </w:rPr>
            </w:pPr>
          </w:p>
        </w:tc>
      </w:tr>
      <w:tr w14:paraId="3F6DA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0DF8B73">
            <w:pPr>
              <w:ind w:firstLine="0" w:firstLineChars="0"/>
              <w:rPr>
                <w:rFonts w:hint="eastAsia" w:ascii="宋体" w:hAnsi="宋体" w:cs="宋体"/>
              </w:rPr>
            </w:pPr>
            <w:r>
              <w:rPr>
                <w:rFonts w:hint="eastAsia" w:ascii="宋体" w:hAnsi="宋体" w:cs="宋体"/>
              </w:rPr>
              <w:t xml:space="preserve">2.8 </w:t>
            </w:r>
          </w:p>
        </w:tc>
        <w:tc>
          <w:tcPr>
            <w:tcW w:w="4534" w:type="pct"/>
          </w:tcPr>
          <w:p w14:paraId="40BDD004">
            <w:pPr>
              <w:ind w:firstLine="0" w:firstLineChars="0"/>
              <w:rPr>
                <w:rFonts w:hint="eastAsia" w:ascii="宋体" w:hAnsi="宋体" w:cs="宋体"/>
              </w:rPr>
            </w:pPr>
          </w:p>
        </w:tc>
      </w:tr>
      <w:tr w14:paraId="5B34C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BC5642">
            <w:pPr>
              <w:ind w:firstLine="0" w:firstLineChars="0"/>
              <w:rPr>
                <w:rFonts w:hint="eastAsia" w:ascii="宋体" w:hAnsi="宋体" w:cs="宋体"/>
              </w:rPr>
            </w:pPr>
            <w:r>
              <w:rPr>
                <w:rFonts w:hint="eastAsia" w:ascii="宋体" w:hAnsi="宋体" w:cs="宋体"/>
              </w:rPr>
              <w:t>2.12.3</w:t>
            </w:r>
          </w:p>
        </w:tc>
        <w:tc>
          <w:tcPr>
            <w:tcW w:w="4534" w:type="pct"/>
            <w:vAlign w:val="center"/>
          </w:tcPr>
          <w:p w14:paraId="4D69EE6F">
            <w:pPr>
              <w:ind w:firstLine="0" w:firstLineChars="0"/>
              <w:rPr>
                <w:rFonts w:hint="eastAsia" w:ascii="宋体" w:hAnsi="宋体" w:cs="宋体"/>
              </w:rPr>
            </w:pPr>
          </w:p>
        </w:tc>
      </w:tr>
      <w:tr w14:paraId="7F347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6996426">
            <w:pPr>
              <w:ind w:firstLine="0" w:firstLineChars="0"/>
              <w:rPr>
                <w:rFonts w:hint="eastAsia" w:ascii="宋体" w:hAnsi="宋体" w:cs="宋体"/>
              </w:rPr>
            </w:pPr>
            <w:r>
              <w:rPr>
                <w:rFonts w:hint="eastAsia" w:ascii="宋体" w:hAnsi="宋体" w:cs="宋体"/>
              </w:rPr>
              <w:t>2.12.4</w:t>
            </w:r>
          </w:p>
        </w:tc>
        <w:tc>
          <w:tcPr>
            <w:tcW w:w="4534" w:type="pct"/>
            <w:vAlign w:val="center"/>
          </w:tcPr>
          <w:p w14:paraId="3BBE01D3">
            <w:pPr>
              <w:ind w:firstLine="0" w:firstLineChars="0"/>
              <w:rPr>
                <w:rFonts w:hint="eastAsia" w:ascii="宋体" w:hAnsi="宋体" w:cs="宋体"/>
              </w:rPr>
            </w:pPr>
          </w:p>
        </w:tc>
      </w:tr>
      <w:tr w14:paraId="3FE8E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2B841E">
            <w:pPr>
              <w:ind w:firstLine="0" w:firstLineChars="0"/>
              <w:rPr>
                <w:rFonts w:hint="eastAsia" w:ascii="宋体" w:hAnsi="宋体" w:cs="宋体"/>
              </w:rPr>
            </w:pPr>
            <w:r>
              <w:rPr>
                <w:rFonts w:hint="eastAsia" w:ascii="宋体" w:hAnsi="宋体" w:cs="宋体"/>
              </w:rPr>
              <w:t>2.16.1</w:t>
            </w:r>
          </w:p>
        </w:tc>
        <w:tc>
          <w:tcPr>
            <w:tcW w:w="4534" w:type="pct"/>
            <w:vAlign w:val="center"/>
          </w:tcPr>
          <w:p w14:paraId="72471EDC">
            <w:pPr>
              <w:ind w:firstLine="0" w:firstLineChars="0"/>
              <w:rPr>
                <w:rFonts w:hint="eastAsia" w:ascii="宋体" w:hAnsi="宋体" w:cs="宋体"/>
              </w:rPr>
            </w:pPr>
          </w:p>
        </w:tc>
      </w:tr>
      <w:tr w14:paraId="211B0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484AFCF3">
            <w:pPr>
              <w:ind w:firstLine="0" w:firstLineChars="0"/>
              <w:rPr>
                <w:rFonts w:hint="eastAsia" w:ascii="宋体" w:hAnsi="宋体" w:cs="宋体"/>
              </w:rPr>
            </w:pPr>
            <w:r>
              <w:rPr>
                <w:rFonts w:hint="eastAsia" w:ascii="宋体" w:hAnsi="宋体" w:cs="宋体"/>
              </w:rPr>
              <w:t>2.16.3</w:t>
            </w:r>
          </w:p>
        </w:tc>
        <w:tc>
          <w:tcPr>
            <w:tcW w:w="4534" w:type="pct"/>
            <w:vAlign w:val="center"/>
          </w:tcPr>
          <w:p w14:paraId="226B46F6">
            <w:pPr>
              <w:ind w:firstLine="0" w:firstLineChars="0"/>
              <w:rPr>
                <w:rFonts w:hint="eastAsia" w:ascii="宋体" w:hAnsi="宋体" w:cs="宋体"/>
              </w:rPr>
            </w:pPr>
          </w:p>
        </w:tc>
      </w:tr>
      <w:tr w14:paraId="045D1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1F74B438">
            <w:pPr>
              <w:ind w:right="-480" w:rightChars="-200" w:firstLine="0" w:firstLineChars="0"/>
              <w:outlineLvl w:val="0"/>
              <w:rPr>
                <w:rFonts w:hint="eastAsia" w:ascii="宋体" w:hAnsi="宋体" w:cs="宋体"/>
              </w:rPr>
            </w:pPr>
            <w:r>
              <w:rPr>
                <w:rFonts w:hint="eastAsia" w:ascii="宋体" w:hAnsi="宋体" w:cs="宋体"/>
              </w:rPr>
              <w:t xml:space="preserve">2.20 </w:t>
            </w:r>
          </w:p>
        </w:tc>
        <w:tc>
          <w:tcPr>
            <w:tcW w:w="4534" w:type="pct"/>
            <w:vAlign w:val="center"/>
          </w:tcPr>
          <w:p w14:paraId="7324766B">
            <w:pPr>
              <w:ind w:firstLine="0" w:firstLineChars="0"/>
              <w:rPr>
                <w:rFonts w:hint="eastAsia" w:ascii="宋体" w:hAnsi="宋体" w:cs="宋体"/>
              </w:rPr>
            </w:pPr>
          </w:p>
        </w:tc>
      </w:tr>
    </w:tbl>
    <w:p w14:paraId="61D2EAD8">
      <w:pPr>
        <w:ind w:left="-480" w:leftChars="-200" w:right="-480" w:rightChars="-200" w:firstLine="0" w:firstLineChars="0"/>
        <w:rPr>
          <w:rFonts w:hint="eastAsia" w:ascii="宋体" w:hAnsi="宋体" w:cs="宋体"/>
        </w:rPr>
      </w:pPr>
    </w:p>
    <w:p w14:paraId="11711E1F">
      <w:pPr>
        <w:ind w:left="-480" w:leftChars="-200" w:right="-480" w:rightChars="-200" w:firstLine="480"/>
        <w:rPr>
          <w:rFonts w:hint="eastAsia" w:ascii="宋体" w:hAnsi="宋体" w:cs="宋体"/>
        </w:rPr>
      </w:pPr>
    </w:p>
    <w:p w14:paraId="0ED100C3">
      <w:pPr>
        <w:pStyle w:val="2"/>
        <w:rPr>
          <w:rFonts w:hint="eastAsia"/>
        </w:rPr>
        <w:sectPr>
          <w:pgSz w:w="11905" w:h="16838"/>
          <w:pgMar w:top="1440" w:right="1797" w:bottom="1440" w:left="1797" w:header="851" w:footer="992" w:gutter="0"/>
          <w:cols w:space="0" w:num="1"/>
          <w:titlePg/>
          <w:docGrid w:linePitch="312" w:charSpace="0"/>
        </w:sectPr>
      </w:pPr>
    </w:p>
    <w:p w14:paraId="04BBA27C">
      <w:pPr>
        <w:pStyle w:val="3"/>
      </w:pPr>
      <w:bookmarkStart w:id="581" w:name="_Toc16158"/>
      <w:bookmarkStart w:id="582" w:name="_Toc16642"/>
      <w:bookmarkStart w:id="583" w:name="_Toc26124"/>
      <w:r>
        <w:rPr>
          <w:rFonts w:hint="eastAsia"/>
        </w:rPr>
        <w:t>第六部分</w:t>
      </w:r>
      <w:bookmarkEnd w:id="427"/>
      <w:r>
        <w:rPr>
          <w:rFonts w:hint="eastAsia"/>
        </w:rPr>
        <w:t xml:space="preserve"> </w:t>
      </w:r>
      <w:bookmarkEnd w:id="428"/>
      <w:r>
        <w:rPr>
          <w:rFonts w:hint="eastAsia"/>
        </w:rPr>
        <w:t>应提交的有关格式范例</w:t>
      </w:r>
      <w:bookmarkEnd w:id="581"/>
      <w:bookmarkEnd w:id="582"/>
      <w:bookmarkEnd w:id="583"/>
    </w:p>
    <w:p w14:paraId="7428C780">
      <w:pPr>
        <w:ind w:firstLine="480"/>
      </w:pPr>
    </w:p>
    <w:p w14:paraId="57B67B48">
      <w:pPr>
        <w:pStyle w:val="2"/>
        <w:rPr>
          <w:rFonts w:hint="eastAsia"/>
        </w:rPr>
      </w:pPr>
      <w:bookmarkStart w:id="584" w:name="_Toc13095"/>
      <w:bookmarkStart w:id="585" w:name="_Toc8900"/>
      <w:r>
        <w:rPr>
          <w:rFonts w:hint="eastAsia"/>
        </w:rPr>
        <w:t>资格文件部分</w:t>
      </w:r>
      <w:bookmarkEnd w:id="584"/>
      <w:bookmarkEnd w:id="585"/>
    </w:p>
    <w:p w14:paraId="6EA51F68">
      <w:pPr>
        <w:ind w:firstLine="0" w:firstLineChars="0"/>
        <w:jc w:val="center"/>
        <w:rPr>
          <w:b/>
          <w:bCs/>
          <w:sz w:val="36"/>
          <w:szCs w:val="36"/>
        </w:rPr>
      </w:pPr>
      <w:r>
        <w:rPr>
          <w:rFonts w:hint="eastAsia"/>
          <w:b/>
          <w:bCs/>
          <w:sz w:val="36"/>
          <w:szCs w:val="36"/>
        </w:rPr>
        <w:t>目录</w:t>
      </w:r>
    </w:p>
    <w:p w14:paraId="64E699B0">
      <w:pPr>
        <w:ind w:firstLine="480"/>
      </w:pPr>
    </w:p>
    <w:p w14:paraId="4C491F7B">
      <w:pPr>
        <w:ind w:firstLine="0" w:firstLineChars="0"/>
        <w:rPr>
          <w:rFonts w:hint="eastAsia" w:ascii="宋体" w:hAnsi="宋体" w:cs="宋体"/>
        </w:rPr>
      </w:pPr>
      <w:r>
        <w:rPr>
          <w:rFonts w:hint="eastAsia" w:ascii="宋体" w:hAnsi="宋体" w:cs="宋体"/>
        </w:rPr>
        <w:t>（1）符合参加采购活动应当具备的一般条件的承诺函……………（页码）</w:t>
      </w:r>
    </w:p>
    <w:p w14:paraId="5D2882AE">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42913BA0">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3B6F4C80">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5794B71E">
      <w:pPr>
        <w:ind w:firstLine="480"/>
        <w:rPr>
          <w:rFonts w:hint="eastAsia" w:ascii="宋体" w:hAnsi="宋体" w:cs="宋体"/>
        </w:rPr>
      </w:pPr>
    </w:p>
    <w:p w14:paraId="0EAA7FAD">
      <w:pPr>
        <w:ind w:firstLine="480"/>
        <w:rPr>
          <w:rFonts w:hint="eastAsia" w:ascii="宋体" w:hAnsi="宋体" w:cs="宋体"/>
        </w:rPr>
      </w:pPr>
    </w:p>
    <w:p w14:paraId="2D65919E">
      <w:pPr>
        <w:pStyle w:val="2"/>
        <w:numPr>
          <w:ilvl w:val="0"/>
          <w:numId w:val="6"/>
        </w:numPr>
        <w:rPr>
          <w:rFonts w:hint="eastAsia"/>
        </w:rPr>
      </w:pPr>
      <w:r>
        <w:rPr>
          <w:rFonts w:hint="eastAsia" w:ascii="宋体" w:hAnsi="宋体" w:cs="宋体"/>
          <w:kern w:val="0"/>
          <w:sz w:val="24"/>
        </w:rPr>
        <w:br w:type="page"/>
      </w:r>
      <w:bookmarkStart w:id="586" w:name="_Toc10261"/>
      <w:bookmarkStart w:id="587" w:name="_Toc22040"/>
      <w:r>
        <w:rPr>
          <w:rFonts w:hint="eastAsia"/>
        </w:rPr>
        <w:t>符合参加采购活动应当具备的一般条件的承诺函</w:t>
      </w:r>
      <w:bookmarkEnd w:id="586"/>
      <w:bookmarkEnd w:id="587"/>
    </w:p>
    <w:p w14:paraId="231DD0F8">
      <w:pPr>
        <w:ind w:firstLine="480"/>
      </w:pPr>
    </w:p>
    <w:p w14:paraId="430FD09D">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符合参加采购活动应当具备的一般条件的承诺函</w:t>
      </w:r>
    </w:p>
    <w:p w14:paraId="148CEED2">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71B472EA">
      <w:pPr>
        <w:ind w:firstLine="480"/>
        <w:rPr>
          <w:rFonts w:hint="eastAsia" w:ascii="宋体" w:hAnsi="宋体" w:cs="宋体"/>
        </w:rPr>
      </w:pPr>
      <w:r>
        <w:rPr>
          <w:rFonts w:hint="eastAsia" w:ascii="宋体" w:hAnsi="宋体" w:cs="宋体"/>
        </w:rPr>
        <w:t>（采购人）、（采购代理机构）：</w:t>
      </w:r>
    </w:p>
    <w:p w14:paraId="61286E4F">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】采购活动，郑重承诺：</w:t>
      </w:r>
    </w:p>
    <w:p w14:paraId="09E3CEF1">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03D16633">
      <w:pPr>
        <w:ind w:firstLine="480"/>
        <w:rPr>
          <w:rFonts w:hint="eastAsia" w:ascii="宋体" w:hAnsi="宋体" w:cs="宋体"/>
        </w:rPr>
      </w:pPr>
      <w:r>
        <w:rPr>
          <w:rFonts w:hint="eastAsia" w:ascii="宋体" w:hAnsi="宋体" w:cs="宋体"/>
        </w:rPr>
        <w:t>1、具有独立承担民事责任的能力；</w:t>
      </w:r>
    </w:p>
    <w:p w14:paraId="7917BA67">
      <w:pPr>
        <w:ind w:firstLine="480"/>
        <w:rPr>
          <w:rFonts w:hint="eastAsia" w:ascii="宋体" w:hAnsi="宋体" w:cs="宋体"/>
        </w:rPr>
      </w:pPr>
      <w:r>
        <w:rPr>
          <w:rFonts w:hint="eastAsia" w:ascii="宋体" w:hAnsi="宋体" w:cs="宋体"/>
        </w:rPr>
        <w:t xml:space="preserve">2、具有良好的商业信誉和健全的财务会计制度； </w:t>
      </w:r>
    </w:p>
    <w:p w14:paraId="3292D569">
      <w:pPr>
        <w:ind w:firstLine="480"/>
        <w:rPr>
          <w:rFonts w:hint="eastAsia" w:ascii="宋体" w:hAnsi="宋体" w:cs="宋体"/>
        </w:rPr>
      </w:pPr>
      <w:r>
        <w:rPr>
          <w:rFonts w:hint="eastAsia" w:ascii="宋体" w:hAnsi="宋体" w:cs="宋体"/>
        </w:rPr>
        <w:t>3、具有履行合同所必需的设备和专业技术能力；</w:t>
      </w:r>
    </w:p>
    <w:p w14:paraId="44891EA5">
      <w:pPr>
        <w:ind w:firstLine="480"/>
        <w:rPr>
          <w:rFonts w:hint="eastAsia" w:ascii="宋体" w:hAnsi="宋体" w:cs="宋体"/>
        </w:rPr>
      </w:pPr>
      <w:r>
        <w:rPr>
          <w:rFonts w:hint="eastAsia" w:ascii="宋体" w:hAnsi="宋体" w:cs="宋体"/>
        </w:rPr>
        <w:t>4、有依法缴纳税收和社会保障资金的良好记录；</w:t>
      </w:r>
    </w:p>
    <w:p w14:paraId="029789AC">
      <w:pPr>
        <w:ind w:firstLine="480"/>
        <w:rPr>
          <w:rFonts w:hint="eastAsia" w:ascii="宋体" w:hAnsi="宋体" w:cs="宋体"/>
        </w:rPr>
      </w:pPr>
      <w:r>
        <w:rPr>
          <w:rFonts w:hint="eastAsia" w:ascii="宋体" w:hAnsi="宋体" w:cs="宋体"/>
        </w:rPr>
        <w:t>5、参加采购活动前三年内，在经营活动中没有重大违法记录；</w:t>
      </w:r>
    </w:p>
    <w:p w14:paraId="465D4322">
      <w:pPr>
        <w:ind w:firstLine="480"/>
        <w:rPr>
          <w:rFonts w:hint="eastAsia" w:ascii="宋体" w:hAnsi="宋体" w:cs="宋体"/>
        </w:rPr>
      </w:pPr>
      <w:r>
        <w:rPr>
          <w:rFonts w:hint="eastAsia" w:ascii="宋体" w:hAnsi="宋体" w:cs="宋体"/>
        </w:rPr>
        <w:t>6、具有法律、行政法规规定的其他条件。</w:t>
      </w:r>
    </w:p>
    <w:p w14:paraId="16BE58AC">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22033C52">
      <w:pPr>
        <w:ind w:firstLine="480"/>
        <w:rPr>
          <w:rFonts w:hint="eastAsia" w:ascii="宋体" w:hAnsi="宋体" w:cs="宋体"/>
        </w:rPr>
      </w:pPr>
      <w:r>
        <w:rPr>
          <w:rFonts w:hint="eastAsia" w:ascii="宋体" w:hAnsi="宋体" w:cs="宋体"/>
        </w:rPr>
        <w:t>（三）不存在以下情况：</w:t>
      </w:r>
    </w:p>
    <w:p w14:paraId="40796656">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1、单位负责人为同一人或者存在直接控股、管理关系的不同供应商参加同一合同项下的采购活动的；</w:t>
      </w:r>
    </w:p>
    <w:p w14:paraId="1D4B8556">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59B60A36">
      <w:pPr>
        <w:ind w:firstLine="5520" w:firstLineChars="2300"/>
        <w:rPr>
          <w:rFonts w:hint="eastAsia" w:ascii="宋体" w:hAnsi="宋体" w:cs="宋体"/>
          <w:kern w:val="0"/>
        </w:rPr>
      </w:pPr>
      <w:r>
        <w:rPr>
          <w:rFonts w:hint="eastAsia" w:ascii="宋体" w:hAnsi="宋体" w:cs="宋体"/>
          <w:kern w:val="0"/>
          <w:lang w:val="zh-CN"/>
        </w:rPr>
        <w:t>投标人名称(电子签名)：</w:t>
      </w:r>
    </w:p>
    <w:p w14:paraId="50CAB158">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74F01464">
      <w:pPr>
        <w:ind w:right="480" w:firstLine="643"/>
        <w:jc w:val="center"/>
        <w:rPr>
          <w:rFonts w:hint="eastAsia" w:ascii="宋体" w:hAnsi="宋体" w:cs="宋体"/>
          <w:b/>
          <w:kern w:val="0"/>
          <w:sz w:val="32"/>
          <w:szCs w:val="32"/>
        </w:rPr>
      </w:pPr>
    </w:p>
    <w:p w14:paraId="5C9557B0">
      <w:pPr>
        <w:ind w:firstLine="0" w:firstLineChars="0"/>
        <w:jc w:val="center"/>
        <w:rPr>
          <w:rFonts w:hint="eastAsia" w:ascii="宋体" w:hAnsi="宋体" w:cs="宋体"/>
          <w:b/>
          <w:kern w:val="0"/>
          <w:sz w:val="32"/>
          <w:szCs w:val="32"/>
          <w:lang w:val="zh-CN"/>
        </w:rPr>
        <w:sectPr>
          <w:headerReference r:id="rId16" w:type="first"/>
          <w:footerReference r:id="rId18" w:type="first"/>
          <w:headerReference r:id="rId15" w:type="default"/>
          <w:footerReference r:id="rId17" w:type="default"/>
          <w:pgSz w:w="11905" w:h="16838"/>
          <w:pgMar w:top="1440" w:right="1797" w:bottom="1440" w:left="1797" w:header="851" w:footer="992" w:gutter="0"/>
          <w:cols w:space="0" w:num="1"/>
          <w:titlePg/>
          <w:docGrid w:linePitch="312" w:charSpace="0"/>
        </w:sectPr>
      </w:pPr>
    </w:p>
    <w:p w14:paraId="0E6CD82B">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符合参加采购活动应当具备的一般条件的承诺函</w:t>
      </w:r>
    </w:p>
    <w:p w14:paraId="5B4EAAFD">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74032C7D">
      <w:pPr>
        <w:ind w:firstLine="0" w:firstLineChars="0"/>
        <w:rPr>
          <w:rFonts w:hint="eastAsia" w:ascii="宋体" w:hAnsi="宋体" w:cs="宋体"/>
        </w:rPr>
      </w:pPr>
      <w:r>
        <w:rPr>
          <w:rFonts w:hint="eastAsia" w:ascii="宋体" w:hAnsi="宋体" w:cs="宋体"/>
        </w:rPr>
        <w:t>（采购人）、（采购代理机构）：</w:t>
      </w:r>
    </w:p>
    <w:p w14:paraId="198212AD">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】采购活动，郑重承诺：</w:t>
      </w:r>
    </w:p>
    <w:p w14:paraId="5D3CE4E8">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201A797F">
      <w:pPr>
        <w:ind w:firstLine="480"/>
        <w:rPr>
          <w:rFonts w:hint="eastAsia" w:ascii="宋体" w:hAnsi="宋体" w:cs="宋体"/>
        </w:rPr>
      </w:pPr>
      <w:r>
        <w:rPr>
          <w:rFonts w:hint="eastAsia" w:ascii="宋体" w:hAnsi="宋体" w:cs="宋体"/>
        </w:rPr>
        <w:t>1、具有独立承担民事责任的能力；</w:t>
      </w:r>
    </w:p>
    <w:p w14:paraId="221053C6">
      <w:pPr>
        <w:ind w:firstLine="480"/>
        <w:rPr>
          <w:rFonts w:hint="eastAsia" w:ascii="宋体" w:hAnsi="宋体" w:cs="宋体"/>
        </w:rPr>
      </w:pPr>
      <w:r>
        <w:rPr>
          <w:rFonts w:hint="eastAsia" w:ascii="宋体" w:hAnsi="宋体" w:cs="宋体"/>
        </w:rPr>
        <w:t xml:space="preserve">2、具有良好的商业信誉和健全的财务会计制度； </w:t>
      </w:r>
    </w:p>
    <w:p w14:paraId="159D915D">
      <w:pPr>
        <w:ind w:firstLine="480"/>
        <w:rPr>
          <w:rFonts w:hint="eastAsia" w:ascii="宋体" w:hAnsi="宋体" w:cs="宋体"/>
        </w:rPr>
      </w:pPr>
      <w:r>
        <w:rPr>
          <w:rFonts w:hint="eastAsia" w:ascii="宋体" w:hAnsi="宋体" w:cs="宋体"/>
        </w:rPr>
        <w:t>3、具有履行合同所必需的设备和专业技术能力；</w:t>
      </w:r>
    </w:p>
    <w:p w14:paraId="33BEE4D9">
      <w:pPr>
        <w:ind w:firstLine="480"/>
        <w:rPr>
          <w:rFonts w:hint="eastAsia" w:ascii="宋体" w:hAnsi="宋体" w:cs="宋体"/>
        </w:rPr>
      </w:pPr>
      <w:r>
        <w:rPr>
          <w:rFonts w:hint="eastAsia" w:ascii="宋体" w:hAnsi="宋体" w:cs="宋体"/>
        </w:rPr>
        <w:t>4、有依法缴纳税收和社会保障资金的良好记录；</w:t>
      </w:r>
    </w:p>
    <w:p w14:paraId="24A6191C">
      <w:pPr>
        <w:ind w:firstLine="480"/>
        <w:rPr>
          <w:rFonts w:hint="eastAsia" w:ascii="宋体" w:hAnsi="宋体" w:cs="宋体"/>
        </w:rPr>
      </w:pPr>
      <w:r>
        <w:rPr>
          <w:rFonts w:hint="eastAsia" w:ascii="宋体" w:hAnsi="宋体" w:cs="宋体"/>
        </w:rPr>
        <w:t>5、参加采购活动前三年内，在经营活动中没有重大违法记录；</w:t>
      </w:r>
    </w:p>
    <w:p w14:paraId="2BBFC1D2">
      <w:pPr>
        <w:ind w:firstLine="480"/>
        <w:rPr>
          <w:rFonts w:hint="eastAsia" w:ascii="宋体" w:hAnsi="宋体" w:cs="宋体"/>
        </w:rPr>
      </w:pPr>
      <w:r>
        <w:rPr>
          <w:rFonts w:hint="eastAsia" w:ascii="宋体" w:hAnsi="宋体" w:cs="宋体"/>
        </w:rPr>
        <w:t>6、具有法律、行政法规规定的其他条件。</w:t>
      </w:r>
    </w:p>
    <w:p w14:paraId="1FC3DFDC">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3ACE296F">
      <w:pPr>
        <w:ind w:firstLine="480"/>
        <w:rPr>
          <w:rFonts w:hint="eastAsia" w:ascii="宋体" w:hAnsi="宋体" w:cs="宋体"/>
        </w:rPr>
      </w:pPr>
      <w:r>
        <w:rPr>
          <w:rFonts w:hint="eastAsia" w:ascii="宋体" w:hAnsi="宋体" w:cs="宋体"/>
        </w:rPr>
        <w:t>（三）不存在以下情况：</w:t>
      </w:r>
    </w:p>
    <w:p w14:paraId="569153A0">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1、单位负责人为同一人或者存在直接控股、管理关系的不同供应商参加同一合同项下的采购活动的；</w:t>
      </w:r>
    </w:p>
    <w:p w14:paraId="7724A9EB">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4BB6EC5A">
      <w:pPr>
        <w:ind w:firstLine="480"/>
        <w:rPr>
          <w:rFonts w:hint="eastAsia" w:ascii="宋体" w:hAnsi="宋体" w:cs="宋体"/>
        </w:rPr>
      </w:pPr>
    </w:p>
    <w:p w14:paraId="29902405">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7C071E2">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5224199C">
      <w:pPr>
        <w:ind w:firstLine="4080" w:firstLineChars="1700"/>
        <w:rPr>
          <w:rFonts w:hint="eastAsia" w:ascii="宋体" w:hAnsi="宋体" w:cs="宋体"/>
        </w:rPr>
      </w:pPr>
      <w:r>
        <w:rPr>
          <w:rFonts w:hint="eastAsia" w:ascii="宋体" w:hAnsi="宋体" w:cs="宋体"/>
          <w:kern w:val="0"/>
          <w:lang w:val="zh-CN"/>
        </w:rPr>
        <w:t>……</w:t>
      </w:r>
    </w:p>
    <w:p w14:paraId="45F70BC4">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0BCE9E14">
      <w:pPr>
        <w:ind w:right="480" w:firstLine="643"/>
        <w:jc w:val="center"/>
        <w:rPr>
          <w:rFonts w:hint="eastAsia" w:ascii="宋体" w:hAnsi="宋体" w:cs="宋体"/>
          <w:b/>
          <w:kern w:val="0"/>
          <w:sz w:val="32"/>
          <w:szCs w:val="32"/>
        </w:rPr>
      </w:pPr>
    </w:p>
    <w:p w14:paraId="18775817">
      <w:pPr>
        <w:ind w:right="480" w:firstLine="643"/>
        <w:jc w:val="center"/>
        <w:rPr>
          <w:rFonts w:hint="eastAsia" w:ascii="宋体" w:hAnsi="宋体" w:cs="宋体"/>
          <w:b/>
          <w:kern w:val="0"/>
          <w:sz w:val="32"/>
          <w:szCs w:val="32"/>
        </w:rPr>
      </w:pPr>
    </w:p>
    <w:p w14:paraId="7C1ADC19">
      <w:pPr>
        <w:widowControl/>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79069866">
      <w:pPr>
        <w:pStyle w:val="2"/>
        <w:rPr>
          <w:rFonts w:hint="eastAsia"/>
        </w:rPr>
      </w:pPr>
      <w:bookmarkStart w:id="588" w:name="_Toc27338"/>
      <w:bookmarkStart w:id="589" w:name="_Toc14124"/>
      <w:r>
        <w:rPr>
          <w:rFonts w:hint="eastAsia"/>
        </w:rPr>
        <w:t>二、联合协议（如有）</w:t>
      </w:r>
      <w:bookmarkEnd w:id="588"/>
      <w:bookmarkEnd w:id="589"/>
    </w:p>
    <w:p w14:paraId="27E8A3FF">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1F1B79CF">
      <w:pPr>
        <w:ind w:right="480" w:firstLine="643"/>
        <w:jc w:val="center"/>
        <w:rPr>
          <w:rFonts w:hint="eastAsia" w:ascii="宋体" w:hAnsi="宋体" w:cs="宋体"/>
          <w:b/>
          <w:kern w:val="0"/>
          <w:sz w:val="32"/>
          <w:szCs w:val="32"/>
        </w:rPr>
      </w:pPr>
    </w:p>
    <w:p w14:paraId="4282358B">
      <w:pPr>
        <w:ind w:right="480" w:firstLine="643"/>
        <w:jc w:val="center"/>
        <w:rPr>
          <w:rFonts w:hint="eastAsia" w:ascii="宋体" w:hAnsi="宋体" w:cs="宋体"/>
          <w:b/>
          <w:kern w:val="0"/>
          <w:sz w:val="32"/>
          <w:szCs w:val="32"/>
        </w:rPr>
      </w:pPr>
    </w:p>
    <w:p w14:paraId="3137B123">
      <w:pPr>
        <w:ind w:right="480" w:firstLine="643"/>
        <w:jc w:val="center"/>
        <w:rPr>
          <w:rFonts w:hint="eastAsia" w:ascii="宋体" w:hAnsi="宋体" w:cs="宋体"/>
          <w:b/>
          <w:kern w:val="0"/>
          <w:sz w:val="32"/>
          <w:szCs w:val="32"/>
        </w:rPr>
      </w:pPr>
    </w:p>
    <w:p w14:paraId="7DFA9B87">
      <w:pPr>
        <w:ind w:right="480" w:firstLine="643"/>
        <w:jc w:val="center"/>
        <w:rPr>
          <w:rFonts w:hint="eastAsia" w:ascii="宋体" w:hAnsi="宋体" w:cs="宋体"/>
          <w:b/>
          <w:kern w:val="0"/>
          <w:sz w:val="32"/>
          <w:szCs w:val="32"/>
        </w:rPr>
      </w:pPr>
    </w:p>
    <w:p w14:paraId="420554E2">
      <w:pPr>
        <w:ind w:right="480" w:firstLine="643"/>
        <w:jc w:val="center"/>
        <w:rPr>
          <w:rFonts w:hint="eastAsia" w:ascii="宋体" w:hAnsi="宋体" w:cs="宋体"/>
          <w:b/>
          <w:kern w:val="0"/>
          <w:sz w:val="32"/>
          <w:szCs w:val="32"/>
        </w:rPr>
      </w:pPr>
    </w:p>
    <w:p w14:paraId="3B0FBEFB">
      <w:pPr>
        <w:ind w:right="480" w:firstLine="643"/>
        <w:jc w:val="center"/>
        <w:rPr>
          <w:rFonts w:hint="eastAsia" w:ascii="宋体" w:hAnsi="宋体" w:cs="宋体"/>
          <w:b/>
          <w:kern w:val="0"/>
          <w:sz w:val="32"/>
          <w:szCs w:val="32"/>
        </w:rPr>
      </w:pPr>
    </w:p>
    <w:p w14:paraId="4B961928">
      <w:pPr>
        <w:ind w:right="480" w:firstLine="643"/>
        <w:jc w:val="center"/>
        <w:rPr>
          <w:rFonts w:hint="eastAsia" w:ascii="宋体" w:hAnsi="宋体" w:cs="宋体"/>
          <w:b/>
          <w:kern w:val="0"/>
          <w:sz w:val="32"/>
          <w:szCs w:val="32"/>
        </w:rPr>
      </w:pPr>
    </w:p>
    <w:p w14:paraId="25948BD6">
      <w:pPr>
        <w:ind w:right="480" w:firstLine="643"/>
        <w:jc w:val="center"/>
        <w:rPr>
          <w:rFonts w:hint="eastAsia" w:ascii="宋体" w:hAnsi="宋体" w:cs="宋体"/>
          <w:b/>
          <w:kern w:val="0"/>
          <w:sz w:val="32"/>
          <w:szCs w:val="32"/>
        </w:rPr>
      </w:pPr>
    </w:p>
    <w:p w14:paraId="4B85C10C">
      <w:pPr>
        <w:ind w:right="480" w:firstLine="643"/>
        <w:jc w:val="center"/>
        <w:rPr>
          <w:rFonts w:hint="eastAsia" w:ascii="宋体" w:hAnsi="宋体" w:cs="宋体"/>
          <w:b/>
          <w:kern w:val="0"/>
          <w:sz w:val="32"/>
          <w:szCs w:val="32"/>
        </w:rPr>
      </w:pPr>
    </w:p>
    <w:p w14:paraId="18FD8590">
      <w:pPr>
        <w:ind w:right="480" w:firstLine="643"/>
        <w:jc w:val="center"/>
        <w:rPr>
          <w:rFonts w:hint="eastAsia" w:ascii="宋体" w:hAnsi="宋体" w:cs="宋体"/>
          <w:b/>
          <w:kern w:val="0"/>
          <w:sz w:val="32"/>
          <w:szCs w:val="32"/>
        </w:rPr>
      </w:pPr>
    </w:p>
    <w:p w14:paraId="0C0D0AEF">
      <w:pPr>
        <w:ind w:right="480" w:firstLine="643"/>
        <w:jc w:val="center"/>
        <w:rPr>
          <w:rFonts w:hint="eastAsia" w:ascii="宋体" w:hAnsi="宋体" w:cs="宋体"/>
          <w:b/>
          <w:kern w:val="0"/>
          <w:sz w:val="32"/>
          <w:szCs w:val="32"/>
        </w:rPr>
      </w:pPr>
    </w:p>
    <w:p w14:paraId="7BD21A3E">
      <w:pPr>
        <w:ind w:right="480" w:firstLine="643"/>
        <w:jc w:val="center"/>
        <w:rPr>
          <w:rFonts w:hint="eastAsia" w:ascii="宋体" w:hAnsi="宋体" w:cs="宋体"/>
          <w:b/>
          <w:kern w:val="0"/>
          <w:sz w:val="32"/>
          <w:szCs w:val="32"/>
        </w:rPr>
      </w:pPr>
    </w:p>
    <w:p w14:paraId="6C1B03CC">
      <w:pPr>
        <w:ind w:right="480" w:firstLine="643"/>
        <w:jc w:val="center"/>
        <w:rPr>
          <w:rFonts w:hint="eastAsia" w:ascii="宋体" w:hAnsi="宋体" w:cs="宋体"/>
          <w:b/>
          <w:kern w:val="0"/>
          <w:sz w:val="32"/>
          <w:szCs w:val="32"/>
        </w:rPr>
      </w:pPr>
    </w:p>
    <w:p w14:paraId="69DCF24B">
      <w:pPr>
        <w:ind w:right="480" w:firstLine="643"/>
        <w:jc w:val="center"/>
        <w:rPr>
          <w:rFonts w:hint="eastAsia" w:ascii="宋体" w:hAnsi="宋体" w:cs="宋体"/>
          <w:b/>
          <w:kern w:val="0"/>
          <w:sz w:val="32"/>
          <w:szCs w:val="32"/>
        </w:rPr>
      </w:pPr>
    </w:p>
    <w:p w14:paraId="0E9D9068">
      <w:pPr>
        <w:ind w:right="480" w:firstLine="643"/>
        <w:jc w:val="center"/>
        <w:rPr>
          <w:rFonts w:hint="eastAsia" w:ascii="宋体" w:hAnsi="宋体" w:cs="宋体"/>
          <w:b/>
          <w:kern w:val="0"/>
          <w:sz w:val="32"/>
          <w:szCs w:val="32"/>
        </w:rPr>
      </w:pPr>
    </w:p>
    <w:p w14:paraId="095D1190">
      <w:pPr>
        <w:ind w:right="480" w:firstLine="643"/>
        <w:jc w:val="center"/>
        <w:rPr>
          <w:rFonts w:hint="eastAsia" w:ascii="宋体" w:hAnsi="宋体" w:cs="宋体"/>
          <w:b/>
          <w:kern w:val="0"/>
          <w:sz w:val="32"/>
          <w:szCs w:val="32"/>
        </w:rPr>
      </w:pPr>
    </w:p>
    <w:p w14:paraId="03C21081">
      <w:pPr>
        <w:ind w:right="480" w:firstLine="643"/>
        <w:jc w:val="center"/>
        <w:rPr>
          <w:rFonts w:hint="eastAsia" w:ascii="宋体" w:hAnsi="宋体" w:cs="宋体"/>
          <w:b/>
          <w:kern w:val="0"/>
          <w:sz w:val="32"/>
          <w:szCs w:val="32"/>
        </w:rPr>
      </w:pPr>
    </w:p>
    <w:p w14:paraId="245DC918">
      <w:pPr>
        <w:ind w:right="480" w:firstLine="643"/>
        <w:jc w:val="center"/>
        <w:rPr>
          <w:rFonts w:hint="eastAsia" w:ascii="宋体" w:hAnsi="宋体" w:cs="宋体"/>
          <w:b/>
          <w:kern w:val="0"/>
          <w:sz w:val="32"/>
          <w:szCs w:val="32"/>
        </w:rPr>
      </w:pPr>
    </w:p>
    <w:p w14:paraId="39FB8EE1">
      <w:pPr>
        <w:ind w:right="480" w:firstLine="643"/>
        <w:jc w:val="center"/>
        <w:rPr>
          <w:rFonts w:hint="eastAsia" w:ascii="宋体" w:hAnsi="宋体" w:cs="宋体"/>
          <w:b/>
          <w:kern w:val="0"/>
          <w:sz w:val="32"/>
          <w:szCs w:val="32"/>
        </w:rPr>
      </w:pPr>
    </w:p>
    <w:p w14:paraId="69DCA3EB">
      <w:pPr>
        <w:pStyle w:val="2"/>
        <w:rPr>
          <w:rFonts w:hint="eastAsia"/>
        </w:rPr>
      </w:pPr>
      <w:bookmarkStart w:id="590" w:name="_Toc15398"/>
      <w:bookmarkStart w:id="591" w:name="_Toc16477"/>
      <w:r>
        <w:rPr>
          <w:rFonts w:hint="eastAsia"/>
        </w:rPr>
        <w:t>三、落实政府采购政策需满足的资格要求</w:t>
      </w:r>
      <w:bookmarkEnd w:id="590"/>
      <w:bookmarkEnd w:id="591"/>
    </w:p>
    <w:p w14:paraId="2E459CC3">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7C6E7479">
      <w:pPr>
        <w:spacing w:before="50" w:after="5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2F62BE93">
      <w:pPr>
        <w:widowControl/>
        <w:ind w:firstLine="480"/>
        <w:jc w:val="left"/>
        <w:rPr>
          <w:rFonts w:hint="eastAsia" w:ascii="宋体" w:hAnsi="宋体" w:cs="宋体"/>
        </w:rPr>
      </w:pPr>
    </w:p>
    <w:p w14:paraId="4A4B4418">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视同符合了资格条件，无需再与其他中小企业组成联合体参加采购活动，无需提供联合协议。</w:t>
      </w:r>
    </w:p>
    <w:p w14:paraId="56412CB5">
      <w:pPr>
        <w:spacing w:before="50" w:after="50"/>
        <w:jc w:val="center"/>
        <w:rPr>
          <w:rFonts w:hint="eastAsia" w:ascii="宋体" w:hAnsi="宋体" w:cs="宋体"/>
        </w:rPr>
      </w:pPr>
      <w:r>
        <w:rPr>
          <w:rFonts w:hint="eastAsia" w:ascii="宋体" w:hAnsi="宋体" w:cs="宋体"/>
          <w:b/>
        </w:rPr>
        <w:t xml:space="preserve">    </w:t>
      </w:r>
    </w:p>
    <w:p w14:paraId="7AB9FFA0">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7C873EC9">
      <w:pPr>
        <w:ind w:firstLine="480"/>
        <w:rPr>
          <w:rFonts w:hint="eastAsia" w:ascii="宋体" w:hAnsi="宋体" w:cs="宋体"/>
        </w:rPr>
      </w:pPr>
    </w:p>
    <w:p w14:paraId="4D719B08">
      <w:pPr>
        <w:widowControl/>
        <w:ind w:left="150" w:firstLine="643"/>
        <w:jc w:val="center"/>
        <w:rPr>
          <w:rFonts w:hint="eastAsia" w:ascii="宋体" w:hAnsi="宋体" w:cs="宋体"/>
          <w:b/>
          <w:kern w:val="0"/>
          <w:sz w:val="32"/>
          <w:szCs w:val="32"/>
        </w:rPr>
      </w:pPr>
    </w:p>
    <w:p w14:paraId="575A77ED">
      <w:pPr>
        <w:pStyle w:val="3"/>
        <w:sectPr>
          <w:pgSz w:w="11905" w:h="16838"/>
          <w:pgMar w:top="1440" w:right="1797" w:bottom="1440" w:left="1797" w:header="851" w:footer="992" w:gutter="0"/>
          <w:cols w:space="0" w:num="1"/>
          <w:titlePg/>
          <w:docGrid w:linePitch="312" w:charSpace="0"/>
        </w:sectPr>
      </w:pPr>
    </w:p>
    <w:p w14:paraId="09352B7D">
      <w:pPr>
        <w:pStyle w:val="2"/>
        <w:rPr>
          <w:rFonts w:hint="eastAsia"/>
        </w:rPr>
      </w:pPr>
      <w:bookmarkStart w:id="592" w:name="_Toc25980"/>
      <w:bookmarkStart w:id="593" w:name="_Toc25288"/>
      <w:r>
        <w:rPr>
          <w:rFonts w:hint="eastAsia"/>
        </w:rPr>
        <w:t>四、本项目的特定资格要求</w:t>
      </w:r>
      <w:bookmarkEnd w:id="592"/>
      <w:bookmarkEnd w:id="593"/>
    </w:p>
    <w:p w14:paraId="7003B28D">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0D8083F7">
      <w:pPr>
        <w:ind w:firstLine="480"/>
        <w:rPr>
          <w:rFonts w:hint="eastAsia" w:ascii="宋体" w:hAnsi="宋体" w:cs="宋体"/>
        </w:rPr>
      </w:pPr>
    </w:p>
    <w:p w14:paraId="2C4C29BF">
      <w:pPr>
        <w:ind w:right="480" w:firstLine="643"/>
        <w:jc w:val="center"/>
        <w:rPr>
          <w:rFonts w:hint="eastAsia" w:ascii="宋体" w:hAnsi="宋体" w:cs="宋体"/>
          <w:b/>
          <w:kern w:val="0"/>
          <w:sz w:val="32"/>
          <w:szCs w:val="32"/>
        </w:rPr>
      </w:pPr>
    </w:p>
    <w:p w14:paraId="4AFD764F">
      <w:pPr>
        <w:ind w:right="480" w:firstLine="643"/>
        <w:jc w:val="center"/>
        <w:rPr>
          <w:rFonts w:hint="eastAsia" w:ascii="宋体" w:hAnsi="宋体" w:cs="宋体"/>
          <w:b/>
          <w:kern w:val="0"/>
          <w:sz w:val="32"/>
          <w:szCs w:val="32"/>
        </w:rPr>
      </w:pPr>
    </w:p>
    <w:p w14:paraId="6BA2E040">
      <w:pPr>
        <w:ind w:right="480" w:firstLine="643"/>
        <w:jc w:val="center"/>
        <w:rPr>
          <w:rFonts w:hint="eastAsia" w:ascii="宋体" w:hAnsi="宋体" w:cs="宋体"/>
          <w:b/>
          <w:kern w:val="0"/>
          <w:sz w:val="32"/>
          <w:szCs w:val="32"/>
        </w:rPr>
      </w:pPr>
    </w:p>
    <w:p w14:paraId="21D96F35">
      <w:pPr>
        <w:ind w:right="480" w:firstLine="643"/>
        <w:jc w:val="center"/>
        <w:rPr>
          <w:rFonts w:hint="eastAsia" w:ascii="宋体" w:hAnsi="宋体" w:cs="宋体"/>
          <w:b/>
          <w:kern w:val="0"/>
          <w:sz w:val="32"/>
          <w:szCs w:val="32"/>
        </w:rPr>
      </w:pPr>
    </w:p>
    <w:p w14:paraId="1399CA98">
      <w:pPr>
        <w:ind w:right="480" w:firstLine="643"/>
        <w:jc w:val="center"/>
        <w:rPr>
          <w:rFonts w:hint="eastAsia" w:ascii="宋体" w:hAnsi="宋体" w:cs="宋体"/>
          <w:b/>
          <w:kern w:val="0"/>
          <w:sz w:val="32"/>
          <w:szCs w:val="32"/>
        </w:rPr>
      </w:pPr>
    </w:p>
    <w:p w14:paraId="5C97C449">
      <w:pPr>
        <w:ind w:firstLine="480"/>
      </w:pPr>
    </w:p>
    <w:p w14:paraId="491E99F9">
      <w:pPr>
        <w:ind w:right="480" w:firstLine="643"/>
        <w:jc w:val="center"/>
        <w:rPr>
          <w:rFonts w:hint="eastAsia" w:ascii="宋体" w:hAnsi="宋体" w:cs="宋体"/>
          <w:b/>
          <w:kern w:val="0"/>
          <w:sz w:val="32"/>
          <w:szCs w:val="32"/>
        </w:rPr>
      </w:pPr>
    </w:p>
    <w:p w14:paraId="59D9E531">
      <w:pPr>
        <w:ind w:right="420" w:firstLine="3614" w:firstLineChars="1000"/>
        <w:rPr>
          <w:rFonts w:hint="eastAsia" w:ascii="宋体" w:hAnsi="宋体" w:cs="宋体"/>
          <w:b/>
          <w:kern w:val="0"/>
          <w:sz w:val="36"/>
          <w:szCs w:val="36"/>
        </w:rPr>
      </w:pPr>
    </w:p>
    <w:p w14:paraId="2309985C">
      <w:pPr>
        <w:ind w:right="420" w:firstLine="3614" w:firstLineChars="1000"/>
        <w:rPr>
          <w:rFonts w:hint="eastAsia" w:ascii="宋体" w:hAnsi="宋体" w:cs="宋体"/>
          <w:b/>
          <w:kern w:val="0"/>
          <w:sz w:val="36"/>
          <w:szCs w:val="36"/>
        </w:rPr>
      </w:pPr>
    </w:p>
    <w:p w14:paraId="0CEB955C">
      <w:pPr>
        <w:pStyle w:val="3"/>
        <w:sectPr>
          <w:pgSz w:w="11905" w:h="16838"/>
          <w:pgMar w:top="1440" w:right="1797" w:bottom="1440" w:left="1797" w:header="851" w:footer="992" w:gutter="0"/>
          <w:cols w:space="0" w:num="1"/>
          <w:titlePg/>
          <w:docGrid w:linePitch="312" w:charSpace="0"/>
        </w:sectPr>
      </w:pPr>
    </w:p>
    <w:p w14:paraId="3D522255">
      <w:pPr>
        <w:pStyle w:val="2"/>
        <w:rPr>
          <w:rFonts w:hint="eastAsia"/>
        </w:rPr>
      </w:pPr>
      <w:bookmarkStart w:id="594" w:name="_Toc18377"/>
      <w:bookmarkStart w:id="595" w:name="_Toc933"/>
      <w:r>
        <w:rPr>
          <w:rFonts w:hint="eastAsia"/>
        </w:rPr>
        <w:t>商务技术文件部分</w:t>
      </w:r>
      <w:bookmarkEnd w:id="594"/>
      <w:bookmarkEnd w:id="595"/>
    </w:p>
    <w:p w14:paraId="2A34C7BE">
      <w:pPr>
        <w:ind w:firstLine="480"/>
      </w:pPr>
    </w:p>
    <w:p w14:paraId="6B54055C">
      <w:pPr>
        <w:ind w:firstLine="0" w:firstLineChars="0"/>
        <w:jc w:val="center"/>
        <w:rPr>
          <w:b/>
          <w:bCs/>
          <w:sz w:val="36"/>
          <w:szCs w:val="36"/>
        </w:rPr>
      </w:pPr>
      <w:r>
        <w:rPr>
          <w:rFonts w:hint="eastAsia"/>
          <w:b/>
          <w:bCs/>
          <w:sz w:val="36"/>
          <w:szCs w:val="36"/>
        </w:rPr>
        <w:t>目录</w:t>
      </w:r>
    </w:p>
    <w:p w14:paraId="54666466">
      <w:pPr>
        <w:numPr>
          <w:ilvl w:val="0"/>
          <w:numId w:val="7"/>
        </w:numPr>
        <w:ind w:left="7" w:hanging="7" w:firstLineChars="0"/>
        <w:jc w:val="left"/>
        <w:rPr>
          <w:rFonts w:hint="eastAsia" w:ascii="宋体" w:hAnsi="宋体" w:cs="宋体"/>
        </w:rPr>
      </w:pPr>
      <w:r>
        <w:rPr>
          <w:rFonts w:hint="eastAsia" w:ascii="宋体" w:hAnsi="宋体" w:cs="宋体"/>
        </w:rPr>
        <w:t>投标函……………………………………………………………………（页码）</w:t>
      </w:r>
    </w:p>
    <w:p w14:paraId="1D563135">
      <w:pPr>
        <w:numPr>
          <w:ilvl w:val="0"/>
          <w:numId w:val="7"/>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79B83A7F">
      <w:pPr>
        <w:ind w:left="7" w:hanging="7" w:firstLineChars="0"/>
        <w:jc w:val="left"/>
        <w:rPr>
          <w:rFonts w:hint="eastAsia" w:ascii="宋体" w:hAnsi="宋体" w:cs="宋体"/>
        </w:rPr>
      </w:pPr>
      <w:r>
        <w:rPr>
          <w:rFonts w:hint="eastAsia" w:ascii="宋体" w:hAnsi="宋体" w:cs="宋体"/>
        </w:rPr>
        <w:t>（3）联合协议…………………………………………………………………（页码）</w:t>
      </w:r>
    </w:p>
    <w:p w14:paraId="18AD146D">
      <w:pPr>
        <w:ind w:left="7" w:hanging="7" w:firstLineChars="0"/>
        <w:jc w:val="left"/>
        <w:rPr>
          <w:rFonts w:hint="eastAsia" w:ascii="宋体" w:hAnsi="宋体" w:cs="宋体"/>
        </w:rPr>
      </w:pPr>
      <w:r>
        <w:rPr>
          <w:rFonts w:hint="eastAsia" w:ascii="宋体" w:hAnsi="宋体" w:cs="宋体"/>
        </w:rPr>
        <w:t>（4）分包意向协议……………………………………………………………（页码）</w:t>
      </w:r>
    </w:p>
    <w:p w14:paraId="6AB17FD6">
      <w:pPr>
        <w:ind w:left="7" w:hanging="7" w:firstLineChars="0"/>
        <w:jc w:val="left"/>
        <w:rPr>
          <w:rFonts w:hint="eastAsia" w:ascii="宋体" w:hAnsi="宋体" w:cs="宋体"/>
        </w:rPr>
      </w:pPr>
      <w:r>
        <w:rPr>
          <w:rFonts w:hint="eastAsia" w:ascii="宋体" w:hAnsi="宋体" w:cs="宋体"/>
        </w:rPr>
        <w:t>（5）评标标准相应的商务技术资料…………………………………………（页码）（6）投标标的清单……………………………………………………………（页码）（7）商务偏离表………………………………………………………………（页码）（8）技术偏离表………………………………………………………………（页码）</w:t>
      </w:r>
    </w:p>
    <w:p w14:paraId="1398D092">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）采购供应商廉洁自律承诺书</w:t>
      </w:r>
      <w:r>
        <w:rPr>
          <w:rFonts w:hint="eastAsia" w:ascii="宋体" w:hAnsi="宋体" w:cs="宋体"/>
        </w:rPr>
        <w:t>………………………………………（页码）</w:t>
      </w:r>
    </w:p>
    <w:p w14:paraId="7A84E1AF">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65329EC4">
      <w:pPr>
        <w:ind w:left="7" w:hanging="7" w:firstLineChars="0"/>
        <w:jc w:val="left"/>
        <w:rPr>
          <w:rFonts w:hint="eastAsia" w:ascii="宋体" w:hAnsi="宋体" w:cs="宋体"/>
        </w:rPr>
      </w:pPr>
    </w:p>
    <w:p w14:paraId="75EBE66C">
      <w:pPr>
        <w:ind w:firstLine="480"/>
      </w:pPr>
    </w:p>
    <w:p w14:paraId="1B8B0CED">
      <w:pPr>
        <w:ind w:firstLine="643"/>
        <w:jc w:val="center"/>
        <w:rPr>
          <w:rFonts w:hint="eastAsia" w:ascii="宋体" w:hAnsi="宋体" w:cs="宋体"/>
          <w:b/>
          <w:kern w:val="0"/>
          <w:sz w:val="32"/>
          <w:szCs w:val="32"/>
          <w:lang w:val="zh-CN"/>
        </w:rPr>
      </w:pPr>
    </w:p>
    <w:p w14:paraId="6C16DDE0">
      <w:pPr>
        <w:ind w:firstLine="643"/>
        <w:jc w:val="center"/>
        <w:rPr>
          <w:rFonts w:hint="eastAsia" w:ascii="宋体" w:hAnsi="宋体" w:cs="宋体"/>
          <w:b/>
          <w:kern w:val="0"/>
          <w:sz w:val="32"/>
          <w:szCs w:val="32"/>
          <w:lang w:val="zh-CN"/>
        </w:rPr>
      </w:pPr>
    </w:p>
    <w:p w14:paraId="461433A0">
      <w:pPr>
        <w:ind w:firstLine="643"/>
        <w:jc w:val="center"/>
        <w:rPr>
          <w:rFonts w:hint="eastAsia" w:ascii="宋体" w:hAnsi="宋体" w:cs="宋体"/>
          <w:b/>
          <w:kern w:val="0"/>
          <w:sz w:val="32"/>
          <w:szCs w:val="32"/>
          <w:lang w:val="zh-CN"/>
        </w:rPr>
      </w:pPr>
    </w:p>
    <w:p w14:paraId="237E0A88">
      <w:pPr>
        <w:ind w:firstLine="643"/>
        <w:jc w:val="center"/>
        <w:rPr>
          <w:rFonts w:hint="eastAsia" w:ascii="宋体" w:hAnsi="宋体" w:cs="宋体"/>
          <w:b/>
          <w:kern w:val="0"/>
          <w:sz w:val="32"/>
          <w:szCs w:val="32"/>
          <w:lang w:val="zh-CN"/>
        </w:rPr>
      </w:pPr>
    </w:p>
    <w:p w14:paraId="091F3C76">
      <w:pPr>
        <w:ind w:firstLine="643"/>
        <w:jc w:val="center"/>
        <w:rPr>
          <w:rFonts w:hint="eastAsia" w:ascii="宋体" w:hAnsi="宋体" w:cs="宋体"/>
          <w:b/>
          <w:kern w:val="0"/>
          <w:sz w:val="32"/>
          <w:szCs w:val="32"/>
          <w:lang w:val="zh-CN"/>
        </w:rPr>
      </w:pPr>
    </w:p>
    <w:p w14:paraId="695CA2D0">
      <w:pPr>
        <w:ind w:firstLine="643"/>
        <w:jc w:val="center"/>
        <w:rPr>
          <w:rFonts w:hint="eastAsia" w:ascii="宋体" w:hAnsi="宋体" w:cs="宋体"/>
          <w:b/>
          <w:kern w:val="0"/>
          <w:sz w:val="32"/>
          <w:szCs w:val="32"/>
          <w:lang w:val="zh-CN"/>
        </w:rPr>
      </w:pPr>
    </w:p>
    <w:p w14:paraId="28E44310">
      <w:pPr>
        <w:ind w:firstLine="643"/>
        <w:jc w:val="center"/>
        <w:rPr>
          <w:rFonts w:hint="eastAsia" w:ascii="宋体" w:hAnsi="宋体" w:cs="宋体"/>
          <w:b/>
          <w:kern w:val="0"/>
          <w:sz w:val="32"/>
          <w:szCs w:val="32"/>
          <w:lang w:val="zh-CN"/>
        </w:rPr>
      </w:pPr>
    </w:p>
    <w:p w14:paraId="7C041BFE">
      <w:pPr>
        <w:ind w:firstLine="643"/>
        <w:jc w:val="center"/>
        <w:rPr>
          <w:rFonts w:hint="eastAsia" w:ascii="宋体" w:hAnsi="宋体" w:cs="宋体"/>
          <w:b/>
          <w:kern w:val="0"/>
          <w:sz w:val="32"/>
          <w:szCs w:val="32"/>
          <w:lang w:val="zh-CN"/>
        </w:rPr>
      </w:pPr>
    </w:p>
    <w:p w14:paraId="2CB78C75">
      <w:pPr>
        <w:ind w:firstLine="643"/>
        <w:jc w:val="center"/>
        <w:rPr>
          <w:rFonts w:hint="eastAsia" w:ascii="宋体" w:hAnsi="宋体" w:cs="宋体"/>
          <w:b/>
          <w:kern w:val="0"/>
          <w:sz w:val="32"/>
          <w:szCs w:val="32"/>
          <w:lang w:val="zh-CN"/>
        </w:rPr>
      </w:pPr>
    </w:p>
    <w:p w14:paraId="7A143995">
      <w:pPr>
        <w:ind w:firstLine="643"/>
        <w:jc w:val="center"/>
        <w:rPr>
          <w:rFonts w:hint="eastAsia" w:ascii="宋体" w:hAnsi="宋体" w:cs="宋体"/>
          <w:b/>
          <w:kern w:val="0"/>
          <w:sz w:val="32"/>
          <w:szCs w:val="32"/>
          <w:lang w:val="zh-CN"/>
        </w:rPr>
      </w:pPr>
    </w:p>
    <w:p w14:paraId="6B848E05">
      <w:pPr>
        <w:pStyle w:val="2"/>
        <w:rPr>
          <w:rFonts w:hint="eastAsia"/>
        </w:rPr>
      </w:pPr>
      <w:bookmarkStart w:id="596" w:name="_Toc624"/>
      <w:bookmarkStart w:id="597" w:name="_Toc8786"/>
      <w:r>
        <w:rPr>
          <w:rFonts w:hint="eastAsia"/>
        </w:rPr>
        <w:t>一、投标函</w:t>
      </w:r>
      <w:bookmarkEnd w:id="596"/>
      <w:bookmarkEnd w:id="597"/>
    </w:p>
    <w:p w14:paraId="24411882">
      <w:pPr>
        <w:ind w:firstLine="0" w:firstLineChars="0"/>
        <w:rPr>
          <w:rFonts w:hint="eastAsia" w:ascii="宋体" w:hAnsi="宋体" w:cs="宋体"/>
        </w:rPr>
      </w:pPr>
      <w:r>
        <w:rPr>
          <w:rFonts w:hint="eastAsia" w:ascii="宋体" w:hAnsi="宋体" w:cs="宋体"/>
        </w:rPr>
        <w:t>（采购人）、（采购代理机构）：</w:t>
      </w:r>
    </w:p>
    <w:p w14:paraId="29F8A0ED">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081F9630">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15663280">
      <w:pPr>
        <w:ind w:firstLine="480"/>
        <w:rPr>
          <w:rFonts w:hint="eastAsia" w:ascii="宋体" w:hAnsi="宋体" w:cs="宋体"/>
        </w:rPr>
      </w:pPr>
      <w:r>
        <w:rPr>
          <w:rFonts w:hint="eastAsia" w:ascii="宋体" w:hAnsi="宋体" w:cs="宋体"/>
        </w:rPr>
        <w:t>2、我方的投标文件包括以下内容：</w:t>
      </w:r>
    </w:p>
    <w:p w14:paraId="7A0C1E1F">
      <w:pPr>
        <w:ind w:left="240" w:leftChars="100" w:firstLine="480"/>
        <w:rPr>
          <w:rFonts w:hint="eastAsia" w:ascii="宋体" w:hAnsi="宋体" w:cs="宋体"/>
        </w:rPr>
      </w:pPr>
      <w:r>
        <w:rPr>
          <w:rFonts w:hint="eastAsia" w:ascii="宋体" w:hAnsi="宋体" w:cs="宋体"/>
        </w:rPr>
        <w:t>2.1资格文件：</w:t>
      </w:r>
    </w:p>
    <w:p w14:paraId="0BD9761B">
      <w:pPr>
        <w:ind w:left="480" w:leftChars="200" w:firstLine="480"/>
        <w:rPr>
          <w:rFonts w:hint="eastAsia" w:ascii="宋体" w:hAnsi="宋体" w:cs="宋体"/>
        </w:rPr>
      </w:pPr>
      <w:r>
        <w:rPr>
          <w:rFonts w:hint="eastAsia" w:ascii="宋体" w:hAnsi="宋体" w:cs="宋体"/>
        </w:rPr>
        <w:t>2.1.1承诺函；</w:t>
      </w:r>
    </w:p>
    <w:p w14:paraId="4BA609D3">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598" w:name="_Hlk101257010"/>
      <w:r>
        <w:rPr>
          <w:rFonts w:hint="eastAsia" w:ascii="宋体" w:hAnsi="宋体" w:cs="宋体"/>
          <w:snapToGrid w:val="0"/>
          <w:kern w:val="28"/>
          <w:szCs w:val="20"/>
        </w:rPr>
        <w:t>（如有)</w:t>
      </w:r>
      <w:bookmarkEnd w:id="598"/>
    </w:p>
    <w:p w14:paraId="4AF329D7">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567E8AA5">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094FE5AA">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50D507BC">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14:paraId="43F53A51">
      <w:pPr>
        <w:ind w:left="480" w:leftChars="200" w:firstLine="480"/>
        <w:rPr>
          <w:rFonts w:hint="eastAsia" w:ascii="宋体" w:hAnsi="宋体" w:cs="宋体"/>
        </w:rPr>
      </w:pPr>
      <w:r>
        <w:rPr>
          <w:rFonts w:hint="eastAsia" w:ascii="宋体" w:hAnsi="宋体" w:cs="宋体"/>
        </w:rPr>
        <w:t>2.2.2授权委托书或法定代表人（单位负责人）身份证明；</w:t>
      </w:r>
    </w:p>
    <w:p w14:paraId="033535F7">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55CA9D1C">
      <w:pPr>
        <w:ind w:left="480" w:leftChars="200" w:firstLine="480"/>
        <w:rPr>
          <w:rFonts w:hint="eastAsia" w:ascii="宋体" w:hAnsi="宋体" w:cs="宋体"/>
        </w:rPr>
      </w:pPr>
      <w:r>
        <w:rPr>
          <w:rFonts w:hint="eastAsia" w:ascii="宋体" w:hAnsi="宋体" w:cs="宋体"/>
        </w:rPr>
        <w:t>2.2.4分包意向协议（如有）；</w:t>
      </w:r>
    </w:p>
    <w:p w14:paraId="6D4DE331">
      <w:pPr>
        <w:ind w:left="480" w:leftChars="200" w:firstLine="480"/>
        <w:rPr>
          <w:rFonts w:hint="eastAsia" w:ascii="宋体" w:hAnsi="宋体" w:cs="宋体"/>
        </w:rPr>
      </w:pPr>
      <w:r>
        <w:rPr>
          <w:rFonts w:hint="eastAsia" w:ascii="宋体" w:hAnsi="宋体" w:cs="宋体"/>
        </w:rPr>
        <w:t>2.2.5评标标准相应的商务技术资料；</w:t>
      </w:r>
    </w:p>
    <w:p w14:paraId="0D1D00DD">
      <w:pPr>
        <w:ind w:left="480" w:leftChars="200" w:firstLine="480"/>
        <w:rPr>
          <w:rFonts w:hint="eastAsia" w:ascii="宋体" w:hAnsi="宋体" w:cs="宋体"/>
        </w:rPr>
      </w:pPr>
      <w:r>
        <w:rPr>
          <w:rFonts w:hint="eastAsia" w:ascii="宋体" w:hAnsi="宋体" w:cs="宋体"/>
        </w:rPr>
        <w:t>2.2.6投标标的清单；</w:t>
      </w:r>
    </w:p>
    <w:p w14:paraId="0C37AA0D">
      <w:pPr>
        <w:ind w:left="480" w:leftChars="200" w:firstLine="480"/>
        <w:rPr>
          <w:rFonts w:hint="eastAsia" w:ascii="宋体" w:hAnsi="宋体" w:cs="宋体"/>
        </w:rPr>
      </w:pPr>
      <w:r>
        <w:rPr>
          <w:rFonts w:hint="eastAsia" w:ascii="宋体" w:hAnsi="宋体" w:cs="宋体"/>
        </w:rPr>
        <w:t>2.2.7商务偏离表；</w:t>
      </w:r>
    </w:p>
    <w:p w14:paraId="1256EC03">
      <w:pPr>
        <w:ind w:left="480" w:leftChars="200" w:firstLine="480"/>
      </w:pPr>
      <w:r>
        <w:rPr>
          <w:rFonts w:hint="eastAsia" w:ascii="宋体" w:hAnsi="宋体" w:cs="宋体"/>
        </w:rPr>
        <w:t>2.2.8技术偏离表；</w:t>
      </w:r>
    </w:p>
    <w:p w14:paraId="59E690CB">
      <w:pPr>
        <w:ind w:left="480" w:leftChars="2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采购供应商廉洁自律承诺书；</w:t>
      </w:r>
    </w:p>
    <w:p w14:paraId="690BE2F7">
      <w:pPr>
        <w:ind w:left="480" w:leftChars="200" w:firstLine="480"/>
        <w:rPr>
          <w:rFonts w:hint="eastAsia"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14:paraId="1CBEBAB8">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570AB55A">
      <w:pPr>
        <w:ind w:left="480" w:leftChars="200" w:firstLine="480"/>
        <w:rPr>
          <w:rFonts w:hint="eastAsia" w:ascii="宋体" w:hAnsi="宋体" w:cs="宋体"/>
        </w:rPr>
      </w:pPr>
      <w:r>
        <w:rPr>
          <w:rFonts w:hint="eastAsia" w:ascii="宋体" w:hAnsi="宋体" w:cs="宋体"/>
        </w:rPr>
        <w:t>2.3.1开标一览表（报价表）；</w:t>
      </w:r>
    </w:p>
    <w:p w14:paraId="3C4876B0">
      <w:pPr>
        <w:ind w:left="480" w:leftChars="200" w:firstLine="480"/>
        <w:rPr>
          <w:rFonts w:hint="eastAsia" w:ascii="宋体" w:hAnsi="宋体" w:cs="宋体"/>
        </w:rPr>
      </w:pPr>
      <w:r>
        <w:rPr>
          <w:rFonts w:hint="eastAsia" w:ascii="宋体" w:hAnsi="宋体" w:cs="宋体"/>
        </w:rPr>
        <w:t>2.3.2中小企业声明函（如适用）。</w:t>
      </w:r>
    </w:p>
    <w:p w14:paraId="229A1D44">
      <w:pPr>
        <w:ind w:firstLine="480"/>
        <w:rPr>
          <w:rFonts w:hint="eastAsia" w:ascii="宋体" w:hAnsi="宋体" w:cs="宋体"/>
        </w:rPr>
      </w:pPr>
      <w:r>
        <w:rPr>
          <w:rFonts w:hint="eastAsia" w:ascii="宋体" w:hAnsi="宋体" w:cs="宋体"/>
        </w:rPr>
        <w:t>3、我方承诺除商务技术偏离表列出的偏离外，我方响应招标文件的全部要求。</w:t>
      </w:r>
    </w:p>
    <w:p w14:paraId="2B73DC5E">
      <w:pPr>
        <w:ind w:firstLine="480"/>
        <w:rPr>
          <w:rFonts w:hint="eastAsia" w:ascii="宋体" w:hAnsi="宋体" w:cs="宋体"/>
        </w:rPr>
      </w:pPr>
      <w:r>
        <w:rPr>
          <w:rFonts w:hint="eastAsia" w:ascii="宋体" w:hAnsi="宋体" w:cs="宋体"/>
        </w:rPr>
        <w:t>4、如我方中标，我方承诺：</w:t>
      </w:r>
    </w:p>
    <w:p w14:paraId="4DD1F944">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23742A22">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5700E991">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38CA50D5">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4BAF36F8">
      <w:pPr>
        <w:ind w:firstLine="480"/>
        <w:rPr>
          <w:rFonts w:hint="eastAsia"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14:paraId="4C3CFDCE">
      <w:pPr>
        <w:pStyle w:val="23"/>
        <w:ind w:firstLine="0" w:firstLineChars="0"/>
      </w:pPr>
    </w:p>
    <w:p w14:paraId="1B9CC9F1">
      <w:pPr>
        <w:pStyle w:val="24"/>
        <w:ind w:firstLine="480"/>
      </w:pPr>
    </w:p>
    <w:p w14:paraId="5CC0A45F">
      <w:pPr>
        <w:ind w:firstLine="480"/>
      </w:pPr>
    </w:p>
    <w:p w14:paraId="7B242D09">
      <w:pPr>
        <w:ind w:firstLine="3840" w:firstLineChars="1600"/>
        <w:rPr>
          <w:rFonts w:hint="eastAsia" w:ascii="宋体" w:hAnsi="宋体" w:cs="宋体"/>
        </w:rPr>
      </w:pPr>
      <w:r>
        <w:rPr>
          <w:rFonts w:hint="eastAsia" w:ascii="宋体" w:hAnsi="宋体" w:cs="宋体"/>
        </w:rPr>
        <w:t xml:space="preserve">投标人名称（电子签名）：                          </w:t>
      </w:r>
    </w:p>
    <w:p w14:paraId="1215298C">
      <w:pPr>
        <w:ind w:firstLine="480"/>
        <w:jc w:val="center"/>
        <w:rPr>
          <w:rFonts w:hint="eastAsia" w:ascii="宋体" w:hAnsi="宋体" w:cs="宋体"/>
        </w:rPr>
      </w:pPr>
      <w:r>
        <w:rPr>
          <w:rFonts w:hint="eastAsia" w:ascii="宋体" w:hAnsi="宋体" w:cs="宋体"/>
        </w:rPr>
        <w:t xml:space="preserve">           日期：  年   月   日</w:t>
      </w:r>
    </w:p>
    <w:p w14:paraId="45E88FC0">
      <w:pPr>
        <w:ind w:left="480" w:leftChars="200" w:firstLine="4200" w:firstLineChars="1750"/>
        <w:rPr>
          <w:rFonts w:hint="eastAsia" w:ascii="宋体" w:hAnsi="宋体" w:cs="宋体"/>
          <w:kern w:val="0"/>
          <w:u w:val="single"/>
        </w:rPr>
      </w:pPr>
    </w:p>
    <w:p w14:paraId="37A96B72">
      <w:pPr>
        <w:ind w:right="420" w:firstLine="480"/>
        <w:rPr>
          <w:rFonts w:hint="eastAsia" w:ascii="宋体" w:hAnsi="宋体" w:cs="宋体"/>
        </w:rPr>
      </w:pPr>
      <w:r>
        <w:rPr>
          <w:rFonts w:hint="eastAsia" w:ascii="宋体" w:hAnsi="宋体" w:cs="宋体"/>
        </w:rPr>
        <w:t>注：按本格式和要求提供。</w:t>
      </w:r>
    </w:p>
    <w:p w14:paraId="379F340F">
      <w:pPr>
        <w:ind w:firstLine="643"/>
        <w:jc w:val="center"/>
        <w:rPr>
          <w:rFonts w:hint="eastAsia" w:ascii="宋体" w:hAnsi="宋体" w:cs="宋体"/>
          <w:b/>
          <w:kern w:val="0"/>
          <w:sz w:val="32"/>
          <w:szCs w:val="32"/>
        </w:rPr>
      </w:pPr>
    </w:p>
    <w:p w14:paraId="1D3DA558">
      <w:pPr>
        <w:ind w:firstLine="480"/>
        <w:rPr>
          <w:rFonts w:hint="eastAsia" w:ascii="宋体" w:hAnsi="宋体" w:cs="宋体"/>
        </w:rPr>
      </w:pPr>
    </w:p>
    <w:p w14:paraId="4F55B4F1">
      <w:pPr>
        <w:ind w:firstLine="643"/>
        <w:jc w:val="center"/>
        <w:rPr>
          <w:rFonts w:hint="eastAsia" w:ascii="宋体" w:hAnsi="宋体" w:cs="宋体"/>
          <w:b/>
          <w:kern w:val="0"/>
          <w:sz w:val="32"/>
          <w:szCs w:val="32"/>
        </w:rPr>
      </w:pPr>
    </w:p>
    <w:p w14:paraId="6C65B7EA">
      <w:pPr>
        <w:ind w:firstLine="643"/>
        <w:jc w:val="center"/>
        <w:rPr>
          <w:rFonts w:hint="eastAsia" w:ascii="宋体" w:hAnsi="宋体" w:cs="宋体"/>
          <w:b/>
          <w:kern w:val="0"/>
          <w:sz w:val="32"/>
          <w:szCs w:val="32"/>
        </w:rPr>
      </w:pPr>
    </w:p>
    <w:p w14:paraId="41CC06BB">
      <w:pPr>
        <w:ind w:firstLine="643"/>
        <w:jc w:val="center"/>
        <w:rPr>
          <w:rFonts w:hint="eastAsia" w:ascii="宋体" w:hAnsi="宋体" w:cs="宋体"/>
          <w:b/>
          <w:kern w:val="0"/>
          <w:sz w:val="32"/>
          <w:szCs w:val="32"/>
        </w:rPr>
      </w:pPr>
    </w:p>
    <w:p w14:paraId="2F622BDF">
      <w:pPr>
        <w:ind w:firstLine="643"/>
        <w:jc w:val="center"/>
        <w:rPr>
          <w:rFonts w:hint="eastAsia" w:ascii="宋体" w:hAnsi="宋体" w:cs="宋体"/>
          <w:b/>
          <w:kern w:val="0"/>
          <w:sz w:val="32"/>
          <w:szCs w:val="32"/>
        </w:rPr>
      </w:pPr>
    </w:p>
    <w:p w14:paraId="34D00F2D">
      <w:pPr>
        <w:ind w:firstLine="643"/>
        <w:jc w:val="center"/>
        <w:rPr>
          <w:rFonts w:hint="eastAsia" w:ascii="宋体" w:hAnsi="宋体" w:cs="宋体"/>
          <w:b/>
          <w:kern w:val="0"/>
          <w:sz w:val="32"/>
          <w:szCs w:val="32"/>
        </w:rPr>
      </w:pPr>
    </w:p>
    <w:p w14:paraId="4B629E19">
      <w:pPr>
        <w:ind w:firstLine="643"/>
        <w:jc w:val="center"/>
        <w:rPr>
          <w:rFonts w:hint="eastAsia" w:ascii="宋体" w:hAnsi="宋体" w:cs="宋体"/>
          <w:b/>
          <w:kern w:val="0"/>
          <w:sz w:val="32"/>
          <w:szCs w:val="32"/>
        </w:rPr>
      </w:pPr>
    </w:p>
    <w:p w14:paraId="69F271A3">
      <w:pPr>
        <w:ind w:firstLine="643"/>
        <w:jc w:val="center"/>
        <w:rPr>
          <w:rFonts w:hint="eastAsia" w:ascii="宋体" w:hAnsi="宋体" w:cs="宋体"/>
          <w:b/>
          <w:kern w:val="0"/>
          <w:sz w:val="32"/>
          <w:szCs w:val="32"/>
        </w:rPr>
      </w:pPr>
    </w:p>
    <w:p w14:paraId="26CA07FE">
      <w:pPr>
        <w:ind w:firstLine="643"/>
        <w:jc w:val="center"/>
        <w:rPr>
          <w:rFonts w:hint="eastAsia" w:ascii="宋体" w:hAnsi="宋体" w:cs="宋体"/>
          <w:b/>
          <w:kern w:val="0"/>
          <w:sz w:val="32"/>
          <w:szCs w:val="32"/>
        </w:rPr>
      </w:pPr>
    </w:p>
    <w:p w14:paraId="2C7335D2">
      <w:pPr>
        <w:ind w:firstLine="643"/>
        <w:jc w:val="center"/>
        <w:rPr>
          <w:rFonts w:hint="eastAsia" w:ascii="宋体" w:hAnsi="宋体" w:cs="宋体"/>
          <w:b/>
          <w:kern w:val="0"/>
          <w:sz w:val="32"/>
          <w:szCs w:val="32"/>
        </w:rPr>
      </w:pPr>
    </w:p>
    <w:p w14:paraId="2E93B409">
      <w:pPr>
        <w:ind w:firstLine="643"/>
        <w:jc w:val="center"/>
        <w:rPr>
          <w:rFonts w:hint="eastAsia" w:ascii="宋体" w:hAnsi="宋体" w:cs="宋体"/>
          <w:b/>
          <w:kern w:val="0"/>
          <w:sz w:val="32"/>
          <w:szCs w:val="32"/>
        </w:rPr>
      </w:pPr>
    </w:p>
    <w:p w14:paraId="08413432">
      <w:pPr>
        <w:pStyle w:val="2"/>
        <w:rPr>
          <w:rFonts w:hint="eastAsia"/>
        </w:rPr>
      </w:pPr>
      <w:bookmarkStart w:id="599" w:name="_Toc17110"/>
      <w:bookmarkStart w:id="600" w:name="_Toc27417"/>
      <w:r>
        <w:rPr>
          <w:rFonts w:hint="eastAsia"/>
        </w:rPr>
        <w:t>二、授权委托书或法定代表人（单位负责人、自然人本人）身份证明</w:t>
      </w:r>
      <w:bookmarkEnd w:id="599"/>
      <w:bookmarkEnd w:id="600"/>
    </w:p>
    <w:p w14:paraId="51CDE95A">
      <w:pPr>
        <w:ind w:firstLine="480"/>
        <w:rPr>
          <w:rFonts w:hint="eastAsia" w:ascii="宋体" w:hAnsi="宋体" w:cs="宋体"/>
        </w:rPr>
      </w:pPr>
      <w:r>
        <w:rPr>
          <w:rFonts w:hint="eastAsia" w:ascii="宋体" w:hAnsi="宋体" w:cs="宋体"/>
        </w:rPr>
        <w:t xml:space="preserve">                                </w:t>
      </w:r>
    </w:p>
    <w:p w14:paraId="755FFC19">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20B757AA">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2A069FC8">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采购投标的一切事项，其法律后果由我方承担。</w:t>
      </w:r>
    </w:p>
    <w:p w14:paraId="46A44CB5">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595C12BA">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424B544F">
      <w:pPr>
        <w:pStyle w:val="156"/>
        <w:spacing w:line="360" w:lineRule="auto"/>
        <w:rPr>
          <w:rFonts w:hint="eastAsia" w:hAnsi="宋体" w:cs="宋体"/>
          <w:kern w:val="0"/>
          <w:sz w:val="24"/>
          <w:lang w:val="zh-CN"/>
        </w:rPr>
      </w:pPr>
      <w:r>
        <w:rPr>
          <w:rFonts w:hint="eastAsia" w:hAnsi="宋体" w:cs="宋体"/>
          <w:kern w:val="0"/>
          <w:sz w:val="24"/>
          <w:lang w:val="zh-CN"/>
        </w:rPr>
        <w:t xml:space="preserve">   </w:t>
      </w:r>
    </w:p>
    <w:p w14:paraId="48946FAC">
      <w:pPr>
        <w:pStyle w:val="156"/>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EA1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60E64EA">
            <w:pPr>
              <w:pStyle w:val="156"/>
              <w:adjustRightInd w:val="0"/>
              <w:spacing w:line="360" w:lineRule="auto"/>
              <w:rPr>
                <w:rFonts w:hint="eastAsia" w:hAnsi="宋体" w:cs="宋体"/>
                <w:bCs/>
                <w:sz w:val="24"/>
              </w:rPr>
            </w:pPr>
            <w:r>
              <w:rPr>
                <w:rFonts w:hint="eastAsia" w:hAnsi="宋体" w:cs="宋体"/>
                <w:bCs/>
                <w:sz w:val="24"/>
              </w:rPr>
              <w:t>正面：                               反面：</w:t>
            </w:r>
          </w:p>
          <w:p w14:paraId="6191EC16">
            <w:pPr>
              <w:pStyle w:val="156"/>
              <w:adjustRightInd w:val="0"/>
              <w:spacing w:line="360" w:lineRule="auto"/>
              <w:rPr>
                <w:rFonts w:hint="eastAsia" w:hAnsi="宋体" w:cs="宋体"/>
                <w:bCs/>
                <w:sz w:val="24"/>
              </w:rPr>
            </w:pPr>
          </w:p>
        </w:tc>
      </w:tr>
    </w:tbl>
    <w:p w14:paraId="406F974A">
      <w:pPr>
        <w:ind w:firstLine="480"/>
        <w:rPr>
          <w:rFonts w:hint="eastAsia" w:ascii="宋体" w:hAnsi="宋体" w:cs="宋体"/>
          <w:kern w:val="0"/>
          <w:lang w:val="zh-CN"/>
        </w:rPr>
      </w:pPr>
      <w:r>
        <w:rPr>
          <w:rFonts w:hint="eastAsia" w:ascii="宋体" w:hAnsi="宋体" w:cs="宋体"/>
          <w:kern w:val="0"/>
          <w:lang w:val="zh-CN"/>
        </w:rPr>
        <w:t xml:space="preserve">                                             </w:t>
      </w:r>
    </w:p>
    <w:p w14:paraId="0B390115">
      <w:pPr>
        <w:pStyle w:val="23"/>
        <w:ind w:firstLine="480"/>
      </w:pPr>
    </w:p>
    <w:p w14:paraId="3148347E">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6C942401">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3D9916F8">
      <w:pPr>
        <w:ind w:firstLine="480"/>
        <w:rPr>
          <w:rFonts w:hint="eastAsia" w:ascii="宋体" w:hAnsi="宋体" w:cs="宋体"/>
        </w:rPr>
      </w:pPr>
    </w:p>
    <w:p w14:paraId="601579B3">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0A6B931F">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0BA7ED5C">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935756A">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采购投标的一切事项，其法律后果由我方承担。</w:t>
      </w:r>
    </w:p>
    <w:p w14:paraId="189B6757">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71F546B0">
      <w:pPr>
        <w:ind w:firstLine="480"/>
        <w:rPr>
          <w:rFonts w:hint="eastAsia" w:ascii="宋体" w:hAnsi="宋体" w:cs="宋体"/>
          <w:kern w:val="0"/>
        </w:rPr>
      </w:pPr>
      <w:r>
        <w:rPr>
          <w:rFonts w:hint="eastAsia" w:ascii="宋体" w:hAnsi="宋体" w:cs="宋体"/>
          <w:kern w:val="0"/>
          <w:lang w:val="zh-CN"/>
        </w:rPr>
        <w:t>特此告知。</w:t>
      </w:r>
    </w:p>
    <w:p w14:paraId="069EB586">
      <w:pPr>
        <w:pStyle w:val="156"/>
        <w:spacing w:line="360" w:lineRule="auto"/>
        <w:rPr>
          <w:rFonts w:hint="eastAsia" w:hAnsi="宋体" w:cs="宋体"/>
          <w:kern w:val="0"/>
          <w:sz w:val="24"/>
          <w:lang w:val="zh-CN"/>
        </w:rPr>
      </w:pPr>
    </w:p>
    <w:p w14:paraId="52A7E138">
      <w:pPr>
        <w:pStyle w:val="156"/>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C8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3601CC6">
            <w:pPr>
              <w:pStyle w:val="156"/>
              <w:adjustRightInd w:val="0"/>
              <w:spacing w:line="360" w:lineRule="auto"/>
              <w:rPr>
                <w:rFonts w:hint="eastAsia" w:hAnsi="宋体" w:cs="宋体"/>
                <w:bCs/>
                <w:sz w:val="24"/>
              </w:rPr>
            </w:pPr>
            <w:r>
              <w:rPr>
                <w:rFonts w:hint="eastAsia" w:hAnsi="宋体" w:cs="宋体"/>
                <w:bCs/>
                <w:sz w:val="24"/>
              </w:rPr>
              <w:t>正面：                               反面：</w:t>
            </w:r>
          </w:p>
          <w:p w14:paraId="2D3DF4B0">
            <w:pPr>
              <w:pStyle w:val="156"/>
              <w:adjustRightInd w:val="0"/>
              <w:spacing w:line="360" w:lineRule="auto"/>
              <w:rPr>
                <w:rFonts w:hint="eastAsia" w:hAnsi="宋体" w:cs="宋体"/>
                <w:bCs/>
                <w:sz w:val="24"/>
              </w:rPr>
            </w:pPr>
          </w:p>
        </w:tc>
      </w:tr>
    </w:tbl>
    <w:p w14:paraId="04B6A89E">
      <w:pPr>
        <w:ind w:firstLine="643"/>
        <w:jc w:val="center"/>
        <w:rPr>
          <w:rFonts w:hint="eastAsia" w:ascii="宋体" w:hAnsi="宋体" w:cs="宋体"/>
          <w:b/>
          <w:kern w:val="0"/>
          <w:sz w:val="32"/>
          <w:szCs w:val="32"/>
        </w:rPr>
      </w:pPr>
    </w:p>
    <w:p w14:paraId="2B4DD1C9">
      <w:pPr>
        <w:ind w:firstLine="480"/>
        <w:rPr>
          <w:rFonts w:hint="eastAsia" w:ascii="宋体" w:hAnsi="宋体" w:cs="宋体"/>
        </w:rPr>
      </w:pPr>
    </w:p>
    <w:p w14:paraId="4D7A5430">
      <w:pPr>
        <w:pStyle w:val="23"/>
        <w:ind w:firstLine="480"/>
      </w:pPr>
    </w:p>
    <w:p w14:paraId="38C23CF1">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292F5789">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0D1912FB">
      <w:pPr>
        <w:ind w:firstLine="4080" w:firstLineChars="1700"/>
        <w:rPr>
          <w:rFonts w:hint="eastAsia" w:ascii="宋体" w:hAnsi="宋体" w:cs="宋体"/>
        </w:rPr>
      </w:pPr>
      <w:r>
        <w:rPr>
          <w:rFonts w:hint="eastAsia" w:ascii="宋体" w:hAnsi="宋体" w:cs="宋体"/>
          <w:kern w:val="0"/>
          <w:lang w:val="zh-CN"/>
        </w:rPr>
        <w:t>……</w:t>
      </w:r>
    </w:p>
    <w:p w14:paraId="75FB65A5">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69AEC735">
      <w:pPr>
        <w:autoSpaceDE w:val="0"/>
        <w:autoSpaceDN w:val="0"/>
        <w:ind w:firstLine="643"/>
        <w:jc w:val="center"/>
        <w:rPr>
          <w:rFonts w:hint="eastAsia" w:ascii="宋体" w:hAnsi="宋体" w:cs="宋体"/>
          <w:b/>
          <w:kern w:val="0"/>
          <w:sz w:val="32"/>
          <w:szCs w:val="32"/>
          <w:lang w:val="zh-CN"/>
        </w:rPr>
      </w:pPr>
    </w:p>
    <w:p w14:paraId="628BD8BD">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3B4681EC">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519D526">
      <w:pPr>
        <w:pStyle w:val="156"/>
        <w:spacing w:line="360" w:lineRule="auto"/>
        <w:rPr>
          <w:rFonts w:hint="eastAsia"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457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4671B2F7">
            <w:pPr>
              <w:pStyle w:val="156"/>
              <w:adjustRightInd w:val="0"/>
              <w:spacing w:line="360" w:lineRule="auto"/>
              <w:rPr>
                <w:rFonts w:hint="eastAsia" w:hAnsi="宋体" w:cs="宋体"/>
                <w:bCs/>
                <w:sz w:val="24"/>
              </w:rPr>
            </w:pPr>
            <w:r>
              <w:rPr>
                <w:rFonts w:hint="eastAsia" w:hAnsi="宋体" w:cs="宋体"/>
                <w:bCs/>
                <w:sz w:val="24"/>
              </w:rPr>
              <w:t>正面：                                 反面：</w:t>
            </w:r>
          </w:p>
          <w:p w14:paraId="44B29F82">
            <w:pPr>
              <w:pStyle w:val="156"/>
              <w:adjustRightInd w:val="0"/>
              <w:spacing w:line="360" w:lineRule="auto"/>
              <w:rPr>
                <w:rFonts w:hint="eastAsia" w:hAnsi="宋体" w:cs="宋体"/>
                <w:bCs/>
                <w:sz w:val="24"/>
              </w:rPr>
            </w:pPr>
          </w:p>
        </w:tc>
      </w:tr>
    </w:tbl>
    <w:p w14:paraId="21382516">
      <w:pPr>
        <w:ind w:firstLine="480"/>
        <w:jc w:val="center"/>
        <w:rPr>
          <w:rFonts w:hint="eastAsia" w:ascii="宋体" w:hAnsi="宋体" w:cs="宋体"/>
          <w:kern w:val="0"/>
          <w:lang w:val="zh-CN"/>
        </w:rPr>
      </w:pPr>
      <w:r>
        <w:rPr>
          <w:rFonts w:hint="eastAsia" w:ascii="宋体" w:hAnsi="宋体" w:cs="宋体"/>
          <w:kern w:val="0"/>
          <w:lang w:val="zh-CN"/>
        </w:rPr>
        <w:t xml:space="preserve">                 </w:t>
      </w:r>
    </w:p>
    <w:p w14:paraId="089DDC67">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4DAB89A6">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72249C99">
      <w:pPr>
        <w:ind w:firstLine="643"/>
        <w:jc w:val="center"/>
        <w:rPr>
          <w:rFonts w:hint="eastAsia" w:ascii="宋体" w:hAnsi="宋体" w:cs="宋体"/>
          <w:b/>
          <w:kern w:val="0"/>
          <w:sz w:val="32"/>
          <w:szCs w:val="32"/>
        </w:rPr>
      </w:pPr>
    </w:p>
    <w:p w14:paraId="4F8BDAD2">
      <w:pPr>
        <w:ind w:firstLine="643"/>
        <w:jc w:val="center"/>
        <w:rPr>
          <w:rFonts w:hint="eastAsia" w:ascii="宋体" w:hAnsi="宋体" w:cs="宋体"/>
          <w:b/>
          <w:kern w:val="0"/>
          <w:sz w:val="32"/>
          <w:szCs w:val="32"/>
        </w:rPr>
      </w:pPr>
    </w:p>
    <w:p w14:paraId="49AA2AAE">
      <w:pPr>
        <w:ind w:firstLine="643"/>
        <w:jc w:val="center"/>
        <w:rPr>
          <w:rFonts w:hint="eastAsia" w:ascii="宋体" w:hAnsi="宋体" w:cs="宋体"/>
          <w:b/>
          <w:kern w:val="0"/>
          <w:sz w:val="32"/>
          <w:szCs w:val="32"/>
        </w:rPr>
      </w:pPr>
    </w:p>
    <w:p w14:paraId="4F03C30B">
      <w:pPr>
        <w:ind w:firstLine="643"/>
        <w:jc w:val="center"/>
        <w:rPr>
          <w:rFonts w:hint="eastAsia" w:ascii="宋体" w:hAnsi="宋体" w:cs="宋体"/>
          <w:b/>
          <w:kern w:val="0"/>
          <w:sz w:val="32"/>
          <w:szCs w:val="32"/>
        </w:rPr>
      </w:pPr>
    </w:p>
    <w:p w14:paraId="5F0D2D16">
      <w:pPr>
        <w:ind w:firstLine="643"/>
        <w:jc w:val="center"/>
        <w:rPr>
          <w:rFonts w:hint="eastAsia" w:ascii="宋体" w:hAnsi="宋体" w:cs="宋体"/>
          <w:b/>
          <w:kern w:val="0"/>
          <w:sz w:val="32"/>
          <w:szCs w:val="32"/>
        </w:rPr>
      </w:pPr>
    </w:p>
    <w:p w14:paraId="47EB3C0E">
      <w:pPr>
        <w:ind w:firstLine="643"/>
        <w:jc w:val="center"/>
        <w:rPr>
          <w:rFonts w:hint="eastAsia" w:ascii="宋体" w:hAnsi="宋体" w:cs="宋体"/>
          <w:b/>
          <w:kern w:val="0"/>
          <w:sz w:val="32"/>
          <w:szCs w:val="32"/>
        </w:rPr>
      </w:pPr>
    </w:p>
    <w:p w14:paraId="50AC422C">
      <w:pPr>
        <w:ind w:firstLine="643"/>
        <w:jc w:val="center"/>
        <w:rPr>
          <w:rFonts w:hint="eastAsia" w:ascii="宋体" w:hAnsi="宋体" w:cs="宋体"/>
          <w:b/>
          <w:kern w:val="0"/>
          <w:sz w:val="32"/>
          <w:szCs w:val="32"/>
        </w:rPr>
      </w:pPr>
    </w:p>
    <w:p w14:paraId="73FB0EC9">
      <w:pPr>
        <w:ind w:firstLine="643"/>
        <w:jc w:val="center"/>
        <w:rPr>
          <w:rFonts w:hint="eastAsia" w:ascii="宋体" w:hAnsi="宋体" w:cs="宋体"/>
          <w:b/>
          <w:kern w:val="0"/>
          <w:sz w:val="32"/>
          <w:szCs w:val="32"/>
        </w:rPr>
      </w:pPr>
    </w:p>
    <w:p w14:paraId="17E91BC7">
      <w:pPr>
        <w:ind w:firstLine="643"/>
        <w:jc w:val="center"/>
        <w:rPr>
          <w:rFonts w:hint="eastAsia" w:ascii="宋体" w:hAnsi="宋体" w:cs="宋体"/>
          <w:b/>
          <w:kern w:val="0"/>
          <w:sz w:val="32"/>
          <w:szCs w:val="32"/>
        </w:rPr>
      </w:pPr>
    </w:p>
    <w:p w14:paraId="680FC78A">
      <w:pPr>
        <w:pStyle w:val="2"/>
        <w:rPr>
          <w:rFonts w:hint="eastAsia"/>
        </w:rPr>
      </w:pPr>
      <w:bookmarkStart w:id="601" w:name="_Toc26755"/>
      <w:bookmarkStart w:id="602" w:name="_Toc12686"/>
      <w:r>
        <w:rPr>
          <w:rFonts w:hint="eastAsia"/>
          <w:lang w:val="en-US"/>
        </w:rPr>
        <w:t>三</w:t>
      </w:r>
      <w:r>
        <w:rPr>
          <w:rFonts w:hint="eastAsia"/>
        </w:rPr>
        <w:t>、联合协议（如有）</w:t>
      </w:r>
      <w:bookmarkEnd w:id="601"/>
      <w:bookmarkEnd w:id="602"/>
    </w:p>
    <w:p w14:paraId="562EFB58">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48BA129D">
      <w:pPr>
        <w:pStyle w:val="3"/>
        <w:sectPr>
          <w:headerReference r:id="rId20" w:type="first"/>
          <w:footerReference r:id="rId22" w:type="first"/>
          <w:headerReference r:id="rId19" w:type="default"/>
          <w:footerReference r:id="rId21" w:type="default"/>
          <w:pgSz w:w="11905" w:h="16838"/>
          <w:pgMar w:top="1440" w:right="1797" w:bottom="1440" w:left="1797" w:header="851" w:footer="992" w:gutter="0"/>
          <w:cols w:space="0" w:num="1"/>
          <w:titlePg/>
          <w:docGrid w:linePitch="312" w:charSpace="0"/>
        </w:sectPr>
      </w:pPr>
    </w:p>
    <w:p w14:paraId="65B7A612">
      <w:pPr>
        <w:pStyle w:val="2"/>
        <w:rPr>
          <w:rFonts w:hint="eastAsia"/>
        </w:rPr>
      </w:pPr>
      <w:bookmarkStart w:id="603" w:name="_Toc15871"/>
      <w:bookmarkStart w:id="604" w:name="_Toc11086"/>
      <w:r>
        <w:rPr>
          <w:rFonts w:hint="eastAsia"/>
          <w:lang w:val="en-US"/>
        </w:rPr>
        <w:t>四</w:t>
      </w:r>
      <w:r>
        <w:rPr>
          <w:rFonts w:hint="eastAsia"/>
        </w:rPr>
        <w:t>、分包意向协议（如有）</w:t>
      </w:r>
      <w:bookmarkEnd w:id="603"/>
      <w:bookmarkEnd w:id="604"/>
    </w:p>
    <w:p w14:paraId="10C484C3">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02DBAD34">
      <w:pPr>
        <w:pStyle w:val="3"/>
        <w:sectPr>
          <w:pgSz w:w="11905" w:h="16838"/>
          <w:pgMar w:top="1440" w:right="1797" w:bottom="1440" w:left="1797" w:header="851" w:footer="992" w:gutter="0"/>
          <w:cols w:space="0" w:num="1"/>
          <w:titlePg/>
          <w:docGrid w:linePitch="312" w:charSpace="0"/>
        </w:sectPr>
      </w:pPr>
    </w:p>
    <w:p w14:paraId="0718A355">
      <w:pPr>
        <w:pStyle w:val="2"/>
        <w:rPr>
          <w:rFonts w:hint="eastAsia"/>
        </w:rPr>
      </w:pPr>
      <w:bookmarkStart w:id="605" w:name="_Toc29359"/>
      <w:bookmarkStart w:id="606" w:name="_Toc20008"/>
      <w:r>
        <w:rPr>
          <w:rFonts w:hint="eastAsia"/>
          <w:lang w:val="en-US"/>
        </w:rPr>
        <w:t>五</w:t>
      </w:r>
      <w:r>
        <w:rPr>
          <w:rFonts w:hint="eastAsia"/>
        </w:rPr>
        <w:t>、评标标准相应的商务技术资料</w:t>
      </w:r>
      <w:bookmarkEnd w:id="605"/>
      <w:bookmarkEnd w:id="606"/>
    </w:p>
    <w:p w14:paraId="4DA961A6">
      <w:pPr>
        <w:jc w:val="center"/>
        <w:rPr>
          <w:rFonts w:hint="eastAsia" w:ascii="宋体" w:hAnsi="宋体" w:cs="宋体"/>
          <w:b/>
        </w:rPr>
      </w:pPr>
      <w:r>
        <w:rPr>
          <w:rFonts w:hint="eastAsia" w:ascii="宋体" w:hAnsi="宋体" w:cs="宋体"/>
          <w:b/>
        </w:rPr>
        <w:t>（按招标文件第四部分评标办法中评标标准提供资料。）</w:t>
      </w:r>
    </w:p>
    <w:p w14:paraId="7867EA92">
      <w:pPr>
        <w:ind w:firstLine="643"/>
        <w:jc w:val="center"/>
        <w:rPr>
          <w:rFonts w:hint="eastAsia" w:ascii="宋体" w:hAnsi="宋体" w:cs="宋体"/>
          <w:b/>
          <w:kern w:val="0"/>
          <w:sz w:val="32"/>
          <w:szCs w:val="32"/>
        </w:rPr>
      </w:pPr>
    </w:p>
    <w:p w14:paraId="056F2DD7">
      <w:pPr>
        <w:ind w:firstLine="643"/>
        <w:jc w:val="center"/>
        <w:rPr>
          <w:rFonts w:hint="eastAsia" w:ascii="宋体" w:hAnsi="宋体" w:cs="宋体"/>
          <w:b/>
          <w:kern w:val="0"/>
          <w:sz w:val="32"/>
          <w:szCs w:val="32"/>
        </w:rPr>
      </w:pPr>
    </w:p>
    <w:p w14:paraId="3DE36926">
      <w:pPr>
        <w:ind w:firstLine="643"/>
        <w:jc w:val="center"/>
        <w:rPr>
          <w:rFonts w:hint="eastAsia" w:ascii="宋体" w:hAnsi="宋体" w:cs="宋体"/>
          <w:b/>
          <w:kern w:val="0"/>
          <w:sz w:val="32"/>
          <w:szCs w:val="32"/>
        </w:rPr>
      </w:pPr>
    </w:p>
    <w:p w14:paraId="140A2700">
      <w:pPr>
        <w:pStyle w:val="3"/>
        <w:sectPr>
          <w:pgSz w:w="11905" w:h="16838"/>
          <w:pgMar w:top="1440" w:right="1797" w:bottom="1440" w:left="1797" w:header="851" w:footer="992" w:gutter="0"/>
          <w:cols w:space="0" w:num="1"/>
          <w:titlePg/>
          <w:docGrid w:linePitch="312" w:charSpace="0"/>
        </w:sectPr>
      </w:pPr>
    </w:p>
    <w:p w14:paraId="2B1DBAEB">
      <w:pPr>
        <w:pStyle w:val="2"/>
        <w:rPr>
          <w:rFonts w:hint="eastAsia"/>
        </w:rPr>
      </w:pPr>
      <w:bookmarkStart w:id="607" w:name="_Toc20443"/>
      <w:bookmarkStart w:id="608" w:name="_Toc6731"/>
      <w:r>
        <w:rPr>
          <w:rFonts w:hint="eastAsia"/>
          <w:lang w:val="en-US"/>
        </w:rPr>
        <w:t>六</w:t>
      </w:r>
      <w:r>
        <w:rPr>
          <w:rFonts w:hint="eastAsia"/>
        </w:rPr>
        <w:t>、投标标的清单</w:t>
      </w:r>
      <w:bookmarkEnd w:id="607"/>
      <w:bookmarkEnd w:id="608"/>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239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5677BA">
            <w:pPr>
              <w:pStyle w:val="147"/>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DF199E5">
            <w:pPr>
              <w:pStyle w:val="147"/>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395249D7">
            <w:pPr>
              <w:pStyle w:val="147"/>
              <w:rPr>
                <w:b/>
                <w:bCs/>
              </w:rPr>
            </w:pPr>
          </w:p>
          <w:p w14:paraId="0D6BBF61">
            <w:pPr>
              <w:pStyle w:val="147"/>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C96FD33">
            <w:pPr>
              <w:pStyle w:val="147"/>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214455C">
            <w:pPr>
              <w:pStyle w:val="147"/>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CC630F7">
            <w:pPr>
              <w:pStyle w:val="147"/>
              <w:rPr>
                <w:b/>
                <w:bCs/>
              </w:rPr>
            </w:pPr>
            <w:r>
              <w:rPr>
                <w:rFonts w:hint="eastAsia"/>
                <w:b/>
                <w:bCs/>
              </w:rPr>
              <w:t>备注</w:t>
            </w:r>
          </w:p>
        </w:tc>
      </w:tr>
      <w:tr w14:paraId="49C1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600B8C">
            <w:pPr>
              <w:pStyle w:val="147"/>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5E273ADB">
            <w:pPr>
              <w:pStyle w:val="147"/>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41E1F4CB">
            <w:pPr>
              <w:pStyle w:val="147"/>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14064CC3">
            <w:pPr>
              <w:pStyle w:val="147"/>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7091F82E">
            <w:pPr>
              <w:pStyle w:val="147"/>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0FD88FF8">
            <w:pPr>
              <w:pStyle w:val="147"/>
              <w:rPr>
                <w:b/>
                <w:bCs/>
              </w:rPr>
            </w:pPr>
          </w:p>
        </w:tc>
      </w:tr>
      <w:tr w14:paraId="1B77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726CCB">
            <w:pPr>
              <w:pStyle w:val="147"/>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7342F795">
            <w:pPr>
              <w:pStyle w:val="147"/>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0979BA64">
            <w:pPr>
              <w:pStyle w:val="147"/>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68C95776">
            <w:pPr>
              <w:pStyle w:val="147"/>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1FA5C79E">
            <w:pPr>
              <w:pStyle w:val="147"/>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6EF43F5C">
            <w:pPr>
              <w:pStyle w:val="147"/>
              <w:rPr>
                <w:b/>
                <w:bCs/>
              </w:rPr>
            </w:pPr>
          </w:p>
        </w:tc>
      </w:tr>
      <w:tr w14:paraId="25EF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7B18FD">
            <w:pPr>
              <w:pStyle w:val="147"/>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103AFC03">
            <w:pPr>
              <w:pStyle w:val="147"/>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666CFDC4">
            <w:pPr>
              <w:pStyle w:val="147"/>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18109227">
            <w:pPr>
              <w:pStyle w:val="147"/>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4502B2EA">
            <w:pPr>
              <w:pStyle w:val="147"/>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1A51B5C8">
            <w:pPr>
              <w:pStyle w:val="147"/>
              <w:rPr>
                <w:b/>
                <w:bCs/>
              </w:rPr>
            </w:pPr>
          </w:p>
        </w:tc>
      </w:tr>
    </w:tbl>
    <w:p w14:paraId="2E007AAA">
      <w:pPr>
        <w:ind w:firstLine="480"/>
      </w:pPr>
    </w:p>
    <w:p w14:paraId="4C230EC8">
      <w:pPr>
        <w:ind w:firstLine="5160" w:firstLineChars="2150"/>
        <w:rPr>
          <w:rFonts w:hint="eastAsia" w:ascii="宋体" w:hAnsi="宋体" w:cs="宋体"/>
          <w:kern w:val="0"/>
        </w:rPr>
      </w:pPr>
      <w:r>
        <w:rPr>
          <w:rFonts w:hint="eastAsia" w:ascii="宋体" w:hAnsi="宋体" w:cs="宋体"/>
          <w:kern w:val="0"/>
          <w:lang w:val="zh-CN"/>
        </w:rPr>
        <w:t>投标人名称(电子签名)：</w:t>
      </w:r>
    </w:p>
    <w:p w14:paraId="1528461B">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6D56523F">
      <w:pPr>
        <w:ind w:firstLine="480"/>
        <w:rPr>
          <w:lang w:val="zh-CN"/>
        </w:rPr>
      </w:pPr>
    </w:p>
    <w:p w14:paraId="0F2B5505">
      <w:pPr>
        <w:ind w:firstLine="480"/>
        <w:rPr>
          <w:rFonts w:hint="eastAsia" w:ascii="宋体" w:hAnsi="宋体" w:cs="宋体"/>
          <w:kern w:val="0"/>
          <w:lang w:val="zh-CN"/>
        </w:rPr>
      </w:pPr>
    </w:p>
    <w:p w14:paraId="7C91E7AC">
      <w:pPr>
        <w:ind w:firstLine="480"/>
        <w:jc w:val="left"/>
        <w:rPr>
          <w:rFonts w:hint="eastAsia" w:ascii="宋体" w:hAnsi="宋体" w:cs="宋体"/>
          <w:b/>
          <w:kern w:val="0"/>
          <w:sz w:val="32"/>
          <w:szCs w:val="32"/>
        </w:rPr>
      </w:pPr>
      <w:r>
        <w:rPr>
          <w:rFonts w:hint="eastAsia" w:ascii="宋体" w:hAnsi="宋体" w:cs="宋体"/>
          <w:kern w:val="0"/>
          <w:lang w:val="zh-CN"/>
        </w:rPr>
        <w:t xml:space="preserve"> </w:t>
      </w:r>
      <w:r>
        <w:rPr>
          <w:rFonts w:hint="eastAsia" w:ascii="宋体" w:hAnsi="宋体" w:cs="宋体"/>
        </w:rPr>
        <w:t>注：按本格式和要求提供。</w:t>
      </w:r>
    </w:p>
    <w:p w14:paraId="43DE328B">
      <w:pPr>
        <w:pStyle w:val="2"/>
        <w:rPr>
          <w:rFonts w:hint="eastAsia"/>
        </w:rPr>
        <w:sectPr>
          <w:pgSz w:w="11905" w:h="16838"/>
          <w:pgMar w:top="1440" w:right="1797" w:bottom="1440" w:left="1797" w:header="851" w:footer="992" w:gutter="0"/>
          <w:cols w:space="0" w:num="1"/>
          <w:titlePg/>
          <w:docGrid w:linePitch="312" w:charSpace="0"/>
        </w:sectPr>
      </w:pPr>
    </w:p>
    <w:p w14:paraId="74C8516B">
      <w:pPr>
        <w:pStyle w:val="2"/>
        <w:rPr>
          <w:rFonts w:hint="eastAsia"/>
        </w:rPr>
      </w:pPr>
      <w:bookmarkStart w:id="609" w:name="_Toc10001"/>
      <w:bookmarkStart w:id="610" w:name="_Toc5985"/>
      <w:bookmarkStart w:id="611" w:name="_Toc18478"/>
      <w:r>
        <w:rPr>
          <w:rFonts w:hint="eastAsia"/>
          <w:lang w:val="en-US"/>
        </w:rPr>
        <w:t>七、</w:t>
      </w:r>
      <w:r>
        <w:rPr>
          <w:rFonts w:hint="eastAsia"/>
        </w:rPr>
        <w:t>商务</w:t>
      </w:r>
      <w:r>
        <w:rPr>
          <w:rFonts w:hint="eastAsia"/>
          <w:lang w:val="en-US"/>
        </w:rPr>
        <w:t>偏离</w:t>
      </w:r>
      <w:r>
        <w:rPr>
          <w:rFonts w:hint="eastAsia"/>
        </w:rPr>
        <w:t>表</w:t>
      </w:r>
      <w:bookmarkEnd w:id="609"/>
      <w:bookmarkEnd w:id="610"/>
      <w:bookmarkEnd w:id="611"/>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370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42A101">
            <w:pPr>
              <w:pStyle w:val="147"/>
              <w:widowControl w:val="0"/>
              <w:rPr>
                <w:b/>
                <w:bCs/>
              </w:rPr>
            </w:pPr>
            <w:r>
              <w:rPr>
                <w:rFonts w:hint="eastAsia"/>
                <w:b/>
                <w:bCs/>
              </w:rPr>
              <w:t>序号</w:t>
            </w:r>
          </w:p>
        </w:tc>
        <w:tc>
          <w:tcPr>
            <w:tcW w:w="3683" w:type="dxa"/>
          </w:tcPr>
          <w:p w14:paraId="1541284F">
            <w:pPr>
              <w:pStyle w:val="147"/>
              <w:widowControl w:val="0"/>
              <w:rPr>
                <w:b/>
                <w:bCs/>
              </w:rPr>
            </w:pPr>
            <w:r>
              <w:rPr>
                <w:rFonts w:hint="eastAsia"/>
                <w:b/>
                <w:bCs/>
              </w:rPr>
              <w:t>招标文件要求</w:t>
            </w:r>
          </w:p>
        </w:tc>
        <w:tc>
          <w:tcPr>
            <w:tcW w:w="3546" w:type="dxa"/>
          </w:tcPr>
          <w:p w14:paraId="213D3393">
            <w:pPr>
              <w:pStyle w:val="147"/>
              <w:widowControl w:val="0"/>
              <w:rPr>
                <w:b/>
                <w:bCs/>
              </w:rPr>
            </w:pPr>
            <w:r>
              <w:rPr>
                <w:rFonts w:hint="eastAsia"/>
                <w:b/>
                <w:bCs/>
              </w:rPr>
              <w:t>投标文件响应</w:t>
            </w:r>
          </w:p>
        </w:tc>
        <w:tc>
          <w:tcPr>
            <w:tcW w:w="1276" w:type="dxa"/>
          </w:tcPr>
          <w:p w14:paraId="730B3ABB">
            <w:pPr>
              <w:pStyle w:val="147"/>
              <w:widowControl w:val="0"/>
              <w:rPr>
                <w:b/>
                <w:bCs/>
              </w:rPr>
            </w:pPr>
            <w:r>
              <w:rPr>
                <w:rFonts w:hint="eastAsia"/>
                <w:b/>
                <w:bCs/>
              </w:rPr>
              <w:t>偏离情况</w:t>
            </w:r>
          </w:p>
        </w:tc>
      </w:tr>
      <w:tr w14:paraId="435A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7814E9">
            <w:pPr>
              <w:pStyle w:val="147"/>
              <w:widowControl w:val="0"/>
              <w:rPr>
                <w:b/>
                <w:bCs/>
              </w:rPr>
            </w:pPr>
            <w:r>
              <w:rPr>
                <w:rFonts w:hint="eastAsia"/>
                <w:b/>
                <w:bCs/>
              </w:rPr>
              <w:t>1</w:t>
            </w:r>
          </w:p>
        </w:tc>
        <w:tc>
          <w:tcPr>
            <w:tcW w:w="3683" w:type="dxa"/>
          </w:tcPr>
          <w:p w14:paraId="46947B48">
            <w:pPr>
              <w:pStyle w:val="147"/>
              <w:widowControl w:val="0"/>
              <w:rPr>
                <w:b/>
                <w:bCs/>
              </w:rPr>
            </w:pPr>
          </w:p>
        </w:tc>
        <w:tc>
          <w:tcPr>
            <w:tcW w:w="3546" w:type="dxa"/>
          </w:tcPr>
          <w:p w14:paraId="6FD60F17">
            <w:pPr>
              <w:pStyle w:val="147"/>
              <w:widowControl w:val="0"/>
              <w:rPr>
                <w:b/>
                <w:bCs/>
              </w:rPr>
            </w:pPr>
          </w:p>
        </w:tc>
        <w:tc>
          <w:tcPr>
            <w:tcW w:w="1276" w:type="dxa"/>
          </w:tcPr>
          <w:p w14:paraId="626F2E95">
            <w:pPr>
              <w:pStyle w:val="147"/>
              <w:widowControl w:val="0"/>
              <w:rPr>
                <w:b/>
                <w:bCs/>
              </w:rPr>
            </w:pPr>
          </w:p>
        </w:tc>
      </w:tr>
      <w:tr w14:paraId="2BAF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2D8143">
            <w:pPr>
              <w:pStyle w:val="147"/>
              <w:widowControl w:val="0"/>
              <w:rPr>
                <w:b/>
                <w:bCs/>
              </w:rPr>
            </w:pPr>
            <w:r>
              <w:rPr>
                <w:rFonts w:hint="eastAsia"/>
                <w:b/>
                <w:bCs/>
              </w:rPr>
              <w:t>2</w:t>
            </w:r>
          </w:p>
        </w:tc>
        <w:tc>
          <w:tcPr>
            <w:tcW w:w="3683" w:type="dxa"/>
          </w:tcPr>
          <w:p w14:paraId="12E47794">
            <w:pPr>
              <w:pStyle w:val="147"/>
              <w:widowControl w:val="0"/>
              <w:rPr>
                <w:b/>
                <w:bCs/>
              </w:rPr>
            </w:pPr>
          </w:p>
        </w:tc>
        <w:tc>
          <w:tcPr>
            <w:tcW w:w="3546" w:type="dxa"/>
          </w:tcPr>
          <w:p w14:paraId="29972925">
            <w:pPr>
              <w:pStyle w:val="147"/>
              <w:widowControl w:val="0"/>
              <w:rPr>
                <w:b/>
                <w:bCs/>
              </w:rPr>
            </w:pPr>
          </w:p>
        </w:tc>
        <w:tc>
          <w:tcPr>
            <w:tcW w:w="1276" w:type="dxa"/>
          </w:tcPr>
          <w:p w14:paraId="2D5BE1E0">
            <w:pPr>
              <w:pStyle w:val="147"/>
              <w:widowControl w:val="0"/>
              <w:rPr>
                <w:b/>
                <w:bCs/>
              </w:rPr>
            </w:pPr>
          </w:p>
        </w:tc>
      </w:tr>
      <w:tr w14:paraId="0988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6186CF">
            <w:pPr>
              <w:pStyle w:val="147"/>
              <w:widowControl w:val="0"/>
              <w:rPr>
                <w:b/>
                <w:bCs/>
              </w:rPr>
            </w:pPr>
            <w:r>
              <w:rPr>
                <w:rFonts w:hint="eastAsia"/>
                <w:b/>
                <w:bCs/>
              </w:rPr>
              <w:t>……</w:t>
            </w:r>
          </w:p>
        </w:tc>
        <w:tc>
          <w:tcPr>
            <w:tcW w:w="3683" w:type="dxa"/>
          </w:tcPr>
          <w:p w14:paraId="70A139FA">
            <w:pPr>
              <w:pStyle w:val="147"/>
              <w:widowControl w:val="0"/>
              <w:rPr>
                <w:b/>
                <w:bCs/>
              </w:rPr>
            </w:pPr>
          </w:p>
        </w:tc>
        <w:tc>
          <w:tcPr>
            <w:tcW w:w="3546" w:type="dxa"/>
          </w:tcPr>
          <w:p w14:paraId="4E8CF67B">
            <w:pPr>
              <w:pStyle w:val="147"/>
              <w:widowControl w:val="0"/>
              <w:rPr>
                <w:b/>
                <w:bCs/>
              </w:rPr>
            </w:pPr>
          </w:p>
        </w:tc>
        <w:tc>
          <w:tcPr>
            <w:tcW w:w="1276" w:type="dxa"/>
          </w:tcPr>
          <w:p w14:paraId="149B9EF6">
            <w:pPr>
              <w:pStyle w:val="147"/>
              <w:widowControl w:val="0"/>
              <w:rPr>
                <w:b/>
                <w:bCs/>
              </w:rPr>
            </w:pPr>
          </w:p>
        </w:tc>
      </w:tr>
    </w:tbl>
    <w:p w14:paraId="5D147EDB">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29B197FA">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1319AFE1">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495F47EE">
      <w:pPr>
        <w:ind w:firstLine="643"/>
        <w:jc w:val="center"/>
        <w:rPr>
          <w:rFonts w:hint="eastAsia" w:ascii="宋体" w:hAnsi="宋体" w:cs="宋体"/>
          <w:b/>
          <w:kern w:val="0"/>
          <w:sz w:val="32"/>
          <w:szCs w:val="32"/>
        </w:rPr>
      </w:pPr>
    </w:p>
    <w:p w14:paraId="07FF2044">
      <w:pPr>
        <w:ind w:firstLine="480"/>
      </w:pPr>
    </w:p>
    <w:p w14:paraId="6D45F287">
      <w:pPr>
        <w:ind w:firstLine="5160" w:firstLineChars="2150"/>
        <w:rPr>
          <w:rFonts w:hint="eastAsia" w:ascii="宋体" w:hAnsi="宋体" w:cs="宋体"/>
          <w:kern w:val="0"/>
        </w:rPr>
      </w:pPr>
      <w:r>
        <w:rPr>
          <w:rFonts w:hint="eastAsia" w:ascii="宋体" w:hAnsi="宋体" w:cs="宋体"/>
          <w:kern w:val="0"/>
          <w:lang w:val="zh-CN"/>
        </w:rPr>
        <w:t>投标人名称(电子签名)：</w:t>
      </w:r>
    </w:p>
    <w:p w14:paraId="68F02D21">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2E705BDD">
      <w:pPr>
        <w:pStyle w:val="2"/>
        <w:rPr>
          <w:rFonts w:hint="eastAsia"/>
        </w:rPr>
      </w:pPr>
      <w:bookmarkStart w:id="612" w:name="_Toc13710"/>
      <w:bookmarkStart w:id="613" w:name="_Toc29279"/>
      <w:r>
        <w:rPr>
          <w:rFonts w:hint="eastAsia"/>
          <w:lang w:val="en-US"/>
        </w:rPr>
        <w:t>八、技术偏离</w:t>
      </w:r>
      <w:r>
        <w:rPr>
          <w:rFonts w:hint="eastAsia"/>
        </w:rPr>
        <w:t>表</w:t>
      </w:r>
      <w:bookmarkEnd w:id="612"/>
      <w:bookmarkEnd w:id="613"/>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3E6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4D2042">
            <w:pPr>
              <w:pStyle w:val="147"/>
              <w:widowControl w:val="0"/>
              <w:rPr>
                <w:b/>
                <w:bCs/>
              </w:rPr>
            </w:pPr>
            <w:r>
              <w:rPr>
                <w:rFonts w:hint="eastAsia"/>
                <w:b/>
                <w:bCs/>
              </w:rPr>
              <w:t>序号</w:t>
            </w:r>
          </w:p>
        </w:tc>
        <w:tc>
          <w:tcPr>
            <w:tcW w:w="3683" w:type="dxa"/>
          </w:tcPr>
          <w:p w14:paraId="1A6BCFBA">
            <w:pPr>
              <w:pStyle w:val="147"/>
              <w:widowControl w:val="0"/>
              <w:rPr>
                <w:b/>
                <w:bCs/>
              </w:rPr>
            </w:pPr>
            <w:r>
              <w:rPr>
                <w:rFonts w:hint="eastAsia"/>
                <w:b/>
                <w:bCs/>
              </w:rPr>
              <w:t>招标文件要求</w:t>
            </w:r>
          </w:p>
        </w:tc>
        <w:tc>
          <w:tcPr>
            <w:tcW w:w="3546" w:type="dxa"/>
          </w:tcPr>
          <w:p w14:paraId="7EDBBA74">
            <w:pPr>
              <w:pStyle w:val="147"/>
              <w:widowControl w:val="0"/>
              <w:rPr>
                <w:b/>
                <w:bCs/>
              </w:rPr>
            </w:pPr>
            <w:r>
              <w:rPr>
                <w:rFonts w:hint="eastAsia"/>
                <w:b/>
                <w:bCs/>
              </w:rPr>
              <w:t>投标文件响应</w:t>
            </w:r>
          </w:p>
        </w:tc>
        <w:tc>
          <w:tcPr>
            <w:tcW w:w="1276" w:type="dxa"/>
          </w:tcPr>
          <w:p w14:paraId="766DEE0B">
            <w:pPr>
              <w:pStyle w:val="147"/>
              <w:widowControl w:val="0"/>
              <w:rPr>
                <w:b/>
                <w:bCs/>
              </w:rPr>
            </w:pPr>
            <w:r>
              <w:rPr>
                <w:rFonts w:hint="eastAsia"/>
                <w:b/>
                <w:bCs/>
              </w:rPr>
              <w:t>偏离情况</w:t>
            </w:r>
          </w:p>
        </w:tc>
      </w:tr>
      <w:tr w14:paraId="691F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929B1B">
            <w:pPr>
              <w:pStyle w:val="147"/>
              <w:widowControl w:val="0"/>
              <w:rPr>
                <w:b/>
                <w:bCs/>
              </w:rPr>
            </w:pPr>
            <w:r>
              <w:rPr>
                <w:rFonts w:hint="eastAsia"/>
                <w:b/>
                <w:bCs/>
              </w:rPr>
              <w:t>1</w:t>
            </w:r>
          </w:p>
        </w:tc>
        <w:tc>
          <w:tcPr>
            <w:tcW w:w="3683" w:type="dxa"/>
          </w:tcPr>
          <w:p w14:paraId="2261B555">
            <w:pPr>
              <w:pStyle w:val="147"/>
              <w:widowControl w:val="0"/>
              <w:rPr>
                <w:b/>
                <w:bCs/>
              </w:rPr>
            </w:pPr>
          </w:p>
        </w:tc>
        <w:tc>
          <w:tcPr>
            <w:tcW w:w="3546" w:type="dxa"/>
          </w:tcPr>
          <w:p w14:paraId="6663D15F">
            <w:pPr>
              <w:pStyle w:val="147"/>
              <w:widowControl w:val="0"/>
              <w:rPr>
                <w:b/>
                <w:bCs/>
              </w:rPr>
            </w:pPr>
          </w:p>
        </w:tc>
        <w:tc>
          <w:tcPr>
            <w:tcW w:w="1276" w:type="dxa"/>
          </w:tcPr>
          <w:p w14:paraId="7F4F5BBD">
            <w:pPr>
              <w:pStyle w:val="147"/>
              <w:widowControl w:val="0"/>
              <w:rPr>
                <w:b/>
                <w:bCs/>
              </w:rPr>
            </w:pPr>
          </w:p>
        </w:tc>
      </w:tr>
      <w:tr w14:paraId="1062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313173">
            <w:pPr>
              <w:pStyle w:val="147"/>
              <w:widowControl w:val="0"/>
              <w:rPr>
                <w:b/>
                <w:bCs/>
              </w:rPr>
            </w:pPr>
            <w:r>
              <w:rPr>
                <w:rFonts w:hint="eastAsia"/>
                <w:b/>
                <w:bCs/>
              </w:rPr>
              <w:t>2</w:t>
            </w:r>
          </w:p>
        </w:tc>
        <w:tc>
          <w:tcPr>
            <w:tcW w:w="3683" w:type="dxa"/>
          </w:tcPr>
          <w:p w14:paraId="4C3E7768">
            <w:pPr>
              <w:pStyle w:val="147"/>
              <w:widowControl w:val="0"/>
              <w:rPr>
                <w:b/>
                <w:bCs/>
              </w:rPr>
            </w:pPr>
          </w:p>
        </w:tc>
        <w:tc>
          <w:tcPr>
            <w:tcW w:w="3546" w:type="dxa"/>
          </w:tcPr>
          <w:p w14:paraId="4C728D99">
            <w:pPr>
              <w:pStyle w:val="147"/>
              <w:widowControl w:val="0"/>
              <w:rPr>
                <w:b/>
                <w:bCs/>
              </w:rPr>
            </w:pPr>
          </w:p>
        </w:tc>
        <w:tc>
          <w:tcPr>
            <w:tcW w:w="1276" w:type="dxa"/>
          </w:tcPr>
          <w:p w14:paraId="36783C89">
            <w:pPr>
              <w:pStyle w:val="147"/>
              <w:widowControl w:val="0"/>
              <w:rPr>
                <w:b/>
                <w:bCs/>
              </w:rPr>
            </w:pPr>
          </w:p>
        </w:tc>
      </w:tr>
      <w:tr w14:paraId="42C0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FC8672">
            <w:pPr>
              <w:pStyle w:val="147"/>
              <w:widowControl w:val="0"/>
              <w:rPr>
                <w:b/>
                <w:bCs/>
              </w:rPr>
            </w:pPr>
            <w:r>
              <w:rPr>
                <w:rFonts w:hint="eastAsia"/>
                <w:b/>
                <w:bCs/>
              </w:rPr>
              <w:t>……</w:t>
            </w:r>
          </w:p>
        </w:tc>
        <w:tc>
          <w:tcPr>
            <w:tcW w:w="3683" w:type="dxa"/>
          </w:tcPr>
          <w:p w14:paraId="2DBE6D19">
            <w:pPr>
              <w:pStyle w:val="147"/>
              <w:widowControl w:val="0"/>
              <w:rPr>
                <w:b/>
                <w:bCs/>
              </w:rPr>
            </w:pPr>
          </w:p>
        </w:tc>
        <w:tc>
          <w:tcPr>
            <w:tcW w:w="3546" w:type="dxa"/>
          </w:tcPr>
          <w:p w14:paraId="167AC687">
            <w:pPr>
              <w:pStyle w:val="147"/>
              <w:widowControl w:val="0"/>
              <w:rPr>
                <w:b/>
                <w:bCs/>
              </w:rPr>
            </w:pPr>
          </w:p>
        </w:tc>
        <w:tc>
          <w:tcPr>
            <w:tcW w:w="1276" w:type="dxa"/>
          </w:tcPr>
          <w:p w14:paraId="636D0B3C">
            <w:pPr>
              <w:pStyle w:val="147"/>
              <w:widowControl w:val="0"/>
              <w:rPr>
                <w:b/>
                <w:bCs/>
              </w:rPr>
            </w:pPr>
          </w:p>
        </w:tc>
      </w:tr>
    </w:tbl>
    <w:p w14:paraId="66FF5FD5">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1E475BBF">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775C2373">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10A3CEE5">
      <w:pPr>
        <w:ind w:firstLine="643"/>
        <w:jc w:val="center"/>
        <w:rPr>
          <w:rFonts w:hint="eastAsia" w:ascii="宋体" w:hAnsi="宋体" w:cs="宋体"/>
          <w:b/>
          <w:kern w:val="0"/>
          <w:sz w:val="32"/>
          <w:szCs w:val="32"/>
        </w:rPr>
      </w:pPr>
    </w:p>
    <w:p w14:paraId="2E2C1DC0">
      <w:pPr>
        <w:ind w:firstLine="480"/>
      </w:pPr>
    </w:p>
    <w:p w14:paraId="2E9D3F11">
      <w:pPr>
        <w:ind w:firstLine="5160" w:firstLineChars="2150"/>
        <w:rPr>
          <w:rFonts w:hint="eastAsia" w:ascii="宋体" w:hAnsi="宋体" w:cs="宋体"/>
          <w:kern w:val="0"/>
        </w:rPr>
      </w:pPr>
      <w:r>
        <w:rPr>
          <w:rFonts w:hint="eastAsia" w:ascii="宋体" w:hAnsi="宋体" w:cs="宋体"/>
          <w:kern w:val="0"/>
          <w:lang w:val="zh-CN"/>
        </w:rPr>
        <w:t>投标人名称(电子签名)：</w:t>
      </w:r>
    </w:p>
    <w:p w14:paraId="0E1EA3B9">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60ABDBC2">
      <w:pPr>
        <w:ind w:firstLine="480"/>
        <w:rPr>
          <w:lang w:val="zh-CN"/>
        </w:rPr>
      </w:pPr>
    </w:p>
    <w:p w14:paraId="6C731DB8">
      <w:pPr>
        <w:ind w:firstLine="643"/>
        <w:jc w:val="center"/>
        <w:rPr>
          <w:rFonts w:hint="eastAsia" w:ascii="宋体" w:hAnsi="宋体" w:cs="宋体"/>
          <w:b/>
          <w:kern w:val="0"/>
          <w:sz w:val="32"/>
          <w:szCs w:val="32"/>
        </w:rPr>
      </w:pPr>
    </w:p>
    <w:p w14:paraId="379E06F0">
      <w:pPr>
        <w:ind w:firstLine="643"/>
        <w:jc w:val="center"/>
        <w:rPr>
          <w:rFonts w:hint="eastAsia" w:ascii="宋体" w:hAnsi="宋体" w:cs="宋体"/>
          <w:b/>
          <w:kern w:val="0"/>
          <w:sz w:val="32"/>
          <w:szCs w:val="32"/>
        </w:rPr>
      </w:pPr>
    </w:p>
    <w:p w14:paraId="74F2B1B0">
      <w:pPr>
        <w:ind w:firstLine="643"/>
        <w:jc w:val="center"/>
        <w:rPr>
          <w:rFonts w:hint="eastAsia" w:ascii="宋体" w:hAnsi="宋体" w:cs="宋体"/>
          <w:b/>
          <w:kern w:val="0"/>
          <w:sz w:val="32"/>
          <w:szCs w:val="32"/>
        </w:rPr>
      </w:pPr>
    </w:p>
    <w:p w14:paraId="6AB7A7F8">
      <w:pPr>
        <w:ind w:firstLine="1911" w:firstLineChars="595"/>
        <w:rPr>
          <w:rFonts w:hint="eastAsia" w:ascii="宋体" w:hAnsi="宋体" w:cs="宋体"/>
          <w:b/>
          <w:bCs/>
          <w:sz w:val="32"/>
          <w:szCs w:val="32"/>
        </w:rPr>
      </w:pPr>
    </w:p>
    <w:p w14:paraId="1AC8854F">
      <w:pPr>
        <w:ind w:firstLine="1911" w:firstLineChars="595"/>
        <w:rPr>
          <w:rFonts w:hint="eastAsia" w:ascii="宋体" w:hAnsi="宋体" w:cs="宋体"/>
          <w:b/>
          <w:bCs/>
          <w:sz w:val="32"/>
          <w:szCs w:val="32"/>
        </w:rPr>
      </w:pPr>
    </w:p>
    <w:p w14:paraId="214E8542">
      <w:pPr>
        <w:ind w:firstLine="1911" w:firstLineChars="595"/>
        <w:rPr>
          <w:rFonts w:hint="eastAsia" w:ascii="宋体" w:hAnsi="宋体" w:cs="宋体"/>
          <w:b/>
          <w:bCs/>
          <w:sz w:val="32"/>
          <w:szCs w:val="32"/>
        </w:rPr>
      </w:pPr>
    </w:p>
    <w:p w14:paraId="494A5033">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62263F7B">
      <w:pPr>
        <w:pStyle w:val="2"/>
        <w:rPr>
          <w:rFonts w:hint="eastAsia" w:ascii="宋体" w:hAnsi="宋体" w:cs="宋体"/>
          <w:kern w:val="0"/>
          <w:sz w:val="32"/>
        </w:rPr>
      </w:pPr>
      <w:bookmarkStart w:id="614" w:name="_Toc22522"/>
      <w:bookmarkStart w:id="615" w:name="_Toc1831"/>
      <w:r>
        <w:rPr>
          <w:rFonts w:hint="eastAsia" w:ascii="宋体" w:hAnsi="宋体" w:cs="宋体"/>
          <w:sz w:val="32"/>
          <w:lang w:val="en-US"/>
        </w:rPr>
        <w:t>九</w:t>
      </w:r>
      <w:r>
        <w:rPr>
          <w:rFonts w:hint="eastAsia" w:ascii="宋体" w:hAnsi="宋体" w:cs="宋体"/>
          <w:kern w:val="0"/>
          <w:sz w:val="32"/>
        </w:rPr>
        <w:t>、采购供应商廉洁自律承诺书</w:t>
      </w:r>
      <w:bookmarkEnd w:id="614"/>
      <w:bookmarkEnd w:id="615"/>
    </w:p>
    <w:p w14:paraId="7AB00DB2">
      <w:pPr>
        <w:ind w:firstLine="480"/>
        <w:rPr>
          <w:rFonts w:hint="eastAsia" w:ascii="宋体" w:hAnsi="宋体" w:cs="宋体"/>
        </w:rPr>
      </w:pPr>
    </w:p>
    <w:p w14:paraId="2F9D38FA">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2A5FA6F1">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798FF8DA">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770762D6">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0CB17167">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044E5FB9">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5201AB37">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278E464A">
      <w:pPr>
        <w:autoSpaceDE w:val="0"/>
        <w:autoSpaceDN w:val="0"/>
        <w:ind w:firstLine="480"/>
        <w:jc w:val="left"/>
        <w:rPr>
          <w:rFonts w:hint="eastAsia"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6583A4AE">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4AC071A1">
      <w:pPr>
        <w:autoSpaceDE w:val="0"/>
        <w:autoSpaceDN w:val="0"/>
        <w:ind w:left="2" w:firstLine="480"/>
        <w:jc w:val="left"/>
        <w:rPr>
          <w:rFonts w:hint="eastAsia" w:ascii="宋体" w:hAnsi="宋体" w:cs="宋体"/>
          <w:kern w:val="0"/>
          <w:lang w:val="zh-CN"/>
        </w:rPr>
      </w:pPr>
    </w:p>
    <w:p w14:paraId="6BAB0649">
      <w:pPr>
        <w:autoSpaceDE w:val="0"/>
        <w:autoSpaceDN w:val="0"/>
        <w:ind w:left="2" w:firstLine="480"/>
        <w:jc w:val="left"/>
        <w:rPr>
          <w:rFonts w:hint="eastAsia" w:ascii="宋体" w:hAnsi="宋体" w:cs="宋体"/>
          <w:kern w:val="0"/>
          <w:lang w:val="zh-CN"/>
        </w:rPr>
      </w:pPr>
    </w:p>
    <w:p w14:paraId="46A670EA">
      <w:pPr>
        <w:autoSpaceDE w:val="0"/>
        <w:autoSpaceDN w:val="0"/>
        <w:ind w:left="2" w:firstLine="480"/>
        <w:jc w:val="left"/>
        <w:rPr>
          <w:rFonts w:hint="eastAsia" w:ascii="宋体" w:hAnsi="宋体" w:cs="宋体"/>
          <w:kern w:val="0"/>
          <w:lang w:val="zh-CN"/>
        </w:rPr>
      </w:pPr>
    </w:p>
    <w:p w14:paraId="532C4524">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676AF3D2">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5525ECA3">
      <w:pPr>
        <w:jc w:val="center"/>
        <w:rPr>
          <w:rFonts w:hint="eastAsia" w:ascii="宋体" w:hAnsi="宋体" w:cs="宋体"/>
          <w:b/>
          <w:bCs/>
        </w:rPr>
      </w:pPr>
    </w:p>
    <w:p w14:paraId="4BE5DE38">
      <w:pPr>
        <w:ind w:right="420" w:firstLine="480"/>
        <w:rPr>
          <w:rFonts w:hint="eastAsia" w:ascii="宋体" w:hAnsi="宋体" w:cs="宋体"/>
        </w:rPr>
      </w:pPr>
      <w:r>
        <w:rPr>
          <w:rFonts w:hint="eastAsia" w:ascii="宋体" w:hAnsi="宋体" w:cs="宋体"/>
        </w:rPr>
        <w:t>注：按本格式和要求提供。</w:t>
      </w:r>
    </w:p>
    <w:p w14:paraId="44718A55">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2BD442F8">
      <w:pPr>
        <w:pStyle w:val="2"/>
        <w:rPr>
          <w:rFonts w:hint="eastAsia"/>
          <w:lang w:val="en-US"/>
        </w:rPr>
      </w:pPr>
      <w:bookmarkStart w:id="616" w:name="_Toc24979"/>
      <w:bookmarkStart w:id="617" w:name="_Toc2224"/>
      <w:r>
        <w:rPr>
          <w:rFonts w:hint="eastAsia"/>
          <w:lang w:val="en-US"/>
        </w:rPr>
        <w:t>十、代理服务费支付承诺书</w:t>
      </w:r>
      <w:bookmarkEnd w:id="616"/>
      <w:bookmarkEnd w:id="617"/>
    </w:p>
    <w:p w14:paraId="1DF802D0">
      <w:pPr>
        <w:spacing w:before="50" w:after="50"/>
        <w:ind w:firstLine="560"/>
        <w:rPr>
          <w:spacing w:val="20"/>
          <w:u w:val="single"/>
        </w:rPr>
      </w:pPr>
    </w:p>
    <w:p w14:paraId="7F9980A4">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6D921ED0">
      <w:pPr>
        <w:spacing w:before="50" w:after="5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6736A4EC">
      <w:pPr>
        <w:spacing w:before="50" w:after="50"/>
        <w:ind w:firstLine="480"/>
        <w:rPr>
          <w:rFonts w:hint="eastAsia" w:hAnsi="宋体"/>
        </w:rPr>
      </w:pPr>
      <w:r>
        <w:rPr>
          <w:rFonts w:hint="eastAsia" w:hAnsi="宋体"/>
        </w:rPr>
        <w:t>附：开票信息</w:t>
      </w:r>
    </w:p>
    <w:tbl>
      <w:tblPr>
        <w:tblStyle w:val="6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53D6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53721CA4">
            <w:pPr>
              <w:spacing w:before="50" w:after="50"/>
              <w:ind w:firstLine="480"/>
              <w:jc w:val="center"/>
              <w:rPr>
                <w:rFonts w:hint="eastAsia" w:hAnsi="宋体"/>
              </w:rPr>
            </w:pPr>
            <w:r>
              <w:rPr>
                <w:rFonts w:hint="eastAsia" w:hAnsi="宋体"/>
              </w:rPr>
              <w:t>开票信息</w:t>
            </w:r>
          </w:p>
        </w:tc>
        <w:tc>
          <w:tcPr>
            <w:tcW w:w="3433" w:type="dxa"/>
            <w:vAlign w:val="center"/>
          </w:tcPr>
          <w:p w14:paraId="50B51939">
            <w:pPr>
              <w:spacing w:before="50" w:after="50"/>
              <w:ind w:firstLine="0" w:firstLineChars="0"/>
              <w:jc w:val="left"/>
              <w:rPr>
                <w:rFonts w:hint="eastAsia" w:hAnsi="宋体"/>
              </w:rPr>
            </w:pPr>
            <w:r>
              <w:rPr>
                <w:rFonts w:hint="eastAsia" w:hAnsi="宋体"/>
              </w:rPr>
              <w:t>发票抬头：</w:t>
            </w:r>
          </w:p>
        </w:tc>
        <w:tc>
          <w:tcPr>
            <w:tcW w:w="3147" w:type="dxa"/>
            <w:vAlign w:val="center"/>
          </w:tcPr>
          <w:p w14:paraId="1278FD0C">
            <w:pPr>
              <w:spacing w:before="50" w:after="50"/>
              <w:ind w:firstLine="0" w:firstLineChars="0"/>
              <w:jc w:val="left"/>
              <w:rPr>
                <w:rFonts w:hint="eastAsia" w:hAnsi="宋体"/>
              </w:rPr>
            </w:pPr>
            <w:r>
              <w:rPr>
                <w:rFonts w:hint="eastAsia" w:hAnsi="宋体"/>
              </w:rPr>
              <w:t>开户行：</w:t>
            </w:r>
          </w:p>
        </w:tc>
      </w:tr>
      <w:tr w14:paraId="6CC9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47AC52A5">
            <w:pPr>
              <w:spacing w:before="50" w:after="50"/>
              <w:ind w:firstLine="480"/>
              <w:jc w:val="center"/>
              <w:rPr>
                <w:rFonts w:hint="eastAsia" w:hAnsi="宋体"/>
              </w:rPr>
            </w:pPr>
          </w:p>
        </w:tc>
        <w:tc>
          <w:tcPr>
            <w:tcW w:w="3433" w:type="dxa"/>
            <w:vAlign w:val="center"/>
          </w:tcPr>
          <w:p w14:paraId="0FD44C28">
            <w:pPr>
              <w:spacing w:before="50" w:after="50"/>
              <w:ind w:firstLine="0" w:firstLineChars="0"/>
              <w:jc w:val="left"/>
              <w:rPr>
                <w:rFonts w:hint="eastAsia" w:hAnsi="宋体"/>
              </w:rPr>
            </w:pPr>
            <w:r>
              <w:rPr>
                <w:rFonts w:hint="eastAsia" w:hAnsi="宋体"/>
              </w:rPr>
              <w:t>地址：</w:t>
            </w:r>
          </w:p>
        </w:tc>
        <w:tc>
          <w:tcPr>
            <w:tcW w:w="3147" w:type="dxa"/>
            <w:vAlign w:val="center"/>
          </w:tcPr>
          <w:p w14:paraId="4E37FE7B">
            <w:pPr>
              <w:spacing w:before="50" w:after="50"/>
              <w:ind w:firstLine="0" w:firstLineChars="0"/>
              <w:jc w:val="left"/>
              <w:rPr>
                <w:rFonts w:hint="eastAsia" w:hAnsi="宋体"/>
              </w:rPr>
            </w:pPr>
            <w:r>
              <w:rPr>
                <w:rFonts w:hint="eastAsia" w:hAnsi="宋体"/>
              </w:rPr>
              <w:t>开户账号</w:t>
            </w:r>
          </w:p>
        </w:tc>
      </w:tr>
      <w:tr w14:paraId="5D50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171E082F">
            <w:pPr>
              <w:spacing w:before="50" w:after="50"/>
              <w:ind w:firstLine="480"/>
              <w:jc w:val="center"/>
              <w:rPr>
                <w:rFonts w:hint="eastAsia" w:hAnsi="宋体"/>
              </w:rPr>
            </w:pPr>
          </w:p>
        </w:tc>
        <w:tc>
          <w:tcPr>
            <w:tcW w:w="3433" w:type="dxa"/>
            <w:vAlign w:val="center"/>
          </w:tcPr>
          <w:p w14:paraId="36D8B6E5">
            <w:pPr>
              <w:spacing w:before="50" w:after="50"/>
              <w:ind w:firstLine="0" w:firstLineChars="0"/>
              <w:jc w:val="left"/>
              <w:rPr>
                <w:rFonts w:hint="eastAsia" w:hAnsi="宋体"/>
              </w:rPr>
            </w:pPr>
            <w:r>
              <w:rPr>
                <w:rFonts w:hint="eastAsia" w:hAnsi="宋体"/>
              </w:rPr>
              <w:t>税号：</w:t>
            </w:r>
          </w:p>
        </w:tc>
        <w:tc>
          <w:tcPr>
            <w:tcW w:w="3147" w:type="dxa"/>
            <w:vAlign w:val="center"/>
          </w:tcPr>
          <w:p w14:paraId="3A379813">
            <w:pPr>
              <w:spacing w:before="50" w:after="50"/>
              <w:ind w:firstLine="0" w:firstLineChars="0"/>
              <w:jc w:val="left"/>
              <w:rPr>
                <w:rFonts w:hint="eastAsia" w:hAnsi="宋体"/>
              </w:rPr>
            </w:pPr>
            <w:r>
              <w:rPr>
                <w:rFonts w:hint="eastAsia" w:hAnsi="宋体"/>
              </w:rPr>
              <w:t>电话：</w:t>
            </w:r>
          </w:p>
        </w:tc>
      </w:tr>
      <w:tr w14:paraId="1329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0C25B3C4">
            <w:pPr>
              <w:spacing w:before="50" w:after="50"/>
              <w:ind w:firstLine="480"/>
              <w:jc w:val="center"/>
              <w:rPr>
                <w:rFonts w:hint="eastAsia" w:hAnsi="宋体"/>
              </w:rPr>
            </w:pPr>
            <w:r>
              <w:rPr>
                <w:rFonts w:hint="eastAsia" w:hAnsi="宋体"/>
              </w:rPr>
              <w:t>联系方式</w:t>
            </w:r>
          </w:p>
        </w:tc>
        <w:tc>
          <w:tcPr>
            <w:tcW w:w="3433" w:type="dxa"/>
            <w:vAlign w:val="center"/>
          </w:tcPr>
          <w:p w14:paraId="1608FA98">
            <w:pPr>
              <w:spacing w:before="50" w:after="50"/>
              <w:ind w:firstLine="0" w:firstLineChars="0"/>
              <w:jc w:val="left"/>
              <w:rPr>
                <w:rFonts w:hint="eastAsia" w:hAnsi="宋体"/>
              </w:rPr>
            </w:pPr>
            <w:r>
              <w:rPr>
                <w:rFonts w:hint="eastAsia" w:hAnsi="宋体"/>
              </w:rPr>
              <w:t>联系人：</w:t>
            </w:r>
          </w:p>
        </w:tc>
        <w:tc>
          <w:tcPr>
            <w:tcW w:w="3147" w:type="dxa"/>
            <w:vAlign w:val="center"/>
          </w:tcPr>
          <w:p w14:paraId="3C9D67E0">
            <w:pPr>
              <w:spacing w:before="50" w:after="50"/>
              <w:ind w:firstLine="0" w:firstLineChars="0"/>
              <w:jc w:val="left"/>
              <w:rPr>
                <w:rFonts w:hint="eastAsia" w:hAnsi="宋体"/>
              </w:rPr>
            </w:pPr>
            <w:r>
              <w:rPr>
                <w:rFonts w:hint="eastAsia" w:hAnsi="宋体"/>
              </w:rPr>
              <w:t>联系电话：</w:t>
            </w:r>
          </w:p>
        </w:tc>
      </w:tr>
      <w:tr w14:paraId="7444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1369CE1">
            <w:pPr>
              <w:spacing w:before="50" w:after="50"/>
              <w:ind w:firstLine="480"/>
              <w:jc w:val="center"/>
              <w:rPr>
                <w:rFonts w:hint="eastAsia" w:hAnsi="宋体"/>
              </w:rPr>
            </w:pPr>
          </w:p>
        </w:tc>
        <w:tc>
          <w:tcPr>
            <w:tcW w:w="3433" w:type="dxa"/>
            <w:vAlign w:val="center"/>
          </w:tcPr>
          <w:p w14:paraId="10BEEF69">
            <w:pPr>
              <w:spacing w:before="50" w:after="50"/>
              <w:ind w:firstLine="0" w:firstLineChars="0"/>
              <w:jc w:val="left"/>
              <w:rPr>
                <w:rFonts w:hint="eastAsia" w:hAnsi="宋体"/>
              </w:rPr>
            </w:pPr>
            <w:r>
              <w:rPr>
                <w:rFonts w:hint="eastAsia" w:hAnsi="宋体"/>
              </w:rPr>
              <w:t>邮箱：</w:t>
            </w:r>
          </w:p>
        </w:tc>
        <w:tc>
          <w:tcPr>
            <w:tcW w:w="3147" w:type="dxa"/>
            <w:vAlign w:val="center"/>
          </w:tcPr>
          <w:p w14:paraId="7D56E7F6">
            <w:pPr>
              <w:spacing w:before="50" w:after="50"/>
              <w:ind w:firstLine="0" w:firstLineChars="0"/>
              <w:jc w:val="left"/>
              <w:rPr>
                <w:rFonts w:hint="eastAsia" w:hAnsi="宋体"/>
              </w:rPr>
            </w:pPr>
          </w:p>
        </w:tc>
      </w:tr>
      <w:tr w14:paraId="6D85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5782A410">
            <w:pPr>
              <w:spacing w:before="50" w:after="50"/>
              <w:ind w:firstLine="480"/>
              <w:jc w:val="center"/>
              <w:rPr>
                <w:rFonts w:hint="eastAsia" w:hAnsi="宋体"/>
              </w:rPr>
            </w:pPr>
            <w:r>
              <w:rPr>
                <w:rFonts w:hint="eastAsia" w:hAnsi="宋体"/>
              </w:rPr>
              <w:t>需开票类型</w:t>
            </w:r>
          </w:p>
        </w:tc>
        <w:tc>
          <w:tcPr>
            <w:tcW w:w="6580" w:type="dxa"/>
            <w:gridSpan w:val="2"/>
          </w:tcPr>
          <w:p w14:paraId="07A97590">
            <w:pPr>
              <w:spacing w:before="50" w:after="50"/>
              <w:ind w:firstLine="0" w:firstLineChars="0"/>
              <w:jc w:val="left"/>
              <w:rPr>
                <w:rFonts w:hint="eastAsia" w:hAnsi="宋体"/>
              </w:rPr>
            </w:pPr>
            <w:r>
              <w:rPr>
                <w:rFonts w:hint="eastAsia" w:hAnsi="宋体"/>
              </w:rPr>
              <w:t>请在括号里打勾选择：增值税普票（   ）  增值税专票（  ）</w:t>
            </w:r>
          </w:p>
          <w:p w14:paraId="145BD1EF">
            <w:pPr>
              <w:spacing w:before="50" w:after="50"/>
              <w:ind w:firstLine="0" w:firstLineChars="0"/>
              <w:rPr>
                <w:rFonts w:hint="eastAsia" w:hAnsi="宋体"/>
              </w:rPr>
            </w:pPr>
            <w:r>
              <w:rPr>
                <w:rFonts w:hint="eastAsia" w:hAnsi="宋体"/>
              </w:rPr>
              <w:t>备注：若不选择开票类型，默认开具增值税普票。</w:t>
            </w:r>
          </w:p>
        </w:tc>
      </w:tr>
    </w:tbl>
    <w:p w14:paraId="4502B22C">
      <w:pPr>
        <w:spacing w:before="50" w:after="50"/>
        <w:ind w:firstLine="480"/>
      </w:pPr>
    </w:p>
    <w:p w14:paraId="1A63B762">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1A0A8785">
      <w:pPr>
        <w:spacing w:before="50" w:after="5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74B964C8">
      <w:pPr>
        <w:spacing w:before="50" w:after="50"/>
        <w:ind w:firstLine="480"/>
        <w:rPr>
          <w:rFonts w:hint="eastAsia" w:hAnsi="宋体"/>
        </w:rPr>
      </w:pPr>
    </w:p>
    <w:p w14:paraId="246730AB">
      <w:pPr>
        <w:pStyle w:val="3"/>
        <w:sectPr>
          <w:headerReference r:id="rId24" w:type="first"/>
          <w:footerReference r:id="rId26" w:type="first"/>
          <w:headerReference r:id="rId23" w:type="default"/>
          <w:footerReference r:id="rId25" w:type="default"/>
          <w:pgSz w:w="11905" w:h="16838"/>
          <w:pgMar w:top="1440" w:right="1797" w:bottom="1440" w:left="1797" w:header="851" w:footer="992" w:gutter="0"/>
          <w:cols w:space="0" w:num="1"/>
          <w:titlePg/>
          <w:docGrid w:linePitch="312" w:charSpace="0"/>
        </w:sectPr>
      </w:pPr>
    </w:p>
    <w:p w14:paraId="26276EF5">
      <w:pPr>
        <w:pStyle w:val="2"/>
        <w:rPr>
          <w:rFonts w:hint="eastAsia"/>
        </w:rPr>
      </w:pPr>
      <w:bookmarkStart w:id="618" w:name="_Toc28938"/>
      <w:bookmarkStart w:id="619" w:name="_Toc8380"/>
      <w:r>
        <w:rPr>
          <w:rFonts w:hint="eastAsia"/>
        </w:rPr>
        <w:t>报价文件部分</w:t>
      </w:r>
      <w:bookmarkEnd w:id="618"/>
      <w:bookmarkEnd w:id="619"/>
    </w:p>
    <w:p w14:paraId="373AA8BE">
      <w:pPr>
        <w:ind w:firstLine="0" w:firstLineChars="0"/>
        <w:jc w:val="center"/>
        <w:rPr>
          <w:b/>
          <w:bCs/>
          <w:sz w:val="36"/>
          <w:szCs w:val="36"/>
        </w:rPr>
      </w:pPr>
      <w:r>
        <w:rPr>
          <w:rFonts w:hint="eastAsia"/>
          <w:b/>
          <w:bCs/>
          <w:sz w:val="36"/>
          <w:szCs w:val="36"/>
        </w:rPr>
        <w:t>目录</w:t>
      </w:r>
    </w:p>
    <w:p w14:paraId="7253DCBC">
      <w:pPr>
        <w:ind w:firstLine="480"/>
      </w:pPr>
    </w:p>
    <w:p w14:paraId="1829A966">
      <w:pPr>
        <w:ind w:firstLine="0" w:firstLineChars="0"/>
        <w:rPr>
          <w:rFonts w:hint="eastAsia" w:ascii="宋体" w:hAnsi="宋体" w:cs="宋体"/>
        </w:rPr>
      </w:pPr>
      <w:r>
        <w:rPr>
          <w:rFonts w:hint="eastAsia" w:ascii="宋体" w:hAnsi="宋体" w:cs="宋体"/>
        </w:rPr>
        <w:t>（1）开标一览表（报价表）…………………………………………………（页码）</w:t>
      </w:r>
    </w:p>
    <w:p w14:paraId="30FD8619">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2B1422BA">
      <w:pPr>
        <w:ind w:right="480" w:firstLine="643"/>
        <w:jc w:val="center"/>
        <w:rPr>
          <w:rFonts w:hint="eastAsia" w:ascii="宋体" w:hAnsi="宋体" w:cs="宋体"/>
          <w:b/>
          <w:kern w:val="0"/>
          <w:sz w:val="32"/>
          <w:szCs w:val="32"/>
        </w:rPr>
      </w:pPr>
    </w:p>
    <w:p w14:paraId="59BE6116">
      <w:pPr>
        <w:ind w:right="480" w:firstLine="643"/>
        <w:jc w:val="center"/>
        <w:rPr>
          <w:rFonts w:hint="eastAsia" w:ascii="宋体" w:hAnsi="宋体" w:cs="宋体"/>
          <w:b/>
          <w:kern w:val="0"/>
          <w:sz w:val="32"/>
          <w:szCs w:val="32"/>
        </w:rPr>
      </w:pPr>
    </w:p>
    <w:p w14:paraId="4C3CE500">
      <w:pPr>
        <w:ind w:right="480" w:firstLine="643"/>
        <w:jc w:val="center"/>
        <w:rPr>
          <w:rFonts w:hint="eastAsia" w:ascii="宋体" w:hAnsi="宋体" w:cs="宋体"/>
          <w:b/>
          <w:kern w:val="0"/>
          <w:sz w:val="32"/>
          <w:szCs w:val="32"/>
        </w:rPr>
      </w:pPr>
    </w:p>
    <w:p w14:paraId="4202D50C">
      <w:pPr>
        <w:ind w:right="480" w:firstLine="643"/>
        <w:jc w:val="center"/>
        <w:rPr>
          <w:rFonts w:hint="eastAsia" w:ascii="宋体" w:hAnsi="宋体" w:cs="宋体"/>
          <w:b/>
          <w:kern w:val="0"/>
          <w:sz w:val="32"/>
          <w:szCs w:val="32"/>
        </w:rPr>
      </w:pPr>
    </w:p>
    <w:p w14:paraId="476F140E">
      <w:pPr>
        <w:ind w:right="480" w:firstLine="643"/>
        <w:jc w:val="center"/>
        <w:rPr>
          <w:rFonts w:hint="eastAsia" w:ascii="宋体" w:hAnsi="宋体" w:cs="宋体"/>
          <w:b/>
          <w:kern w:val="0"/>
          <w:sz w:val="32"/>
          <w:szCs w:val="32"/>
        </w:rPr>
      </w:pPr>
    </w:p>
    <w:p w14:paraId="4AF60733">
      <w:pPr>
        <w:ind w:right="480" w:firstLine="643"/>
        <w:jc w:val="center"/>
        <w:rPr>
          <w:rFonts w:hint="eastAsia" w:ascii="宋体" w:hAnsi="宋体" w:cs="宋体"/>
          <w:b/>
          <w:kern w:val="0"/>
          <w:sz w:val="32"/>
          <w:szCs w:val="32"/>
        </w:rPr>
      </w:pPr>
    </w:p>
    <w:p w14:paraId="10E16CB4">
      <w:pPr>
        <w:ind w:right="480" w:firstLine="643"/>
        <w:jc w:val="center"/>
        <w:rPr>
          <w:rFonts w:hint="eastAsia" w:ascii="宋体" w:hAnsi="宋体" w:cs="宋体"/>
          <w:b/>
          <w:kern w:val="0"/>
          <w:sz w:val="32"/>
          <w:szCs w:val="32"/>
        </w:rPr>
      </w:pPr>
    </w:p>
    <w:p w14:paraId="79879AD4">
      <w:pPr>
        <w:ind w:right="480" w:firstLine="643"/>
        <w:jc w:val="center"/>
        <w:rPr>
          <w:rFonts w:hint="eastAsia" w:ascii="宋体" w:hAnsi="宋体" w:cs="宋体"/>
          <w:b/>
          <w:kern w:val="0"/>
          <w:sz w:val="32"/>
          <w:szCs w:val="32"/>
        </w:rPr>
      </w:pPr>
    </w:p>
    <w:p w14:paraId="48C3BF82">
      <w:pPr>
        <w:ind w:right="480" w:firstLine="643"/>
        <w:jc w:val="center"/>
        <w:rPr>
          <w:rFonts w:hint="eastAsia" w:ascii="宋体" w:hAnsi="宋体" w:cs="宋体"/>
          <w:b/>
          <w:kern w:val="0"/>
          <w:sz w:val="32"/>
          <w:szCs w:val="32"/>
        </w:rPr>
      </w:pPr>
    </w:p>
    <w:p w14:paraId="73AD19B8">
      <w:pPr>
        <w:ind w:right="480" w:firstLine="643"/>
        <w:jc w:val="center"/>
        <w:rPr>
          <w:rFonts w:hint="eastAsia" w:ascii="宋体" w:hAnsi="宋体" w:cs="宋体"/>
          <w:b/>
          <w:kern w:val="0"/>
          <w:sz w:val="32"/>
          <w:szCs w:val="32"/>
        </w:rPr>
      </w:pPr>
    </w:p>
    <w:p w14:paraId="70AE8805">
      <w:pPr>
        <w:ind w:right="480" w:firstLine="643"/>
        <w:jc w:val="center"/>
        <w:rPr>
          <w:rFonts w:hint="eastAsia" w:ascii="宋体" w:hAnsi="宋体" w:cs="宋体"/>
          <w:b/>
          <w:kern w:val="0"/>
          <w:sz w:val="32"/>
          <w:szCs w:val="32"/>
        </w:rPr>
      </w:pPr>
    </w:p>
    <w:p w14:paraId="26C5D843">
      <w:pPr>
        <w:ind w:right="480" w:firstLine="643"/>
        <w:jc w:val="center"/>
        <w:rPr>
          <w:rFonts w:hint="eastAsia" w:ascii="宋体" w:hAnsi="宋体" w:cs="宋体"/>
          <w:b/>
          <w:kern w:val="0"/>
          <w:sz w:val="32"/>
          <w:szCs w:val="32"/>
        </w:rPr>
      </w:pPr>
    </w:p>
    <w:p w14:paraId="72089115">
      <w:pPr>
        <w:ind w:right="480" w:firstLine="643"/>
        <w:jc w:val="center"/>
        <w:rPr>
          <w:rFonts w:hint="eastAsia" w:ascii="宋体" w:hAnsi="宋体" w:cs="宋体"/>
          <w:b/>
          <w:kern w:val="0"/>
          <w:sz w:val="32"/>
          <w:szCs w:val="32"/>
        </w:rPr>
      </w:pPr>
    </w:p>
    <w:p w14:paraId="5664CE5F">
      <w:pPr>
        <w:ind w:right="480" w:firstLine="643"/>
        <w:jc w:val="center"/>
        <w:rPr>
          <w:rFonts w:hint="eastAsia" w:ascii="宋体" w:hAnsi="宋体" w:cs="宋体"/>
          <w:b/>
          <w:kern w:val="0"/>
          <w:sz w:val="32"/>
          <w:szCs w:val="32"/>
        </w:rPr>
      </w:pPr>
    </w:p>
    <w:p w14:paraId="169470B4">
      <w:pPr>
        <w:ind w:right="480" w:firstLine="643"/>
        <w:jc w:val="center"/>
        <w:rPr>
          <w:rFonts w:hint="eastAsia" w:ascii="宋体" w:hAnsi="宋体" w:cs="宋体"/>
          <w:b/>
          <w:kern w:val="0"/>
          <w:sz w:val="32"/>
          <w:szCs w:val="32"/>
        </w:rPr>
      </w:pPr>
    </w:p>
    <w:p w14:paraId="104291A7">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6EF673D0">
      <w:pPr>
        <w:pStyle w:val="2"/>
        <w:rPr>
          <w:rFonts w:hint="eastAsia"/>
        </w:rPr>
      </w:pPr>
      <w:bookmarkStart w:id="620" w:name="_Toc16712"/>
      <w:bookmarkStart w:id="621" w:name="_Toc28115"/>
      <w:r>
        <w:rPr>
          <w:rFonts w:hint="eastAsia"/>
        </w:rPr>
        <w:t>一、开标一览表（报价表）</w:t>
      </w:r>
      <w:bookmarkEnd w:id="620"/>
      <w:bookmarkEnd w:id="621"/>
    </w:p>
    <w:p w14:paraId="70D3C169">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0BE5599D">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45AE385F">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3"/>
        <w:tblW w:w="11141" w:type="dxa"/>
        <w:tblInd w:w="-1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41"/>
        <w:gridCol w:w="1496"/>
        <w:gridCol w:w="1574"/>
        <w:gridCol w:w="993"/>
        <w:gridCol w:w="990"/>
        <w:gridCol w:w="1115"/>
        <w:gridCol w:w="1719"/>
      </w:tblGrid>
      <w:tr w14:paraId="15FF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3719B858">
            <w:pPr>
              <w:pStyle w:val="147"/>
              <w:rPr>
                <w:b/>
                <w:bCs/>
              </w:rPr>
            </w:pPr>
            <w:r>
              <w:rPr>
                <w:rFonts w:hint="eastAsia"/>
                <w:b/>
                <w:bCs/>
              </w:rPr>
              <w:t>序号</w:t>
            </w:r>
          </w:p>
        </w:tc>
        <w:tc>
          <w:tcPr>
            <w:tcW w:w="2441" w:type="dxa"/>
            <w:vAlign w:val="center"/>
          </w:tcPr>
          <w:p w14:paraId="31F38839">
            <w:pPr>
              <w:pStyle w:val="147"/>
              <w:rPr>
                <w:b/>
                <w:bCs/>
              </w:rPr>
            </w:pPr>
            <w:r>
              <w:rPr>
                <w:rFonts w:hint="eastAsia"/>
                <w:b/>
                <w:bCs/>
              </w:rPr>
              <w:t>名称</w:t>
            </w:r>
          </w:p>
        </w:tc>
        <w:tc>
          <w:tcPr>
            <w:tcW w:w="1496" w:type="dxa"/>
            <w:vAlign w:val="center"/>
          </w:tcPr>
          <w:p w14:paraId="1ACDF95C">
            <w:pPr>
              <w:pStyle w:val="147"/>
              <w:rPr>
                <w:b/>
                <w:bCs/>
              </w:rPr>
            </w:pPr>
            <w:r>
              <w:rPr>
                <w:rFonts w:hint="eastAsia"/>
                <w:b/>
                <w:bCs/>
              </w:rPr>
              <w:t>品牌（如有）</w:t>
            </w:r>
          </w:p>
        </w:tc>
        <w:tc>
          <w:tcPr>
            <w:tcW w:w="1574" w:type="dxa"/>
            <w:vAlign w:val="center"/>
          </w:tcPr>
          <w:p w14:paraId="687957E4">
            <w:pPr>
              <w:pStyle w:val="147"/>
              <w:rPr>
                <w:b/>
                <w:bCs/>
              </w:rPr>
            </w:pPr>
            <w:r>
              <w:rPr>
                <w:rFonts w:hint="eastAsia"/>
                <w:b/>
                <w:bCs/>
              </w:rPr>
              <w:t>规格型号</w:t>
            </w:r>
          </w:p>
        </w:tc>
        <w:tc>
          <w:tcPr>
            <w:tcW w:w="993" w:type="dxa"/>
            <w:vAlign w:val="center"/>
          </w:tcPr>
          <w:p w14:paraId="7890A24D">
            <w:pPr>
              <w:pStyle w:val="147"/>
              <w:rPr>
                <w:b/>
                <w:bCs/>
              </w:rPr>
            </w:pPr>
            <w:r>
              <w:rPr>
                <w:rFonts w:hint="eastAsia"/>
                <w:b/>
                <w:bCs/>
              </w:rPr>
              <w:t>数量</w:t>
            </w:r>
          </w:p>
        </w:tc>
        <w:tc>
          <w:tcPr>
            <w:tcW w:w="990" w:type="dxa"/>
            <w:vAlign w:val="center"/>
          </w:tcPr>
          <w:p w14:paraId="13C683CF">
            <w:pPr>
              <w:pStyle w:val="147"/>
              <w:rPr>
                <w:b/>
                <w:bCs/>
              </w:rPr>
            </w:pPr>
            <w:r>
              <w:rPr>
                <w:rFonts w:hint="eastAsia"/>
                <w:b/>
                <w:bCs/>
              </w:rPr>
              <w:t>单价</w:t>
            </w:r>
          </w:p>
        </w:tc>
        <w:tc>
          <w:tcPr>
            <w:tcW w:w="1115" w:type="dxa"/>
            <w:vAlign w:val="center"/>
          </w:tcPr>
          <w:p w14:paraId="4753CF5B">
            <w:pPr>
              <w:pStyle w:val="147"/>
              <w:rPr>
                <w:b/>
                <w:bCs/>
              </w:rPr>
            </w:pPr>
            <w:r>
              <w:rPr>
                <w:rFonts w:hint="eastAsia"/>
                <w:b/>
                <w:bCs/>
              </w:rPr>
              <w:t>合计</w:t>
            </w:r>
          </w:p>
        </w:tc>
        <w:tc>
          <w:tcPr>
            <w:tcW w:w="1719" w:type="dxa"/>
            <w:vAlign w:val="center"/>
          </w:tcPr>
          <w:p w14:paraId="1E50373C">
            <w:pPr>
              <w:pStyle w:val="147"/>
              <w:rPr>
                <w:b/>
                <w:bCs/>
              </w:rPr>
            </w:pPr>
            <w:r>
              <w:rPr>
                <w:rFonts w:hint="eastAsia"/>
                <w:b/>
                <w:bCs/>
              </w:rPr>
              <w:t>备注（如有）</w:t>
            </w:r>
          </w:p>
        </w:tc>
      </w:tr>
      <w:tr w14:paraId="74C8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shd w:val="clear" w:color="auto" w:fill="auto"/>
            <w:vAlign w:val="center"/>
          </w:tcPr>
          <w:p w14:paraId="2E411F76">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1</w:t>
            </w:r>
          </w:p>
        </w:tc>
        <w:tc>
          <w:tcPr>
            <w:tcW w:w="2441" w:type="dxa"/>
            <w:shd w:val="clear" w:color="auto" w:fill="auto"/>
            <w:vAlign w:val="center"/>
          </w:tcPr>
          <w:p w14:paraId="0139DA61">
            <w:pPr>
              <w:widowControl/>
              <w:ind w:right="-139" w:rightChars="-58"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96" w:type="dxa"/>
            <w:vAlign w:val="center"/>
          </w:tcPr>
          <w:p w14:paraId="2DB62FE8">
            <w:pPr>
              <w:pStyle w:val="147"/>
              <w:rPr>
                <w:b/>
                <w:bCs/>
              </w:rPr>
            </w:pPr>
          </w:p>
        </w:tc>
        <w:tc>
          <w:tcPr>
            <w:tcW w:w="1574" w:type="dxa"/>
            <w:vAlign w:val="center"/>
          </w:tcPr>
          <w:p w14:paraId="44012264">
            <w:pPr>
              <w:pStyle w:val="147"/>
              <w:rPr>
                <w:b/>
                <w:bCs/>
              </w:rPr>
            </w:pPr>
          </w:p>
        </w:tc>
        <w:tc>
          <w:tcPr>
            <w:tcW w:w="993" w:type="dxa"/>
            <w:vAlign w:val="center"/>
          </w:tcPr>
          <w:p w14:paraId="766122CD">
            <w:pPr>
              <w:pStyle w:val="147"/>
              <w:rPr>
                <w:b/>
                <w:bCs/>
              </w:rPr>
            </w:pPr>
          </w:p>
        </w:tc>
        <w:tc>
          <w:tcPr>
            <w:tcW w:w="990" w:type="dxa"/>
            <w:vAlign w:val="center"/>
          </w:tcPr>
          <w:p w14:paraId="6B6CC782">
            <w:pPr>
              <w:pStyle w:val="147"/>
              <w:rPr>
                <w:b/>
                <w:bCs/>
              </w:rPr>
            </w:pPr>
          </w:p>
        </w:tc>
        <w:tc>
          <w:tcPr>
            <w:tcW w:w="1115" w:type="dxa"/>
            <w:vAlign w:val="center"/>
          </w:tcPr>
          <w:p w14:paraId="32B98ABC">
            <w:pPr>
              <w:pStyle w:val="147"/>
              <w:rPr>
                <w:b/>
                <w:bCs/>
              </w:rPr>
            </w:pPr>
          </w:p>
        </w:tc>
        <w:tc>
          <w:tcPr>
            <w:tcW w:w="1719" w:type="dxa"/>
            <w:vAlign w:val="center"/>
          </w:tcPr>
          <w:p w14:paraId="7638480A">
            <w:pPr>
              <w:pStyle w:val="147"/>
              <w:rPr>
                <w:b/>
                <w:bCs/>
              </w:rPr>
            </w:pPr>
          </w:p>
        </w:tc>
      </w:tr>
      <w:tr w14:paraId="0B67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F3D504D">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2</w:t>
            </w:r>
          </w:p>
        </w:tc>
        <w:tc>
          <w:tcPr>
            <w:tcW w:w="2441" w:type="dxa"/>
            <w:shd w:val="clear" w:color="auto" w:fill="auto"/>
            <w:vAlign w:val="center"/>
          </w:tcPr>
          <w:p w14:paraId="388F0726">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96" w:type="dxa"/>
            <w:vAlign w:val="center"/>
          </w:tcPr>
          <w:p w14:paraId="2948995E">
            <w:pPr>
              <w:pStyle w:val="147"/>
              <w:rPr>
                <w:b/>
                <w:bCs/>
              </w:rPr>
            </w:pPr>
          </w:p>
        </w:tc>
        <w:tc>
          <w:tcPr>
            <w:tcW w:w="1574" w:type="dxa"/>
            <w:vAlign w:val="center"/>
          </w:tcPr>
          <w:p w14:paraId="70AAAB1F">
            <w:pPr>
              <w:pStyle w:val="147"/>
              <w:rPr>
                <w:b/>
                <w:bCs/>
              </w:rPr>
            </w:pPr>
          </w:p>
        </w:tc>
        <w:tc>
          <w:tcPr>
            <w:tcW w:w="993" w:type="dxa"/>
            <w:vAlign w:val="center"/>
          </w:tcPr>
          <w:p w14:paraId="20E44B4A">
            <w:pPr>
              <w:pStyle w:val="147"/>
              <w:rPr>
                <w:b/>
                <w:bCs/>
              </w:rPr>
            </w:pPr>
          </w:p>
        </w:tc>
        <w:tc>
          <w:tcPr>
            <w:tcW w:w="990" w:type="dxa"/>
            <w:vAlign w:val="center"/>
          </w:tcPr>
          <w:p w14:paraId="71991B8F">
            <w:pPr>
              <w:pStyle w:val="147"/>
              <w:rPr>
                <w:b/>
                <w:bCs/>
              </w:rPr>
            </w:pPr>
          </w:p>
        </w:tc>
        <w:tc>
          <w:tcPr>
            <w:tcW w:w="1115" w:type="dxa"/>
            <w:vAlign w:val="center"/>
          </w:tcPr>
          <w:p w14:paraId="437344BB">
            <w:pPr>
              <w:pStyle w:val="147"/>
              <w:rPr>
                <w:b/>
                <w:bCs/>
              </w:rPr>
            </w:pPr>
          </w:p>
        </w:tc>
        <w:tc>
          <w:tcPr>
            <w:tcW w:w="1719" w:type="dxa"/>
            <w:vAlign w:val="center"/>
          </w:tcPr>
          <w:p w14:paraId="271D79D1">
            <w:pPr>
              <w:pStyle w:val="147"/>
              <w:rPr>
                <w:b/>
                <w:bCs/>
              </w:rPr>
            </w:pPr>
          </w:p>
        </w:tc>
      </w:tr>
      <w:tr w14:paraId="72FC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7F76F92">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3</w:t>
            </w:r>
          </w:p>
        </w:tc>
        <w:tc>
          <w:tcPr>
            <w:tcW w:w="2441" w:type="dxa"/>
            <w:shd w:val="clear" w:color="auto" w:fill="auto"/>
            <w:vAlign w:val="center"/>
          </w:tcPr>
          <w:p w14:paraId="2C3D82D6">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96" w:type="dxa"/>
            <w:vAlign w:val="center"/>
          </w:tcPr>
          <w:p w14:paraId="45E720BB">
            <w:pPr>
              <w:pStyle w:val="147"/>
              <w:rPr>
                <w:b/>
                <w:bCs/>
              </w:rPr>
            </w:pPr>
          </w:p>
        </w:tc>
        <w:tc>
          <w:tcPr>
            <w:tcW w:w="1574" w:type="dxa"/>
            <w:vAlign w:val="center"/>
          </w:tcPr>
          <w:p w14:paraId="74E16AEA">
            <w:pPr>
              <w:pStyle w:val="147"/>
              <w:rPr>
                <w:b/>
                <w:bCs/>
              </w:rPr>
            </w:pPr>
          </w:p>
        </w:tc>
        <w:tc>
          <w:tcPr>
            <w:tcW w:w="993" w:type="dxa"/>
            <w:vAlign w:val="center"/>
          </w:tcPr>
          <w:p w14:paraId="40358F14">
            <w:pPr>
              <w:pStyle w:val="147"/>
              <w:rPr>
                <w:b/>
                <w:bCs/>
              </w:rPr>
            </w:pPr>
          </w:p>
        </w:tc>
        <w:tc>
          <w:tcPr>
            <w:tcW w:w="990" w:type="dxa"/>
            <w:vAlign w:val="center"/>
          </w:tcPr>
          <w:p w14:paraId="7C541547">
            <w:pPr>
              <w:pStyle w:val="147"/>
              <w:rPr>
                <w:b/>
                <w:bCs/>
              </w:rPr>
            </w:pPr>
          </w:p>
        </w:tc>
        <w:tc>
          <w:tcPr>
            <w:tcW w:w="1115" w:type="dxa"/>
            <w:vAlign w:val="center"/>
          </w:tcPr>
          <w:p w14:paraId="7DAC055E">
            <w:pPr>
              <w:pStyle w:val="147"/>
              <w:rPr>
                <w:b/>
                <w:bCs/>
              </w:rPr>
            </w:pPr>
          </w:p>
        </w:tc>
        <w:tc>
          <w:tcPr>
            <w:tcW w:w="1719" w:type="dxa"/>
            <w:vAlign w:val="center"/>
          </w:tcPr>
          <w:p w14:paraId="29857CEC">
            <w:pPr>
              <w:pStyle w:val="147"/>
              <w:rPr>
                <w:b/>
                <w:bCs/>
              </w:rPr>
            </w:pPr>
          </w:p>
        </w:tc>
      </w:tr>
      <w:tr w14:paraId="5018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92C564D">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4</w:t>
            </w:r>
          </w:p>
        </w:tc>
        <w:tc>
          <w:tcPr>
            <w:tcW w:w="2441" w:type="dxa"/>
            <w:shd w:val="clear" w:color="auto" w:fill="auto"/>
            <w:vAlign w:val="center"/>
          </w:tcPr>
          <w:p w14:paraId="3F263DAB">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96" w:type="dxa"/>
            <w:vAlign w:val="center"/>
          </w:tcPr>
          <w:p w14:paraId="6DBAFA41">
            <w:pPr>
              <w:pStyle w:val="147"/>
              <w:rPr>
                <w:b/>
                <w:bCs/>
              </w:rPr>
            </w:pPr>
          </w:p>
        </w:tc>
        <w:tc>
          <w:tcPr>
            <w:tcW w:w="1574" w:type="dxa"/>
            <w:vAlign w:val="center"/>
          </w:tcPr>
          <w:p w14:paraId="5B6DCC30">
            <w:pPr>
              <w:pStyle w:val="147"/>
              <w:rPr>
                <w:b/>
                <w:bCs/>
              </w:rPr>
            </w:pPr>
          </w:p>
        </w:tc>
        <w:tc>
          <w:tcPr>
            <w:tcW w:w="993" w:type="dxa"/>
            <w:vAlign w:val="center"/>
          </w:tcPr>
          <w:p w14:paraId="552F5001">
            <w:pPr>
              <w:pStyle w:val="147"/>
              <w:rPr>
                <w:b/>
                <w:bCs/>
              </w:rPr>
            </w:pPr>
          </w:p>
        </w:tc>
        <w:tc>
          <w:tcPr>
            <w:tcW w:w="990" w:type="dxa"/>
            <w:vAlign w:val="center"/>
          </w:tcPr>
          <w:p w14:paraId="5958FCE6">
            <w:pPr>
              <w:pStyle w:val="147"/>
              <w:rPr>
                <w:b/>
                <w:bCs/>
              </w:rPr>
            </w:pPr>
          </w:p>
        </w:tc>
        <w:tc>
          <w:tcPr>
            <w:tcW w:w="1115" w:type="dxa"/>
            <w:vAlign w:val="center"/>
          </w:tcPr>
          <w:p w14:paraId="2E251D56">
            <w:pPr>
              <w:pStyle w:val="147"/>
              <w:rPr>
                <w:b/>
                <w:bCs/>
              </w:rPr>
            </w:pPr>
          </w:p>
        </w:tc>
        <w:tc>
          <w:tcPr>
            <w:tcW w:w="1719" w:type="dxa"/>
            <w:vAlign w:val="center"/>
          </w:tcPr>
          <w:p w14:paraId="4D8381CF">
            <w:pPr>
              <w:pStyle w:val="147"/>
              <w:rPr>
                <w:b/>
                <w:bCs/>
              </w:rPr>
            </w:pPr>
          </w:p>
        </w:tc>
      </w:tr>
      <w:tr w14:paraId="453E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9356A2A">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5</w:t>
            </w:r>
          </w:p>
        </w:tc>
        <w:tc>
          <w:tcPr>
            <w:tcW w:w="2441" w:type="dxa"/>
            <w:shd w:val="clear" w:color="auto" w:fill="auto"/>
            <w:vAlign w:val="center"/>
          </w:tcPr>
          <w:p w14:paraId="622BEA24">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96" w:type="dxa"/>
            <w:vAlign w:val="center"/>
          </w:tcPr>
          <w:p w14:paraId="05B5C99C">
            <w:pPr>
              <w:pStyle w:val="147"/>
              <w:rPr>
                <w:b/>
                <w:bCs/>
              </w:rPr>
            </w:pPr>
          </w:p>
        </w:tc>
        <w:tc>
          <w:tcPr>
            <w:tcW w:w="1574" w:type="dxa"/>
            <w:vAlign w:val="center"/>
          </w:tcPr>
          <w:p w14:paraId="489E3110">
            <w:pPr>
              <w:pStyle w:val="147"/>
              <w:rPr>
                <w:b/>
                <w:bCs/>
              </w:rPr>
            </w:pPr>
          </w:p>
        </w:tc>
        <w:tc>
          <w:tcPr>
            <w:tcW w:w="993" w:type="dxa"/>
            <w:vAlign w:val="center"/>
          </w:tcPr>
          <w:p w14:paraId="16C348B8">
            <w:pPr>
              <w:pStyle w:val="147"/>
              <w:rPr>
                <w:b/>
                <w:bCs/>
              </w:rPr>
            </w:pPr>
          </w:p>
        </w:tc>
        <w:tc>
          <w:tcPr>
            <w:tcW w:w="990" w:type="dxa"/>
            <w:vAlign w:val="center"/>
          </w:tcPr>
          <w:p w14:paraId="6D974853">
            <w:pPr>
              <w:pStyle w:val="147"/>
              <w:rPr>
                <w:b/>
                <w:bCs/>
              </w:rPr>
            </w:pPr>
          </w:p>
        </w:tc>
        <w:tc>
          <w:tcPr>
            <w:tcW w:w="1115" w:type="dxa"/>
            <w:vAlign w:val="center"/>
          </w:tcPr>
          <w:p w14:paraId="3CF5CE04">
            <w:pPr>
              <w:pStyle w:val="147"/>
              <w:rPr>
                <w:b/>
                <w:bCs/>
              </w:rPr>
            </w:pPr>
          </w:p>
        </w:tc>
        <w:tc>
          <w:tcPr>
            <w:tcW w:w="1719" w:type="dxa"/>
            <w:vAlign w:val="center"/>
          </w:tcPr>
          <w:p w14:paraId="3AE78107">
            <w:pPr>
              <w:pStyle w:val="147"/>
              <w:rPr>
                <w:b/>
                <w:bCs/>
              </w:rPr>
            </w:pPr>
          </w:p>
        </w:tc>
      </w:tr>
      <w:tr w14:paraId="3597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20A5872">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6</w:t>
            </w:r>
          </w:p>
        </w:tc>
        <w:tc>
          <w:tcPr>
            <w:tcW w:w="2441" w:type="dxa"/>
            <w:shd w:val="clear" w:color="auto" w:fill="auto"/>
            <w:vAlign w:val="center"/>
          </w:tcPr>
          <w:p w14:paraId="6BCB86B4">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96" w:type="dxa"/>
            <w:vAlign w:val="center"/>
          </w:tcPr>
          <w:p w14:paraId="265A112E">
            <w:pPr>
              <w:pStyle w:val="147"/>
              <w:rPr>
                <w:b/>
                <w:bCs/>
              </w:rPr>
            </w:pPr>
          </w:p>
        </w:tc>
        <w:tc>
          <w:tcPr>
            <w:tcW w:w="1574" w:type="dxa"/>
            <w:vAlign w:val="center"/>
          </w:tcPr>
          <w:p w14:paraId="6804A934">
            <w:pPr>
              <w:pStyle w:val="147"/>
              <w:rPr>
                <w:b/>
                <w:bCs/>
              </w:rPr>
            </w:pPr>
          </w:p>
        </w:tc>
        <w:tc>
          <w:tcPr>
            <w:tcW w:w="993" w:type="dxa"/>
            <w:vAlign w:val="center"/>
          </w:tcPr>
          <w:p w14:paraId="7CA257D4">
            <w:pPr>
              <w:pStyle w:val="147"/>
              <w:rPr>
                <w:b/>
                <w:bCs/>
              </w:rPr>
            </w:pPr>
          </w:p>
        </w:tc>
        <w:tc>
          <w:tcPr>
            <w:tcW w:w="990" w:type="dxa"/>
            <w:vAlign w:val="center"/>
          </w:tcPr>
          <w:p w14:paraId="119EDBED">
            <w:pPr>
              <w:pStyle w:val="147"/>
              <w:rPr>
                <w:b/>
                <w:bCs/>
              </w:rPr>
            </w:pPr>
          </w:p>
        </w:tc>
        <w:tc>
          <w:tcPr>
            <w:tcW w:w="1115" w:type="dxa"/>
            <w:vAlign w:val="center"/>
          </w:tcPr>
          <w:p w14:paraId="10A03C4B">
            <w:pPr>
              <w:pStyle w:val="147"/>
              <w:rPr>
                <w:b/>
                <w:bCs/>
              </w:rPr>
            </w:pPr>
          </w:p>
        </w:tc>
        <w:tc>
          <w:tcPr>
            <w:tcW w:w="1719" w:type="dxa"/>
            <w:vAlign w:val="center"/>
          </w:tcPr>
          <w:p w14:paraId="3C825A30">
            <w:pPr>
              <w:pStyle w:val="147"/>
              <w:rPr>
                <w:b/>
                <w:bCs/>
              </w:rPr>
            </w:pPr>
          </w:p>
        </w:tc>
      </w:tr>
      <w:tr w14:paraId="2C91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B3F1D1F">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7</w:t>
            </w:r>
          </w:p>
        </w:tc>
        <w:tc>
          <w:tcPr>
            <w:tcW w:w="2441" w:type="dxa"/>
            <w:shd w:val="clear" w:color="auto" w:fill="auto"/>
            <w:vAlign w:val="center"/>
          </w:tcPr>
          <w:p w14:paraId="46EA8096">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96" w:type="dxa"/>
            <w:vAlign w:val="center"/>
          </w:tcPr>
          <w:p w14:paraId="5C0A00E3">
            <w:pPr>
              <w:pStyle w:val="147"/>
              <w:rPr>
                <w:b/>
                <w:bCs/>
              </w:rPr>
            </w:pPr>
          </w:p>
        </w:tc>
        <w:tc>
          <w:tcPr>
            <w:tcW w:w="1574" w:type="dxa"/>
            <w:vAlign w:val="center"/>
          </w:tcPr>
          <w:p w14:paraId="0D79BAFC">
            <w:pPr>
              <w:pStyle w:val="147"/>
              <w:rPr>
                <w:b/>
                <w:bCs/>
              </w:rPr>
            </w:pPr>
          </w:p>
        </w:tc>
        <w:tc>
          <w:tcPr>
            <w:tcW w:w="993" w:type="dxa"/>
            <w:vAlign w:val="center"/>
          </w:tcPr>
          <w:p w14:paraId="3279D9C6">
            <w:pPr>
              <w:pStyle w:val="147"/>
              <w:rPr>
                <w:b/>
                <w:bCs/>
              </w:rPr>
            </w:pPr>
          </w:p>
        </w:tc>
        <w:tc>
          <w:tcPr>
            <w:tcW w:w="990" w:type="dxa"/>
            <w:vAlign w:val="center"/>
          </w:tcPr>
          <w:p w14:paraId="6DD77A27">
            <w:pPr>
              <w:pStyle w:val="147"/>
              <w:rPr>
                <w:b/>
                <w:bCs/>
              </w:rPr>
            </w:pPr>
          </w:p>
        </w:tc>
        <w:tc>
          <w:tcPr>
            <w:tcW w:w="1115" w:type="dxa"/>
            <w:vAlign w:val="center"/>
          </w:tcPr>
          <w:p w14:paraId="76F0CE09">
            <w:pPr>
              <w:pStyle w:val="147"/>
              <w:rPr>
                <w:b/>
                <w:bCs/>
              </w:rPr>
            </w:pPr>
          </w:p>
        </w:tc>
        <w:tc>
          <w:tcPr>
            <w:tcW w:w="1719" w:type="dxa"/>
            <w:vAlign w:val="center"/>
          </w:tcPr>
          <w:p w14:paraId="1168C3AB">
            <w:pPr>
              <w:pStyle w:val="147"/>
              <w:rPr>
                <w:b/>
                <w:bCs/>
              </w:rPr>
            </w:pPr>
          </w:p>
        </w:tc>
      </w:tr>
      <w:tr w14:paraId="4FA5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2224BFD">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8</w:t>
            </w:r>
          </w:p>
        </w:tc>
        <w:tc>
          <w:tcPr>
            <w:tcW w:w="2441" w:type="dxa"/>
            <w:shd w:val="clear" w:color="auto" w:fill="auto"/>
            <w:vAlign w:val="center"/>
          </w:tcPr>
          <w:p w14:paraId="71D37506">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96" w:type="dxa"/>
            <w:vAlign w:val="center"/>
          </w:tcPr>
          <w:p w14:paraId="215606D7">
            <w:pPr>
              <w:pStyle w:val="147"/>
              <w:rPr>
                <w:b/>
                <w:bCs/>
              </w:rPr>
            </w:pPr>
          </w:p>
        </w:tc>
        <w:tc>
          <w:tcPr>
            <w:tcW w:w="1574" w:type="dxa"/>
            <w:vAlign w:val="center"/>
          </w:tcPr>
          <w:p w14:paraId="38FD8DFC">
            <w:pPr>
              <w:pStyle w:val="147"/>
              <w:rPr>
                <w:b/>
                <w:bCs/>
              </w:rPr>
            </w:pPr>
          </w:p>
        </w:tc>
        <w:tc>
          <w:tcPr>
            <w:tcW w:w="993" w:type="dxa"/>
            <w:vAlign w:val="center"/>
          </w:tcPr>
          <w:p w14:paraId="55D4D524">
            <w:pPr>
              <w:pStyle w:val="147"/>
              <w:rPr>
                <w:b/>
                <w:bCs/>
              </w:rPr>
            </w:pPr>
          </w:p>
        </w:tc>
        <w:tc>
          <w:tcPr>
            <w:tcW w:w="990" w:type="dxa"/>
            <w:vAlign w:val="center"/>
          </w:tcPr>
          <w:p w14:paraId="2647481A">
            <w:pPr>
              <w:pStyle w:val="147"/>
              <w:rPr>
                <w:b/>
                <w:bCs/>
              </w:rPr>
            </w:pPr>
          </w:p>
        </w:tc>
        <w:tc>
          <w:tcPr>
            <w:tcW w:w="1115" w:type="dxa"/>
            <w:vAlign w:val="center"/>
          </w:tcPr>
          <w:p w14:paraId="05DF439C">
            <w:pPr>
              <w:pStyle w:val="147"/>
              <w:rPr>
                <w:b/>
                <w:bCs/>
              </w:rPr>
            </w:pPr>
          </w:p>
        </w:tc>
        <w:tc>
          <w:tcPr>
            <w:tcW w:w="1719" w:type="dxa"/>
            <w:vAlign w:val="center"/>
          </w:tcPr>
          <w:p w14:paraId="1F52D475">
            <w:pPr>
              <w:pStyle w:val="147"/>
              <w:rPr>
                <w:b/>
                <w:bCs/>
              </w:rPr>
            </w:pPr>
          </w:p>
        </w:tc>
      </w:tr>
      <w:tr w14:paraId="0E77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CC6396A">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9</w:t>
            </w:r>
          </w:p>
        </w:tc>
        <w:tc>
          <w:tcPr>
            <w:tcW w:w="2441" w:type="dxa"/>
            <w:shd w:val="clear" w:color="auto" w:fill="auto"/>
            <w:vAlign w:val="center"/>
          </w:tcPr>
          <w:p w14:paraId="4B10A33C">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96" w:type="dxa"/>
            <w:vAlign w:val="center"/>
          </w:tcPr>
          <w:p w14:paraId="3B0DC751">
            <w:pPr>
              <w:pStyle w:val="147"/>
              <w:rPr>
                <w:b/>
                <w:bCs/>
              </w:rPr>
            </w:pPr>
          </w:p>
        </w:tc>
        <w:tc>
          <w:tcPr>
            <w:tcW w:w="1574" w:type="dxa"/>
            <w:vAlign w:val="center"/>
          </w:tcPr>
          <w:p w14:paraId="35E0ACE1">
            <w:pPr>
              <w:pStyle w:val="147"/>
              <w:rPr>
                <w:b/>
                <w:bCs/>
              </w:rPr>
            </w:pPr>
          </w:p>
        </w:tc>
        <w:tc>
          <w:tcPr>
            <w:tcW w:w="993" w:type="dxa"/>
            <w:vAlign w:val="center"/>
          </w:tcPr>
          <w:p w14:paraId="2E38DC8B">
            <w:pPr>
              <w:pStyle w:val="147"/>
              <w:rPr>
                <w:b/>
                <w:bCs/>
              </w:rPr>
            </w:pPr>
          </w:p>
        </w:tc>
        <w:tc>
          <w:tcPr>
            <w:tcW w:w="990" w:type="dxa"/>
            <w:vAlign w:val="center"/>
          </w:tcPr>
          <w:p w14:paraId="3676E489">
            <w:pPr>
              <w:pStyle w:val="147"/>
              <w:rPr>
                <w:b/>
                <w:bCs/>
              </w:rPr>
            </w:pPr>
          </w:p>
        </w:tc>
        <w:tc>
          <w:tcPr>
            <w:tcW w:w="1115" w:type="dxa"/>
            <w:vAlign w:val="center"/>
          </w:tcPr>
          <w:p w14:paraId="47EC4258">
            <w:pPr>
              <w:pStyle w:val="147"/>
              <w:rPr>
                <w:b/>
                <w:bCs/>
              </w:rPr>
            </w:pPr>
          </w:p>
        </w:tc>
        <w:tc>
          <w:tcPr>
            <w:tcW w:w="1719" w:type="dxa"/>
            <w:vAlign w:val="center"/>
          </w:tcPr>
          <w:p w14:paraId="7462E3DE">
            <w:pPr>
              <w:pStyle w:val="147"/>
              <w:rPr>
                <w:b/>
                <w:bCs/>
              </w:rPr>
            </w:pPr>
          </w:p>
        </w:tc>
      </w:tr>
      <w:tr w14:paraId="1809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EBFADFF">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10</w:t>
            </w:r>
          </w:p>
        </w:tc>
        <w:tc>
          <w:tcPr>
            <w:tcW w:w="2441" w:type="dxa"/>
            <w:shd w:val="clear" w:color="auto" w:fill="auto"/>
            <w:vAlign w:val="center"/>
          </w:tcPr>
          <w:p w14:paraId="40DAC0DA">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96" w:type="dxa"/>
            <w:vAlign w:val="center"/>
          </w:tcPr>
          <w:p w14:paraId="6103396B">
            <w:pPr>
              <w:pStyle w:val="147"/>
              <w:rPr>
                <w:b/>
                <w:bCs/>
              </w:rPr>
            </w:pPr>
          </w:p>
        </w:tc>
        <w:tc>
          <w:tcPr>
            <w:tcW w:w="1574" w:type="dxa"/>
            <w:vAlign w:val="center"/>
          </w:tcPr>
          <w:p w14:paraId="19541EE1">
            <w:pPr>
              <w:pStyle w:val="147"/>
              <w:rPr>
                <w:b/>
                <w:bCs/>
              </w:rPr>
            </w:pPr>
          </w:p>
        </w:tc>
        <w:tc>
          <w:tcPr>
            <w:tcW w:w="993" w:type="dxa"/>
            <w:vAlign w:val="center"/>
          </w:tcPr>
          <w:p w14:paraId="28E4613F">
            <w:pPr>
              <w:pStyle w:val="147"/>
              <w:rPr>
                <w:b/>
                <w:bCs/>
              </w:rPr>
            </w:pPr>
          </w:p>
        </w:tc>
        <w:tc>
          <w:tcPr>
            <w:tcW w:w="990" w:type="dxa"/>
            <w:vAlign w:val="center"/>
          </w:tcPr>
          <w:p w14:paraId="549E2480">
            <w:pPr>
              <w:pStyle w:val="147"/>
              <w:rPr>
                <w:b/>
                <w:bCs/>
              </w:rPr>
            </w:pPr>
          </w:p>
        </w:tc>
        <w:tc>
          <w:tcPr>
            <w:tcW w:w="1115" w:type="dxa"/>
            <w:vAlign w:val="center"/>
          </w:tcPr>
          <w:p w14:paraId="2E8CB32D">
            <w:pPr>
              <w:pStyle w:val="147"/>
              <w:rPr>
                <w:b/>
                <w:bCs/>
              </w:rPr>
            </w:pPr>
          </w:p>
        </w:tc>
        <w:tc>
          <w:tcPr>
            <w:tcW w:w="1719" w:type="dxa"/>
            <w:vAlign w:val="center"/>
          </w:tcPr>
          <w:p w14:paraId="485653B9">
            <w:pPr>
              <w:pStyle w:val="147"/>
              <w:rPr>
                <w:b/>
                <w:bCs/>
              </w:rPr>
            </w:pPr>
          </w:p>
        </w:tc>
      </w:tr>
      <w:tr w14:paraId="2E7D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2880652">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bidi="ar"/>
                <w14:textFill>
                  <w14:solidFill>
                    <w14:schemeClr w14:val="tx1"/>
                  </w14:solidFill>
                </w14:textFill>
              </w:rPr>
              <w:t>11</w:t>
            </w:r>
          </w:p>
        </w:tc>
        <w:tc>
          <w:tcPr>
            <w:tcW w:w="2441" w:type="dxa"/>
            <w:shd w:val="clear" w:color="auto" w:fill="auto"/>
            <w:vAlign w:val="center"/>
          </w:tcPr>
          <w:p w14:paraId="60E9EE3F">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96" w:type="dxa"/>
            <w:vAlign w:val="center"/>
          </w:tcPr>
          <w:p w14:paraId="225745D5">
            <w:pPr>
              <w:pStyle w:val="147"/>
              <w:rPr>
                <w:b/>
                <w:bCs/>
              </w:rPr>
            </w:pPr>
          </w:p>
        </w:tc>
        <w:tc>
          <w:tcPr>
            <w:tcW w:w="1574" w:type="dxa"/>
            <w:vAlign w:val="center"/>
          </w:tcPr>
          <w:p w14:paraId="05E880E1">
            <w:pPr>
              <w:pStyle w:val="147"/>
              <w:rPr>
                <w:b/>
                <w:bCs/>
              </w:rPr>
            </w:pPr>
          </w:p>
        </w:tc>
        <w:tc>
          <w:tcPr>
            <w:tcW w:w="993" w:type="dxa"/>
            <w:vAlign w:val="center"/>
          </w:tcPr>
          <w:p w14:paraId="43D9F409">
            <w:pPr>
              <w:pStyle w:val="147"/>
              <w:rPr>
                <w:b/>
                <w:bCs/>
              </w:rPr>
            </w:pPr>
          </w:p>
        </w:tc>
        <w:tc>
          <w:tcPr>
            <w:tcW w:w="990" w:type="dxa"/>
            <w:vAlign w:val="center"/>
          </w:tcPr>
          <w:p w14:paraId="6C8FC481">
            <w:pPr>
              <w:pStyle w:val="147"/>
              <w:rPr>
                <w:b/>
                <w:bCs/>
              </w:rPr>
            </w:pPr>
          </w:p>
        </w:tc>
        <w:tc>
          <w:tcPr>
            <w:tcW w:w="1115" w:type="dxa"/>
            <w:vAlign w:val="center"/>
          </w:tcPr>
          <w:p w14:paraId="1B080E77">
            <w:pPr>
              <w:pStyle w:val="147"/>
              <w:rPr>
                <w:b/>
                <w:bCs/>
              </w:rPr>
            </w:pPr>
          </w:p>
        </w:tc>
        <w:tc>
          <w:tcPr>
            <w:tcW w:w="1719" w:type="dxa"/>
            <w:vAlign w:val="center"/>
          </w:tcPr>
          <w:p w14:paraId="63842FFA">
            <w:pPr>
              <w:pStyle w:val="147"/>
              <w:rPr>
                <w:b/>
                <w:bCs/>
              </w:rPr>
            </w:pPr>
          </w:p>
        </w:tc>
      </w:tr>
      <w:tr w14:paraId="07C9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DA43976">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14:textFill>
                  <w14:solidFill>
                    <w14:schemeClr w14:val="tx1"/>
                  </w14:solidFill>
                </w14:textFill>
              </w:rPr>
              <w:t>12</w:t>
            </w:r>
          </w:p>
        </w:tc>
        <w:tc>
          <w:tcPr>
            <w:tcW w:w="2441" w:type="dxa"/>
            <w:shd w:val="clear" w:color="auto" w:fill="auto"/>
            <w:vAlign w:val="center"/>
          </w:tcPr>
          <w:p w14:paraId="1978DA7A">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96" w:type="dxa"/>
            <w:vAlign w:val="center"/>
          </w:tcPr>
          <w:p w14:paraId="4C9F07FA">
            <w:pPr>
              <w:pStyle w:val="147"/>
              <w:rPr>
                <w:b/>
                <w:bCs/>
              </w:rPr>
            </w:pPr>
          </w:p>
        </w:tc>
        <w:tc>
          <w:tcPr>
            <w:tcW w:w="1574" w:type="dxa"/>
            <w:vAlign w:val="center"/>
          </w:tcPr>
          <w:p w14:paraId="6D7DF68D">
            <w:pPr>
              <w:pStyle w:val="147"/>
              <w:rPr>
                <w:b/>
                <w:bCs/>
              </w:rPr>
            </w:pPr>
          </w:p>
        </w:tc>
        <w:tc>
          <w:tcPr>
            <w:tcW w:w="993" w:type="dxa"/>
            <w:vAlign w:val="center"/>
          </w:tcPr>
          <w:p w14:paraId="58159D1A">
            <w:pPr>
              <w:pStyle w:val="147"/>
              <w:rPr>
                <w:b/>
                <w:bCs/>
              </w:rPr>
            </w:pPr>
          </w:p>
        </w:tc>
        <w:tc>
          <w:tcPr>
            <w:tcW w:w="990" w:type="dxa"/>
            <w:vAlign w:val="center"/>
          </w:tcPr>
          <w:p w14:paraId="25DBF554">
            <w:pPr>
              <w:pStyle w:val="147"/>
              <w:rPr>
                <w:b/>
                <w:bCs/>
              </w:rPr>
            </w:pPr>
          </w:p>
        </w:tc>
        <w:tc>
          <w:tcPr>
            <w:tcW w:w="1115" w:type="dxa"/>
            <w:vAlign w:val="center"/>
          </w:tcPr>
          <w:p w14:paraId="2F340D10">
            <w:pPr>
              <w:pStyle w:val="147"/>
              <w:rPr>
                <w:b/>
                <w:bCs/>
              </w:rPr>
            </w:pPr>
          </w:p>
        </w:tc>
        <w:tc>
          <w:tcPr>
            <w:tcW w:w="1719" w:type="dxa"/>
            <w:vAlign w:val="center"/>
          </w:tcPr>
          <w:p w14:paraId="539E8323">
            <w:pPr>
              <w:pStyle w:val="147"/>
              <w:rPr>
                <w:b/>
                <w:bCs/>
              </w:rPr>
            </w:pPr>
          </w:p>
        </w:tc>
      </w:tr>
      <w:tr w14:paraId="2517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DA9F4C3">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14:textFill>
                  <w14:solidFill>
                    <w14:schemeClr w14:val="tx1"/>
                  </w14:solidFill>
                </w14:textFill>
              </w:rPr>
              <w:t>13</w:t>
            </w:r>
          </w:p>
        </w:tc>
        <w:tc>
          <w:tcPr>
            <w:tcW w:w="2441" w:type="dxa"/>
            <w:shd w:val="clear" w:color="auto" w:fill="auto"/>
            <w:vAlign w:val="center"/>
          </w:tcPr>
          <w:p w14:paraId="392C359E">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96" w:type="dxa"/>
            <w:vAlign w:val="center"/>
          </w:tcPr>
          <w:p w14:paraId="6D1911B6">
            <w:pPr>
              <w:pStyle w:val="147"/>
              <w:rPr>
                <w:b/>
                <w:bCs/>
              </w:rPr>
            </w:pPr>
          </w:p>
        </w:tc>
        <w:tc>
          <w:tcPr>
            <w:tcW w:w="1574" w:type="dxa"/>
            <w:vAlign w:val="center"/>
          </w:tcPr>
          <w:p w14:paraId="333719EA">
            <w:pPr>
              <w:pStyle w:val="147"/>
              <w:rPr>
                <w:b/>
                <w:bCs/>
              </w:rPr>
            </w:pPr>
          </w:p>
        </w:tc>
        <w:tc>
          <w:tcPr>
            <w:tcW w:w="993" w:type="dxa"/>
            <w:vAlign w:val="center"/>
          </w:tcPr>
          <w:p w14:paraId="241FB663">
            <w:pPr>
              <w:pStyle w:val="147"/>
              <w:rPr>
                <w:b/>
                <w:bCs/>
              </w:rPr>
            </w:pPr>
          </w:p>
        </w:tc>
        <w:tc>
          <w:tcPr>
            <w:tcW w:w="990" w:type="dxa"/>
            <w:vAlign w:val="center"/>
          </w:tcPr>
          <w:p w14:paraId="5510FB75">
            <w:pPr>
              <w:pStyle w:val="147"/>
              <w:rPr>
                <w:b/>
                <w:bCs/>
              </w:rPr>
            </w:pPr>
          </w:p>
        </w:tc>
        <w:tc>
          <w:tcPr>
            <w:tcW w:w="1115" w:type="dxa"/>
            <w:vAlign w:val="center"/>
          </w:tcPr>
          <w:p w14:paraId="138F6F91">
            <w:pPr>
              <w:pStyle w:val="147"/>
              <w:rPr>
                <w:b/>
                <w:bCs/>
              </w:rPr>
            </w:pPr>
          </w:p>
        </w:tc>
        <w:tc>
          <w:tcPr>
            <w:tcW w:w="1719" w:type="dxa"/>
            <w:vAlign w:val="center"/>
          </w:tcPr>
          <w:p w14:paraId="26BFB9C8">
            <w:pPr>
              <w:pStyle w:val="147"/>
              <w:rPr>
                <w:b/>
                <w:bCs/>
              </w:rPr>
            </w:pPr>
          </w:p>
        </w:tc>
      </w:tr>
      <w:tr w14:paraId="1EE6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0F288B8">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14:textFill>
                  <w14:solidFill>
                    <w14:schemeClr w14:val="tx1"/>
                  </w14:solidFill>
                </w14:textFill>
              </w:rPr>
              <w:t>14</w:t>
            </w:r>
          </w:p>
        </w:tc>
        <w:tc>
          <w:tcPr>
            <w:tcW w:w="2441" w:type="dxa"/>
            <w:shd w:val="clear" w:color="auto" w:fill="auto"/>
            <w:vAlign w:val="center"/>
          </w:tcPr>
          <w:p w14:paraId="54C115DE">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96" w:type="dxa"/>
            <w:vAlign w:val="center"/>
          </w:tcPr>
          <w:p w14:paraId="79C89F26">
            <w:pPr>
              <w:pStyle w:val="147"/>
              <w:rPr>
                <w:b/>
                <w:bCs/>
              </w:rPr>
            </w:pPr>
          </w:p>
        </w:tc>
        <w:tc>
          <w:tcPr>
            <w:tcW w:w="1574" w:type="dxa"/>
            <w:vAlign w:val="center"/>
          </w:tcPr>
          <w:p w14:paraId="16F73D03">
            <w:pPr>
              <w:pStyle w:val="147"/>
              <w:rPr>
                <w:b/>
                <w:bCs/>
              </w:rPr>
            </w:pPr>
          </w:p>
        </w:tc>
        <w:tc>
          <w:tcPr>
            <w:tcW w:w="993" w:type="dxa"/>
            <w:vAlign w:val="center"/>
          </w:tcPr>
          <w:p w14:paraId="717ECBEF">
            <w:pPr>
              <w:pStyle w:val="147"/>
              <w:rPr>
                <w:b/>
                <w:bCs/>
              </w:rPr>
            </w:pPr>
          </w:p>
        </w:tc>
        <w:tc>
          <w:tcPr>
            <w:tcW w:w="990" w:type="dxa"/>
            <w:vAlign w:val="center"/>
          </w:tcPr>
          <w:p w14:paraId="314568EC">
            <w:pPr>
              <w:pStyle w:val="147"/>
              <w:rPr>
                <w:b/>
                <w:bCs/>
              </w:rPr>
            </w:pPr>
          </w:p>
        </w:tc>
        <w:tc>
          <w:tcPr>
            <w:tcW w:w="1115" w:type="dxa"/>
            <w:vAlign w:val="center"/>
          </w:tcPr>
          <w:p w14:paraId="67FB94C3">
            <w:pPr>
              <w:pStyle w:val="147"/>
              <w:rPr>
                <w:b/>
                <w:bCs/>
              </w:rPr>
            </w:pPr>
          </w:p>
        </w:tc>
        <w:tc>
          <w:tcPr>
            <w:tcW w:w="1719" w:type="dxa"/>
            <w:vAlign w:val="center"/>
          </w:tcPr>
          <w:p w14:paraId="7436EF6E">
            <w:pPr>
              <w:pStyle w:val="147"/>
              <w:rPr>
                <w:b/>
                <w:bCs/>
              </w:rPr>
            </w:pPr>
          </w:p>
        </w:tc>
      </w:tr>
      <w:tr w14:paraId="33C3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76807DD">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1</w:t>
            </w:r>
            <w:r>
              <w:rPr>
                <w:rFonts w:hint="eastAsia" w:asciiTheme="minorEastAsia" w:hAnsiTheme="minorEastAsia" w:cstheme="minorEastAsia"/>
                <w:color w:val="000000" w:themeColor="text1"/>
                <w:kern w:val="0"/>
                <w:sz w:val="21"/>
                <w:szCs w:val="21"/>
                <w:lang w:bidi="ar"/>
                <w14:textFill>
                  <w14:solidFill>
                    <w14:schemeClr w14:val="tx1"/>
                  </w14:solidFill>
                </w14:textFill>
              </w:rPr>
              <w:t>5</w:t>
            </w:r>
          </w:p>
        </w:tc>
        <w:tc>
          <w:tcPr>
            <w:tcW w:w="2441" w:type="dxa"/>
            <w:shd w:val="clear" w:color="auto" w:fill="auto"/>
            <w:vAlign w:val="center"/>
          </w:tcPr>
          <w:p w14:paraId="2C84280D">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96" w:type="dxa"/>
            <w:vAlign w:val="center"/>
          </w:tcPr>
          <w:p w14:paraId="6CEE45BD">
            <w:pPr>
              <w:pStyle w:val="147"/>
              <w:rPr>
                <w:b/>
                <w:bCs/>
              </w:rPr>
            </w:pPr>
          </w:p>
        </w:tc>
        <w:tc>
          <w:tcPr>
            <w:tcW w:w="1574" w:type="dxa"/>
            <w:vAlign w:val="center"/>
          </w:tcPr>
          <w:p w14:paraId="68F4C736">
            <w:pPr>
              <w:pStyle w:val="147"/>
              <w:rPr>
                <w:b/>
                <w:bCs/>
              </w:rPr>
            </w:pPr>
          </w:p>
        </w:tc>
        <w:tc>
          <w:tcPr>
            <w:tcW w:w="993" w:type="dxa"/>
            <w:vAlign w:val="center"/>
          </w:tcPr>
          <w:p w14:paraId="6B0CF904">
            <w:pPr>
              <w:pStyle w:val="147"/>
              <w:rPr>
                <w:b/>
                <w:bCs/>
              </w:rPr>
            </w:pPr>
          </w:p>
        </w:tc>
        <w:tc>
          <w:tcPr>
            <w:tcW w:w="990" w:type="dxa"/>
            <w:vAlign w:val="center"/>
          </w:tcPr>
          <w:p w14:paraId="5476C95C">
            <w:pPr>
              <w:pStyle w:val="147"/>
              <w:rPr>
                <w:b/>
                <w:bCs/>
              </w:rPr>
            </w:pPr>
          </w:p>
        </w:tc>
        <w:tc>
          <w:tcPr>
            <w:tcW w:w="1115" w:type="dxa"/>
            <w:vAlign w:val="center"/>
          </w:tcPr>
          <w:p w14:paraId="5257EAD7">
            <w:pPr>
              <w:pStyle w:val="147"/>
              <w:rPr>
                <w:b/>
                <w:bCs/>
              </w:rPr>
            </w:pPr>
          </w:p>
        </w:tc>
        <w:tc>
          <w:tcPr>
            <w:tcW w:w="1719" w:type="dxa"/>
            <w:vAlign w:val="center"/>
          </w:tcPr>
          <w:p w14:paraId="13441C20">
            <w:pPr>
              <w:pStyle w:val="147"/>
              <w:rPr>
                <w:b/>
                <w:bCs/>
              </w:rPr>
            </w:pPr>
          </w:p>
        </w:tc>
      </w:tr>
      <w:tr w14:paraId="0569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DC46161">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1</w:t>
            </w:r>
            <w:r>
              <w:rPr>
                <w:rFonts w:hint="eastAsia" w:asciiTheme="minorEastAsia" w:hAnsiTheme="minorEastAsia" w:cstheme="minorEastAsia"/>
                <w:color w:val="000000" w:themeColor="text1"/>
                <w:kern w:val="0"/>
                <w:sz w:val="21"/>
                <w:szCs w:val="21"/>
                <w:lang w:bidi="ar"/>
                <w14:textFill>
                  <w14:solidFill>
                    <w14:schemeClr w14:val="tx1"/>
                  </w14:solidFill>
                </w14:textFill>
              </w:rPr>
              <w:t>6</w:t>
            </w:r>
          </w:p>
        </w:tc>
        <w:tc>
          <w:tcPr>
            <w:tcW w:w="2441" w:type="dxa"/>
            <w:shd w:val="clear" w:color="auto" w:fill="auto"/>
            <w:vAlign w:val="center"/>
          </w:tcPr>
          <w:p w14:paraId="18DADDA8">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96" w:type="dxa"/>
            <w:vAlign w:val="center"/>
          </w:tcPr>
          <w:p w14:paraId="0C09457F">
            <w:pPr>
              <w:pStyle w:val="147"/>
              <w:rPr>
                <w:b/>
                <w:bCs/>
              </w:rPr>
            </w:pPr>
          </w:p>
        </w:tc>
        <w:tc>
          <w:tcPr>
            <w:tcW w:w="1574" w:type="dxa"/>
            <w:vAlign w:val="center"/>
          </w:tcPr>
          <w:p w14:paraId="0F690464">
            <w:pPr>
              <w:pStyle w:val="147"/>
              <w:rPr>
                <w:b/>
                <w:bCs/>
              </w:rPr>
            </w:pPr>
          </w:p>
        </w:tc>
        <w:tc>
          <w:tcPr>
            <w:tcW w:w="993" w:type="dxa"/>
            <w:vAlign w:val="center"/>
          </w:tcPr>
          <w:p w14:paraId="29DE2385">
            <w:pPr>
              <w:pStyle w:val="147"/>
              <w:rPr>
                <w:b/>
                <w:bCs/>
              </w:rPr>
            </w:pPr>
          </w:p>
        </w:tc>
        <w:tc>
          <w:tcPr>
            <w:tcW w:w="990" w:type="dxa"/>
            <w:vAlign w:val="center"/>
          </w:tcPr>
          <w:p w14:paraId="4BFA3F3D">
            <w:pPr>
              <w:pStyle w:val="147"/>
              <w:rPr>
                <w:b/>
                <w:bCs/>
              </w:rPr>
            </w:pPr>
          </w:p>
        </w:tc>
        <w:tc>
          <w:tcPr>
            <w:tcW w:w="1115" w:type="dxa"/>
            <w:vAlign w:val="center"/>
          </w:tcPr>
          <w:p w14:paraId="0988A039">
            <w:pPr>
              <w:pStyle w:val="147"/>
              <w:rPr>
                <w:b/>
                <w:bCs/>
              </w:rPr>
            </w:pPr>
          </w:p>
        </w:tc>
        <w:tc>
          <w:tcPr>
            <w:tcW w:w="1719" w:type="dxa"/>
            <w:vAlign w:val="center"/>
          </w:tcPr>
          <w:p w14:paraId="2F379733">
            <w:pPr>
              <w:pStyle w:val="147"/>
              <w:rPr>
                <w:b/>
                <w:bCs/>
              </w:rPr>
            </w:pPr>
          </w:p>
        </w:tc>
      </w:tr>
      <w:tr w14:paraId="6BC7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59D4E87">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1</w:t>
            </w:r>
            <w:r>
              <w:rPr>
                <w:rFonts w:hint="eastAsia" w:asciiTheme="minorEastAsia" w:hAnsiTheme="minorEastAsia" w:cstheme="minorEastAsia"/>
                <w:color w:val="000000" w:themeColor="text1"/>
                <w:kern w:val="0"/>
                <w:sz w:val="21"/>
                <w:szCs w:val="21"/>
                <w:lang w:bidi="ar"/>
                <w14:textFill>
                  <w14:solidFill>
                    <w14:schemeClr w14:val="tx1"/>
                  </w14:solidFill>
                </w14:textFill>
              </w:rPr>
              <w:t>7</w:t>
            </w:r>
          </w:p>
        </w:tc>
        <w:tc>
          <w:tcPr>
            <w:tcW w:w="2441" w:type="dxa"/>
            <w:shd w:val="clear" w:color="auto" w:fill="auto"/>
            <w:vAlign w:val="center"/>
          </w:tcPr>
          <w:p w14:paraId="55DC58A8">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96" w:type="dxa"/>
            <w:vAlign w:val="center"/>
          </w:tcPr>
          <w:p w14:paraId="7FF418D2">
            <w:pPr>
              <w:pStyle w:val="147"/>
              <w:rPr>
                <w:b/>
                <w:bCs/>
              </w:rPr>
            </w:pPr>
          </w:p>
        </w:tc>
        <w:tc>
          <w:tcPr>
            <w:tcW w:w="1574" w:type="dxa"/>
            <w:vAlign w:val="center"/>
          </w:tcPr>
          <w:p w14:paraId="3606B550">
            <w:pPr>
              <w:pStyle w:val="147"/>
              <w:rPr>
                <w:b/>
                <w:bCs/>
              </w:rPr>
            </w:pPr>
          </w:p>
        </w:tc>
        <w:tc>
          <w:tcPr>
            <w:tcW w:w="993" w:type="dxa"/>
            <w:vAlign w:val="center"/>
          </w:tcPr>
          <w:p w14:paraId="5ECDF94A">
            <w:pPr>
              <w:pStyle w:val="147"/>
              <w:rPr>
                <w:b/>
                <w:bCs/>
              </w:rPr>
            </w:pPr>
          </w:p>
        </w:tc>
        <w:tc>
          <w:tcPr>
            <w:tcW w:w="990" w:type="dxa"/>
            <w:vAlign w:val="center"/>
          </w:tcPr>
          <w:p w14:paraId="1DCCBA65">
            <w:pPr>
              <w:pStyle w:val="147"/>
              <w:rPr>
                <w:b/>
                <w:bCs/>
              </w:rPr>
            </w:pPr>
          </w:p>
        </w:tc>
        <w:tc>
          <w:tcPr>
            <w:tcW w:w="1115" w:type="dxa"/>
            <w:vAlign w:val="center"/>
          </w:tcPr>
          <w:p w14:paraId="64E5DA69">
            <w:pPr>
              <w:pStyle w:val="147"/>
              <w:rPr>
                <w:b/>
                <w:bCs/>
              </w:rPr>
            </w:pPr>
          </w:p>
        </w:tc>
        <w:tc>
          <w:tcPr>
            <w:tcW w:w="1719" w:type="dxa"/>
            <w:vAlign w:val="center"/>
          </w:tcPr>
          <w:p w14:paraId="4AA88B75">
            <w:pPr>
              <w:pStyle w:val="147"/>
              <w:rPr>
                <w:b/>
                <w:bCs/>
              </w:rPr>
            </w:pPr>
          </w:p>
        </w:tc>
      </w:tr>
      <w:tr w14:paraId="6BF4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86C98C4">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bidi="ar"/>
                <w14:textFill>
                  <w14:solidFill>
                    <w14:schemeClr w14:val="tx1"/>
                  </w14:solidFill>
                </w14:textFill>
              </w:rPr>
              <w:t>18</w:t>
            </w:r>
          </w:p>
        </w:tc>
        <w:tc>
          <w:tcPr>
            <w:tcW w:w="2441" w:type="dxa"/>
            <w:shd w:val="clear" w:color="auto" w:fill="auto"/>
            <w:vAlign w:val="center"/>
          </w:tcPr>
          <w:p w14:paraId="72BF0340">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96" w:type="dxa"/>
            <w:vAlign w:val="center"/>
          </w:tcPr>
          <w:p w14:paraId="296E95F6">
            <w:pPr>
              <w:pStyle w:val="147"/>
              <w:rPr>
                <w:b/>
                <w:bCs/>
              </w:rPr>
            </w:pPr>
          </w:p>
        </w:tc>
        <w:tc>
          <w:tcPr>
            <w:tcW w:w="1574" w:type="dxa"/>
            <w:vAlign w:val="center"/>
          </w:tcPr>
          <w:p w14:paraId="218A311E">
            <w:pPr>
              <w:pStyle w:val="147"/>
              <w:rPr>
                <w:b/>
                <w:bCs/>
              </w:rPr>
            </w:pPr>
          </w:p>
        </w:tc>
        <w:tc>
          <w:tcPr>
            <w:tcW w:w="993" w:type="dxa"/>
            <w:vAlign w:val="center"/>
          </w:tcPr>
          <w:p w14:paraId="2ABCA370">
            <w:pPr>
              <w:pStyle w:val="147"/>
              <w:rPr>
                <w:b/>
                <w:bCs/>
              </w:rPr>
            </w:pPr>
          </w:p>
        </w:tc>
        <w:tc>
          <w:tcPr>
            <w:tcW w:w="990" w:type="dxa"/>
            <w:vAlign w:val="center"/>
          </w:tcPr>
          <w:p w14:paraId="7CE6862D">
            <w:pPr>
              <w:pStyle w:val="147"/>
              <w:rPr>
                <w:b/>
                <w:bCs/>
              </w:rPr>
            </w:pPr>
          </w:p>
        </w:tc>
        <w:tc>
          <w:tcPr>
            <w:tcW w:w="1115" w:type="dxa"/>
            <w:vAlign w:val="center"/>
          </w:tcPr>
          <w:p w14:paraId="58B4A212">
            <w:pPr>
              <w:pStyle w:val="147"/>
              <w:rPr>
                <w:b/>
                <w:bCs/>
              </w:rPr>
            </w:pPr>
          </w:p>
        </w:tc>
        <w:tc>
          <w:tcPr>
            <w:tcW w:w="1719" w:type="dxa"/>
            <w:vAlign w:val="center"/>
          </w:tcPr>
          <w:p w14:paraId="4F847A0E">
            <w:pPr>
              <w:pStyle w:val="147"/>
              <w:rPr>
                <w:b/>
                <w:bCs/>
              </w:rPr>
            </w:pPr>
          </w:p>
        </w:tc>
      </w:tr>
      <w:tr w14:paraId="34C4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1F3EDCD">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bidi="ar"/>
                <w14:textFill>
                  <w14:solidFill>
                    <w14:schemeClr w14:val="tx1"/>
                  </w14:solidFill>
                </w14:textFill>
              </w:rPr>
              <w:t>19</w:t>
            </w:r>
          </w:p>
        </w:tc>
        <w:tc>
          <w:tcPr>
            <w:tcW w:w="2441" w:type="dxa"/>
            <w:shd w:val="clear" w:color="auto" w:fill="auto"/>
            <w:vAlign w:val="center"/>
          </w:tcPr>
          <w:p w14:paraId="5196FD43">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96" w:type="dxa"/>
            <w:vAlign w:val="center"/>
          </w:tcPr>
          <w:p w14:paraId="7400168A">
            <w:pPr>
              <w:pStyle w:val="147"/>
              <w:rPr>
                <w:b/>
                <w:bCs/>
              </w:rPr>
            </w:pPr>
          </w:p>
        </w:tc>
        <w:tc>
          <w:tcPr>
            <w:tcW w:w="1574" w:type="dxa"/>
            <w:vAlign w:val="center"/>
          </w:tcPr>
          <w:p w14:paraId="016812A6">
            <w:pPr>
              <w:pStyle w:val="147"/>
              <w:rPr>
                <w:b/>
                <w:bCs/>
              </w:rPr>
            </w:pPr>
          </w:p>
        </w:tc>
        <w:tc>
          <w:tcPr>
            <w:tcW w:w="993" w:type="dxa"/>
            <w:vAlign w:val="center"/>
          </w:tcPr>
          <w:p w14:paraId="5AFEEE2E">
            <w:pPr>
              <w:pStyle w:val="147"/>
              <w:rPr>
                <w:b/>
                <w:bCs/>
              </w:rPr>
            </w:pPr>
          </w:p>
        </w:tc>
        <w:tc>
          <w:tcPr>
            <w:tcW w:w="990" w:type="dxa"/>
            <w:vAlign w:val="center"/>
          </w:tcPr>
          <w:p w14:paraId="2E046BF4">
            <w:pPr>
              <w:pStyle w:val="147"/>
              <w:rPr>
                <w:b/>
                <w:bCs/>
              </w:rPr>
            </w:pPr>
          </w:p>
        </w:tc>
        <w:tc>
          <w:tcPr>
            <w:tcW w:w="1115" w:type="dxa"/>
            <w:vAlign w:val="center"/>
          </w:tcPr>
          <w:p w14:paraId="19EC0F71">
            <w:pPr>
              <w:pStyle w:val="147"/>
              <w:rPr>
                <w:b/>
                <w:bCs/>
              </w:rPr>
            </w:pPr>
          </w:p>
        </w:tc>
        <w:tc>
          <w:tcPr>
            <w:tcW w:w="1719" w:type="dxa"/>
            <w:vAlign w:val="center"/>
          </w:tcPr>
          <w:p w14:paraId="74C17164">
            <w:pPr>
              <w:pStyle w:val="147"/>
              <w:rPr>
                <w:b/>
                <w:bCs/>
              </w:rPr>
            </w:pPr>
          </w:p>
        </w:tc>
      </w:tr>
      <w:tr w14:paraId="2826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6A48698">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bidi="ar"/>
                <w14:textFill>
                  <w14:solidFill>
                    <w14:schemeClr w14:val="tx1"/>
                  </w14:solidFill>
                </w14:textFill>
              </w:rPr>
              <w:t>20</w:t>
            </w:r>
          </w:p>
        </w:tc>
        <w:tc>
          <w:tcPr>
            <w:tcW w:w="2441" w:type="dxa"/>
            <w:shd w:val="clear" w:color="auto" w:fill="auto"/>
            <w:vAlign w:val="center"/>
          </w:tcPr>
          <w:p w14:paraId="59B908EA">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96" w:type="dxa"/>
            <w:vAlign w:val="center"/>
          </w:tcPr>
          <w:p w14:paraId="3128F846">
            <w:pPr>
              <w:pStyle w:val="147"/>
              <w:rPr>
                <w:b/>
                <w:bCs/>
              </w:rPr>
            </w:pPr>
          </w:p>
        </w:tc>
        <w:tc>
          <w:tcPr>
            <w:tcW w:w="1574" w:type="dxa"/>
            <w:vAlign w:val="center"/>
          </w:tcPr>
          <w:p w14:paraId="638537DB">
            <w:pPr>
              <w:pStyle w:val="147"/>
              <w:rPr>
                <w:b/>
                <w:bCs/>
              </w:rPr>
            </w:pPr>
          </w:p>
        </w:tc>
        <w:tc>
          <w:tcPr>
            <w:tcW w:w="993" w:type="dxa"/>
            <w:vAlign w:val="center"/>
          </w:tcPr>
          <w:p w14:paraId="26FBE87A">
            <w:pPr>
              <w:pStyle w:val="147"/>
              <w:rPr>
                <w:b/>
                <w:bCs/>
              </w:rPr>
            </w:pPr>
          </w:p>
        </w:tc>
        <w:tc>
          <w:tcPr>
            <w:tcW w:w="990" w:type="dxa"/>
            <w:vAlign w:val="center"/>
          </w:tcPr>
          <w:p w14:paraId="54B50820">
            <w:pPr>
              <w:pStyle w:val="147"/>
              <w:rPr>
                <w:b/>
                <w:bCs/>
              </w:rPr>
            </w:pPr>
          </w:p>
        </w:tc>
        <w:tc>
          <w:tcPr>
            <w:tcW w:w="1115" w:type="dxa"/>
            <w:vAlign w:val="center"/>
          </w:tcPr>
          <w:p w14:paraId="7A6D8D4E">
            <w:pPr>
              <w:pStyle w:val="147"/>
              <w:rPr>
                <w:b/>
                <w:bCs/>
              </w:rPr>
            </w:pPr>
          </w:p>
        </w:tc>
        <w:tc>
          <w:tcPr>
            <w:tcW w:w="1719" w:type="dxa"/>
            <w:vAlign w:val="center"/>
          </w:tcPr>
          <w:p w14:paraId="3F73DCE7">
            <w:pPr>
              <w:pStyle w:val="147"/>
              <w:rPr>
                <w:b/>
                <w:bCs/>
              </w:rPr>
            </w:pPr>
          </w:p>
        </w:tc>
      </w:tr>
      <w:tr w14:paraId="1314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B4C8AF2">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2</w:t>
            </w:r>
            <w:r>
              <w:rPr>
                <w:rFonts w:hint="eastAsia" w:asciiTheme="minorEastAsia" w:hAnsiTheme="minorEastAsia" w:cstheme="minorEastAsia"/>
                <w:color w:val="000000" w:themeColor="text1"/>
                <w:kern w:val="0"/>
                <w:sz w:val="21"/>
                <w:szCs w:val="21"/>
                <w:lang w:bidi="ar"/>
                <w14:textFill>
                  <w14:solidFill>
                    <w14:schemeClr w14:val="tx1"/>
                  </w14:solidFill>
                </w14:textFill>
              </w:rPr>
              <w:t>1</w:t>
            </w:r>
          </w:p>
        </w:tc>
        <w:tc>
          <w:tcPr>
            <w:tcW w:w="2441" w:type="dxa"/>
            <w:shd w:val="clear" w:color="auto" w:fill="auto"/>
            <w:vAlign w:val="center"/>
          </w:tcPr>
          <w:p w14:paraId="0DF8AC4B">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96" w:type="dxa"/>
            <w:vAlign w:val="center"/>
          </w:tcPr>
          <w:p w14:paraId="50A50814">
            <w:pPr>
              <w:pStyle w:val="147"/>
              <w:rPr>
                <w:b/>
                <w:bCs/>
              </w:rPr>
            </w:pPr>
          </w:p>
        </w:tc>
        <w:tc>
          <w:tcPr>
            <w:tcW w:w="1574" w:type="dxa"/>
            <w:vAlign w:val="center"/>
          </w:tcPr>
          <w:p w14:paraId="525F879C">
            <w:pPr>
              <w:pStyle w:val="147"/>
              <w:rPr>
                <w:b/>
                <w:bCs/>
              </w:rPr>
            </w:pPr>
          </w:p>
        </w:tc>
        <w:tc>
          <w:tcPr>
            <w:tcW w:w="993" w:type="dxa"/>
            <w:vAlign w:val="center"/>
          </w:tcPr>
          <w:p w14:paraId="5B847093">
            <w:pPr>
              <w:pStyle w:val="147"/>
              <w:rPr>
                <w:b/>
                <w:bCs/>
              </w:rPr>
            </w:pPr>
          </w:p>
        </w:tc>
        <w:tc>
          <w:tcPr>
            <w:tcW w:w="990" w:type="dxa"/>
            <w:vAlign w:val="center"/>
          </w:tcPr>
          <w:p w14:paraId="49AFB80E">
            <w:pPr>
              <w:pStyle w:val="147"/>
              <w:rPr>
                <w:b/>
                <w:bCs/>
              </w:rPr>
            </w:pPr>
          </w:p>
        </w:tc>
        <w:tc>
          <w:tcPr>
            <w:tcW w:w="1115" w:type="dxa"/>
            <w:vAlign w:val="center"/>
          </w:tcPr>
          <w:p w14:paraId="533E206C">
            <w:pPr>
              <w:pStyle w:val="147"/>
              <w:rPr>
                <w:b/>
                <w:bCs/>
              </w:rPr>
            </w:pPr>
          </w:p>
        </w:tc>
        <w:tc>
          <w:tcPr>
            <w:tcW w:w="1719" w:type="dxa"/>
            <w:vAlign w:val="center"/>
          </w:tcPr>
          <w:p w14:paraId="6671CB45">
            <w:pPr>
              <w:pStyle w:val="147"/>
              <w:rPr>
                <w:b/>
                <w:bCs/>
              </w:rPr>
            </w:pPr>
          </w:p>
        </w:tc>
      </w:tr>
      <w:tr w14:paraId="25EA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9D66D39">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bidi="ar"/>
                <w14:textFill>
                  <w14:solidFill>
                    <w14:schemeClr w14:val="tx1"/>
                  </w14:solidFill>
                </w14:textFill>
              </w:rPr>
              <w:t>22</w:t>
            </w:r>
          </w:p>
        </w:tc>
        <w:tc>
          <w:tcPr>
            <w:tcW w:w="2441" w:type="dxa"/>
            <w:shd w:val="clear" w:color="auto" w:fill="auto"/>
            <w:vAlign w:val="center"/>
          </w:tcPr>
          <w:p w14:paraId="0E27E212">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96" w:type="dxa"/>
            <w:vAlign w:val="center"/>
          </w:tcPr>
          <w:p w14:paraId="3AF101E4">
            <w:pPr>
              <w:pStyle w:val="147"/>
              <w:rPr>
                <w:b/>
                <w:bCs/>
              </w:rPr>
            </w:pPr>
          </w:p>
        </w:tc>
        <w:tc>
          <w:tcPr>
            <w:tcW w:w="1574" w:type="dxa"/>
            <w:vAlign w:val="center"/>
          </w:tcPr>
          <w:p w14:paraId="21773584">
            <w:pPr>
              <w:pStyle w:val="147"/>
              <w:rPr>
                <w:b/>
                <w:bCs/>
              </w:rPr>
            </w:pPr>
          </w:p>
        </w:tc>
        <w:tc>
          <w:tcPr>
            <w:tcW w:w="993" w:type="dxa"/>
            <w:vAlign w:val="center"/>
          </w:tcPr>
          <w:p w14:paraId="337DBE96">
            <w:pPr>
              <w:pStyle w:val="147"/>
              <w:rPr>
                <w:b/>
                <w:bCs/>
              </w:rPr>
            </w:pPr>
          </w:p>
        </w:tc>
        <w:tc>
          <w:tcPr>
            <w:tcW w:w="990" w:type="dxa"/>
            <w:vAlign w:val="center"/>
          </w:tcPr>
          <w:p w14:paraId="73F6D48D">
            <w:pPr>
              <w:pStyle w:val="147"/>
              <w:rPr>
                <w:b/>
                <w:bCs/>
              </w:rPr>
            </w:pPr>
          </w:p>
        </w:tc>
        <w:tc>
          <w:tcPr>
            <w:tcW w:w="1115" w:type="dxa"/>
            <w:vAlign w:val="center"/>
          </w:tcPr>
          <w:p w14:paraId="36419B1C">
            <w:pPr>
              <w:pStyle w:val="147"/>
              <w:rPr>
                <w:b/>
                <w:bCs/>
              </w:rPr>
            </w:pPr>
          </w:p>
        </w:tc>
        <w:tc>
          <w:tcPr>
            <w:tcW w:w="1719" w:type="dxa"/>
            <w:vAlign w:val="center"/>
          </w:tcPr>
          <w:p w14:paraId="7E3B6A61">
            <w:pPr>
              <w:pStyle w:val="147"/>
              <w:rPr>
                <w:b/>
                <w:bCs/>
              </w:rPr>
            </w:pPr>
          </w:p>
        </w:tc>
      </w:tr>
      <w:tr w14:paraId="4E92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7E2B399">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bidi="ar"/>
                <w14:textFill>
                  <w14:solidFill>
                    <w14:schemeClr w14:val="tx1"/>
                  </w14:solidFill>
                </w14:textFill>
              </w:rPr>
              <w:t>23</w:t>
            </w:r>
          </w:p>
        </w:tc>
        <w:tc>
          <w:tcPr>
            <w:tcW w:w="2441" w:type="dxa"/>
            <w:shd w:val="clear" w:color="auto" w:fill="auto"/>
            <w:vAlign w:val="center"/>
          </w:tcPr>
          <w:p w14:paraId="1793D588">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96" w:type="dxa"/>
            <w:vAlign w:val="center"/>
          </w:tcPr>
          <w:p w14:paraId="121AE813">
            <w:pPr>
              <w:pStyle w:val="147"/>
              <w:rPr>
                <w:b/>
                <w:bCs/>
              </w:rPr>
            </w:pPr>
          </w:p>
        </w:tc>
        <w:tc>
          <w:tcPr>
            <w:tcW w:w="1574" w:type="dxa"/>
            <w:vAlign w:val="center"/>
          </w:tcPr>
          <w:p w14:paraId="036B60AB">
            <w:pPr>
              <w:pStyle w:val="147"/>
              <w:rPr>
                <w:b/>
                <w:bCs/>
              </w:rPr>
            </w:pPr>
          </w:p>
        </w:tc>
        <w:tc>
          <w:tcPr>
            <w:tcW w:w="993" w:type="dxa"/>
            <w:vAlign w:val="center"/>
          </w:tcPr>
          <w:p w14:paraId="6BE209BC">
            <w:pPr>
              <w:pStyle w:val="147"/>
              <w:rPr>
                <w:b/>
                <w:bCs/>
              </w:rPr>
            </w:pPr>
          </w:p>
        </w:tc>
        <w:tc>
          <w:tcPr>
            <w:tcW w:w="990" w:type="dxa"/>
            <w:vAlign w:val="center"/>
          </w:tcPr>
          <w:p w14:paraId="5E28E026">
            <w:pPr>
              <w:pStyle w:val="147"/>
              <w:rPr>
                <w:b/>
                <w:bCs/>
              </w:rPr>
            </w:pPr>
          </w:p>
        </w:tc>
        <w:tc>
          <w:tcPr>
            <w:tcW w:w="1115" w:type="dxa"/>
            <w:vAlign w:val="center"/>
          </w:tcPr>
          <w:p w14:paraId="39E5800A">
            <w:pPr>
              <w:pStyle w:val="147"/>
              <w:rPr>
                <w:b/>
                <w:bCs/>
              </w:rPr>
            </w:pPr>
          </w:p>
        </w:tc>
        <w:tc>
          <w:tcPr>
            <w:tcW w:w="1719" w:type="dxa"/>
            <w:vAlign w:val="center"/>
          </w:tcPr>
          <w:p w14:paraId="550608AB">
            <w:pPr>
              <w:pStyle w:val="147"/>
              <w:rPr>
                <w:b/>
                <w:bCs/>
              </w:rPr>
            </w:pPr>
          </w:p>
        </w:tc>
      </w:tr>
      <w:tr w14:paraId="506C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6E1A0D3">
            <w:pPr>
              <w:widowControl/>
              <w:ind w:firstLine="0" w:firstLineChars="0"/>
              <w:jc w:val="center"/>
              <w:textAlignment w:val="center"/>
              <w:rPr>
                <w:rFonts w:hint="eastAsia" w:asciiTheme="minorEastAsia" w:hAnsi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cstheme="minorEastAsia"/>
                <w:color w:val="000000" w:themeColor="text1"/>
                <w:kern w:val="0"/>
                <w:sz w:val="21"/>
                <w:szCs w:val="21"/>
                <w:lang w:bidi="ar"/>
                <w14:textFill>
                  <w14:solidFill>
                    <w14:schemeClr w14:val="tx1"/>
                  </w14:solidFill>
                </w14:textFill>
              </w:rPr>
              <w:t>24</w:t>
            </w:r>
          </w:p>
        </w:tc>
        <w:tc>
          <w:tcPr>
            <w:tcW w:w="2441" w:type="dxa"/>
            <w:shd w:val="clear" w:color="auto" w:fill="auto"/>
            <w:vAlign w:val="center"/>
          </w:tcPr>
          <w:p w14:paraId="73A662ED">
            <w:pPr>
              <w:widowControl/>
              <w:ind w:firstLine="0" w:firstLineChars="0"/>
              <w:jc w:val="center"/>
              <w:textAlignment w:val="center"/>
              <w:rPr>
                <w:rFonts w:hint="eastAsia" w:ascii="宋体" w:hAnsi="宋体" w:cs="宋体"/>
                <w:color w:val="000000"/>
                <w:kern w:val="0"/>
                <w:sz w:val="20"/>
                <w:szCs w:val="20"/>
                <w:lang w:bidi="ar"/>
              </w:rPr>
            </w:pPr>
          </w:p>
        </w:tc>
        <w:tc>
          <w:tcPr>
            <w:tcW w:w="1496" w:type="dxa"/>
            <w:shd w:val="clear" w:color="auto" w:fill="auto"/>
            <w:vAlign w:val="center"/>
          </w:tcPr>
          <w:p w14:paraId="753DDD4F">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74" w:type="dxa"/>
            <w:vAlign w:val="center"/>
          </w:tcPr>
          <w:p w14:paraId="011833D2">
            <w:pPr>
              <w:pStyle w:val="147"/>
              <w:rPr>
                <w:b/>
                <w:bCs/>
              </w:rPr>
            </w:pPr>
          </w:p>
        </w:tc>
        <w:tc>
          <w:tcPr>
            <w:tcW w:w="993" w:type="dxa"/>
            <w:vAlign w:val="center"/>
          </w:tcPr>
          <w:p w14:paraId="6DD5FA43">
            <w:pPr>
              <w:pStyle w:val="147"/>
              <w:rPr>
                <w:b/>
                <w:bCs/>
              </w:rPr>
            </w:pPr>
          </w:p>
        </w:tc>
        <w:tc>
          <w:tcPr>
            <w:tcW w:w="990" w:type="dxa"/>
            <w:vAlign w:val="center"/>
          </w:tcPr>
          <w:p w14:paraId="7FFF78F9">
            <w:pPr>
              <w:pStyle w:val="147"/>
              <w:rPr>
                <w:b/>
                <w:bCs/>
              </w:rPr>
            </w:pPr>
          </w:p>
        </w:tc>
        <w:tc>
          <w:tcPr>
            <w:tcW w:w="1115" w:type="dxa"/>
            <w:vAlign w:val="center"/>
          </w:tcPr>
          <w:p w14:paraId="52D18985">
            <w:pPr>
              <w:pStyle w:val="147"/>
              <w:rPr>
                <w:b/>
                <w:bCs/>
              </w:rPr>
            </w:pPr>
          </w:p>
        </w:tc>
        <w:tc>
          <w:tcPr>
            <w:tcW w:w="1719" w:type="dxa"/>
            <w:vAlign w:val="center"/>
          </w:tcPr>
          <w:p w14:paraId="6AC7E898">
            <w:pPr>
              <w:pStyle w:val="147"/>
              <w:rPr>
                <w:b/>
                <w:bCs/>
              </w:rPr>
            </w:pPr>
          </w:p>
        </w:tc>
      </w:tr>
      <w:tr w14:paraId="09CF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5003483">
            <w:pPr>
              <w:widowControl/>
              <w:ind w:firstLine="0" w:firstLineChars="0"/>
              <w:jc w:val="center"/>
              <w:textAlignment w:val="center"/>
              <w:rPr>
                <w:rFonts w:hint="eastAsia" w:asciiTheme="minorEastAsia" w:hAnsi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cstheme="minorEastAsia"/>
                <w:color w:val="000000" w:themeColor="text1"/>
                <w:kern w:val="0"/>
                <w:sz w:val="21"/>
                <w:szCs w:val="21"/>
                <w:lang w:bidi="ar"/>
                <w14:textFill>
                  <w14:solidFill>
                    <w14:schemeClr w14:val="tx1"/>
                  </w14:solidFill>
                </w14:textFill>
              </w:rPr>
              <w:t>25</w:t>
            </w:r>
          </w:p>
        </w:tc>
        <w:tc>
          <w:tcPr>
            <w:tcW w:w="2441" w:type="dxa"/>
            <w:shd w:val="clear" w:color="auto" w:fill="auto"/>
            <w:vAlign w:val="center"/>
          </w:tcPr>
          <w:p w14:paraId="39A6CA49">
            <w:pPr>
              <w:widowControl/>
              <w:ind w:firstLine="0" w:firstLineChars="0"/>
              <w:jc w:val="center"/>
              <w:textAlignment w:val="center"/>
              <w:rPr>
                <w:rFonts w:hint="eastAsia" w:ascii="宋体" w:hAnsi="宋体" w:cs="宋体"/>
                <w:color w:val="000000"/>
                <w:kern w:val="0"/>
                <w:sz w:val="20"/>
                <w:szCs w:val="20"/>
                <w:lang w:bidi="ar"/>
              </w:rPr>
            </w:pPr>
          </w:p>
        </w:tc>
        <w:tc>
          <w:tcPr>
            <w:tcW w:w="1496" w:type="dxa"/>
            <w:shd w:val="clear" w:color="auto" w:fill="auto"/>
            <w:vAlign w:val="center"/>
          </w:tcPr>
          <w:p w14:paraId="47565D53">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74" w:type="dxa"/>
            <w:vAlign w:val="center"/>
          </w:tcPr>
          <w:p w14:paraId="181601A1">
            <w:pPr>
              <w:pStyle w:val="147"/>
              <w:rPr>
                <w:b/>
                <w:bCs/>
              </w:rPr>
            </w:pPr>
          </w:p>
        </w:tc>
        <w:tc>
          <w:tcPr>
            <w:tcW w:w="993" w:type="dxa"/>
            <w:vAlign w:val="center"/>
          </w:tcPr>
          <w:p w14:paraId="704BE2AF">
            <w:pPr>
              <w:pStyle w:val="147"/>
              <w:rPr>
                <w:b/>
                <w:bCs/>
              </w:rPr>
            </w:pPr>
          </w:p>
        </w:tc>
        <w:tc>
          <w:tcPr>
            <w:tcW w:w="990" w:type="dxa"/>
            <w:vAlign w:val="center"/>
          </w:tcPr>
          <w:p w14:paraId="46B6D60F">
            <w:pPr>
              <w:pStyle w:val="147"/>
              <w:rPr>
                <w:b/>
                <w:bCs/>
              </w:rPr>
            </w:pPr>
          </w:p>
        </w:tc>
        <w:tc>
          <w:tcPr>
            <w:tcW w:w="1115" w:type="dxa"/>
            <w:vAlign w:val="center"/>
          </w:tcPr>
          <w:p w14:paraId="1FF83A65">
            <w:pPr>
              <w:pStyle w:val="147"/>
              <w:rPr>
                <w:b/>
                <w:bCs/>
              </w:rPr>
            </w:pPr>
          </w:p>
        </w:tc>
        <w:tc>
          <w:tcPr>
            <w:tcW w:w="1719" w:type="dxa"/>
            <w:vAlign w:val="center"/>
          </w:tcPr>
          <w:p w14:paraId="16DDCCF5">
            <w:pPr>
              <w:pStyle w:val="147"/>
              <w:rPr>
                <w:b/>
                <w:bCs/>
              </w:rPr>
            </w:pPr>
          </w:p>
        </w:tc>
      </w:tr>
      <w:tr w14:paraId="06A5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DC089F1">
            <w:pPr>
              <w:widowControl/>
              <w:ind w:firstLine="0" w:firstLineChars="0"/>
              <w:jc w:val="center"/>
              <w:textAlignment w:val="center"/>
              <w:rPr>
                <w:rFonts w:hint="eastAsia" w:asciiTheme="minorEastAsia" w:hAnsi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cstheme="minorEastAsia"/>
                <w:color w:val="000000" w:themeColor="text1"/>
                <w:kern w:val="0"/>
                <w:sz w:val="21"/>
                <w:szCs w:val="21"/>
                <w:lang w:bidi="ar"/>
                <w14:textFill>
                  <w14:solidFill>
                    <w14:schemeClr w14:val="tx1"/>
                  </w14:solidFill>
                </w14:textFill>
              </w:rPr>
              <w:t>26</w:t>
            </w:r>
          </w:p>
        </w:tc>
        <w:tc>
          <w:tcPr>
            <w:tcW w:w="2441" w:type="dxa"/>
            <w:shd w:val="clear" w:color="auto" w:fill="auto"/>
            <w:vAlign w:val="center"/>
          </w:tcPr>
          <w:p w14:paraId="79E5B20B">
            <w:pPr>
              <w:widowControl/>
              <w:ind w:firstLine="0" w:firstLineChars="0"/>
              <w:jc w:val="center"/>
              <w:textAlignment w:val="center"/>
              <w:rPr>
                <w:rFonts w:hint="eastAsia" w:ascii="宋体" w:hAnsi="宋体" w:cs="宋体"/>
                <w:color w:val="000000"/>
                <w:kern w:val="0"/>
                <w:sz w:val="20"/>
                <w:szCs w:val="20"/>
                <w:lang w:bidi="ar"/>
              </w:rPr>
            </w:pPr>
          </w:p>
        </w:tc>
        <w:tc>
          <w:tcPr>
            <w:tcW w:w="1496" w:type="dxa"/>
            <w:shd w:val="clear" w:color="auto" w:fill="auto"/>
            <w:vAlign w:val="center"/>
          </w:tcPr>
          <w:p w14:paraId="38E214B3">
            <w:pPr>
              <w:widowControl/>
              <w:ind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74" w:type="dxa"/>
            <w:vAlign w:val="center"/>
          </w:tcPr>
          <w:p w14:paraId="70AB4D74">
            <w:pPr>
              <w:pStyle w:val="147"/>
              <w:rPr>
                <w:b/>
                <w:bCs/>
              </w:rPr>
            </w:pPr>
          </w:p>
        </w:tc>
        <w:tc>
          <w:tcPr>
            <w:tcW w:w="993" w:type="dxa"/>
            <w:vAlign w:val="center"/>
          </w:tcPr>
          <w:p w14:paraId="6357898F">
            <w:pPr>
              <w:pStyle w:val="147"/>
              <w:rPr>
                <w:b/>
                <w:bCs/>
              </w:rPr>
            </w:pPr>
          </w:p>
        </w:tc>
        <w:tc>
          <w:tcPr>
            <w:tcW w:w="990" w:type="dxa"/>
            <w:vAlign w:val="center"/>
          </w:tcPr>
          <w:p w14:paraId="18EFB0B3">
            <w:pPr>
              <w:pStyle w:val="147"/>
              <w:rPr>
                <w:b/>
                <w:bCs/>
              </w:rPr>
            </w:pPr>
          </w:p>
        </w:tc>
        <w:tc>
          <w:tcPr>
            <w:tcW w:w="1115" w:type="dxa"/>
            <w:vAlign w:val="center"/>
          </w:tcPr>
          <w:p w14:paraId="396C015E">
            <w:pPr>
              <w:pStyle w:val="147"/>
              <w:rPr>
                <w:b/>
                <w:bCs/>
              </w:rPr>
            </w:pPr>
          </w:p>
        </w:tc>
        <w:tc>
          <w:tcPr>
            <w:tcW w:w="1719" w:type="dxa"/>
            <w:vAlign w:val="center"/>
          </w:tcPr>
          <w:p w14:paraId="42C27EA9">
            <w:pPr>
              <w:pStyle w:val="147"/>
              <w:rPr>
                <w:b/>
                <w:bCs/>
              </w:rPr>
            </w:pPr>
          </w:p>
        </w:tc>
      </w:tr>
      <w:tr w14:paraId="5130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317" w:type="dxa"/>
            <w:gridSpan w:val="5"/>
            <w:vAlign w:val="center"/>
          </w:tcPr>
          <w:p w14:paraId="07754416">
            <w:pPr>
              <w:pStyle w:val="147"/>
              <w:rPr>
                <w:b/>
                <w:bCs/>
              </w:rPr>
            </w:pPr>
            <w:r>
              <w:rPr>
                <w:rFonts w:hint="eastAsia"/>
                <w:b/>
                <w:bCs/>
              </w:rPr>
              <w:t>投标报价（小写）</w:t>
            </w:r>
          </w:p>
        </w:tc>
        <w:tc>
          <w:tcPr>
            <w:tcW w:w="3824" w:type="dxa"/>
            <w:gridSpan w:val="3"/>
            <w:vAlign w:val="center"/>
          </w:tcPr>
          <w:p w14:paraId="639B0673">
            <w:pPr>
              <w:pStyle w:val="147"/>
              <w:rPr>
                <w:b/>
                <w:bCs/>
              </w:rPr>
            </w:pPr>
          </w:p>
        </w:tc>
      </w:tr>
      <w:tr w14:paraId="64F0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17" w:type="dxa"/>
            <w:gridSpan w:val="5"/>
            <w:vAlign w:val="center"/>
          </w:tcPr>
          <w:p w14:paraId="4169B6B6">
            <w:pPr>
              <w:pStyle w:val="147"/>
              <w:rPr>
                <w:b/>
                <w:bCs/>
              </w:rPr>
            </w:pPr>
            <w:r>
              <w:rPr>
                <w:rFonts w:hint="eastAsia"/>
                <w:b/>
                <w:bCs/>
              </w:rPr>
              <w:t>投标报价（大写）</w:t>
            </w:r>
          </w:p>
        </w:tc>
        <w:tc>
          <w:tcPr>
            <w:tcW w:w="3824" w:type="dxa"/>
            <w:gridSpan w:val="3"/>
            <w:vAlign w:val="center"/>
          </w:tcPr>
          <w:p w14:paraId="65CB77D7">
            <w:pPr>
              <w:pStyle w:val="147"/>
              <w:rPr>
                <w:b/>
                <w:bCs/>
              </w:rPr>
            </w:pPr>
          </w:p>
        </w:tc>
      </w:tr>
      <w:tr w14:paraId="128D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317" w:type="dxa"/>
            <w:gridSpan w:val="5"/>
            <w:vAlign w:val="center"/>
          </w:tcPr>
          <w:p w14:paraId="32E1CA7E">
            <w:pPr>
              <w:pStyle w:val="147"/>
              <w:rPr>
                <w:b/>
                <w:bCs/>
              </w:rPr>
            </w:pPr>
            <w:r>
              <w:rPr>
                <w:rFonts w:hint="eastAsia"/>
                <w:b/>
                <w:bCs/>
              </w:rPr>
              <w:t>交付时间</w:t>
            </w:r>
          </w:p>
        </w:tc>
        <w:tc>
          <w:tcPr>
            <w:tcW w:w="3824" w:type="dxa"/>
            <w:gridSpan w:val="3"/>
            <w:vAlign w:val="center"/>
          </w:tcPr>
          <w:p w14:paraId="31208936">
            <w:pPr>
              <w:pStyle w:val="147"/>
              <w:rPr>
                <w:b/>
                <w:bCs/>
              </w:rPr>
            </w:pPr>
          </w:p>
        </w:tc>
      </w:tr>
    </w:tbl>
    <w:p w14:paraId="5B6C1A35">
      <w:pPr>
        <w:ind w:firstLine="0" w:firstLineChars="0"/>
        <w:rPr>
          <w:rFonts w:hint="eastAsia" w:ascii="宋体" w:hAnsi="宋体" w:cs="宋体"/>
          <w:b/>
          <w:kern w:val="0"/>
          <w:lang w:val="zh-CN"/>
        </w:rPr>
      </w:pPr>
      <w:r>
        <w:rPr>
          <w:rFonts w:hint="eastAsia" w:ascii="宋体" w:hAnsi="宋体" w:cs="宋体"/>
          <w:b/>
          <w:kern w:val="0"/>
          <w:lang w:val="zh-CN"/>
        </w:rPr>
        <w:t>注：</w:t>
      </w:r>
    </w:p>
    <w:p w14:paraId="4D1C29D1">
      <w:pPr>
        <w:ind w:left="-2" w:leftChars="-1" w:firstLine="480"/>
        <w:rPr>
          <w:rFonts w:hint="eastAsia" w:ascii="宋体" w:hAnsi="宋体" w:cs="宋体"/>
          <w:kern w:val="0"/>
          <w:lang w:val="zh-CN"/>
        </w:rPr>
      </w:pPr>
      <w:r>
        <w:rPr>
          <w:rFonts w:hint="eastAsia" w:ascii="宋体" w:hAnsi="宋体" w:cs="宋体"/>
          <w:kern w:val="0"/>
          <w:lang w:val="zh-CN"/>
        </w:rPr>
        <w:t>1、投标人需按本表格式填写。</w:t>
      </w:r>
    </w:p>
    <w:p w14:paraId="43C57AE1">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67927432">
      <w:pPr>
        <w:ind w:firstLine="480"/>
        <w:rPr>
          <w:rFonts w:hint="eastAsia"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E77A7B4">
      <w:pPr>
        <w:rPr>
          <w:rFonts w:hint="eastAsia"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供应商报价低于项目预算50%的，应当在报价文件中详细阐述不影响产品质量或者诚信履约的具体原因。</w:t>
      </w:r>
    </w:p>
    <w:p w14:paraId="48442C1F">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3BC0F4AE">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2C64CE3E">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21FF4631">
      <w:pPr>
        <w:pStyle w:val="2"/>
        <w:rPr>
          <w:rFonts w:hint="eastAsia"/>
        </w:rPr>
      </w:pPr>
      <w:bookmarkStart w:id="622" w:name="_Toc19337"/>
      <w:bookmarkStart w:id="623" w:name="_Toc1047"/>
      <w:r>
        <w:rPr>
          <w:rFonts w:hint="eastAsia"/>
        </w:rPr>
        <w:t>二、报价情况说明（如果有）</w:t>
      </w:r>
    </w:p>
    <w:p w14:paraId="2FDB75C2">
      <w:pPr>
        <w:widowControl/>
        <w:ind w:firstLine="120" w:firstLineChars="50"/>
        <w:jc w:val="center"/>
        <w:rPr>
          <w:rFonts w:hint="eastAsia" w:ascii="宋体" w:hAnsi="宋体" w:cs="宋体"/>
          <w:b/>
        </w:rPr>
      </w:pPr>
      <w:r>
        <w:rPr>
          <w:rFonts w:hint="eastAsia" w:ascii="宋体" w:hAnsi="宋体" w:cs="宋体"/>
          <w:b/>
        </w:rPr>
        <w:t>[如供应商报价低于项目预算50%的，应当提交本文档，详细阐述不影响产品质量或者诚信履约的具体原因]</w:t>
      </w:r>
    </w:p>
    <w:p w14:paraId="6C0D05D1">
      <w:pPr>
        <w:pStyle w:val="2"/>
        <w:jc w:val="both"/>
        <w:rPr>
          <w:rFonts w:hint="eastAsia"/>
        </w:rPr>
        <w:sectPr>
          <w:headerReference r:id="rId28" w:type="first"/>
          <w:footerReference r:id="rId30" w:type="first"/>
          <w:headerReference r:id="rId27" w:type="default"/>
          <w:footerReference r:id="rId29" w:type="default"/>
          <w:pgSz w:w="11905" w:h="16838"/>
          <w:pgMar w:top="1440" w:right="1797" w:bottom="1440" w:left="1797" w:header="851" w:footer="992" w:gutter="0"/>
          <w:cols w:space="0" w:num="1"/>
          <w:titlePg/>
          <w:docGrid w:linePitch="312" w:charSpace="0"/>
        </w:sectPr>
      </w:pPr>
    </w:p>
    <w:p w14:paraId="0CE1EE50">
      <w:pPr>
        <w:pStyle w:val="2"/>
        <w:rPr>
          <w:rFonts w:hint="eastAsia"/>
        </w:rPr>
      </w:pPr>
      <w:r>
        <w:rPr>
          <w:rFonts w:hint="eastAsia"/>
        </w:rPr>
        <w:t>三、中小企业声明函（如果有）</w:t>
      </w:r>
      <w:bookmarkEnd w:id="622"/>
      <w:bookmarkEnd w:id="623"/>
    </w:p>
    <w:p w14:paraId="6DB120A2">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2CEBD603">
      <w:pPr>
        <w:pStyle w:val="695"/>
        <w:keepNext w:val="0"/>
        <w:pageBreakBefore w:val="0"/>
        <w:tabs>
          <w:tab w:val="clear" w:pos="720"/>
        </w:tabs>
        <w:spacing w:before="120" w:after="120"/>
        <w:ind w:firstLine="640"/>
        <w:outlineLvl w:val="9"/>
        <w:rPr>
          <w:rFonts w:hint="eastAsia" w:ascii="宋体" w:hAnsi="宋体" w:eastAsia="宋体" w:cs="宋体"/>
          <w:b w:val="0"/>
          <w:sz w:val="32"/>
          <w:szCs w:val="32"/>
        </w:rPr>
      </w:pPr>
    </w:p>
    <w:p w14:paraId="2083AEEE">
      <w:pPr>
        <w:ind w:right="420" w:firstLine="3614" w:firstLineChars="1000"/>
        <w:rPr>
          <w:rFonts w:hint="eastAsia" w:ascii="宋体" w:hAnsi="宋体" w:cs="宋体"/>
          <w:b/>
          <w:kern w:val="0"/>
          <w:sz w:val="36"/>
          <w:szCs w:val="36"/>
        </w:rPr>
      </w:pPr>
    </w:p>
    <w:p w14:paraId="592309E2">
      <w:pPr>
        <w:ind w:right="420" w:firstLine="3614" w:firstLineChars="1000"/>
        <w:rPr>
          <w:rFonts w:hint="eastAsia" w:ascii="宋体" w:hAnsi="宋体" w:cs="宋体"/>
          <w:b/>
          <w:kern w:val="0"/>
          <w:sz w:val="36"/>
          <w:szCs w:val="36"/>
        </w:rPr>
      </w:pPr>
    </w:p>
    <w:p w14:paraId="7468A3FA">
      <w:pPr>
        <w:ind w:right="420" w:firstLine="3614" w:firstLineChars="1000"/>
        <w:rPr>
          <w:rFonts w:hint="eastAsia" w:ascii="宋体" w:hAnsi="宋体" w:cs="宋体"/>
          <w:b/>
          <w:kern w:val="0"/>
          <w:sz w:val="36"/>
          <w:szCs w:val="36"/>
        </w:rPr>
      </w:pPr>
    </w:p>
    <w:p w14:paraId="0234E50D">
      <w:pPr>
        <w:ind w:right="420" w:firstLine="3614" w:firstLineChars="1000"/>
        <w:rPr>
          <w:rFonts w:hint="eastAsia" w:ascii="宋体" w:hAnsi="宋体" w:cs="宋体"/>
          <w:b/>
          <w:kern w:val="0"/>
          <w:sz w:val="36"/>
          <w:szCs w:val="36"/>
        </w:rPr>
      </w:pPr>
    </w:p>
    <w:p w14:paraId="3039DBCD">
      <w:pPr>
        <w:ind w:right="420" w:firstLine="3614" w:firstLineChars="1000"/>
        <w:rPr>
          <w:rFonts w:hint="eastAsia" w:ascii="宋体" w:hAnsi="宋体" w:cs="宋体"/>
          <w:b/>
          <w:kern w:val="0"/>
          <w:sz w:val="36"/>
          <w:szCs w:val="36"/>
        </w:rPr>
      </w:pPr>
    </w:p>
    <w:p w14:paraId="04013965">
      <w:pPr>
        <w:ind w:right="420" w:firstLine="3614" w:firstLineChars="1000"/>
        <w:rPr>
          <w:rFonts w:hint="eastAsia" w:ascii="宋体" w:hAnsi="宋体" w:cs="宋体"/>
          <w:b/>
          <w:kern w:val="0"/>
          <w:sz w:val="36"/>
          <w:szCs w:val="36"/>
        </w:rPr>
      </w:pPr>
    </w:p>
    <w:p w14:paraId="41F4154A">
      <w:pPr>
        <w:ind w:right="420" w:firstLine="3614" w:firstLineChars="1000"/>
        <w:rPr>
          <w:rFonts w:hint="eastAsia" w:ascii="宋体" w:hAnsi="宋体" w:cs="宋体"/>
          <w:b/>
          <w:kern w:val="0"/>
          <w:sz w:val="36"/>
          <w:szCs w:val="36"/>
        </w:rPr>
      </w:pPr>
    </w:p>
    <w:p w14:paraId="48B6C0F4">
      <w:pPr>
        <w:ind w:right="420" w:firstLine="3614" w:firstLineChars="1000"/>
        <w:rPr>
          <w:rFonts w:hint="eastAsia" w:ascii="宋体" w:hAnsi="宋体" w:cs="宋体"/>
          <w:b/>
          <w:kern w:val="0"/>
          <w:sz w:val="36"/>
          <w:szCs w:val="36"/>
        </w:rPr>
      </w:pPr>
    </w:p>
    <w:p w14:paraId="1DAB4B06">
      <w:pPr>
        <w:ind w:right="420" w:firstLine="3614" w:firstLineChars="1000"/>
        <w:rPr>
          <w:rFonts w:hint="eastAsia" w:ascii="宋体" w:hAnsi="宋体" w:cs="宋体"/>
          <w:b/>
          <w:kern w:val="0"/>
          <w:sz w:val="36"/>
          <w:szCs w:val="36"/>
        </w:rPr>
      </w:pPr>
    </w:p>
    <w:p w14:paraId="7F57B29E">
      <w:pPr>
        <w:ind w:right="420" w:firstLine="3614" w:firstLineChars="1000"/>
        <w:rPr>
          <w:rFonts w:hint="eastAsia" w:ascii="宋体" w:hAnsi="宋体" w:cs="宋体"/>
          <w:b/>
          <w:kern w:val="0"/>
          <w:sz w:val="36"/>
          <w:szCs w:val="36"/>
        </w:rPr>
      </w:pPr>
    </w:p>
    <w:p w14:paraId="1434BC2E">
      <w:pPr>
        <w:ind w:right="420" w:firstLine="3614" w:firstLineChars="1000"/>
        <w:rPr>
          <w:rFonts w:hint="eastAsia" w:ascii="宋体" w:hAnsi="宋体" w:cs="宋体"/>
          <w:b/>
          <w:kern w:val="0"/>
          <w:sz w:val="36"/>
          <w:szCs w:val="36"/>
        </w:rPr>
      </w:pPr>
    </w:p>
    <w:p w14:paraId="22C0B8D5">
      <w:pPr>
        <w:ind w:right="420" w:firstLine="3614" w:firstLineChars="1000"/>
        <w:rPr>
          <w:rFonts w:hint="eastAsia" w:ascii="宋体" w:hAnsi="宋体" w:cs="宋体"/>
          <w:b/>
          <w:kern w:val="0"/>
          <w:sz w:val="36"/>
          <w:szCs w:val="36"/>
        </w:rPr>
      </w:pPr>
    </w:p>
    <w:p w14:paraId="1EDCD62A">
      <w:pPr>
        <w:ind w:right="420" w:firstLine="3614" w:firstLineChars="1000"/>
        <w:rPr>
          <w:rFonts w:hint="eastAsia" w:ascii="宋体" w:hAnsi="宋体" w:cs="宋体"/>
          <w:b/>
          <w:kern w:val="0"/>
          <w:sz w:val="36"/>
          <w:szCs w:val="36"/>
        </w:rPr>
      </w:pPr>
    </w:p>
    <w:p w14:paraId="21451D32">
      <w:pPr>
        <w:ind w:right="420" w:firstLine="3614" w:firstLineChars="1000"/>
        <w:rPr>
          <w:rFonts w:hint="eastAsia" w:ascii="宋体" w:hAnsi="宋体" w:cs="宋体"/>
          <w:b/>
          <w:kern w:val="0"/>
          <w:sz w:val="36"/>
          <w:szCs w:val="36"/>
        </w:rPr>
      </w:pPr>
    </w:p>
    <w:p w14:paraId="33D004A4">
      <w:pPr>
        <w:ind w:right="420" w:firstLine="3614" w:firstLineChars="1000"/>
        <w:rPr>
          <w:rFonts w:hint="eastAsia" w:ascii="宋体" w:hAnsi="宋体" w:cs="宋体"/>
          <w:b/>
          <w:kern w:val="0"/>
          <w:sz w:val="36"/>
          <w:szCs w:val="36"/>
        </w:rPr>
      </w:pPr>
    </w:p>
    <w:p w14:paraId="04C745F4">
      <w:pPr>
        <w:ind w:right="420" w:firstLine="3614" w:firstLineChars="1000"/>
        <w:rPr>
          <w:rFonts w:hint="eastAsia" w:ascii="宋体" w:hAnsi="宋体" w:cs="宋体"/>
          <w:b/>
          <w:kern w:val="0"/>
          <w:sz w:val="36"/>
          <w:szCs w:val="36"/>
        </w:rPr>
      </w:pPr>
    </w:p>
    <w:p w14:paraId="1247CE16">
      <w:pPr>
        <w:pStyle w:val="2"/>
        <w:rPr>
          <w:rFonts w:hint="eastAsia"/>
        </w:rPr>
      </w:pPr>
      <w:bookmarkStart w:id="624" w:name="_Toc29378"/>
      <w:bookmarkStart w:id="625" w:name="_Toc30052"/>
      <w:bookmarkStart w:id="626" w:name="_Toc465665161"/>
      <w:r>
        <w:rPr>
          <w:rFonts w:hint="eastAsia"/>
        </w:rPr>
        <w:t>附件</w:t>
      </w:r>
      <w:bookmarkEnd w:id="624"/>
      <w:bookmarkEnd w:id="625"/>
      <w:bookmarkEnd w:id="626"/>
    </w:p>
    <w:p w14:paraId="09D5DD47">
      <w:pPr>
        <w:pStyle w:val="4"/>
      </w:pPr>
      <w:r>
        <w:rPr>
          <w:rFonts w:hint="eastAsia"/>
        </w:rPr>
        <w:t>附件1：残疾人福利性单位声明函</w:t>
      </w:r>
    </w:p>
    <w:p w14:paraId="5C8D9F41">
      <w:pPr>
        <w:ind w:firstLine="667"/>
        <w:rPr>
          <w:rFonts w:hint="eastAsia" w:ascii="宋体" w:hAnsi="宋体" w:cs="宋体"/>
          <w:b/>
          <w:spacing w:val="6"/>
          <w:sz w:val="32"/>
          <w:szCs w:val="32"/>
        </w:rPr>
      </w:pPr>
    </w:p>
    <w:p w14:paraId="35C7E257">
      <w:pPr>
        <w:ind w:firstLine="667"/>
        <w:jc w:val="center"/>
        <w:rPr>
          <w:rFonts w:hint="eastAsia" w:ascii="宋体" w:hAnsi="宋体" w:cs="宋体"/>
          <w:b/>
          <w:spacing w:val="6"/>
          <w:sz w:val="32"/>
          <w:szCs w:val="32"/>
        </w:rPr>
      </w:pPr>
      <w:bookmarkStart w:id="627" w:name="OLE_LINK14"/>
      <w:bookmarkStart w:id="628" w:name="OLE_LINK13"/>
      <w:r>
        <w:rPr>
          <w:rFonts w:hint="eastAsia" w:ascii="宋体" w:hAnsi="宋体" w:cs="宋体"/>
          <w:b/>
          <w:spacing w:val="6"/>
          <w:sz w:val="32"/>
          <w:szCs w:val="32"/>
        </w:rPr>
        <w:t>残疾人福利性单位声明函</w:t>
      </w:r>
    </w:p>
    <w:bookmarkEnd w:id="627"/>
    <w:bookmarkEnd w:id="628"/>
    <w:p w14:paraId="4B0C0BA5">
      <w:pPr>
        <w:ind w:firstLine="626"/>
        <w:rPr>
          <w:rFonts w:hint="eastAsia" w:ascii="宋体" w:hAnsi="宋体" w:cs="宋体"/>
          <w:b/>
          <w:spacing w:val="6"/>
          <w:sz w:val="30"/>
          <w:szCs w:val="30"/>
        </w:rPr>
      </w:pPr>
    </w:p>
    <w:p w14:paraId="3AEA177E">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47F900A3">
      <w:pPr>
        <w:ind w:firstLine="480"/>
        <w:rPr>
          <w:rFonts w:hint="eastAsia" w:ascii="宋体" w:hAnsi="宋体" w:cs="宋体"/>
        </w:rPr>
      </w:pPr>
      <w:r>
        <w:rPr>
          <w:rFonts w:hint="eastAsia" w:ascii="宋体" w:hAnsi="宋体" w:cs="宋体"/>
        </w:rPr>
        <w:t>本单位对上述声明的真实性负责。如有虚假，将依法承担相应责任。</w:t>
      </w:r>
    </w:p>
    <w:p w14:paraId="6EF6606A">
      <w:pPr>
        <w:ind w:firstLine="480"/>
        <w:rPr>
          <w:rFonts w:hint="eastAsia" w:ascii="宋体" w:hAnsi="宋体" w:cs="宋体"/>
        </w:rPr>
      </w:pPr>
    </w:p>
    <w:p w14:paraId="4114C144">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78559981">
      <w:pPr>
        <w:tabs>
          <w:tab w:val="left" w:pos="4860"/>
        </w:tabs>
        <w:ind w:right="1560" w:firstLine="480"/>
        <w:jc w:val="center"/>
        <w:rPr>
          <w:rFonts w:hint="eastAsia" w:ascii="宋体" w:hAnsi="宋体" w:cs="宋体"/>
        </w:rPr>
      </w:pPr>
      <w:r>
        <w:rPr>
          <w:rFonts w:hint="eastAsia" w:ascii="宋体" w:hAnsi="宋体" w:cs="宋体"/>
        </w:rPr>
        <w:t xml:space="preserve">       日  期：</w:t>
      </w:r>
    </w:p>
    <w:p w14:paraId="75C65C4A">
      <w:pPr>
        <w:ind w:firstLine="480"/>
        <w:rPr>
          <w:rFonts w:hint="eastAsia" w:ascii="宋体" w:hAnsi="宋体" w:cs="宋体"/>
        </w:rPr>
      </w:pPr>
    </w:p>
    <w:p w14:paraId="1963CBD1">
      <w:pPr>
        <w:ind w:firstLine="480"/>
        <w:rPr>
          <w:rFonts w:hint="eastAsia" w:ascii="宋体" w:hAnsi="宋体" w:cs="宋体"/>
        </w:rPr>
      </w:pPr>
    </w:p>
    <w:p w14:paraId="34FABAC8">
      <w:pPr>
        <w:ind w:firstLine="480"/>
        <w:rPr>
          <w:rFonts w:hint="eastAsia" w:ascii="宋体" w:hAnsi="宋体" w:cs="宋体"/>
        </w:rPr>
      </w:pPr>
    </w:p>
    <w:p w14:paraId="652BB561">
      <w:pPr>
        <w:ind w:firstLine="480"/>
        <w:rPr>
          <w:rFonts w:hint="eastAsia" w:ascii="宋体" w:hAnsi="宋体" w:cs="宋体"/>
        </w:rPr>
      </w:pPr>
    </w:p>
    <w:p w14:paraId="31B0EED7">
      <w:pPr>
        <w:ind w:firstLine="480"/>
        <w:rPr>
          <w:rFonts w:hint="eastAsia" w:ascii="宋体" w:hAnsi="宋体" w:cs="宋体"/>
        </w:rPr>
      </w:pPr>
    </w:p>
    <w:p w14:paraId="509AA27C">
      <w:pPr>
        <w:rPr>
          <w:rFonts w:hint="eastAsia" w:ascii="宋体" w:hAnsi="宋体" w:cs="宋体"/>
          <w:b/>
        </w:rPr>
      </w:pPr>
    </w:p>
    <w:p w14:paraId="2FB7AFA1">
      <w:pPr>
        <w:rPr>
          <w:rFonts w:hint="eastAsia" w:ascii="宋体" w:hAnsi="宋体" w:cs="宋体"/>
          <w:b/>
        </w:rPr>
      </w:pPr>
    </w:p>
    <w:p w14:paraId="7FF1D3B1">
      <w:pPr>
        <w:rPr>
          <w:rFonts w:hint="eastAsia" w:ascii="宋体" w:hAnsi="宋体" w:cs="宋体"/>
          <w:b/>
        </w:rPr>
      </w:pPr>
    </w:p>
    <w:p w14:paraId="43A2624E">
      <w:pPr>
        <w:rPr>
          <w:rFonts w:hint="eastAsia" w:ascii="宋体" w:hAnsi="宋体" w:cs="宋体"/>
          <w:b/>
        </w:rPr>
      </w:pPr>
    </w:p>
    <w:p w14:paraId="6C7EB488">
      <w:pPr>
        <w:rPr>
          <w:rFonts w:hint="eastAsia" w:ascii="宋体" w:hAnsi="宋体" w:cs="宋体"/>
          <w:b/>
        </w:rPr>
      </w:pPr>
    </w:p>
    <w:p w14:paraId="62E566BB">
      <w:pPr>
        <w:rPr>
          <w:rFonts w:hint="eastAsia" w:ascii="宋体" w:hAnsi="宋体" w:cs="宋体"/>
          <w:b/>
        </w:rPr>
      </w:pPr>
    </w:p>
    <w:p w14:paraId="2B9541E7">
      <w:pPr>
        <w:rPr>
          <w:rFonts w:hint="eastAsia" w:ascii="宋体" w:hAnsi="宋体" w:cs="宋体"/>
          <w:b/>
        </w:rPr>
      </w:pPr>
    </w:p>
    <w:p w14:paraId="2B9B991B">
      <w:pPr>
        <w:rPr>
          <w:rFonts w:hint="eastAsia" w:ascii="宋体" w:hAnsi="宋体" w:cs="宋体"/>
          <w:b/>
        </w:rPr>
      </w:pPr>
    </w:p>
    <w:p w14:paraId="0EB6241E">
      <w:pPr>
        <w:ind w:firstLine="667"/>
        <w:jc w:val="left"/>
        <w:rPr>
          <w:rFonts w:hint="eastAsia" w:ascii="宋体" w:hAnsi="宋体" w:cs="宋体"/>
          <w:b/>
          <w:spacing w:val="6"/>
          <w:sz w:val="32"/>
          <w:szCs w:val="32"/>
        </w:rPr>
        <w:sectPr>
          <w:headerReference r:id="rId32" w:type="first"/>
          <w:footerReference r:id="rId34" w:type="first"/>
          <w:headerReference r:id="rId31" w:type="default"/>
          <w:footerReference r:id="rId33" w:type="default"/>
          <w:pgSz w:w="11905" w:h="16838"/>
          <w:pgMar w:top="1440" w:right="1797" w:bottom="1440" w:left="1797" w:header="851" w:footer="992" w:gutter="0"/>
          <w:cols w:space="0" w:num="1"/>
          <w:titlePg/>
          <w:docGrid w:linePitch="312" w:charSpace="0"/>
        </w:sectPr>
      </w:pPr>
    </w:p>
    <w:p w14:paraId="7381F66C">
      <w:pPr>
        <w:pStyle w:val="4"/>
      </w:pPr>
      <w:r>
        <w:rPr>
          <w:rFonts w:hint="eastAsia"/>
        </w:rPr>
        <w:t>附件2：质疑函范本及制作说明</w:t>
      </w:r>
    </w:p>
    <w:p w14:paraId="1E7D84AC">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5D2118DA">
      <w:pPr>
        <w:spacing w:before="240" w:beforeLines="100"/>
        <w:ind w:firstLine="480"/>
        <w:rPr>
          <w:rFonts w:hint="eastAsia" w:ascii="宋体" w:hAnsi="宋体" w:cs="宋体"/>
          <w:bCs/>
        </w:rPr>
      </w:pPr>
      <w:r>
        <w:rPr>
          <w:rFonts w:hint="eastAsia" w:ascii="宋体" w:hAnsi="宋体" w:cs="宋体"/>
          <w:bCs/>
        </w:rPr>
        <w:t>一、质疑供应商基本信息</w:t>
      </w:r>
    </w:p>
    <w:p w14:paraId="46532657">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4FF22A36">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03B26F12">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3AB0762F">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14:paraId="59F80C97">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27EC2688">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6B2499ED">
      <w:pPr>
        <w:ind w:firstLine="480"/>
        <w:rPr>
          <w:rFonts w:hint="eastAsia" w:ascii="宋体" w:hAnsi="宋体" w:cs="宋体"/>
          <w:bCs/>
        </w:rPr>
      </w:pPr>
      <w:r>
        <w:rPr>
          <w:rFonts w:hint="eastAsia" w:ascii="宋体" w:hAnsi="宋体" w:cs="宋体"/>
          <w:bCs/>
        </w:rPr>
        <w:t>二、质疑项目基本情况</w:t>
      </w:r>
    </w:p>
    <w:p w14:paraId="5D9BE083">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14:paraId="77D5C7FA">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015FF162">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2B05D1FC">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14:paraId="51E025D6">
      <w:pPr>
        <w:ind w:firstLine="480"/>
        <w:rPr>
          <w:rFonts w:hint="eastAsia" w:ascii="宋体" w:hAnsi="宋体" w:cs="宋体"/>
          <w:bCs/>
        </w:rPr>
      </w:pPr>
      <w:r>
        <w:rPr>
          <w:rFonts w:hint="eastAsia" w:ascii="宋体" w:hAnsi="宋体" w:cs="宋体"/>
          <w:bCs/>
        </w:rPr>
        <w:t>三、质疑事项具体内容</w:t>
      </w:r>
    </w:p>
    <w:p w14:paraId="788077A8">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14:paraId="1A540BB4">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14:paraId="1744B78D">
      <w:pPr>
        <w:ind w:firstLine="480"/>
        <w:rPr>
          <w:rFonts w:hint="eastAsia" w:ascii="宋体" w:hAnsi="宋体" w:cs="宋体"/>
        </w:rPr>
      </w:pPr>
      <w:r>
        <w:rPr>
          <w:rFonts w:hint="eastAsia" w:ascii="宋体" w:hAnsi="宋体" w:cs="宋体"/>
          <w:u w:val="dotted"/>
        </w:rPr>
        <w:t xml:space="preserve">                                                                         </w:t>
      </w:r>
    </w:p>
    <w:p w14:paraId="2F05E272">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14:paraId="1954B998">
      <w:pPr>
        <w:ind w:firstLine="480"/>
        <w:rPr>
          <w:rFonts w:hint="eastAsia" w:ascii="宋体" w:hAnsi="宋体" w:cs="宋体"/>
          <w:u w:val="dotted"/>
        </w:rPr>
      </w:pPr>
      <w:r>
        <w:rPr>
          <w:rFonts w:hint="eastAsia" w:ascii="宋体" w:hAnsi="宋体" w:cs="宋体"/>
          <w:u w:val="dotted"/>
        </w:rPr>
        <w:t xml:space="preserve">                                                                       </w:t>
      </w:r>
    </w:p>
    <w:p w14:paraId="6E9FFF6E">
      <w:pPr>
        <w:ind w:firstLine="480"/>
        <w:rPr>
          <w:rFonts w:hint="eastAsia" w:ascii="宋体" w:hAnsi="宋体" w:cs="宋体"/>
          <w:u w:val="dotted"/>
        </w:rPr>
      </w:pPr>
      <w:r>
        <w:rPr>
          <w:rFonts w:hint="eastAsia" w:ascii="宋体" w:hAnsi="宋体" w:cs="宋体"/>
        </w:rPr>
        <w:t>质疑事项2</w:t>
      </w:r>
    </w:p>
    <w:p w14:paraId="17843BE5">
      <w:pPr>
        <w:ind w:firstLine="480"/>
        <w:rPr>
          <w:rFonts w:hint="eastAsia" w:ascii="宋体" w:hAnsi="宋体" w:cs="宋体"/>
        </w:rPr>
      </w:pPr>
      <w:r>
        <w:rPr>
          <w:rFonts w:hint="eastAsia" w:ascii="宋体" w:hAnsi="宋体" w:cs="宋体"/>
        </w:rPr>
        <w:t>……</w:t>
      </w:r>
    </w:p>
    <w:p w14:paraId="0134CF5F">
      <w:pPr>
        <w:ind w:firstLine="480"/>
        <w:rPr>
          <w:rFonts w:hint="eastAsia" w:ascii="宋体" w:hAnsi="宋体" w:cs="宋体"/>
          <w:bCs/>
        </w:rPr>
      </w:pPr>
      <w:r>
        <w:rPr>
          <w:rFonts w:hint="eastAsia" w:ascii="宋体" w:hAnsi="宋体" w:cs="宋体"/>
          <w:bCs/>
        </w:rPr>
        <w:t>四、与质疑事项相关的质疑请求</w:t>
      </w:r>
    </w:p>
    <w:p w14:paraId="4DEAD0C8">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14:paraId="189D27BE">
      <w:pPr>
        <w:ind w:firstLine="480"/>
        <w:rPr>
          <w:rFonts w:hint="eastAsia" w:ascii="宋体" w:hAnsi="宋体" w:cs="宋体"/>
        </w:rPr>
      </w:pPr>
      <w:r>
        <w:rPr>
          <w:rFonts w:hint="eastAsia" w:ascii="宋体" w:hAnsi="宋体" w:cs="宋体"/>
        </w:rPr>
        <w:t xml:space="preserve">签字(签章)：                   公章：                      </w:t>
      </w:r>
    </w:p>
    <w:p w14:paraId="1A882F9A">
      <w:pPr>
        <w:ind w:firstLine="480"/>
        <w:rPr>
          <w:rFonts w:hint="eastAsia" w:ascii="宋体" w:hAnsi="宋体" w:cs="宋体"/>
        </w:rPr>
      </w:pPr>
      <w:r>
        <w:rPr>
          <w:rFonts w:hint="eastAsia" w:ascii="宋体" w:hAnsi="宋体" w:cs="宋体"/>
        </w:rPr>
        <w:t xml:space="preserve">日期：    </w:t>
      </w:r>
    </w:p>
    <w:p w14:paraId="684C0DAF">
      <w:pPr>
        <w:jc w:val="center"/>
        <w:rPr>
          <w:rFonts w:hint="eastAsia" w:ascii="宋体" w:hAnsi="宋体" w:cs="宋体"/>
          <w:b/>
          <w:bCs/>
        </w:rPr>
      </w:pPr>
    </w:p>
    <w:p w14:paraId="6E52FC5C">
      <w:pPr>
        <w:rPr>
          <w:rFonts w:hint="eastAsia" w:ascii="宋体" w:hAnsi="宋体" w:cs="宋体"/>
          <w:b/>
        </w:rPr>
      </w:pPr>
    </w:p>
    <w:p w14:paraId="4BE763D4">
      <w:pPr>
        <w:rPr>
          <w:rFonts w:hint="eastAsia" w:ascii="宋体" w:hAnsi="宋体" w:cs="宋体"/>
          <w:b/>
        </w:rPr>
      </w:pPr>
    </w:p>
    <w:p w14:paraId="418E975D">
      <w:pPr>
        <w:rPr>
          <w:rFonts w:hint="eastAsia" w:ascii="宋体" w:hAnsi="宋体" w:cs="宋体"/>
          <w:b/>
        </w:rPr>
      </w:pPr>
      <w:r>
        <w:rPr>
          <w:rFonts w:hint="eastAsia" w:ascii="宋体" w:hAnsi="宋体" w:cs="宋体"/>
          <w:b/>
        </w:rPr>
        <w:t>质疑函制作说明：</w:t>
      </w:r>
    </w:p>
    <w:p w14:paraId="74AB6F30">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58B90CE7">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7E3B1FCB">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2ECA1FD7">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30CA007E">
      <w:pPr>
        <w:widowControl/>
        <w:ind w:firstLine="480"/>
        <w:jc w:val="left"/>
        <w:rPr>
          <w:rFonts w:hint="eastAsia" w:ascii="宋体" w:hAnsi="宋体" w:cs="宋体"/>
        </w:rPr>
      </w:pPr>
      <w:r>
        <w:rPr>
          <w:rFonts w:hint="eastAsia" w:ascii="宋体" w:hAnsi="宋体" w:cs="宋体"/>
        </w:rPr>
        <w:t>5.质疑函的质疑请求应与质疑事项相关。</w:t>
      </w:r>
    </w:p>
    <w:p w14:paraId="7E91C06B">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74B9D83C">
      <w:pPr>
        <w:widowControl/>
        <w:ind w:firstLine="600"/>
        <w:jc w:val="left"/>
        <w:rPr>
          <w:rFonts w:hint="eastAsia" w:ascii="宋体" w:hAnsi="宋体" w:cs="宋体"/>
          <w:sz w:val="30"/>
          <w:szCs w:val="30"/>
        </w:rPr>
      </w:pPr>
    </w:p>
    <w:p w14:paraId="164AC059">
      <w:pPr>
        <w:ind w:firstLine="667"/>
        <w:jc w:val="center"/>
        <w:rPr>
          <w:rFonts w:hint="eastAsia" w:ascii="宋体" w:hAnsi="宋体" w:cs="宋体"/>
          <w:b/>
          <w:spacing w:val="6"/>
          <w:sz w:val="32"/>
          <w:szCs w:val="32"/>
        </w:rPr>
      </w:pPr>
    </w:p>
    <w:p w14:paraId="191D8B20">
      <w:pPr>
        <w:ind w:firstLine="667"/>
        <w:jc w:val="center"/>
        <w:rPr>
          <w:rFonts w:hint="eastAsia" w:ascii="宋体" w:hAnsi="宋体" w:cs="宋体"/>
          <w:b/>
          <w:spacing w:val="6"/>
          <w:sz w:val="32"/>
          <w:szCs w:val="32"/>
        </w:rPr>
      </w:pPr>
    </w:p>
    <w:p w14:paraId="73A08393">
      <w:pPr>
        <w:ind w:firstLine="667"/>
        <w:jc w:val="center"/>
        <w:rPr>
          <w:rFonts w:hint="eastAsia" w:ascii="宋体" w:hAnsi="宋体" w:cs="宋体"/>
          <w:b/>
          <w:spacing w:val="6"/>
          <w:sz w:val="32"/>
          <w:szCs w:val="32"/>
        </w:rPr>
      </w:pPr>
    </w:p>
    <w:p w14:paraId="41045DF6">
      <w:pPr>
        <w:ind w:firstLine="667"/>
        <w:jc w:val="center"/>
        <w:rPr>
          <w:rFonts w:hint="eastAsia" w:ascii="宋体" w:hAnsi="宋体" w:cs="宋体"/>
          <w:b/>
          <w:spacing w:val="6"/>
          <w:sz w:val="32"/>
          <w:szCs w:val="32"/>
        </w:rPr>
      </w:pPr>
    </w:p>
    <w:p w14:paraId="03FAA498">
      <w:pPr>
        <w:ind w:firstLine="667"/>
        <w:jc w:val="center"/>
        <w:rPr>
          <w:rFonts w:hint="eastAsia" w:ascii="宋体" w:hAnsi="宋体" w:cs="宋体"/>
          <w:b/>
          <w:spacing w:val="6"/>
          <w:sz w:val="32"/>
          <w:szCs w:val="32"/>
        </w:rPr>
      </w:pPr>
    </w:p>
    <w:p w14:paraId="68602A44">
      <w:pPr>
        <w:ind w:firstLine="667"/>
        <w:jc w:val="center"/>
        <w:rPr>
          <w:rFonts w:hint="eastAsia" w:ascii="宋体" w:hAnsi="宋体" w:cs="宋体"/>
          <w:b/>
          <w:spacing w:val="6"/>
          <w:sz w:val="32"/>
          <w:szCs w:val="32"/>
        </w:rPr>
      </w:pPr>
    </w:p>
    <w:p w14:paraId="6015A78E">
      <w:pPr>
        <w:ind w:firstLine="667"/>
        <w:jc w:val="center"/>
        <w:rPr>
          <w:rFonts w:hint="eastAsia" w:ascii="宋体" w:hAnsi="宋体" w:cs="宋体"/>
          <w:b/>
          <w:spacing w:val="6"/>
          <w:sz w:val="32"/>
          <w:szCs w:val="32"/>
        </w:rPr>
      </w:pPr>
    </w:p>
    <w:p w14:paraId="6CEE5315">
      <w:pPr>
        <w:ind w:firstLine="667"/>
        <w:jc w:val="center"/>
        <w:rPr>
          <w:rFonts w:hint="eastAsia" w:ascii="宋体" w:hAnsi="宋体" w:cs="宋体"/>
          <w:b/>
          <w:spacing w:val="6"/>
          <w:sz w:val="32"/>
          <w:szCs w:val="32"/>
        </w:rPr>
      </w:pPr>
    </w:p>
    <w:p w14:paraId="0B5C7D0E">
      <w:pPr>
        <w:ind w:firstLine="667"/>
        <w:jc w:val="center"/>
        <w:rPr>
          <w:rFonts w:hint="eastAsia" w:ascii="宋体" w:hAnsi="宋体" w:cs="宋体"/>
          <w:b/>
          <w:spacing w:val="6"/>
          <w:sz w:val="32"/>
          <w:szCs w:val="32"/>
        </w:rPr>
      </w:pPr>
    </w:p>
    <w:p w14:paraId="48E43AE0">
      <w:pPr>
        <w:ind w:firstLine="667"/>
        <w:jc w:val="center"/>
        <w:rPr>
          <w:rFonts w:hint="eastAsia" w:ascii="宋体" w:hAnsi="宋体" w:cs="宋体"/>
          <w:b/>
          <w:spacing w:val="6"/>
          <w:sz w:val="32"/>
          <w:szCs w:val="32"/>
        </w:rPr>
      </w:pPr>
    </w:p>
    <w:p w14:paraId="1D66B3AE">
      <w:pPr>
        <w:ind w:firstLine="667"/>
        <w:jc w:val="center"/>
        <w:rPr>
          <w:rFonts w:hint="eastAsia" w:ascii="宋体" w:hAnsi="宋体" w:cs="宋体"/>
          <w:b/>
          <w:spacing w:val="6"/>
          <w:sz w:val="32"/>
          <w:szCs w:val="32"/>
        </w:rPr>
      </w:pPr>
    </w:p>
    <w:p w14:paraId="050EBAAC">
      <w:pPr>
        <w:ind w:firstLine="667"/>
        <w:jc w:val="center"/>
        <w:rPr>
          <w:rFonts w:hint="eastAsia" w:ascii="宋体" w:hAnsi="宋体" w:cs="宋体"/>
          <w:b/>
          <w:spacing w:val="6"/>
          <w:sz w:val="32"/>
          <w:szCs w:val="32"/>
        </w:rPr>
      </w:pPr>
    </w:p>
    <w:p w14:paraId="3268CA51">
      <w:pPr>
        <w:ind w:firstLine="667"/>
        <w:jc w:val="left"/>
        <w:rPr>
          <w:rFonts w:hint="eastAsia" w:ascii="宋体" w:hAnsi="宋体" w:cs="宋体"/>
          <w:b/>
          <w:spacing w:val="6"/>
          <w:sz w:val="32"/>
          <w:szCs w:val="32"/>
        </w:rPr>
      </w:pPr>
    </w:p>
    <w:p w14:paraId="6F268550">
      <w:pPr>
        <w:pStyle w:val="4"/>
      </w:pPr>
      <w:r>
        <w:rPr>
          <w:rFonts w:hint="eastAsia"/>
        </w:rPr>
        <w:t>附件3：投诉书范本及制作说明</w:t>
      </w:r>
    </w:p>
    <w:p w14:paraId="6A079E72">
      <w:pPr>
        <w:jc w:val="center"/>
        <w:rPr>
          <w:rFonts w:hint="eastAsia" w:ascii="宋体" w:hAnsi="宋体" w:cs="宋体"/>
          <w:b/>
        </w:rPr>
      </w:pPr>
    </w:p>
    <w:p w14:paraId="216D7602">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53EDE74E">
      <w:pPr>
        <w:ind w:firstLine="480"/>
        <w:rPr>
          <w:rFonts w:hint="eastAsia" w:ascii="宋体" w:hAnsi="宋体" w:cs="宋体"/>
        </w:rPr>
      </w:pPr>
      <w:r>
        <w:rPr>
          <w:rFonts w:hint="eastAsia" w:ascii="宋体" w:hAnsi="宋体" w:cs="宋体"/>
        </w:rPr>
        <w:t>一、投诉相关主体基本情况</w:t>
      </w:r>
    </w:p>
    <w:p w14:paraId="0F523511">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14:paraId="10439280">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6FD8FDB">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4E026367">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14:paraId="06E411D6">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7F2FAC16">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5F30E79B">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14:paraId="4C76E401">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439C1998">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B6935D9">
      <w:pPr>
        <w:ind w:firstLine="480"/>
        <w:rPr>
          <w:rFonts w:hint="eastAsia" w:ascii="宋体" w:hAnsi="宋体" w:cs="宋体"/>
        </w:rPr>
      </w:pPr>
      <w:r>
        <w:rPr>
          <w:rFonts w:hint="eastAsia" w:ascii="宋体" w:hAnsi="宋体" w:cs="宋体"/>
        </w:rPr>
        <w:t>被投诉人2</w:t>
      </w:r>
    </w:p>
    <w:p w14:paraId="554F20B1">
      <w:pPr>
        <w:ind w:firstLine="480"/>
        <w:rPr>
          <w:rFonts w:hint="eastAsia" w:ascii="宋体" w:hAnsi="宋体" w:cs="宋体"/>
          <w:u w:val="dotted"/>
        </w:rPr>
      </w:pPr>
      <w:r>
        <w:rPr>
          <w:rFonts w:hint="eastAsia" w:ascii="宋体" w:hAnsi="宋体" w:cs="宋体"/>
        </w:rPr>
        <w:t>……</w:t>
      </w:r>
    </w:p>
    <w:p w14:paraId="2650F03D">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56583248">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016EF94">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BB9622B">
      <w:pPr>
        <w:ind w:firstLine="480"/>
        <w:rPr>
          <w:rFonts w:hint="eastAsia" w:ascii="宋体" w:hAnsi="宋体" w:cs="宋体"/>
        </w:rPr>
      </w:pPr>
      <w:r>
        <w:rPr>
          <w:rFonts w:hint="eastAsia" w:ascii="宋体" w:hAnsi="宋体" w:cs="宋体"/>
        </w:rPr>
        <w:t>二、投诉项目基本情况</w:t>
      </w:r>
    </w:p>
    <w:p w14:paraId="180D520D">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2468CB93">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3234C793">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14:paraId="1BABA90D">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1AEA099C">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3F91DBF3">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1E160A67">
      <w:pPr>
        <w:ind w:firstLine="480"/>
        <w:rPr>
          <w:rFonts w:hint="eastAsia" w:ascii="宋体" w:hAnsi="宋体" w:cs="宋体"/>
        </w:rPr>
      </w:pPr>
      <w:r>
        <w:rPr>
          <w:rFonts w:hint="eastAsia" w:ascii="宋体" w:hAnsi="宋体" w:cs="宋体"/>
        </w:rPr>
        <w:t>三、质疑基本情况</w:t>
      </w:r>
    </w:p>
    <w:p w14:paraId="1BE95F41">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78046D09">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5C2B4A2C">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5C1A774E">
      <w:pPr>
        <w:ind w:firstLine="480"/>
        <w:rPr>
          <w:rFonts w:hint="eastAsia" w:ascii="宋体" w:hAnsi="宋体" w:cs="宋体"/>
        </w:rPr>
      </w:pPr>
      <w:r>
        <w:rPr>
          <w:rFonts w:hint="eastAsia" w:ascii="宋体" w:hAnsi="宋体" w:cs="宋体"/>
        </w:rPr>
        <w:t>四、投诉事项具体内容</w:t>
      </w:r>
    </w:p>
    <w:p w14:paraId="34981FD7">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3551FD24">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14:paraId="133AAA70">
      <w:pPr>
        <w:ind w:firstLine="480"/>
        <w:rPr>
          <w:rFonts w:hint="eastAsia" w:ascii="宋体" w:hAnsi="宋体" w:cs="宋体"/>
          <w:u w:val="dotted"/>
        </w:rPr>
      </w:pPr>
      <w:r>
        <w:rPr>
          <w:rFonts w:hint="eastAsia" w:ascii="宋体" w:hAnsi="宋体" w:cs="宋体"/>
          <w:u w:val="dotted"/>
        </w:rPr>
        <w:t xml:space="preserve">                                                                        </w:t>
      </w:r>
    </w:p>
    <w:p w14:paraId="53C8FDC5">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14:paraId="4E510C1F">
      <w:pPr>
        <w:ind w:firstLine="480"/>
        <w:rPr>
          <w:rFonts w:hint="eastAsia" w:ascii="宋体" w:hAnsi="宋体" w:cs="宋体"/>
          <w:u w:val="dotted"/>
        </w:rPr>
      </w:pPr>
      <w:r>
        <w:rPr>
          <w:rFonts w:hint="eastAsia" w:ascii="宋体" w:hAnsi="宋体" w:cs="宋体"/>
          <w:u w:val="dotted"/>
        </w:rPr>
        <w:t xml:space="preserve">                                                                        </w:t>
      </w:r>
    </w:p>
    <w:p w14:paraId="3E407EEE">
      <w:pPr>
        <w:ind w:firstLine="480"/>
        <w:rPr>
          <w:rFonts w:hint="eastAsia" w:ascii="宋体" w:hAnsi="宋体" w:cs="宋体"/>
        </w:rPr>
      </w:pPr>
      <w:r>
        <w:rPr>
          <w:rFonts w:hint="eastAsia" w:ascii="宋体" w:hAnsi="宋体" w:cs="宋体"/>
        </w:rPr>
        <w:t>投诉事项2</w:t>
      </w:r>
    </w:p>
    <w:p w14:paraId="76D5E07C">
      <w:pPr>
        <w:ind w:firstLine="480"/>
        <w:rPr>
          <w:rFonts w:hint="eastAsia" w:ascii="宋体" w:hAnsi="宋体" w:cs="宋体"/>
          <w:u w:val="dotted"/>
        </w:rPr>
      </w:pPr>
      <w:r>
        <w:rPr>
          <w:rFonts w:hint="eastAsia" w:ascii="宋体" w:hAnsi="宋体" w:cs="宋体"/>
        </w:rPr>
        <w:t>……</w:t>
      </w:r>
    </w:p>
    <w:p w14:paraId="6A46046B">
      <w:pPr>
        <w:ind w:firstLine="480"/>
        <w:rPr>
          <w:rFonts w:hint="eastAsia" w:ascii="宋体" w:hAnsi="宋体" w:cs="宋体"/>
        </w:rPr>
      </w:pPr>
      <w:r>
        <w:rPr>
          <w:rFonts w:hint="eastAsia" w:ascii="宋体" w:hAnsi="宋体" w:cs="宋体"/>
        </w:rPr>
        <w:t>五、与投诉事项相关的投诉请求</w:t>
      </w:r>
    </w:p>
    <w:p w14:paraId="64A70B99">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7492000F">
      <w:pPr>
        <w:ind w:firstLine="480"/>
        <w:rPr>
          <w:rFonts w:hint="eastAsia" w:ascii="宋体" w:hAnsi="宋体" w:cs="宋体"/>
          <w:u w:val="single"/>
        </w:rPr>
      </w:pPr>
      <w:r>
        <w:rPr>
          <w:rFonts w:hint="eastAsia" w:ascii="宋体" w:hAnsi="宋体" w:cs="宋体"/>
        </w:rPr>
        <w:t xml:space="preserve">                                                                                                    </w:t>
      </w:r>
    </w:p>
    <w:p w14:paraId="3C0E1459">
      <w:pPr>
        <w:ind w:firstLine="480"/>
        <w:rPr>
          <w:rFonts w:hint="eastAsia" w:ascii="宋体" w:hAnsi="宋体" w:cs="宋体"/>
        </w:rPr>
      </w:pPr>
      <w:r>
        <w:rPr>
          <w:rFonts w:hint="eastAsia" w:ascii="宋体" w:hAnsi="宋体" w:cs="宋体"/>
        </w:rPr>
        <w:t xml:space="preserve">签字(签章)：                   公章：                      </w:t>
      </w:r>
    </w:p>
    <w:p w14:paraId="02B695D2">
      <w:pPr>
        <w:ind w:firstLine="480"/>
        <w:rPr>
          <w:rFonts w:hint="eastAsia" w:ascii="宋体" w:hAnsi="宋体" w:cs="宋体"/>
        </w:rPr>
      </w:pPr>
      <w:r>
        <w:rPr>
          <w:rFonts w:hint="eastAsia" w:ascii="宋体" w:hAnsi="宋体" w:cs="宋体"/>
        </w:rPr>
        <w:t xml:space="preserve">日期：    </w:t>
      </w:r>
    </w:p>
    <w:p w14:paraId="080EF2F2">
      <w:pPr>
        <w:rPr>
          <w:rFonts w:hint="eastAsia" w:ascii="宋体" w:hAnsi="宋体" w:cs="宋体"/>
          <w:b/>
        </w:rPr>
      </w:pPr>
    </w:p>
    <w:p w14:paraId="200596EA">
      <w:pPr>
        <w:rPr>
          <w:rFonts w:hint="eastAsia" w:ascii="宋体" w:hAnsi="宋体" w:cs="宋体"/>
          <w:b/>
        </w:rPr>
      </w:pPr>
    </w:p>
    <w:p w14:paraId="5D7904EE">
      <w:pPr>
        <w:rPr>
          <w:rFonts w:hint="eastAsia" w:ascii="宋体" w:hAnsi="宋体" w:cs="宋体"/>
          <w:b/>
        </w:rPr>
        <w:sectPr>
          <w:pgSz w:w="11905" w:h="16838"/>
          <w:pgMar w:top="1440" w:right="1797" w:bottom="1440" w:left="1797" w:header="851" w:footer="992" w:gutter="0"/>
          <w:cols w:space="0" w:num="1"/>
          <w:titlePg/>
          <w:docGrid w:linePitch="312" w:charSpace="0"/>
        </w:sectPr>
      </w:pPr>
    </w:p>
    <w:p w14:paraId="06948D21">
      <w:pPr>
        <w:rPr>
          <w:rFonts w:hint="eastAsia" w:ascii="宋体" w:hAnsi="宋体" w:cs="宋体"/>
          <w:b/>
        </w:rPr>
      </w:pPr>
      <w:r>
        <w:rPr>
          <w:rFonts w:hint="eastAsia" w:ascii="宋体" w:hAnsi="宋体" w:cs="宋体"/>
          <w:b/>
        </w:rPr>
        <w:t>投诉书制作说明：</w:t>
      </w:r>
    </w:p>
    <w:p w14:paraId="221BB74E">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58E590C4">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28176203">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6973ACD1">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44A18F61">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460CAADD">
      <w:pPr>
        <w:widowControl/>
        <w:ind w:firstLine="480"/>
        <w:jc w:val="left"/>
        <w:rPr>
          <w:rFonts w:hint="eastAsia" w:ascii="宋体" w:hAnsi="宋体" w:cs="宋体"/>
        </w:rPr>
      </w:pPr>
      <w:r>
        <w:rPr>
          <w:rFonts w:hint="eastAsia" w:ascii="宋体" w:hAnsi="宋体" w:cs="宋体"/>
        </w:rPr>
        <w:t>6.投诉书的投诉请求应与投诉事项相关。</w:t>
      </w:r>
    </w:p>
    <w:p w14:paraId="081903B9">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20E424F1">
      <w:pPr>
        <w:rPr>
          <w:rFonts w:hint="eastAsia" w:ascii="宋体" w:hAnsi="宋体" w:cs="宋体"/>
          <w:b/>
        </w:rPr>
      </w:pPr>
    </w:p>
    <w:p w14:paraId="37EB1188">
      <w:pPr>
        <w:autoSpaceDE w:val="0"/>
        <w:autoSpaceDN w:val="0"/>
        <w:ind w:firstLine="667"/>
        <w:jc w:val="center"/>
        <w:rPr>
          <w:rFonts w:hint="eastAsia" w:ascii="宋体" w:hAnsi="宋体" w:cs="宋体"/>
          <w:b/>
          <w:spacing w:val="6"/>
          <w:sz w:val="32"/>
          <w:szCs w:val="32"/>
        </w:rPr>
      </w:pPr>
    </w:p>
    <w:p w14:paraId="1E29A23D">
      <w:pPr>
        <w:autoSpaceDE w:val="0"/>
        <w:autoSpaceDN w:val="0"/>
        <w:ind w:firstLine="667"/>
        <w:jc w:val="center"/>
        <w:rPr>
          <w:rFonts w:hint="eastAsia" w:ascii="宋体" w:hAnsi="宋体" w:cs="宋体"/>
          <w:b/>
          <w:spacing w:val="6"/>
          <w:sz w:val="32"/>
          <w:szCs w:val="32"/>
        </w:rPr>
      </w:pPr>
    </w:p>
    <w:p w14:paraId="189A8038">
      <w:pPr>
        <w:pStyle w:val="2"/>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516B96B5">
      <w:pPr>
        <w:pStyle w:val="4"/>
      </w:pPr>
      <w:r>
        <w:rPr>
          <w:rFonts w:hint="eastAsia"/>
        </w:rPr>
        <w:t>附件4：业务专用章使用说明函</w:t>
      </w:r>
    </w:p>
    <w:p w14:paraId="4C601397">
      <w:pPr>
        <w:ind w:firstLine="480"/>
        <w:rPr>
          <w:rFonts w:hint="eastAsia" w:ascii="宋体" w:hAnsi="宋体" w:cs="宋体"/>
        </w:rPr>
      </w:pPr>
      <w:r>
        <w:rPr>
          <w:rFonts w:hint="eastAsia" w:ascii="宋体" w:hAnsi="宋体" w:cs="宋体"/>
          <w:u w:val="single"/>
        </w:rPr>
        <w:t>（采购人）、（采购代理机构）</w:t>
      </w:r>
    </w:p>
    <w:p w14:paraId="5CBCCA5C">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2F34FF27">
      <w:pPr>
        <w:ind w:firstLine="480"/>
        <w:rPr>
          <w:rFonts w:hint="eastAsia" w:ascii="宋体" w:hAnsi="宋体" w:cs="宋体"/>
        </w:rPr>
      </w:pPr>
      <w:r>
        <w:rPr>
          <w:rFonts w:hint="eastAsia" w:ascii="宋体" w:hAnsi="宋体" w:cs="宋体"/>
        </w:rPr>
        <w:t>特此说明。</w:t>
      </w:r>
    </w:p>
    <w:p w14:paraId="1AF350D7">
      <w:pPr>
        <w:ind w:firstLine="480"/>
        <w:rPr>
          <w:rFonts w:hint="eastAsia" w:ascii="宋体" w:hAnsi="宋体" w:cs="宋体"/>
        </w:rPr>
      </w:pPr>
    </w:p>
    <w:p w14:paraId="6429B07A">
      <w:pPr>
        <w:ind w:firstLine="480"/>
        <w:rPr>
          <w:rFonts w:hint="eastAsia" w:ascii="宋体" w:hAnsi="宋体" w:cs="宋体"/>
        </w:rPr>
      </w:pPr>
    </w:p>
    <w:p w14:paraId="70297053">
      <w:pPr>
        <w:ind w:firstLine="480"/>
        <w:rPr>
          <w:rFonts w:hint="eastAsia" w:ascii="宋体" w:hAnsi="宋体" w:cs="宋体"/>
        </w:rPr>
      </w:pPr>
    </w:p>
    <w:p w14:paraId="19C488E5">
      <w:pPr>
        <w:ind w:firstLine="480"/>
        <w:rPr>
          <w:rFonts w:hint="eastAsia" w:ascii="宋体" w:hAnsi="宋体" w:cs="宋体"/>
        </w:rPr>
      </w:pPr>
    </w:p>
    <w:p w14:paraId="2579A7E0">
      <w:pPr>
        <w:ind w:right="480" w:firstLine="4080" w:firstLineChars="1700"/>
        <w:rPr>
          <w:rFonts w:hint="eastAsia" w:ascii="宋体" w:hAnsi="宋体" w:cs="宋体"/>
        </w:rPr>
      </w:pPr>
      <w:r>
        <w:rPr>
          <w:rFonts w:hint="eastAsia" w:ascii="宋体" w:hAnsi="宋体" w:cs="宋体"/>
        </w:rPr>
        <w:t>投标单位（法定名称章）：</w:t>
      </w:r>
    </w:p>
    <w:p w14:paraId="7A85C787">
      <w:pPr>
        <w:ind w:right="1440" w:firstLine="480"/>
        <w:jc w:val="center"/>
        <w:rPr>
          <w:rFonts w:hint="eastAsia" w:ascii="宋体" w:hAnsi="宋体" w:cs="宋体"/>
        </w:rPr>
      </w:pPr>
      <w:r>
        <w:rPr>
          <w:rFonts w:hint="eastAsia" w:ascii="宋体" w:hAnsi="宋体" w:cs="宋体"/>
        </w:rPr>
        <w:t xml:space="preserve">                         日期：  年   月 日</w:t>
      </w:r>
    </w:p>
    <w:p w14:paraId="3BEABE78">
      <w:pPr>
        <w:rPr>
          <w:rFonts w:hint="eastAsia" w:ascii="宋体" w:hAnsi="宋体" w:cs="宋体"/>
        </w:rPr>
      </w:pPr>
      <w:r>
        <w:rPr>
          <w:rFonts w:hint="eastAsia" w:ascii="宋体" w:hAnsi="宋体" w:cs="宋体"/>
          <w:b/>
          <w:bCs/>
        </w:rPr>
        <w:t>附：</w:t>
      </w:r>
    </w:p>
    <w:p w14:paraId="7DFDAA9C">
      <w:pPr>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68480"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4800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9504"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4697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649C1C50">
      <w:pPr>
        <w:autoSpaceDE w:val="0"/>
        <w:autoSpaceDN w:val="0"/>
        <w:ind w:firstLine="667"/>
        <w:jc w:val="center"/>
        <w:rPr>
          <w:rFonts w:hint="eastAsia" w:ascii="宋体" w:hAnsi="宋体" w:cs="宋体"/>
          <w:b/>
          <w:spacing w:val="6"/>
          <w:sz w:val="32"/>
          <w:szCs w:val="32"/>
        </w:rPr>
      </w:pPr>
    </w:p>
    <w:p w14:paraId="0406C40D">
      <w:pPr>
        <w:autoSpaceDE w:val="0"/>
        <w:autoSpaceDN w:val="0"/>
        <w:ind w:firstLine="667"/>
        <w:jc w:val="center"/>
        <w:rPr>
          <w:rFonts w:hint="eastAsia" w:ascii="宋体" w:hAnsi="宋体" w:cs="宋体"/>
          <w:b/>
          <w:spacing w:val="6"/>
          <w:sz w:val="32"/>
          <w:szCs w:val="32"/>
        </w:rPr>
      </w:pPr>
    </w:p>
    <w:p w14:paraId="41501C8B">
      <w:pPr>
        <w:autoSpaceDE w:val="0"/>
        <w:autoSpaceDN w:val="0"/>
        <w:ind w:firstLine="667"/>
        <w:jc w:val="center"/>
        <w:rPr>
          <w:rFonts w:hint="eastAsia" w:ascii="宋体" w:hAnsi="宋体" w:cs="宋体"/>
          <w:b/>
          <w:spacing w:val="6"/>
          <w:sz w:val="32"/>
          <w:szCs w:val="32"/>
        </w:rPr>
      </w:pPr>
    </w:p>
    <w:p w14:paraId="6AADDE29">
      <w:pPr>
        <w:autoSpaceDE w:val="0"/>
        <w:autoSpaceDN w:val="0"/>
        <w:ind w:firstLine="667"/>
        <w:jc w:val="center"/>
        <w:rPr>
          <w:rFonts w:hint="eastAsia" w:ascii="宋体" w:hAnsi="宋体" w:cs="宋体"/>
          <w:b/>
          <w:spacing w:val="6"/>
          <w:sz w:val="32"/>
          <w:szCs w:val="32"/>
        </w:rPr>
      </w:pPr>
    </w:p>
    <w:p w14:paraId="475E1385">
      <w:pPr>
        <w:autoSpaceDE w:val="0"/>
        <w:autoSpaceDN w:val="0"/>
        <w:ind w:firstLine="667"/>
        <w:jc w:val="center"/>
        <w:rPr>
          <w:rFonts w:hint="eastAsia" w:ascii="宋体" w:hAnsi="宋体" w:cs="宋体"/>
          <w:b/>
          <w:spacing w:val="6"/>
          <w:sz w:val="32"/>
          <w:szCs w:val="32"/>
        </w:rPr>
      </w:pPr>
    </w:p>
    <w:p w14:paraId="2D8742BF">
      <w:pPr>
        <w:autoSpaceDE w:val="0"/>
        <w:autoSpaceDN w:val="0"/>
        <w:ind w:firstLine="667"/>
        <w:jc w:val="center"/>
        <w:rPr>
          <w:rFonts w:hint="eastAsia" w:ascii="宋体" w:hAnsi="宋体" w:cs="宋体"/>
          <w:b/>
          <w:spacing w:val="6"/>
          <w:sz w:val="32"/>
          <w:szCs w:val="32"/>
        </w:rPr>
      </w:pPr>
    </w:p>
    <w:p w14:paraId="4E244037">
      <w:pPr>
        <w:autoSpaceDE w:val="0"/>
        <w:autoSpaceDN w:val="0"/>
        <w:ind w:firstLine="667"/>
        <w:jc w:val="center"/>
        <w:rPr>
          <w:rFonts w:hint="eastAsia" w:ascii="宋体" w:hAnsi="宋体" w:cs="宋体"/>
          <w:b/>
          <w:spacing w:val="6"/>
          <w:sz w:val="32"/>
          <w:szCs w:val="32"/>
        </w:rPr>
      </w:pPr>
    </w:p>
    <w:p w14:paraId="7D4DF802">
      <w:pPr>
        <w:autoSpaceDE w:val="0"/>
        <w:autoSpaceDN w:val="0"/>
        <w:ind w:firstLine="667"/>
        <w:jc w:val="center"/>
        <w:rPr>
          <w:rFonts w:hint="eastAsia" w:ascii="宋体" w:hAnsi="宋体" w:cs="宋体"/>
          <w:b/>
          <w:spacing w:val="6"/>
          <w:sz w:val="32"/>
          <w:szCs w:val="32"/>
        </w:rPr>
      </w:pPr>
    </w:p>
    <w:p w14:paraId="1D583608">
      <w:pPr>
        <w:autoSpaceDE w:val="0"/>
        <w:autoSpaceDN w:val="0"/>
        <w:ind w:firstLine="667"/>
        <w:jc w:val="center"/>
        <w:rPr>
          <w:rFonts w:hint="eastAsia" w:ascii="宋体" w:hAnsi="宋体" w:cs="宋体"/>
          <w:b/>
          <w:spacing w:val="6"/>
          <w:sz w:val="32"/>
          <w:szCs w:val="32"/>
        </w:rPr>
      </w:pPr>
    </w:p>
    <w:p w14:paraId="18ACC9A1">
      <w:pPr>
        <w:autoSpaceDE w:val="0"/>
        <w:autoSpaceDN w:val="0"/>
        <w:ind w:firstLine="667"/>
        <w:jc w:val="center"/>
        <w:rPr>
          <w:rFonts w:hint="eastAsia" w:ascii="宋体" w:hAnsi="宋体" w:cs="宋体"/>
          <w:b/>
          <w:spacing w:val="6"/>
          <w:sz w:val="32"/>
          <w:szCs w:val="32"/>
        </w:rPr>
      </w:pPr>
    </w:p>
    <w:p w14:paraId="196CE299">
      <w:pPr>
        <w:pStyle w:val="4"/>
        <w:rPr>
          <w:lang w:val="zh-CN"/>
        </w:rPr>
      </w:pPr>
      <w:r>
        <w:rPr>
          <w:rFonts w:hint="eastAsia"/>
        </w:rPr>
        <w:t>附件5：</w:t>
      </w:r>
      <w:r>
        <w:rPr>
          <w:rFonts w:hint="eastAsia"/>
          <w:lang w:val="zh-CN"/>
        </w:rPr>
        <w:t>联合协议</w:t>
      </w:r>
    </w:p>
    <w:p w14:paraId="6DB23E07">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44BDCB69">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7D57FF12">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1F555F61">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09ED359B">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5E9A6D2C">
      <w:pPr>
        <w:ind w:firstLine="480"/>
        <w:rPr>
          <w:rFonts w:hint="eastAsia" w:ascii="宋体" w:hAnsi="宋体" w:cs="宋体"/>
          <w:kern w:val="0"/>
          <w:lang w:val="zh-CN"/>
        </w:rPr>
      </w:pPr>
      <w:bookmarkStart w:id="629"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486D3552">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1A85208C">
      <w:pPr>
        <w:ind w:firstLine="480"/>
        <w:rPr>
          <w:rFonts w:hint="eastAsia" w:ascii="宋体" w:hAnsi="宋体" w:cs="宋体"/>
          <w:kern w:val="0"/>
          <w:lang w:val="zh-CN"/>
        </w:rPr>
      </w:pPr>
      <w:r>
        <w:rPr>
          <w:rFonts w:hint="eastAsia" w:ascii="宋体" w:hAnsi="宋体" w:cs="宋体"/>
          <w:kern w:val="0"/>
          <w:lang w:val="zh-CN"/>
        </w:rPr>
        <w:t>……</w:t>
      </w:r>
    </w:p>
    <w:bookmarkEnd w:id="629"/>
    <w:p w14:paraId="2998D31B">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1C121659">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1AC46570">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2385A340">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6A018464">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65CB6FC6">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1、联合体各方不再单独参加或者与其他供应商另外组成联合体参加同一合同项下的采购活动。</w:t>
      </w:r>
    </w:p>
    <w:p w14:paraId="071C1D04">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59855628">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14D67CF5">
      <w:pPr>
        <w:ind w:firstLine="480"/>
        <w:rPr>
          <w:rFonts w:hint="eastAsia" w:ascii="宋体" w:hAnsi="宋体" w:cs="宋体"/>
          <w:kern w:val="0"/>
          <w:lang w:val="zh-CN"/>
        </w:rPr>
      </w:pPr>
    </w:p>
    <w:p w14:paraId="1926EF35">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06DA4E82">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667DEFB7">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44F41985">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29288CB5">
      <w:pPr>
        <w:ind w:right="420" w:firstLine="480"/>
        <w:rPr>
          <w:rFonts w:hint="eastAsia" w:ascii="宋体" w:hAnsi="宋体" w:cs="宋体"/>
        </w:rPr>
      </w:pPr>
      <w:r>
        <w:rPr>
          <w:rFonts w:hint="eastAsia" w:ascii="宋体" w:hAnsi="宋体" w:cs="宋体"/>
        </w:rPr>
        <w:t>注：按本格式和要求提供。</w:t>
      </w:r>
    </w:p>
    <w:p w14:paraId="40D74D2C">
      <w:pPr>
        <w:autoSpaceDE w:val="0"/>
        <w:autoSpaceDN w:val="0"/>
        <w:ind w:firstLine="667"/>
        <w:jc w:val="center"/>
        <w:rPr>
          <w:rFonts w:hint="eastAsia" w:ascii="宋体" w:hAnsi="宋体" w:cs="宋体"/>
          <w:b/>
          <w:spacing w:val="6"/>
          <w:sz w:val="32"/>
          <w:szCs w:val="32"/>
        </w:rPr>
      </w:pPr>
    </w:p>
    <w:p w14:paraId="494723AA">
      <w:pPr>
        <w:autoSpaceDE w:val="0"/>
        <w:autoSpaceDN w:val="0"/>
        <w:ind w:firstLine="667"/>
        <w:jc w:val="center"/>
        <w:rPr>
          <w:rFonts w:hint="eastAsia" w:ascii="宋体" w:hAnsi="宋体" w:cs="宋体"/>
          <w:b/>
          <w:spacing w:val="6"/>
          <w:sz w:val="32"/>
          <w:szCs w:val="32"/>
        </w:rPr>
      </w:pPr>
    </w:p>
    <w:p w14:paraId="162EAAD1">
      <w:pPr>
        <w:autoSpaceDE w:val="0"/>
        <w:autoSpaceDN w:val="0"/>
        <w:ind w:firstLine="667"/>
        <w:jc w:val="center"/>
        <w:rPr>
          <w:rFonts w:hint="eastAsia" w:ascii="宋体" w:hAnsi="宋体" w:cs="宋体"/>
          <w:b/>
          <w:spacing w:val="6"/>
          <w:sz w:val="32"/>
          <w:szCs w:val="32"/>
        </w:rPr>
      </w:pPr>
    </w:p>
    <w:p w14:paraId="2C564679">
      <w:pPr>
        <w:autoSpaceDE w:val="0"/>
        <w:autoSpaceDN w:val="0"/>
        <w:ind w:firstLine="667"/>
        <w:jc w:val="center"/>
        <w:rPr>
          <w:rFonts w:hint="eastAsia" w:ascii="宋体" w:hAnsi="宋体" w:cs="宋体"/>
          <w:b/>
          <w:spacing w:val="6"/>
          <w:sz w:val="32"/>
          <w:szCs w:val="32"/>
        </w:rPr>
      </w:pPr>
    </w:p>
    <w:p w14:paraId="46E4E383">
      <w:pPr>
        <w:autoSpaceDE w:val="0"/>
        <w:autoSpaceDN w:val="0"/>
        <w:ind w:firstLine="667"/>
        <w:jc w:val="center"/>
        <w:rPr>
          <w:rFonts w:hint="eastAsia" w:ascii="宋体" w:hAnsi="宋体" w:cs="宋体"/>
          <w:b/>
          <w:spacing w:val="6"/>
          <w:sz w:val="32"/>
          <w:szCs w:val="32"/>
        </w:rPr>
      </w:pPr>
    </w:p>
    <w:p w14:paraId="5A4A04D2">
      <w:pPr>
        <w:autoSpaceDE w:val="0"/>
        <w:autoSpaceDN w:val="0"/>
        <w:ind w:firstLine="667"/>
        <w:jc w:val="center"/>
        <w:rPr>
          <w:rFonts w:hint="eastAsia" w:ascii="宋体" w:hAnsi="宋体" w:cs="宋体"/>
          <w:b/>
          <w:spacing w:val="6"/>
          <w:sz w:val="32"/>
          <w:szCs w:val="32"/>
        </w:rPr>
      </w:pPr>
    </w:p>
    <w:p w14:paraId="722E703E">
      <w:pPr>
        <w:autoSpaceDE w:val="0"/>
        <w:autoSpaceDN w:val="0"/>
        <w:ind w:firstLine="667"/>
        <w:jc w:val="center"/>
        <w:rPr>
          <w:rFonts w:hint="eastAsia" w:ascii="宋体" w:hAnsi="宋体" w:cs="宋体"/>
          <w:b/>
          <w:spacing w:val="6"/>
          <w:sz w:val="32"/>
          <w:szCs w:val="32"/>
        </w:rPr>
      </w:pPr>
    </w:p>
    <w:p w14:paraId="108E224F">
      <w:pPr>
        <w:autoSpaceDE w:val="0"/>
        <w:autoSpaceDN w:val="0"/>
        <w:ind w:firstLine="667"/>
        <w:jc w:val="center"/>
        <w:rPr>
          <w:rFonts w:hint="eastAsia" w:ascii="宋体" w:hAnsi="宋体" w:cs="宋体"/>
          <w:b/>
          <w:spacing w:val="6"/>
          <w:sz w:val="32"/>
          <w:szCs w:val="32"/>
        </w:rPr>
      </w:pPr>
    </w:p>
    <w:p w14:paraId="33B81009">
      <w:pPr>
        <w:autoSpaceDE w:val="0"/>
        <w:autoSpaceDN w:val="0"/>
        <w:ind w:firstLine="667"/>
        <w:jc w:val="center"/>
        <w:rPr>
          <w:rFonts w:hint="eastAsia" w:ascii="宋体" w:hAnsi="宋体" w:cs="宋体"/>
          <w:b/>
          <w:spacing w:val="6"/>
          <w:sz w:val="32"/>
          <w:szCs w:val="32"/>
        </w:rPr>
      </w:pPr>
    </w:p>
    <w:p w14:paraId="6A8F7B5F">
      <w:pPr>
        <w:autoSpaceDE w:val="0"/>
        <w:autoSpaceDN w:val="0"/>
        <w:ind w:firstLine="667"/>
        <w:jc w:val="center"/>
        <w:rPr>
          <w:rFonts w:hint="eastAsia" w:ascii="宋体" w:hAnsi="宋体" w:cs="宋体"/>
          <w:b/>
          <w:spacing w:val="6"/>
          <w:sz w:val="32"/>
          <w:szCs w:val="32"/>
        </w:rPr>
      </w:pPr>
    </w:p>
    <w:p w14:paraId="250C3FED">
      <w:pPr>
        <w:autoSpaceDE w:val="0"/>
        <w:autoSpaceDN w:val="0"/>
        <w:ind w:firstLine="667"/>
        <w:jc w:val="center"/>
        <w:rPr>
          <w:rFonts w:hint="eastAsia" w:ascii="宋体" w:hAnsi="宋体" w:cs="宋体"/>
          <w:b/>
          <w:spacing w:val="6"/>
          <w:sz w:val="32"/>
          <w:szCs w:val="32"/>
        </w:rPr>
      </w:pPr>
    </w:p>
    <w:p w14:paraId="5FDD774F">
      <w:pPr>
        <w:autoSpaceDE w:val="0"/>
        <w:autoSpaceDN w:val="0"/>
        <w:ind w:firstLine="667"/>
        <w:jc w:val="center"/>
        <w:rPr>
          <w:rFonts w:hint="eastAsia" w:ascii="宋体" w:hAnsi="宋体" w:cs="宋体"/>
          <w:b/>
          <w:spacing w:val="6"/>
          <w:sz w:val="32"/>
          <w:szCs w:val="32"/>
        </w:rPr>
      </w:pPr>
    </w:p>
    <w:p w14:paraId="15F735F4">
      <w:pPr>
        <w:autoSpaceDE w:val="0"/>
        <w:autoSpaceDN w:val="0"/>
        <w:ind w:firstLine="667"/>
        <w:jc w:val="center"/>
        <w:rPr>
          <w:rFonts w:hint="eastAsia" w:ascii="宋体" w:hAnsi="宋体" w:cs="宋体"/>
          <w:b/>
          <w:spacing w:val="6"/>
          <w:sz w:val="32"/>
          <w:szCs w:val="32"/>
        </w:rPr>
      </w:pPr>
    </w:p>
    <w:p w14:paraId="7A319950">
      <w:pPr>
        <w:autoSpaceDE w:val="0"/>
        <w:autoSpaceDN w:val="0"/>
        <w:ind w:firstLine="667"/>
        <w:jc w:val="center"/>
        <w:rPr>
          <w:rFonts w:hint="eastAsia" w:ascii="宋体" w:hAnsi="宋体" w:cs="宋体"/>
          <w:b/>
          <w:spacing w:val="6"/>
          <w:sz w:val="32"/>
          <w:szCs w:val="32"/>
        </w:rPr>
      </w:pPr>
    </w:p>
    <w:p w14:paraId="042D898C">
      <w:pPr>
        <w:autoSpaceDE w:val="0"/>
        <w:autoSpaceDN w:val="0"/>
        <w:ind w:firstLine="667"/>
        <w:jc w:val="center"/>
        <w:rPr>
          <w:rFonts w:hint="eastAsia" w:ascii="宋体" w:hAnsi="宋体" w:cs="宋体"/>
          <w:b/>
          <w:spacing w:val="6"/>
          <w:sz w:val="32"/>
          <w:szCs w:val="32"/>
        </w:rPr>
      </w:pPr>
    </w:p>
    <w:p w14:paraId="70770679">
      <w:pPr>
        <w:autoSpaceDE w:val="0"/>
        <w:autoSpaceDN w:val="0"/>
        <w:ind w:firstLine="667"/>
        <w:jc w:val="center"/>
        <w:rPr>
          <w:rFonts w:hint="eastAsia" w:ascii="宋体" w:hAnsi="宋体" w:cs="宋体"/>
          <w:b/>
          <w:spacing w:val="6"/>
          <w:sz w:val="32"/>
          <w:szCs w:val="32"/>
        </w:rPr>
      </w:pPr>
    </w:p>
    <w:p w14:paraId="08E797E8">
      <w:pPr>
        <w:autoSpaceDE w:val="0"/>
        <w:autoSpaceDN w:val="0"/>
        <w:ind w:firstLine="667"/>
        <w:rPr>
          <w:rFonts w:hint="eastAsia" w:ascii="宋体" w:hAnsi="宋体" w:cs="宋体"/>
          <w:b/>
          <w:spacing w:val="6"/>
          <w:sz w:val="32"/>
          <w:szCs w:val="32"/>
        </w:rPr>
      </w:pPr>
    </w:p>
    <w:p w14:paraId="66ECB978">
      <w:pPr>
        <w:pStyle w:val="2"/>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76EBCBA8">
      <w:pPr>
        <w:pStyle w:val="4"/>
      </w:pPr>
      <w:r>
        <w:rPr>
          <w:rFonts w:hint="eastAsia"/>
        </w:rPr>
        <w:t>附件6：分包意向协议</w:t>
      </w:r>
    </w:p>
    <w:p w14:paraId="382FCFE7">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01E84D48">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6994E447">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319BECE2">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69B70F85">
      <w:pPr>
        <w:spacing w:line="420" w:lineRule="atLeast"/>
        <w:ind w:firstLine="480"/>
      </w:pPr>
      <w:r>
        <w:rPr>
          <w:rFonts w:hint="eastAsia"/>
        </w:rPr>
        <w:t>……</w:t>
      </w:r>
    </w:p>
    <w:p w14:paraId="44871994">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4EF18863">
      <w:pPr>
        <w:spacing w:line="420" w:lineRule="atLeast"/>
        <w:ind w:firstLine="480"/>
        <w:rPr>
          <w:rFonts w:hint="eastAsia" w:ascii="宋体" w:hAnsi="宋体" w:cs="宋体"/>
          <w:u w:val="single"/>
        </w:rPr>
      </w:pPr>
      <w:r>
        <w:rPr>
          <w:rFonts w:hint="eastAsia" w:ascii="宋体" w:hAnsi="宋体" w:cs="宋体"/>
          <w:u w:val="single"/>
        </w:rPr>
        <w:t xml:space="preserve">                                                                                  </w:t>
      </w:r>
    </w:p>
    <w:p w14:paraId="4CB423E4">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383167D7">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6EECF3CD">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7EBDBCD5">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687C0ADD">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398A0275">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033A43FA">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4E46293D">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64EDE808">
      <w:pPr>
        <w:numPr>
          <w:ilvl w:val="0"/>
          <w:numId w:val="8"/>
        </w:numPr>
        <w:spacing w:line="420" w:lineRule="atLeast"/>
        <w:ind w:firstLine="480"/>
        <w:rPr>
          <w:rFonts w:hint="eastAsia" w:ascii="宋体" w:hAnsi="宋体" w:cs="宋体"/>
          <w:kern w:val="0"/>
        </w:rPr>
      </w:pPr>
      <w:r>
        <w:rPr>
          <w:rFonts w:hint="eastAsia" w:ascii="宋体" w:hAnsi="宋体" w:cs="宋体"/>
          <w:kern w:val="0"/>
        </w:rPr>
        <w:t>其他</w:t>
      </w:r>
    </w:p>
    <w:p w14:paraId="60BD92D8">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3FBB8258">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42BAFCC1">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0D2C806A">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1AD827FD">
      <w:pPr>
        <w:spacing w:line="420" w:lineRule="atLeast"/>
        <w:ind w:firstLine="5760" w:firstLineChars="2400"/>
        <w:rPr>
          <w:rFonts w:hint="eastAsia" w:ascii="宋体" w:hAnsi="宋体" w:cs="宋体"/>
        </w:rPr>
      </w:pPr>
      <w:r>
        <w:rPr>
          <w:rFonts w:hint="eastAsia" w:ascii="宋体" w:hAnsi="宋体" w:cs="宋体"/>
          <w:kern w:val="0"/>
          <w:lang w:val="zh-CN"/>
        </w:rPr>
        <w:t>……</w:t>
      </w:r>
    </w:p>
    <w:p w14:paraId="6113B6A4">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6A92F5B9">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63BA7D1F">
      <w:pPr>
        <w:pStyle w:val="4"/>
      </w:pPr>
      <w:r>
        <w:rPr>
          <w:rFonts w:hint="eastAsia"/>
        </w:rPr>
        <w:t>附件7：中小企业声明函</w:t>
      </w:r>
    </w:p>
    <w:p w14:paraId="1CA65547">
      <w:pPr>
        <w:ind w:firstLine="480"/>
        <w:jc w:val="center"/>
        <w:rPr>
          <w:rFonts w:hint="eastAsia" w:ascii="宋体" w:hAnsi="宋体" w:cs="宋体"/>
          <w:u w:val="single"/>
        </w:rPr>
      </w:pPr>
    </w:p>
    <w:p w14:paraId="65286F30">
      <w:pPr>
        <w:ind w:firstLine="643"/>
        <w:jc w:val="center"/>
        <w:rPr>
          <w:rFonts w:hint="eastAsia" w:ascii="宋体" w:hAnsi="宋体" w:cs="宋体"/>
          <w:b/>
          <w:sz w:val="32"/>
          <w:szCs w:val="32"/>
        </w:rPr>
      </w:pPr>
      <w:r>
        <w:rPr>
          <w:rFonts w:hint="eastAsia" w:ascii="宋体" w:hAnsi="宋体" w:cs="宋体"/>
          <w:b/>
          <w:sz w:val="32"/>
          <w:szCs w:val="32"/>
        </w:rPr>
        <w:t>中小企业声明函（货物）</w:t>
      </w:r>
    </w:p>
    <w:p w14:paraId="516C74CA">
      <w:pPr>
        <w:ind w:firstLine="480"/>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61DE0489">
      <w:pPr>
        <w:ind w:firstLine="480"/>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22F7030B">
      <w:pPr>
        <w:ind w:firstLine="480"/>
        <w:rPr>
          <w:rFonts w:hint="eastAsia"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237C24D6">
      <w:pPr>
        <w:ind w:firstLine="480"/>
        <w:rPr>
          <w:rFonts w:hint="eastAsia" w:ascii="宋体" w:hAnsi="宋体" w:cs="宋体"/>
        </w:rPr>
      </w:pPr>
      <w:r>
        <w:rPr>
          <w:rFonts w:hint="eastAsia" w:ascii="宋体" w:hAnsi="宋体" w:cs="宋体"/>
        </w:rPr>
        <w:t>……</w:t>
      </w:r>
    </w:p>
    <w:p w14:paraId="7F0286B3">
      <w:pPr>
        <w:ind w:firstLine="48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09F1300D">
      <w:pPr>
        <w:ind w:firstLine="480"/>
        <w:rPr>
          <w:rFonts w:hint="eastAsia" w:ascii="宋体" w:hAnsi="宋体" w:cs="宋体"/>
        </w:rPr>
      </w:pPr>
      <w:r>
        <w:rPr>
          <w:rFonts w:hint="eastAsia" w:ascii="宋体" w:hAnsi="宋体" w:cs="宋体"/>
        </w:rPr>
        <w:t>本企业对上述声明内容的真实性负责。如有虚假，将依法承担相应责任。</w:t>
      </w:r>
    </w:p>
    <w:p w14:paraId="4D559348">
      <w:pPr>
        <w:ind w:firstLine="5160" w:firstLineChars="2150"/>
        <w:rPr>
          <w:rFonts w:hint="eastAsia" w:ascii="宋体" w:hAnsi="宋体" w:cs="宋体"/>
          <w:kern w:val="0"/>
        </w:rPr>
      </w:pPr>
      <w:r>
        <w:rPr>
          <w:rFonts w:hint="eastAsia" w:ascii="宋体" w:hAnsi="宋体" w:cs="宋体"/>
          <w:kern w:val="0"/>
          <w:lang w:val="zh-CN"/>
        </w:rPr>
        <w:t>投标人名称(电子签名)：</w:t>
      </w:r>
    </w:p>
    <w:p w14:paraId="2C467F60">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43F991A8">
      <w:pPr>
        <w:ind w:right="420" w:firstLine="480"/>
        <w:rPr>
          <w:rFonts w:hint="eastAsia" w:ascii="宋体" w:hAnsi="宋体" w:cs="宋体"/>
        </w:rPr>
      </w:pPr>
      <w:r>
        <w:rPr>
          <w:rFonts w:hint="eastAsia" w:ascii="宋体" w:hAnsi="宋体" w:cs="宋体"/>
        </w:rPr>
        <w:t>注：</w:t>
      </w:r>
    </w:p>
    <w:p w14:paraId="617C71D5">
      <w:pPr>
        <w:ind w:right="420" w:firstLine="480"/>
        <w:rPr>
          <w:rFonts w:hint="eastAsia"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FD42AB3">
      <w:pPr>
        <w:ind w:right="420" w:firstLine="480"/>
        <w:rPr>
          <w:rFonts w:hint="eastAsia"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参照《关于政府采购支持监狱企业发展有关问题的通知》（财库[2014]68号）的规定，投标人提供由省级以上监狱管理局、戒毒管理局（含新疆生产建设兵团）出具的属于监狱企业证明文件的，视同为小型和微型企业。</w:t>
      </w:r>
    </w:p>
    <w:p w14:paraId="0D3553EA">
      <w:pPr>
        <w:ind w:firstLine="643"/>
        <w:jc w:val="center"/>
        <w:rPr>
          <w:rFonts w:hint="eastAsia" w:ascii="宋体" w:hAnsi="宋体" w:cs="宋体"/>
          <w:b/>
          <w:sz w:val="32"/>
          <w:szCs w:val="32"/>
        </w:rPr>
      </w:pPr>
    </w:p>
    <w:p w14:paraId="4F9DD7BC">
      <w:pPr>
        <w:ind w:firstLine="643"/>
        <w:jc w:val="center"/>
        <w:rPr>
          <w:rFonts w:hint="eastAsia" w:ascii="宋体" w:hAnsi="宋体" w:cs="宋体"/>
          <w:b/>
          <w:sz w:val="32"/>
          <w:szCs w:val="32"/>
        </w:rPr>
      </w:pPr>
    </w:p>
    <w:p w14:paraId="5A539445">
      <w:pPr>
        <w:ind w:firstLine="643"/>
        <w:jc w:val="center"/>
        <w:rPr>
          <w:rFonts w:hint="eastAsia" w:ascii="宋体" w:hAnsi="宋体" w:cs="宋体"/>
          <w:b/>
          <w:sz w:val="32"/>
          <w:szCs w:val="32"/>
        </w:rPr>
      </w:pPr>
    </w:p>
    <w:p w14:paraId="4D8A45C1">
      <w:pPr>
        <w:ind w:firstLine="643"/>
        <w:jc w:val="center"/>
        <w:rPr>
          <w:rFonts w:hint="eastAsia" w:ascii="宋体" w:hAnsi="宋体" w:cs="宋体"/>
          <w:b/>
          <w:sz w:val="32"/>
          <w:szCs w:val="32"/>
        </w:rPr>
        <w:sectPr>
          <w:pgSz w:w="11905" w:h="16838"/>
          <w:pgMar w:top="1440" w:right="1797" w:bottom="1440" w:left="1797" w:header="851" w:footer="992" w:gutter="0"/>
          <w:cols w:space="0" w:num="1"/>
          <w:titlePg/>
          <w:docGrid w:linePitch="312" w:charSpace="0"/>
        </w:sectPr>
      </w:pPr>
    </w:p>
    <w:p w14:paraId="1B7EA4B4">
      <w:pPr>
        <w:ind w:firstLine="643"/>
      </w:pPr>
      <w:r>
        <w:rPr>
          <w:rFonts w:hint="eastAsia" w:ascii="宋体" w:hAnsi="宋体" w:cs="宋体"/>
          <w:b/>
          <w:sz w:val="32"/>
          <w:szCs w:val="32"/>
        </w:rPr>
        <w:drawing>
          <wp:inline distT="0" distB="0" distL="114300" distR="114300">
            <wp:extent cx="8778875" cy="5417820"/>
            <wp:effectExtent l="0" t="0" r="3175" b="11430"/>
            <wp:docPr id="2" name="图片 2" descr="中小企业划分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小企业划分表"/>
                    <pic:cNvPicPr>
                      <a:picLocks noChangeAspect="1"/>
                    </pic:cNvPicPr>
                  </pic:nvPicPr>
                  <pic:blipFill>
                    <a:blip r:embed="rId37"/>
                    <a:stretch>
                      <a:fillRect/>
                    </a:stretch>
                  </pic:blipFill>
                  <pic:spPr>
                    <a:xfrm>
                      <a:off x="0" y="0"/>
                      <a:ext cx="8778875" cy="5417820"/>
                    </a:xfrm>
                    <a:prstGeom prst="rect">
                      <a:avLst/>
                    </a:prstGeom>
                  </pic:spPr>
                </pic:pic>
              </a:graphicData>
            </a:graphic>
          </wp:inline>
        </w:drawing>
      </w:r>
    </w:p>
    <w:sectPr>
      <w:pgSz w:w="16838" w:h="11905" w:orient="landscape"/>
      <w:pgMar w:top="1797" w:right="1440" w:bottom="1797" w:left="1440"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panose1 w:val="02020609040205080304"/>
    <w:charset w:val="80"/>
    <w:family w:val="modern"/>
    <w:pitch w:val="default"/>
    <w:sig w:usb0="E00002FF" w:usb1="6AC7FDFB" w:usb2="00000012" w:usb3="00000000" w:csb0="4002009F" w:csb1="DFD7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05AC1">
    <w:pPr>
      <w:pStyle w:val="41"/>
      <w:ind w:firstLine="36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B6EB3">
                          <w:pPr>
                            <w:pStyle w:val="41"/>
                            <w:ind w:firstLine="36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423B6EB3">
                    <w:pPr>
                      <w:pStyle w:val="41"/>
                      <w:ind w:firstLine="36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E7E9F">
    <w:pPr>
      <w:pStyle w:val="41"/>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0E880">
                          <w:pPr>
                            <w:pStyle w:val="41"/>
                            <w:ind w:firstLine="360"/>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44A0E880">
                    <w:pPr>
                      <w:pStyle w:val="41"/>
                      <w:ind w:firstLine="360"/>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v:textbox>
            </v:shape>
          </w:pict>
        </mc:Fallback>
      </mc:AlternateContent>
    </w:r>
  </w:p>
  <w:p w14:paraId="31736D65">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06050">
    <w:pPr>
      <w:pStyle w:val="41"/>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0FD47">
                          <w:pPr>
                            <w:pStyle w:val="41"/>
                            <w:ind w:firstLine="360"/>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1F20FD47">
                    <w:pPr>
                      <w:pStyle w:val="41"/>
                      <w:ind w:firstLine="360"/>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v:textbox>
            </v:shape>
          </w:pict>
        </mc:Fallback>
      </mc:AlternateContent>
    </w:r>
  </w:p>
  <w:p w14:paraId="06E25DC6">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2EC5B">
    <w:pPr>
      <w:pStyle w:val="41"/>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9009A">
                          <w:pPr>
                            <w:pStyle w:val="41"/>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2489009A">
                    <w:pPr>
                      <w:pStyle w:val="41"/>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p w14:paraId="072B7EB2">
    <w:pPr>
      <w:ind w:firstLine="480"/>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EAB53">
    <w:pPr>
      <w:pStyle w:val="41"/>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CE6F2">
                          <w:pPr>
                            <w:pStyle w:val="41"/>
                            <w:ind w:firstLine="360"/>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599CE6F2">
                    <w:pPr>
                      <w:pStyle w:val="41"/>
                      <w:ind w:firstLine="360"/>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20DA5">
    <w:pPr>
      <w:pStyle w:val="41"/>
      <w:ind w:firstLine="360"/>
      <w:jc w:val="center"/>
      <w:rPr>
        <w:rFonts w:ascii="仿宋_GB2312" w:eastAsia="仿宋_GB2312"/>
        <w:szCs w:val="24"/>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99091">
                          <w:pPr>
                            <w:pStyle w:val="41"/>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55B99091">
                    <w:pPr>
                      <w:pStyle w:val="41"/>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22F3B">
    <w:pPr>
      <w:pStyle w:val="41"/>
      <w:ind w:firstLine="360"/>
      <w:jc w:val="center"/>
      <w:rPr>
        <w:rFonts w:ascii="仿宋_GB2312" w:eastAsia="仿宋_GB2312"/>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B51D9">
                          <w:pPr>
                            <w:pStyle w:val="41"/>
                            <w:ind w:firstLine="360"/>
                          </w:pPr>
                          <w:r>
                            <w:t xml:space="preserve">第 </w:t>
                          </w:r>
                          <w:r>
                            <w:fldChar w:fldCharType="begin"/>
                          </w:r>
                          <w:r>
                            <w:instrText xml:space="preserve"> PAGE  \* MERGEFORMAT </w:instrText>
                          </w:r>
                          <w:r>
                            <w:fldChar w:fldCharType="separate"/>
                          </w:r>
                          <w:r>
                            <w:t>89</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7B5B51D9">
                    <w:pPr>
                      <w:pStyle w:val="41"/>
                      <w:ind w:firstLine="360"/>
                    </w:pPr>
                    <w:r>
                      <w:t xml:space="preserve">第 </w:t>
                    </w:r>
                    <w:r>
                      <w:fldChar w:fldCharType="begin"/>
                    </w:r>
                    <w:r>
                      <w:instrText xml:space="preserve"> PAGE  \* MERGEFORMAT </w:instrText>
                    </w:r>
                    <w:r>
                      <w:fldChar w:fldCharType="separate"/>
                    </w:r>
                    <w:r>
                      <w:t>89</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0EA8D">
    <w:pPr>
      <w:pStyle w:val="41"/>
      <w:ind w:firstLine="360"/>
      <w:jc w:val="center"/>
      <w:rPr>
        <w:rFonts w:ascii="仿宋_GB2312" w:eastAsia="仿宋_GB2312"/>
        <w:szCs w:val="24"/>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C4FF5">
                          <w:pPr>
                            <w:pStyle w:val="41"/>
                            <w:ind w:firstLine="360"/>
                          </w:pPr>
                          <w:r>
                            <w:t xml:space="preserve">第 </w:t>
                          </w:r>
                          <w:r>
                            <w:fldChar w:fldCharType="begin"/>
                          </w:r>
                          <w:r>
                            <w:instrText xml:space="preserve"> PAGE  \* MERGEFORMAT </w:instrText>
                          </w:r>
                          <w:r>
                            <w:fldChar w:fldCharType="separate"/>
                          </w:r>
                          <w:r>
                            <w:t>102</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384C4FF5">
                    <w:pPr>
                      <w:pStyle w:val="41"/>
                      <w:ind w:firstLine="360"/>
                    </w:pPr>
                    <w:r>
                      <w:t xml:space="preserve">第 </w:t>
                    </w:r>
                    <w:r>
                      <w:fldChar w:fldCharType="begin"/>
                    </w:r>
                    <w:r>
                      <w:instrText xml:space="preserve"> PAGE  \* MERGEFORMAT </w:instrText>
                    </w:r>
                    <w:r>
                      <w:fldChar w:fldCharType="separate"/>
                    </w:r>
                    <w:r>
                      <w:t>102</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F542B">
    <w:pPr>
      <w:pStyle w:val="41"/>
      <w:ind w:firstLine="360"/>
      <w:jc w:val="center"/>
      <w:rPr>
        <w:rFonts w:ascii="仿宋_GB2312" w:eastAsia="仿宋_GB2312"/>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843E0">
                          <w:pPr>
                            <w:pStyle w:val="41"/>
                            <w:ind w:firstLine="360"/>
                          </w:pPr>
                          <w:r>
                            <w:t xml:space="preserve">第 </w:t>
                          </w:r>
                          <w:r>
                            <w:fldChar w:fldCharType="begin"/>
                          </w:r>
                          <w:r>
                            <w:instrText xml:space="preserve"> PAGE  \* MERGEFORMAT </w:instrText>
                          </w:r>
                          <w:r>
                            <w:fldChar w:fldCharType="separate"/>
                          </w:r>
                          <w:r>
                            <w:t>103</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457843E0">
                    <w:pPr>
                      <w:pStyle w:val="41"/>
                      <w:ind w:firstLine="360"/>
                    </w:pPr>
                    <w:r>
                      <w:t xml:space="preserve">第 </w:t>
                    </w:r>
                    <w:r>
                      <w:fldChar w:fldCharType="begin"/>
                    </w:r>
                    <w:r>
                      <w:instrText xml:space="preserve"> PAGE  \* MERGEFORMAT </w:instrText>
                    </w:r>
                    <w:r>
                      <w:fldChar w:fldCharType="separate"/>
                    </w:r>
                    <w:r>
                      <w:t>103</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CEC04">
    <w:pPr>
      <w:pStyle w:val="41"/>
      <w:framePr w:wrap="around" w:vAnchor="text" w:hAnchor="margin" w:xAlign="right" w:y="1"/>
      <w:ind w:firstLine="360"/>
      <w:rPr>
        <w:rStyle w:val="73"/>
      </w:rPr>
    </w:pPr>
    <w:r>
      <w:fldChar w:fldCharType="begin"/>
    </w:r>
    <w:r>
      <w:rPr>
        <w:rStyle w:val="73"/>
      </w:rPr>
      <w:instrText xml:space="preserve">PAGE  </w:instrText>
    </w:r>
    <w:r>
      <w:fldChar w:fldCharType="end"/>
    </w:r>
  </w:p>
  <w:p w14:paraId="0DC9138B">
    <w:pPr>
      <w:pStyle w:val="4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B8C04">
    <w:pPr>
      <w:pStyle w:val="41"/>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F76EC">
                          <w:pPr>
                            <w:pStyle w:val="41"/>
                            <w:ind w:firstLine="360"/>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4D6F76EC">
                    <w:pPr>
                      <w:pStyle w:val="41"/>
                      <w:ind w:firstLine="360"/>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94E96">
    <w:pPr>
      <w:pStyle w:val="4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52434A">
                          <w:pPr>
                            <w:pStyle w:val="41"/>
                            <w:ind w:firstLine="36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E52434A">
                    <w:pPr>
                      <w:pStyle w:val="41"/>
                      <w:ind w:firstLine="36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F51A4">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0A14A">
                          <w:pPr>
                            <w:pStyle w:val="41"/>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6B0A14A">
                    <w:pPr>
                      <w:pStyle w:val="41"/>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BFFCD">
    <w:pPr>
      <w:pStyle w:val="4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80A731">
                          <w:pPr>
                            <w:pStyle w:val="41"/>
                            <w:ind w:firstLine="36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0380A731">
                    <w:pPr>
                      <w:pStyle w:val="41"/>
                      <w:ind w:firstLine="36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762E7">
    <w:pPr>
      <w:pStyle w:val="41"/>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AB8642">
                          <w:pPr>
                            <w:pStyle w:val="41"/>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01AB8642">
                    <w:pPr>
                      <w:pStyle w:val="41"/>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8316">
    <w:pPr>
      <w:pStyle w:val="41"/>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A65B1">
                          <w:pPr>
                            <w:pStyle w:val="41"/>
                            <w:ind w:firstLine="36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086A65B1">
                    <w:pPr>
                      <w:pStyle w:val="41"/>
                      <w:ind w:firstLine="36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v:textbox>
            </v:shape>
          </w:pict>
        </mc:Fallback>
      </mc:AlternateContent>
    </w:r>
  </w:p>
  <w:p w14:paraId="692CFB9A">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D0BC4">
    <w:pPr>
      <w:pStyle w:val="41"/>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2B21C">
                          <w:pPr>
                            <w:pStyle w:val="41"/>
                            <w:ind w:firstLine="36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4BC2B21C">
                    <w:pPr>
                      <w:pStyle w:val="41"/>
                      <w:ind w:firstLine="36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v:textbox>
            </v:shape>
          </w:pict>
        </mc:Fallback>
      </mc:AlternateContent>
    </w:r>
  </w:p>
  <w:p w14:paraId="0AC57430">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5808">
    <w:pPr>
      <w:ind w:firstLine="480"/>
    </w:pPr>
    <w:r>
      <w:t></w:t>
    </w:r>
    <w:r>
      <w:rPr>
        <w:rFonts w:hint="eastAsia"/>
      </w:rPr>
      <w:t xml:space="preserve">            </w:t>
    </w:r>
  </w:p>
  <w:p w14:paraId="5329DDC6">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12AA8">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C9602">
    <w:pPr>
      <w:ind w:firstLine="480"/>
    </w:pPr>
    <w:r>
      <w:t></w:t>
    </w:r>
    <w:r>
      <w:rPr>
        <w:rFonts w:hint="eastAsia"/>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49D44">
    <w:pPr>
      <w:ind w:firstLine="480"/>
    </w:pP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7BF0B">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6397D">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DDA15">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77F23">
    <w:pPr>
      <w:ind w:firstLine="480"/>
    </w:pPr>
    <w:r>
      <w:t></w:t>
    </w:r>
    <w:r>
      <w:rPr>
        <w:rFonts w:hint="eastAsia"/>
      </w:rPr>
      <w:t xml:space="preserve">                                                  </w:t>
    </w:r>
    <w:r>
      <w:t xml:space="preserve">                     </w:t>
    </w:r>
  </w:p>
  <w:p w14:paraId="236214C5">
    <w:pPr>
      <w:ind w:firstLine="361"/>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D150C">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54B53">
    <w:pPr>
      <w:ind w:firstLine="480"/>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EBC13">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CB982">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BE0A1">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77BD1"/>
    <w:multiLevelType w:val="singleLevel"/>
    <w:tmpl w:val="8DE77BD1"/>
    <w:lvl w:ilvl="0" w:tentative="0">
      <w:start w:val="5"/>
      <w:numFmt w:val="chineseCounting"/>
      <w:suff w:val="nothing"/>
      <w:lvlText w:val="%1、"/>
      <w:lvlJc w:val="left"/>
      <w:rPr>
        <w:rFonts w:hint="eastAsia"/>
      </w:rPr>
    </w:lvl>
  </w:abstractNum>
  <w:abstractNum w:abstractNumId="1">
    <w:nsid w:val="B67E8A90"/>
    <w:multiLevelType w:val="singleLevel"/>
    <w:tmpl w:val="B67E8A90"/>
    <w:lvl w:ilvl="0" w:tentative="0">
      <w:start w:val="1"/>
      <w:numFmt w:val="decimal"/>
      <w:suff w:val="nothing"/>
      <w:lvlText w:val="（%1）"/>
      <w:lvlJc w:val="left"/>
    </w:lvl>
  </w:abstractNum>
  <w:abstractNum w:abstractNumId="2">
    <w:nsid w:val="E92911A9"/>
    <w:multiLevelType w:val="singleLevel"/>
    <w:tmpl w:val="E92911A9"/>
    <w:lvl w:ilvl="0" w:tentative="0">
      <w:start w:val="1"/>
      <w:numFmt w:val="decimal"/>
      <w:suff w:val="nothing"/>
      <w:lvlText w:val="%1．"/>
      <w:lvlJc w:val="left"/>
      <w:pPr>
        <w:ind w:left="0" w:firstLine="400"/>
      </w:pPr>
      <w:rPr>
        <w:rFonts w:hint="default"/>
      </w:rPr>
    </w:lvl>
  </w:abstractNum>
  <w:abstractNum w:abstractNumId="3">
    <w:nsid w:val="EDD42794"/>
    <w:multiLevelType w:val="singleLevel"/>
    <w:tmpl w:val="EDD42794"/>
    <w:lvl w:ilvl="0" w:tentative="0">
      <w:start w:val="1"/>
      <w:numFmt w:val="decimal"/>
      <w:suff w:val="nothing"/>
      <w:lvlText w:val="%1、"/>
      <w:lvlJc w:val="left"/>
    </w:lvl>
  </w:abstractNum>
  <w:abstractNum w:abstractNumId="4">
    <w:nsid w:val="F08B1065"/>
    <w:multiLevelType w:val="singleLevel"/>
    <w:tmpl w:val="F08B1065"/>
    <w:lvl w:ilvl="0" w:tentative="0">
      <w:start w:val="1"/>
      <w:numFmt w:val="chineseCounting"/>
      <w:suff w:val="nothing"/>
      <w:lvlText w:val="%1、"/>
      <w:lvlJc w:val="left"/>
      <w:rPr>
        <w:rFonts w:hint="eastAsia"/>
      </w:rPr>
    </w:lvl>
  </w:abstractNum>
  <w:abstractNum w:abstractNumId="5">
    <w:nsid w:val="0C4B3D58"/>
    <w:multiLevelType w:val="multilevel"/>
    <w:tmpl w:val="0C4B3D58"/>
    <w:lvl w:ilvl="0" w:tentative="0">
      <w:start w:val="1"/>
      <w:numFmt w:val="decimal"/>
      <w:lvlText w:val="%1、"/>
      <w:lvlJc w:val="left"/>
      <w:pPr>
        <w:ind w:left="907" w:hanging="360"/>
      </w:pPr>
      <w:rPr>
        <w:rFonts w:hint="default"/>
      </w:rPr>
    </w:lvl>
    <w:lvl w:ilvl="1" w:tentative="0">
      <w:start w:val="1"/>
      <w:numFmt w:val="lowerLetter"/>
      <w:lvlText w:val="%2)"/>
      <w:lvlJc w:val="left"/>
      <w:pPr>
        <w:ind w:left="1387" w:hanging="420"/>
      </w:pPr>
    </w:lvl>
    <w:lvl w:ilvl="2" w:tentative="0">
      <w:start w:val="1"/>
      <w:numFmt w:val="lowerRoman"/>
      <w:lvlText w:val="%3."/>
      <w:lvlJc w:val="right"/>
      <w:pPr>
        <w:ind w:left="1807" w:hanging="420"/>
      </w:pPr>
    </w:lvl>
    <w:lvl w:ilvl="3" w:tentative="0">
      <w:start w:val="1"/>
      <w:numFmt w:val="decimal"/>
      <w:lvlText w:val="%4."/>
      <w:lvlJc w:val="left"/>
      <w:pPr>
        <w:ind w:left="2227" w:hanging="420"/>
      </w:pPr>
    </w:lvl>
    <w:lvl w:ilvl="4" w:tentative="0">
      <w:start w:val="1"/>
      <w:numFmt w:val="lowerLetter"/>
      <w:lvlText w:val="%5)"/>
      <w:lvlJc w:val="left"/>
      <w:pPr>
        <w:ind w:left="2647" w:hanging="420"/>
      </w:pPr>
    </w:lvl>
    <w:lvl w:ilvl="5" w:tentative="0">
      <w:start w:val="1"/>
      <w:numFmt w:val="lowerRoman"/>
      <w:lvlText w:val="%6."/>
      <w:lvlJc w:val="right"/>
      <w:pPr>
        <w:ind w:left="3067" w:hanging="420"/>
      </w:pPr>
    </w:lvl>
    <w:lvl w:ilvl="6" w:tentative="0">
      <w:start w:val="1"/>
      <w:numFmt w:val="decimal"/>
      <w:lvlText w:val="%7."/>
      <w:lvlJc w:val="left"/>
      <w:pPr>
        <w:ind w:left="3487" w:hanging="420"/>
      </w:pPr>
    </w:lvl>
    <w:lvl w:ilvl="7" w:tentative="0">
      <w:start w:val="1"/>
      <w:numFmt w:val="lowerLetter"/>
      <w:lvlText w:val="%8)"/>
      <w:lvlJc w:val="left"/>
      <w:pPr>
        <w:ind w:left="3907" w:hanging="420"/>
      </w:pPr>
    </w:lvl>
    <w:lvl w:ilvl="8" w:tentative="0">
      <w:start w:val="1"/>
      <w:numFmt w:val="lowerRoman"/>
      <w:lvlText w:val="%9."/>
      <w:lvlJc w:val="right"/>
      <w:pPr>
        <w:ind w:left="4327" w:hanging="420"/>
      </w:pPr>
    </w:lvl>
  </w:abstractNum>
  <w:abstractNum w:abstractNumId="6">
    <w:nsid w:val="17813490"/>
    <w:multiLevelType w:val="singleLevel"/>
    <w:tmpl w:val="17813490"/>
    <w:lvl w:ilvl="0" w:tentative="0">
      <w:start w:val="7"/>
      <w:numFmt w:val="chineseCounting"/>
      <w:suff w:val="nothing"/>
      <w:lvlText w:val="%1、"/>
      <w:lvlJc w:val="left"/>
      <w:rPr>
        <w:rFonts w:hint="eastAsia"/>
      </w:rPr>
    </w:lvl>
  </w:abstractNum>
  <w:abstractNum w:abstractNumId="7">
    <w:nsid w:val="5350E55A"/>
    <w:multiLevelType w:val="singleLevel"/>
    <w:tmpl w:val="5350E55A"/>
    <w:lvl w:ilvl="0" w:tentative="0">
      <w:start w:val="1"/>
      <w:numFmt w:val="bullet"/>
      <w:lvlText w:val=""/>
      <w:lvlJc w:val="left"/>
      <w:pPr>
        <w:ind w:left="420" w:hanging="420"/>
      </w:pPr>
      <w:rPr>
        <w:rFonts w:hint="default" w:ascii="Wingdings" w:hAnsi="Wingdings"/>
      </w:rPr>
    </w:lvl>
  </w:abstractNum>
  <w:num w:numId="1">
    <w:abstractNumId w:val="5"/>
  </w:num>
  <w:num w:numId="2">
    <w:abstractNumId w:val="3"/>
  </w:num>
  <w:num w:numId="3">
    <w:abstractNumId w:val="7"/>
  </w:num>
  <w:num w:numId="4">
    <w:abstractNumId w:val="0"/>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794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1YzM4N2RkZjQ1MmQwYWQ5NDFiYmU3Y2M3Yjc0Z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C81"/>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0C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17965"/>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4"/>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9CD"/>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0D9"/>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23"/>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3F7D"/>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4C22"/>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7A3"/>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21BC"/>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67F4A"/>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88F"/>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B16"/>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6D7"/>
    <w:rsid w:val="003E336A"/>
    <w:rsid w:val="003E3E0E"/>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1ADF"/>
    <w:rsid w:val="003F26DC"/>
    <w:rsid w:val="003F42FF"/>
    <w:rsid w:val="003F4B48"/>
    <w:rsid w:val="003F4DDC"/>
    <w:rsid w:val="003F56B8"/>
    <w:rsid w:val="003F57CB"/>
    <w:rsid w:val="003F5F1A"/>
    <w:rsid w:val="003F6327"/>
    <w:rsid w:val="003F7425"/>
    <w:rsid w:val="003F765B"/>
    <w:rsid w:val="003F7CB8"/>
    <w:rsid w:val="00400BEF"/>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137"/>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239"/>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432"/>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6AC"/>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2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3D"/>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C7D"/>
    <w:rsid w:val="00663D15"/>
    <w:rsid w:val="00665030"/>
    <w:rsid w:val="00665670"/>
    <w:rsid w:val="006659EA"/>
    <w:rsid w:val="006661E8"/>
    <w:rsid w:val="00666424"/>
    <w:rsid w:val="0066676C"/>
    <w:rsid w:val="006673B9"/>
    <w:rsid w:val="0066790C"/>
    <w:rsid w:val="00667FF0"/>
    <w:rsid w:val="00670C7C"/>
    <w:rsid w:val="00670E17"/>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0F90"/>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FF1"/>
    <w:rsid w:val="006E6423"/>
    <w:rsid w:val="006E6A6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0AF"/>
    <w:rsid w:val="00711443"/>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49D1"/>
    <w:rsid w:val="00735D53"/>
    <w:rsid w:val="0073613C"/>
    <w:rsid w:val="0073618A"/>
    <w:rsid w:val="007364A3"/>
    <w:rsid w:val="00736740"/>
    <w:rsid w:val="007378FD"/>
    <w:rsid w:val="007403FE"/>
    <w:rsid w:val="007413EB"/>
    <w:rsid w:val="007413FB"/>
    <w:rsid w:val="007425A9"/>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4F4B"/>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8D8"/>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CAF"/>
    <w:rsid w:val="007B6E8D"/>
    <w:rsid w:val="007B7745"/>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81F"/>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5678"/>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3FF3"/>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C6C"/>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0E"/>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71"/>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187"/>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6C"/>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62F"/>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E37"/>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DD9"/>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E2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A17"/>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339"/>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7E0"/>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51C"/>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146"/>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6BC"/>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0C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7E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0BC"/>
    <w:rsid w:val="00C81716"/>
    <w:rsid w:val="00C832CB"/>
    <w:rsid w:val="00C84085"/>
    <w:rsid w:val="00C852DC"/>
    <w:rsid w:val="00C854A8"/>
    <w:rsid w:val="00C85677"/>
    <w:rsid w:val="00C85E17"/>
    <w:rsid w:val="00C85F63"/>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B5"/>
    <w:rsid w:val="00C95F87"/>
    <w:rsid w:val="00C96035"/>
    <w:rsid w:val="00C968EF"/>
    <w:rsid w:val="00C972CE"/>
    <w:rsid w:val="00CA0492"/>
    <w:rsid w:val="00CA05B0"/>
    <w:rsid w:val="00CA0632"/>
    <w:rsid w:val="00CA0A04"/>
    <w:rsid w:val="00CA2528"/>
    <w:rsid w:val="00CA3CAB"/>
    <w:rsid w:val="00CA3FC0"/>
    <w:rsid w:val="00CA5685"/>
    <w:rsid w:val="00CA62A8"/>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3B22"/>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88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6FE1"/>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2EF4"/>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78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17F0"/>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58"/>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9A4"/>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601"/>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1C82"/>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14E"/>
    <w:rsid w:val="00ED3692"/>
    <w:rsid w:val="00ED4A77"/>
    <w:rsid w:val="00ED4B6E"/>
    <w:rsid w:val="00ED5981"/>
    <w:rsid w:val="00ED613A"/>
    <w:rsid w:val="00ED6514"/>
    <w:rsid w:val="00ED66B2"/>
    <w:rsid w:val="00ED71BA"/>
    <w:rsid w:val="00ED728F"/>
    <w:rsid w:val="00ED73A1"/>
    <w:rsid w:val="00ED73EC"/>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5B"/>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7BC"/>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3453C"/>
    <w:rsid w:val="015B4A06"/>
    <w:rsid w:val="01665986"/>
    <w:rsid w:val="01893F33"/>
    <w:rsid w:val="01951217"/>
    <w:rsid w:val="019F7441"/>
    <w:rsid w:val="01B37585"/>
    <w:rsid w:val="01B76F0F"/>
    <w:rsid w:val="01BB4E57"/>
    <w:rsid w:val="01D17056"/>
    <w:rsid w:val="01D55165"/>
    <w:rsid w:val="01DF6BF8"/>
    <w:rsid w:val="01EC2C57"/>
    <w:rsid w:val="02213098"/>
    <w:rsid w:val="022F4655"/>
    <w:rsid w:val="025F0711"/>
    <w:rsid w:val="026B2E25"/>
    <w:rsid w:val="02824D4D"/>
    <w:rsid w:val="02824DFC"/>
    <w:rsid w:val="0294008E"/>
    <w:rsid w:val="02976980"/>
    <w:rsid w:val="02A777CC"/>
    <w:rsid w:val="02A8164A"/>
    <w:rsid w:val="02D12E1C"/>
    <w:rsid w:val="02DC4B10"/>
    <w:rsid w:val="02DD76CE"/>
    <w:rsid w:val="02E4100B"/>
    <w:rsid w:val="02EA06AE"/>
    <w:rsid w:val="02F36323"/>
    <w:rsid w:val="02F5619C"/>
    <w:rsid w:val="0326446A"/>
    <w:rsid w:val="032D5555"/>
    <w:rsid w:val="034A50BF"/>
    <w:rsid w:val="036634D2"/>
    <w:rsid w:val="03787FA7"/>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3E60CC"/>
    <w:rsid w:val="054776DC"/>
    <w:rsid w:val="054F4E62"/>
    <w:rsid w:val="055B4188"/>
    <w:rsid w:val="057228FE"/>
    <w:rsid w:val="0587093E"/>
    <w:rsid w:val="058A3B66"/>
    <w:rsid w:val="05A16594"/>
    <w:rsid w:val="05A65FD8"/>
    <w:rsid w:val="05A7762D"/>
    <w:rsid w:val="05B021BF"/>
    <w:rsid w:val="05D22492"/>
    <w:rsid w:val="05F574C7"/>
    <w:rsid w:val="05F67935"/>
    <w:rsid w:val="060E5941"/>
    <w:rsid w:val="06110FAF"/>
    <w:rsid w:val="06493CA7"/>
    <w:rsid w:val="065A6178"/>
    <w:rsid w:val="066F1CF3"/>
    <w:rsid w:val="06930BB8"/>
    <w:rsid w:val="06C8447D"/>
    <w:rsid w:val="06CC603E"/>
    <w:rsid w:val="06D27AF8"/>
    <w:rsid w:val="06F47BA9"/>
    <w:rsid w:val="070E35AC"/>
    <w:rsid w:val="07245D42"/>
    <w:rsid w:val="07264C62"/>
    <w:rsid w:val="074225FF"/>
    <w:rsid w:val="0779354C"/>
    <w:rsid w:val="077C0C7C"/>
    <w:rsid w:val="07DF61E6"/>
    <w:rsid w:val="07F169A1"/>
    <w:rsid w:val="08061376"/>
    <w:rsid w:val="08200AB8"/>
    <w:rsid w:val="08452D77"/>
    <w:rsid w:val="086401F8"/>
    <w:rsid w:val="08751CAA"/>
    <w:rsid w:val="087E4C40"/>
    <w:rsid w:val="08A871D0"/>
    <w:rsid w:val="08CF57E6"/>
    <w:rsid w:val="08D66AD6"/>
    <w:rsid w:val="08DA33A3"/>
    <w:rsid w:val="08DC68C1"/>
    <w:rsid w:val="08E46E18"/>
    <w:rsid w:val="08E80F13"/>
    <w:rsid w:val="09160D90"/>
    <w:rsid w:val="09335624"/>
    <w:rsid w:val="0944690F"/>
    <w:rsid w:val="09535675"/>
    <w:rsid w:val="095F057D"/>
    <w:rsid w:val="09642282"/>
    <w:rsid w:val="096C5F9D"/>
    <w:rsid w:val="09733572"/>
    <w:rsid w:val="09772C16"/>
    <w:rsid w:val="098353B5"/>
    <w:rsid w:val="09A92330"/>
    <w:rsid w:val="09B06B87"/>
    <w:rsid w:val="09C13146"/>
    <w:rsid w:val="09E04166"/>
    <w:rsid w:val="09E518F1"/>
    <w:rsid w:val="0A1C0718"/>
    <w:rsid w:val="0A387C03"/>
    <w:rsid w:val="0A3E7710"/>
    <w:rsid w:val="0A5B7E63"/>
    <w:rsid w:val="0A653592"/>
    <w:rsid w:val="0A7632C5"/>
    <w:rsid w:val="0A8F14B1"/>
    <w:rsid w:val="0A9A6B7F"/>
    <w:rsid w:val="0AA374A5"/>
    <w:rsid w:val="0AAB7649"/>
    <w:rsid w:val="0ABC5606"/>
    <w:rsid w:val="0AEA214C"/>
    <w:rsid w:val="0B0F4BDB"/>
    <w:rsid w:val="0B30404E"/>
    <w:rsid w:val="0B4C6C14"/>
    <w:rsid w:val="0B547599"/>
    <w:rsid w:val="0B610AB1"/>
    <w:rsid w:val="0B631A88"/>
    <w:rsid w:val="0B683D45"/>
    <w:rsid w:val="0B6E1DBA"/>
    <w:rsid w:val="0B7F3F11"/>
    <w:rsid w:val="0B8438D5"/>
    <w:rsid w:val="0B884417"/>
    <w:rsid w:val="0B9C164B"/>
    <w:rsid w:val="0BCA0C05"/>
    <w:rsid w:val="0BE65DF4"/>
    <w:rsid w:val="0BF422BF"/>
    <w:rsid w:val="0BF6188C"/>
    <w:rsid w:val="0BF73C91"/>
    <w:rsid w:val="0C057D3E"/>
    <w:rsid w:val="0C087B18"/>
    <w:rsid w:val="0C170175"/>
    <w:rsid w:val="0C4253CA"/>
    <w:rsid w:val="0C571A41"/>
    <w:rsid w:val="0C582550"/>
    <w:rsid w:val="0C5C1171"/>
    <w:rsid w:val="0C5E1CBC"/>
    <w:rsid w:val="0C615B50"/>
    <w:rsid w:val="0C82094D"/>
    <w:rsid w:val="0C8445DA"/>
    <w:rsid w:val="0C87121B"/>
    <w:rsid w:val="0CB47CA0"/>
    <w:rsid w:val="0CC007F7"/>
    <w:rsid w:val="0CC617AC"/>
    <w:rsid w:val="0CD717A0"/>
    <w:rsid w:val="0CE618DF"/>
    <w:rsid w:val="0CFE707A"/>
    <w:rsid w:val="0D063BDA"/>
    <w:rsid w:val="0D08375F"/>
    <w:rsid w:val="0D184CFB"/>
    <w:rsid w:val="0D1F336B"/>
    <w:rsid w:val="0D251768"/>
    <w:rsid w:val="0D3D6507"/>
    <w:rsid w:val="0D4A7419"/>
    <w:rsid w:val="0D6359E3"/>
    <w:rsid w:val="0D827401"/>
    <w:rsid w:val="0D84094E"/>
    <w:rsid w:val="0D8A00E9"/>
    <w:rsid w:val="0D8D589E"/>
    <w:rsid w:val="0D914EAB"/>
    <w:rsid w:val="0DA01C73"/>
    <w:rsid w:val="0DAA0EFF"/>
    <w:rsid w:val="0DD63300"/>
    <w:rsid w:val="0DDC300B"/>
    <w:rsid w:val="0DF50604"/>
    <w:rsid w:val="0DF702FE"/>
    <w:rsid w:val="0E060E51"/>
    <w:rsid w:val="0E0C4E3C"/>
    <w:rsid w:val="0E207BB1"/>
    <w:rsid w:val="0E3F4BAC"/>
    <w:rsid w:val="0E462B7A"/>
    <w:rsid w:val="0E552DBD"/>
    <w:rsid w:val="0E5604B2"/>
    <w:rsid w:val="0E6D5D79"/>
    <w:rsid w:val="0E7117D9"/>
    <w:rsid w:val="0E7A68BA"/>
    <w:rsid w:val="0E9D0089"/>
    <w:rsid w:val="0EB803EE"/>
    <w:rsid w:val="0ED87C76"/>
    <w:rsid w:val="0ED9097C"/>
    <w:rsid w:val="0EE57BBF"/>
    <w:rsid w:val="0EF94D4B"/>
    <w:rsid w:val="0F1857CD"/>
    <w:rsid w:val="0F4958DC"/>
    <w:rsid w:val="0F4C27CC"/>
    <w:rsid w:val="0F4E2742"/>
    <w:rsid w:val="0F515DF7"/>
    <w:rsid w:val="0F596BA8"/>
    <w:rsid w:val="0F5A2BFE"/>
    <w:rsid w:val="0F6248D2"/>
    <w:rsid w:val="0F693536"/>
    <w:rsid w:val="0F7465D0"/>
    <w:rsid w:val="0F7B0511"/>
    <w:rsid w:val="0F7B76D9"/>
    <w:rsid w:val="0F810DBF"/>
    <w:rsid w:val="0F816ACD"/>
    <w:rsid w:val="0F9832DB"/>
    <w:rsid w:val="0FBF3FD2"/>
    <w:rsid w:val="0FBF7FF3"/>
    <w:rsid w:val="101E5B5C"/>
    <w:rsid w:val="10433B10"/>
    <w:rsid w:val="10646583"/>
    <w:rsid w:val="107D4B15"/>
    <w:rsid w:val="1081433D"/>
    <w:rsid w:val="108A3C80"/>
    <w:rsid w:val="10A67900"/>
    <w:rsid w:val="10C26171"/>
    <w:rsid w:val="10F16E4E"/>
    <w:rsid w:val="10F33360"/>
    <w:rsid w:val="10FC16EA"/>
    <w:rsid w:val="110F1D40"/>
    <w:rsid w:val="1122342A"/>
    <w:rsid w:val="11266F33"/>
    <w:rsid w:val="11302E58"/>
    <w:rsid w:val="115A7068"/>
    <w:rsid w:val="11634352"/>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8B74E5"/>
    <w:rsid w:val="139B1A0A"/>
    <w:rsid w:val="139D25C7"/>
    <w:rsid w:val="139E166C"/>
    <w:rsid w:val="13BF3CE4"/>
    <w:rsid w:val="140D7E52"/>
    <w:rsid w:val="141008D8"/>
    <w:rsid w:val="14125FE6"/>
    <w:rsid w:val="14484909"/>
    <w:rsid w:val="1467693D"/>
    <w:rsid w:val="146D271E"/>
    <w:rsid w:val="14982588"/>
    <w:rsid w:val="149A5AD9"/>
    <w:rsid w:val="14A7619D"/>
    <w:rsid w:val="14AD5701"/>
    <w:rsid w:val="14B72CF4"/>
    <w:rsid w:val="14B945D6"/>
    <w:rsid w:val="14BA2CD9"/>
    <w:rsid w:val="14D01265"/>
    <w:rsid w:val="150536C3"/>
    <w:rsid w:val="150C1963"/>
    <w:rsid w:val="151447A0"/>
    <w:rsid w:val="152807B7"/>
    <w:rsid w:val="154A6454"/>
    <w:rsid w:val="15762120"/>
    <w:rsid w:val="158626FD"/>
    <w:rsid w:val="15D33E82"/>
    <w:rsid w:val="15F60C24"/>
    <w:rsid w:val="16382D92"/>
    <w:rsid w:val="16433022"/>
    <w:rsid w:val="16A8729C"/>
    <w:rsid w:val="16B33777"/>
    <w:rsid w:val="16BA5EB3"/>
    <w:rsid w:val="16BC70A7"/>
    <w:rsid w:val="16C6339E"/>
    <w:rsid w:val="16E74130"/>
    <w:rsid w:val="16E762A2"/>
    <w:rsid w:val="172F2D79"/>
    <w:rsid w:val="174114E0"/>
    <w:rsid w:val="17557BEF"/>
    <w:rsid w:val="17AE3C6A"/>
    <w:rsid w:val="17D349C1"/>
    <w:rsid w:val="1830729E"/>
    <w:rsid w:val="1870062C"/>
    <w:rsid w:val="187F6506"/>
    <w:rsid w:val="18817102"/>
    <w:rsid w:val="18830A15"/>
    <w:rsid w:val="18852B28"/>
    <w:rsid w:val="188B5321"/>
    <w:rsid w:val="19161CD0"/>
    <w:rsid w:val="19412058"/>
    <w:rsid w:val="194D1260"/>
    <w:rsid w:val="195061BB"/>
    <w:rsid w:val="19932372"/>
    <w:rsid w:val="19A20DD5"/>
    <w:rsid w:val="19AE03F1"/>
    <w:rsid w:val="19CC6629"/>
    <w:rsid w:val="1A071A03"/>
    <w:rsid w:val="1A1F16AE"/>
    <w:rsid w:val="1A3B5C77"/>
    <w:rsid w:val="1A5E71D6"/>
    <w:rsid w:val="1A710F7F"/>
    <w:rsid w:val="1A984BAD"/>
    <w:rsid w:val="1AB8220E"/>
    <w:rsid w:val="1AC63078"/>
    <w:rsid w:val="1AE4166C"/>
    <w:rsid w:val="1AE914E9"/>
    <w:rsid w:val="1AF06CFB"/>
    <w:rsid w:val="1AF11B8D"/>
    <w:rsid w:val="1B11359C"/>
    <w:rsid w:val="1B196286"/>
    <w:rsid w:val="1B251A22"/>
    <w:rsid w:val="1B2A271F"/>
    <w:rsid w:val="1B4346C9"/>
    <w:rsid w:val="1B530544"/>
    <w:rsid w:val="1B6237D6"/>
    <w:rsid w:val="1B713184"/>
    <w:rsid w:val="1B7E7DF7"/>
    <w:rsid w:val="1BA209CF"/>
    <w:rsid w:val="1BB4777D"/>
    <w:rsid w:val="1BD75AB8"/>
    <w:rsid w:val="1C0459C2"/>
    <w:rsid w:val="1C1B3B4A"/>
    <w:rsid w:val="1C88086E"/>
    <w:rsid w:val="1CA41E93"/>
    <w:rsid w:val="1CC03DE6"/>
    <w:rsid w:val="1CC40E9D"/>
    <w:rsid w:val="1D266CE1"/>
    <w:rsid w:val="1D3963AF"/>
    <w:rsid w:val="1D3F13B8"/>
    <w:rsid w:val="1D554554"/>
    <w:rsid w:val="1D5F7333"/>
    <w:rsid w:val="1D6A673C"/>
    <w:rsid w:val="1D9247AE"/>
    <w:rsid w:val="1D9252B8"/>
    <w:rsid w:val="1DB567EC"/>
    <w:rsid w:val="1DE2702B"/>
    <w:rsid w:val="1DE53C6C"/>
    <w:rsid w:val="1DE657E0"/>
    <w:rsid w:val="1DF51A98"/>
    <w:rsid w:val="1E2C3B3A"/>
    <w:rsid w:val="1E3D060F"/>
    <w:rsid w:val="1E3F7D2E"/>
    <w:rsid w:val="1E4134E4"/>
    <w:rsid w:val="1E5062B3"/>
    <w:rsid w:val="1E523514"/>
    <w:rsid w:val="1E543091"/>
    <w:rsid w:val="1E714A66"/>
    <w:rsid w:val="1E7C6FB9"/>
    <w:rsid w:val="1E802593"/>
    <w:rsid w:val="1E8474D2"/>
    <w:rsid w:val="1E8B6156"/>
    <w:rsid w:val="1EA703CC"/>
    <w:rsid w:val="1EB7330C"/>
    <w:rsid w:val="1EBB1037"/>
    <w:rsid w:val="1EE008AE"/>
    <w:rsid w:val="1F0A0FF3"/>
    <w:rsid w:val="1F3507CD"/>
    <w:rsid w:val="1F5771FF"/>
    <w:rsid w:val="1F6146A4"/>
    <w:rsid w:val="1FBE50E8"/>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5025B4"/>
    <w:rsid w:val="216133FC"/>
    <w:rsid w:val="216C51F8"/>
    <w:rsid w:val="21787096"/>
    <w:rsid w:val="219A700D"/>
    <w:rsid w:val="21AC0D29"/>
    <w:rsid w:val="21BB6B29"/>
    <w:rsid w:val="21BC2F68"/>
    <w:rsid w:val="21D56769"/>
    <w:rsid w:val="21E52EF3"/>
    <w:rsid w:val="21FB5D7B"/>
    <w:rsid w:val="22010E3A"/>
    <w:rsid w:val="22015E94"/>
    <w:rsid w:val="220B1C3D"/>
    <w:rsid w:val="221C3808"/>
    <w:rsid w:val="221D1D20"/>
    <w:rsid w:val="22334A87"/>
    <w:rsid w:val="22483EC5"/>
    <w:rsid w:val="22591518"/>
    <w:rsid w:val="226E3AF7"/>
    <w:rsid w:val="2289377F"/>
    <w:rsid w:val="229D5007"/>
    <w:rsid w:val="22BE6801"/>
    <w:rsid w:val="232F4EF8"/>
    <w:rsid w:val="233500BF"/>
    <w:rsid w:val="23377FF7"/>
    <w:rsid w:val="236B425F"/>
    <w:rsid w:val="236C43ED"/>
    <w:rsid w:val="23811D37"/>
    <w:rsid w:val="23836192"/>
    <w:rsid w:val="23901F29"/>
    <w:rsid w:val="239C0061"/>
    <w:rsid w:val="23B908A4"/>
    <w:rsid w:val="23E95BEF"/>
    <w:rsid w:val="23FD0064"/>
    <w:rsid w:val="24332745"/>
    <w:rsid w:val="2438774A"/>
    <w:rsid w:val="245375B0"/>
    <w:rsid w:val="245A2A83"/>
    <w:rsid w:val="24642C0A"/>
    <w:rsid w:val="246A53BC"/>
    <w:rsid w:val="24A24583"/>
    <w:rsid w:val="24B22173"/>
    <w:rsid w:val="24B95AD9"/>
    <w:rsid w:val="24BE24DA"/>
    <w:rsid w:val="24CF5825"/>
    <w:rsid w:val="24D663E6"/>
    <w:rsid w:val="24D77F2B"/>
    <w:rsid w:val="24F56947"/>
    <w:rsid w:val="251E56BC"/>
    <w:rsid w:val="25395D40"/>
    <w:rsid w:val="255045B2"/>
    <w:rsid w:val="256102F5"/>
    <w:rsid w:val="25627E42"/>
    <w:rsid w:val="256C6F12"/>
    <w:rsid w:val="257C7DAF"/>
    <w:rsid w:val="258B00E2"/>
    <w:rsid w:val="25A917A6"/>
    <w:rsid w:val="25BE27CC"/>
    <w:rsid w:val="25D71527"/>
    <w:rsid w:val="25F74A5C"/>
    <w:rsid w:val="2628662C"/>
    <w:rsid w:val="262D45DE"/>
    <w:rsid w:val="266608AD"/>
    <w:rsid w:val="26871DC8"/>
    <w:rsid w:val="269B4641"/>
    <w:rsid w:val="26A53EF9"/>
    <w:rsid w:val="26A94201"/>
    <w:rsid w:val="26AC274F"/>
    <w:rsid w:val="26CC5EBA"/>
    <w:rsid w:val="26E729EF"/>
    <w:rsid w:val="26F47146"/>
    <w:rsid w:val="27044A29"/>
    <w:rsid w:val="271D34C8"/>
    <w:rsid w:val="272B7B18"/>
    <w:rsid w:val="274F6984"/>
    <w:rsid w:val="275053D0"/>
    <w:rsid w:val="27514BC5"/>
    <w:rsid w:val="27606603"/>
    <w:rsid w:val="276142BF"/>
    <w:rsid w:val="27783712"/>
    <w:rsid w:val="277B51EB"/>
    <w:rsid w:val="27907362"/>
    <w:rsid w:val="27A02EA3"/>
    <w:rsid w:val="27AB2EB7"/>
    <w:rsid w:val="27BB0BF2"/>
    <w:rsid w:val="27F82B28"/>
    <w:rsid w:val="28300D49"/>
    <w:rsid w:val="28333E1D"/>
    <w:rsid w:val="28454BD6"/>
    <w:rsid w:val="28455253"/>
    <w:rsid w:val="28551971"/>
    <w:rsid w:val="285B1C53"/>
    <w:rsid w:val="285F44BB"/>
    <w:rsid w:val="286A42FF"/>
    <w:rsid w:val="287D4EA3"/>
    <w:rsid w:val="289F7086"/>
    <w:rsid w:val="28AC0642"/>
    <w:rsid w:val="28C32028"/>
    <w:rsid w:val="28CC490F"/>
    <w:rsid w:val="28DB3F5E"/>
    <w:rsid w:val="28DE40AA"/>
    <w:rsid w:val="29192396"/>
    <w:rsid w:val="292D0766"/>
    <w:rsid w:val="29345E77"/>
    <w:rsid w:val="2935022C"/>
    <w:rsid w:val="294C65AD"/>
    <w:rsid w:val="29573B46"/>
    <w:rsid w:val="29806583"/>
    <w:rsid w:val="298B3C4C"/>
    <w:rsid w:val="298C1931"/>
    <w:rsid w:val="29B153F8"/>
    <w:rsid w:val="29F26D24"/>
    <w:rsid w:val="2A021BF3"/>
    <w:rsid w:val="2A077EA1"/>
    <w:rsid w:val="2A15033F"/>
    <w:rsid w:val="2A1662C1"/>
    <w:rsid w:val="2A1C7367"/>
    <w:rsid w:val="2A2815FA"/>
    <w:rsid w:val="2A4F6D47"/>
    <w:rsid w:val="2A6D6092"/>
    <w:rsid w:val="2A7059AD"/>
    <w:rsid w:val="2A7D76B4"/>
    <w:rsid w:val="2A945420"/>
    <w:rsid w:val="2A9E2C75"/>
    <w:rsid w:val="2AC646EF"/>
    <w:rsid w:val="2ACE5934"/>
    <w:rsid w:val="2AFA4BDA"/>
    <w:rsid w:val="2B4324C3"/>
    <w:rsid w:val="2B437463"/>
    <w:rsid w:val="2B4C023F"/>
    <w:rsid w:val="2B7807EE"/>
    <w:rsid w:val="2B9D3AD8"/>
    <w:rsid w:val="2BA50BF7"/>
    <w:rsid w:val="2BAC6FF8"/>
    <w:rsid w:val="2BBF00EC"/>
    <w:rsid w:val="2BC37CFD"/>
    <w:rsid w:val="2BD5237F"/>
    <w:rsid w:val="2BD81687"/>
    <w:rsid w:val="2BE536CE"/>
    <w:rsid w:val="2BE758D9"/>
    <w:rsid w:val="2BEF4AE8"/>
    <w:rsid w:val="2C09049E"/>
    <w:rsid w:val="2C0A653C"/>
    <w:rsid w:val="2C191F85"/>
    <w:rsid w:val="2C261416"/>
    <w:rsid w:val="2C3D7BB8"/>
    <w:rsid w:val="2C750989"/>
    <w:rsid w:val="2CA73354"/>
    <w:rsid w:val="2CE82D6F"/>
    <w:rsid w:val="2CEB7AC7"/>
    <w:rsid w:val="2CF8615F"/>
    <w:rsid w:val="2D031F0A"/>
    <w:rsid w:val="2D095047"/>
    <w:rsid w:val="2D12214D"/>
    <w:rsid w:val="2D16178C"/>
    <w:rsid w:val="2D343236"/>
    <w:rsid w:val="2D35126E"/>
    <w:rsid w:val="2D73499D"/>
    <w:rsid w:val="2D895705"/>
    <w:rsid w:val="2DA6373C"/>
    <w:rsid w:val="2DAA74E0"/>
    <w:rsid w:val="2DCE5BE2"/>
    <w:rsid w:val="2DD15014"/>
    <w:rsid w:val="2DF72DE4"/>
    <w:rsid w:val="2E0220AF"/>
    <w:rsid w:val="2E4B082A"/>
    <w:rsid w:val="2E5D4E86"/>
    <w:rsid w:val="2E5D790B"/>
    <w:rsid w:val="2E9A3C18"/>
    <w:rsid w:val="2EA80FBB"/>
    <w:rsid w:val="2EAD1A44"/>
    <w:rsid w:val="2EBB0FEE"/>
    <w:rsid w:val="2EBF49BF"/>
    <w:rsid w:val="2EC63002"/>
    <w:rsid w:val="2F000063"/>
    <w:rsid w:val="2F0A6B38"/>
    <w:rsid w:val="2F0F0341"/>
    <w:rsid w:val="2F946CCB"/>
    <w:rsid w:val="2FA06539"/>
    <w:rsid w:val="2FB45B8C"/>
    <w:rsid w:val="2FD25781"/>
    <w:rsid w:val="2FDC745C"/>
    <w:rsid w:val="2FFD7934"/>
    <w:rsid w:val="301744FA"/>
    <w:rsid w:val="305407BD"/>
    <w:rsid w:val="30733ACD"/>
    <w:rsid w:val="308C3862"/>
    <w:rsid w:val="30931AAA"/>
    <w:rsid w:val="309379D8"/>
    <w:rsid w:val="30A270F7"/>
    <w:rsid w:val="30CE282F"/>
    <w:rsid w:val="30DF1478"/>
    <w:rsid w:val="30E67B79"/>
    <w:rsid w:val="30EC586F"/>
    <w:rsid w:val="315F66E1"/>
    <w:rsid w:val="31701B38"/>
    <w:rsid w:val="319C46DB"/>
    <w:rsid w:val="319C6071"/>
    <w:rsid w:val="31AC537E"/>
    <w:rsid w:val="31E3679B"/>
    <w:rsid w:val="31E732FD"/>
    <w:rsid w:val="32070E04"/>
    <w:rsid w:val="3212150D"/>
    <w:rsid w:val="32462AB5"/>
    <w:rsid w:val="32517576"/>
    <w:rsid w:val="32523D7F"/>
    <w:rsid w:val="32543208"/>
    <w:rsid w:val="32811B31"/>
    <w:rsid w:val="32AF46F6"/>
    <w:rsid w:val="32BE5C2C"/>
    <w:rsid w:val="32DF6C24"/>
    <w:rsid w:val="32DF6F75"/>
    <w:rsid w:val="32F80037"/>
    <w:rsid w:val="32FB6478"/>
    <w:rsid w:val="33263B3F"/>
    <w:rsid w:val="336963EB"/>
    <w:rsid w:val="33783B53"/>
    <w:rsid w:val="33816EEB"/>
    <w:rsid w:val="33A02356"/>
    <w:rsid w:val="33A658D0"/>
    <w:rsid w:val="33EB55CD"/>
    <w:rsid w:val="33EC4C02"/>
    <w:rsid w:val="34006087"/>
    <w:rsid w:val="340D2360"/>
    <w:rsid w:val="3410665D"/>
    <w:rsid w:val="34211214"/>
    <w:rsid w:val="342E63AB"/>
    <w:rsid w:val="348D73B7"/>
    <w:rsid w:val="34950E68"/>
    <w:rsid w:val="34986E94"/>
    <w:rsid w:val="34AF62C9"/>
    <w:rsid w:val="34C06EA1"/>
    <w:rsid w:val="34CB4388"/>
    <w:rsid w:val="34FA31E1"/>
    <w:rsid w:val="34FA6E12"/>
    <w:rsid w:val="354D7158"/>
    <w:rsid w:val="357243A5"/>
    <w:rsid w:val="358D5588"/>
    <w:rsid w:val="35AF6FD3"/>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001B7"/>
    <w:rsid w:val="36B224F9"/>
    <w:rsid w:val="36EC0CC9"/>
    <w:rsid w:val="36F32FEF"/>
    <w:rsid w:val="372A08D8"/>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A30A45"/>
    <w:rsid w:val="38B44A00"/>
    <w:rsid w:val="38BC0149"/>
    <w:rsid w:val="38D87D1C"/>
    <w:rsid w:val="38E01351"/>
    <w:rsid w:val="38F848ED"/>
    <w:rsid w:val="390C66D3"/>
    <w:rsid w:val="393E428F"/>
    <w:rsid w:val="394418E0"/>
    <w:rsid w:val="39557407"/>
    <w:rsid w:val="39636459"/>
    <w:rsid w:val="396B7F6C"/>
    <w:rsid w:val="39B417A9"/>
    <w:rsid w:val="39CD63CE"/>
    <w:rsid w:val="39EE5889"/>
    <w:rsid w:val="39FC5695"/>
    <w:rsid w:val="3A006D8E"/>
    <w:rsid w:val="3A1C18CB"/>
    <w:rsid w:val="3A2C7DDF"/>
    <w:rsid w:val="3A3651E5"/>
    <w:rsid w:val="3A744481"/>
    <w:rsid w:val="3A887EF3"/>
    <w:rsid w:val="3A8C7BEF"/>
    <w:rsid w:val="3A906246"/>
    <w:rsid w:val="3ADF2954"/>
    <w:rsid w:val="3AEF7F72"/>
    <w:rsid w:val="3B031466"/>
    <w:rsid w:val="3B1B3051"/>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861545"/>
    <w:rsid w:val="3C901F36"/>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52F05"/>
    <w:rsid w:val="3E377251"/>
    <w:rsid w:val="3E42664B"/>
    <w:rsid w:val="3E5659BB"/>
    <w:rsid w:val="3E5A7334"/>
    <w:rsid w:val="3E7B5D6B"/>
    <w:rsid w:val="3E843E66"/>
    <w:rsid w:val="3E8F51FE"/>
    <w:rsid w:val="3E926F87"/>
    <w:rsid w:val="3E9A59DE"/>
    <w:rsid w:val="3E9B4876"/>
    <w:rsid w:val="3EAF4836"/>
    <w:rsid w:val="3EBE3530"/>
    <w:rsid w:val="3EC33DFA"/>
    <w:rsid w:val="3ED37018"/>
    <w:rsid w:val="3F052789"/>
    <w:rsid w:val="3F060E16"/>
    <w:rsid w:val="3F1D1096"/>
    <w:rsid w:val="3F2F0234"/>
    <w:rsid w:val="3F6363FE"/>
    <w:rsid w:val="3F756B8F"/>
    <w:rsid w:val="3F95482B"/>
    <w:rsid w:val="3FA94F62"/>
    <w:rsid w:val="3FC0345D"/>
    <w:rsid w:val="3FFC538D"/>
    <w:rsid w:val="4019356B"/>
    <w:rsid w:val="40421A8A"/>
    <w:rsid w:val="4044604D"/>
    <w:rsid w:val="404544F3"/>
    <w:rsid w:val="404552A0"/>
    <w:rsid w:val="404C1098"/>
    <w:rsid w:val="40592157"/>
    <w:rsid w:val="406E1CAE"/>
    <w:rsid w:val="40A0133A"/>
    <w:rsid w:val="40AC64D2"/>
    <w:rsid w:val="40C31A53"/>
    <w:rsid w:val="40C615C5"/>
    <w:rsid w:val="40FF545D"/>
    <w:rsid w:val="410067C8"/>
    <w:rsid w:val="417A621E"/>
    <w:rsid w:val="418F0D2A"/>
    <w:rsid w:val="41996E28"/>
    <w:rsid w:val="41D01505"/>
    <w:rsid w:val="41E10065"/>
    <w:rsid w:val="42016538"/>
    <w:rsid w:val="42145339"/>
    <w:rsid w:val="42474939"/>
    <w:rsid w:val="424C3C57"/>
    <w:rsid w:val="42613FF3"/>
    <w:rsid w:val="42660D96"/>
    <w:rsid w:val="428667D2"/>
    <w:rsid w:val="42CD1CE0"/>
    <w:rsid w:val="42E1381E"/>
    <w:rsid w:val="42ED6459"/>
    <w:rsid w:val="42F76310"/>
    <w:rsid w:val="42FE58DD"/>
    <w:rsid w:val="4315253F"/>
    <w:rsid w:val="43174B3D"/>
    <w:rsid w:val="434B790E"/>
    <w:rsid w:val="43516679"/>
    <w:rsid w:val="4360274F"/>
    <w:rsid w:val="436611CC"/>
    <w:rsid w:val="43977AB6"/>
    <w:rsid w:val="43A236FA"/>
    <w:rsid w:val="43A3342B"/>
    <w:rsid w:val="43A63197"/>
    <w:rsid w:val="43C77C27"/>
    <w:rsid w:val="43CF0165"/>
    <w:rsid w:val="43D877F5"/>
    <w:rsid w:val="43DE09EE"/>
    <w:rsid w:val="44002FAD"/>
    <w:rsid w:val="443C19AA"/>
    <w:rsid w:val="449101DD"/>
    <w:rsid w:val="44DD24C2"/>
    <w:rsid w:val="44DE1391"/>
    <w:rsid w:val="44E003B0"/>
    <w:rsid w:val="450E0CAE"/>
    <w:rsid w:val="451B225C"/>
    <w:rsid w:val="452410C9"/>
    <w:rsid w:val="452B2968"/>
    <w:rsid w:val="45317DFB"/>
    <w:rsid w:val="456D3CE4"/>
    <w:rsid w:val="456E36C8"/>
    <w:rsid w:val="4579042C"/>
    <w:rsid w:val="457F0571"/>
    <w:rsid w:val="45851176"/>
    <w:rsid w:val="459B0A47"/>
    <w:rsid w:val="45C63B94"/>
    <w:rsid w:val="45D24718"/>
    <w:rsid w:val="45EC271D"/>
    <w:rsid w:val="45F83F85"/>
    <w:rsid w:val="460E7DA5"/>
    <w:rsid w:val="461A21A5"/>
    <w:rsid w:val="46422483"/>
    <w:rsid w:val="46542911"/>
    <w:rsid w:val="4659254A"/>
    <w:rsid w:val="465B0637"/>
    <w:rsid w:val="465E3F0D"/>
    <w:rsid w:val="466A16E6"/>
    <w:rsid w:val="46893F2B"/>
    <w:rsid w:val="469E49A5"/>
    <w:rsid w:val="46B05036"/>
    <w:rsid w:val="46B53CF5"/>
    <w:rsid w:val="46C4686E"/>
    <w:rsid w:val="46CA2574"/>
    <w:rsid w:val="472500EE"/>
    <w:rsid w:val="474402DF"/>
    <w:rsid w:val="474457CE"/>
    <w:rsid w:val="475F1DC4"/>
    <w:rsid w:val="476C2789"/>
    <w:rsid w:val="47706278"/>
    <w:rsid w:val="477B778F"/>
    <w:rsid w:val="478203EC"/>
    <w:rsid w:val="478B4B7E"/>
    <w:rsid w:val="47B025FA"/>
    <w:rsid w:val="47D3281F"/>
    <w:rsid w:val="4809698F"/>
    <w:rsid w:val="4811697D"/>
    <w:rsid w:val="48201CBD"/>
    <w:rsid w:val="48223734"/>
    <w:rsid w:val="485B6724"/>
    <w:rsid w:val="487A3E25"/>
    <w:rsid w:val="488B5503"/>
    <w:rsid w:val="48937E21"/>
    <w:rsid w:val="489A0361"/>
    <w:rsid w:val="48A32AC5"/>
    <w:rsid w:val="48B94FF3"/>
    <w:rsid w:val="48E37AAB"/>
    <w:rsid w:val="48FD4B4C"/>
    <w:rsid w:val="490A68E0"/>
    <w:rsid w:val="491055FE"/>
    <w:rsid w:val="495F5B3E"/>
    <w:rsid w:val="496F77D7"/>
    <w:rsid w:val="49704F0A"/>
    <w:rsid w:val="497654FD"/>
    <w:rsid w:val="49B64211"/>
    <w:rsid w:val="49E824DA"/>
    <w:rsid w:val="49F6167F"/>
    <w:rsid w:val="4A064FA0"/>
    <w:rsid w:val="4A16615C"/>
    <w:rsid w:val="4A205A52"/>
    <w:rsid w:val="4A4424D7"/>
    <w:rsid w:val="4A607445"/>
    <w:rsid w:val="4AA26E8F"/>
    <w:rsid w:val="4AA62243"/>
    <w:rsid w:val="4AB82D0F"/>
    <w:rsid w:val="4AC20427"/>
    <w:rsid w:val="4AEB7664"/>
    <w:rsid w:val="4AFD7C19"/>
    <w:rsid w:val="4B0567D1"/>
    <w:rsid w:val="4B1F1F0B"/>
    <w:rsid w:val="4B236AAE"/>
    <w:rsid w:val="4B261E10"/>
    <w:rsid w:val="4B3A6FE7"/>
    <w:rsid w:val="4B3F553C"/>
    <w:rsid w:val="4B5F25AA"/>
    <w:rsid w:val="4B674CD4"/>
    <w:rsid w:val="4B707271"/>
    <w:rsid w:val="4B89356C"/>
    <w:rsid w:val="4B9739F7"/>
    <w:rsid w:val="4BB11B2A"/>
    <w:rsid w:val="4BEA1283"/>
    <w:rsid w:val="4BEE2503"/>
    <w:rsid w:val="4C157304"/>
    <w:rsid w:val="4C245A30"/>
    <w:rsid w:val="4C80445A"/>
    <w:rsid w:val="4C871B54"/>
    <w:rsid w:val="4C9269AF"/>
    <w:rsid w:val="4C963F23"/>
    <w:rsid w:val="4CB14CA1"/>
    <w:rsid w:val="4CB6685F"/>
    <w:rsid w:val="4CC367FE"/>
    <w:rsid w:val="4D077F3C"/>
    <w:rsid w:val="4D123355"/>
    <w:rsid w:val="4D2A3B31"/>
    <w:rsid w:val="4D312C52"/>
    <w:rsid w:val="4D6C7200"/>
    <w:rsid w:val="4D842D3A"/>
    <w:rsid w:val="4D905305"/>
    <w:rsid w:val="4D964A72"/>
    <w:rsid w:val="4D9C1254"/>
    <w:rsid w:val="4DBF2CB7"/>
    <w:rsid w:val="4E793892"/>
    <w:rsid w:val="4E800872"/>
    <w:rsid w:val="4E8D1FA1"/>
    <w:rsid w:val="4E9751B5"/>
    <w:rsid w:val="4E9D1D67"/>
    <w:rsid w:val="4EC569ED"/>
    <w:rsid w:val="4ED50EA1"/>
    <w:rsid w:val="4EEC050C"/>
    <w:rsid w:val="4F104EC3"/>
    <w:rsid w:val="4F4026F2"/>
    <w:rsid w:val="4F47354A"/>
    <w:rsid w:val="4F701229"/>
    <w:rsid w:val="4F822D0B"/>
    <w:rsid w:val="4F911C54"/>
    <w:rsid w:val="4F912F4E"/>
    <w:rsid w:val="4FA03191"/>
    <w:rsid w:val="4FB81CB8"/>
    <w:rsid w:val="4FBA06F6"/>
    <w:rsid w:val="4FBE3824"/>
    <w:rsid w:val="4FE625E0"/>
    <w:rsid w:val="501F49FD"/>
    <w:rsid w:val="5021480F"/>
    <w:rsid w:val="50407605"/>
    <w:rsid w:val="504601DC"/>
    <w:rsid w:val="507117F6"/>
    <w:rsid w:val="507E6F02"/>
    <w:rsid w:val="50962ECB"/>
    <w:rsid w:val="50A42E38"/>
    <w:rsid w:val="50A4577F"/>
    <w:rsid w:val="50B73D1F"/>
    <w:rsid w:val="50BD5BC9"/>
    <w:rsid w:val="50C11EEE"/>
    <w:rsid w:val="50E97CFC"/>
    <w:rsid w:val="50EF1BED"/>
    <w:rsid w:val="50FA4028"/>
    <w:rsid w:val="50FE57E0"/>
    <w:rsid w:val="51010FDA"/>
    <w:rsid w:val="510D65B7"/>
    <w:rsid w:val="511157AB"/>
    <w:rsid w:val="5142540C"/>
    <w:rsid w:val="514C5AD9"/>
    <w:rsid w:val="51501312"/>
    <w:rsid w:val="518832C8"/>
    <w:rsid w:val="518F1137"/>
    <w:rsid w:val="519D3C50"/>
    <w:rsid w:val="51A0432A"/>
    <w:rsid w:val="51A86090"/>
    <w:rsid w:val="51AD6B85"/>
    <w:rsid w:val="51B7396D"/>
    <w:rsid w:val="51CB2747"/>
    <w:rsid w:val="521560B8"/>
    <w:rsid w:val="522E4CC3"/>
    <w:rsid w:val="52331D7F"/>
    <w:rsid w:val="5244713B"/>
    <w:rsid w:val="52615633"/>
    <w:rsid w:val="526679D0"/>
    <w:rsid w:val="526F4DE4"/>
    <w:rsid w:val="527B23BF"/>
    <w:rsid w:val="528C5C89"/>
    <w:rsid w:val="52977FD4"/>
    <w:rsid w:val="52A25790"/>
    <w:rsid w:val="52A42173"/>
    <w:rsid w:val="52A74AA1"/>
    <w:rsid w:val="52A96B6F"/>
    <w:rsid w:val="52B34185"/>
    <w:rsid w:val="52B45975"/>
    <w:rsid w:val="52D94AA4"/>
    <w:rsid w:val="52DA1E8F"/>
    <w:rsid w:val="52EA3A62"/>
    <w:rsid w:val="52F50BB8"/>
    <w:rsid w:val="53097272"/>
    <w:rsid w:val="530A525A"/>
    <w:rsid w:val="531360AD"/>
    <w:rsid w:val="53544462"/>
    <w:rsid w:val="5397158E"/>
    <w:rsid w:val="53C95979"/>
    <w:rsid w:val="53F87A46"/>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2A42E2"/>
    <w:rsid w:val="55364EFD"/>
    <w:rsid w:val="555D4828"/>
    <w:rsid w:val="556829A3"/>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2557D9"/>
    <w:rsid w:val="57514A6B"/>
    <w:rsid w:val="575D12B5"/>
    <w:rsid w:val="57610A87"/>
    <w:rsid w:val="577B1140"/>
    <w:rsid w:val="577B7F21"/>
    <w:rsid w:val="577F181B"/>
    <w:rsid w:val="57811BB1"/>
    <w:rsid w:val="57825270"/>
    <w:rsid w:val="578A6CD9"/>
    <w:rsid w:val="579161E1"/>
    <w:rsid w:val="57921984"/>
    <w:rsid w:val="579737F0"/>
    <w:rsid w:val="57AA3701"/>
    <w:rsid w:val="57AB7B30"/>
    <w:rsid w:val="57AF5251"/>
    <w:rsid w:val="57B26373"/>
    <w:rsid w:val="57B63F04"/>
    <w:rsid w:val="57CD20C2"/>
    <w:rsid w:val="57D675AB"/>
    <w:rsid w:val="57D95FDD"/>
    <w:rsid w:val="57EE1A40"/>
    <w:rsid w:val="581110D0"/>
    <w:rsid w:val="58341B9D"/>
    <w:rsid w:val="583D3C73"/>
    <w:rsid w:val="584C74FA"/>
    <w:rsid w:val="58871675"/>
    <w:rsid w:val="58913FBE"/>
    <w:rsid w:val="58917D2F"/>
    <w:rsid w:val="5894085C"/>
    <w:rsid w:val="58AE4F0C"/>
    <w:rsid w:val="58B407D6"/>
    <w:rsid w:val="58B85899"/>
    <w:rsid w:val="58BE5EC7"/>
    <w:rsid w:val="58CE7696"/>
    <w:rsid w:val="58E363A9"/>
    <w:rsid w:val="590E0CB2"/>
    <w:rsid w:val="594554D5"/>
    <w:rsid w:val="595E1678"/>
    <w:rsid w:val="596D5BD4"/>
    <w:rsid w:val="59745DBA"/>
    <w:rsid w:val="597E3DD8"/>
    <w:rsid w:val="59A901A3"/>
    <w:rsid w:val="59AD5BF5"/>
    <w:rsid w:val="59B87FA6"/>
    <w:rsid w:val="59CB01FF"/>
    <w:rsid w:val="59F80043"/>
    <w:rsid w:val="5A09252F"/>
    <w:rsid w:val="5A0B2778"/>
    <w:rsid w:val="5A1716AB"/>
    <w:rsid w:val="5A2A7C7B"/>
    <w:rsid w:val="5A3E2560"/>
    <w:rsid w:val="5A42686F"/>
    <w:rsid w:val="5A5D3B6E"/>
    <w:rsid w:val="5A625C12"/>
    <w:rsid w:val="5A637A76"/>
    <w:rsid w:val="5A6D33BA"/>
    <w:rsid w:val="5A792B1F"/>
    <w:rsid w:val="5A874767"/>
    <w:rsid w:val="5AA85BE2"/>
    <w:rsid w:val="5AAD6F28"/>
    <w:rsid w:val="5AB04370"/>
    <w:rsid w:val="5ABE3BC9"/>
    <w:rsid w:val="5AD21814"/>
    <w:rsid w:val="5AD63A24"/>
    <w:rsid w:val="5B2E1A1D"/>
    <w:rsid w:val="5B330FD0"/>
    <w:rsid w:val="5B4269DA"/>
    <w:rsid w:val="5B552D95"/>
    <w:rsid w:val="5B843A1C"/>
    <w:rsid w:val="5B873E3F"/>
    <w:rsid w:val="5B8B7D36"/>
    <w:rsid w:val="5BA770FE"/>
    <w:rsid w:val="5BE30FD5"/>
    <w:rsid w:val="5C02690E"/>
    <w:rsid w:val="5C196DA7"/>
    <w:rsid w:val="5C2A048C"/>
    <w:rsid w:val="5C4D7F0E"/>
    <w:rsid w:val="5C530A93"/>
    <w:rsid w:val="5C80234E"/>
    <w:rsid w:val="5C8026E5"/>
    <w:rsid w:val="5C8A680C"/>
    <w:rsid w:val="5CAF6A84"/>
    <w:rsid w:val="5CC2508E"/>
    <w:rsid w:val="5D0C4701"/>
    <w:rsid w:val="5D0F0395"/>
    <w:rsid w:val="5D221076"/>
    <w:rsid w:val="5D397964"/>
    <w:rsid w:val="5D5A391C"/>
    <w:rsid w:val="5D5F10C0"/>
    <w:rsid w:val="5D6C17DA"/>
    <w:rsid w:val="5D72616D"/>
    <w:rsid w:val="5D891B7B"/>
    <w:rsid w:val="5D8B1FAD"/>
    <w:rsid w:val="5DA84041"/>
    <w:rsid w:val="5DAD38EE"/>
    <w:rsid w:val="5DEC0837"/>
    <w:rsid w:val="5E006862"/>
    <w:rsid w:val="5E0207B9"/>
    <w:rsid w:val="5E1834A1"/>
    <w:rsid w:val="5E261785"/>
    <w:rsid w:val="5E4A7017"/>
    <w:rsid w:val="5E552BBA"/>
    <w:rsid w:val="5E611C10"/>
    <w:rsid w:val="5E733EB6"/>
    <w:rsid w:val="5E7A0F3F"/>
    <w:rsid w:val="5ECB01EE"/>
    <w:rsid w:val="5ED660A5"/>
    <w:rsid w:val="5EE17A4E"/>
    <w:rsid w:val="5EFC7377"/>
    <w:rsid w:val="5F06174D"/>
    <w:rsid w:val="5F3A3602"/>
    <w:rsid w:val="5F45733B"/>
    <w:rsid w:val="5F6277C6"/>
    <w:rsid w:val="5F6D0B1D"/>
    <w:rsid w:val="5F8D0B82"/>
    <w:rsid w:val="5FBE036F"/>
    <w:rsid w:val="5FCC5339"/>
    <w:rsid w:val="5FE34A5B"/>
    <w:rsid w:val="5FFD5FFE"/>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C00263"/>
    <w:rsid w:val="61F94C26"/>
    <w:rsid w:val="62000E56"/>
    <w:rsid w:val="624F3E49"/>
    <w:rsid w:val="62632286"/>
    <w:rsid w:val="62885958"/>
    <w:rsid w:val="62C41857"/>
    <w:rsid w:val="62E26C7B"/>
    <w:rsid w:val="62F40B65"/>
    <w:rsid w:val="62FC2CFE"/>
    <w:rsid w:val="63024505"/>
    <w:rsid w:val="631220A5"/>
    <w:rsid w:val="635600A5"/>
    <w:rsid w:val="635B1DB5"/>
    <w:rsid w:val="63711FED"/>
    <w:rsid w:val="63880DDC"/>
    <w:rsid w:val="638D750D"/>
    <w:rsid w:val="63AC6CC0"/>
    <w:rsid w:val="64055776"/>
    <w:rsid w:val="64240056"/>
    <w:rsid w:val="643E143A"/>
    <w:rsid w:val="64491666"/>
    <w:rsid w:val="648B6EEF"/>
    <w:rsid w:val="64923598"/>
    <w:rsid w:val="64B1461A"/>
    <w:rsid w:val="64C158BF"/>
    <w:rsid w:val="64CE2EAA"/>
    <w:rsid w:val="64E624BC"/>
    <w:rsid w:val="650A5C8A"/>
    <w:rsid w:val="652F4898"/>
    <w:rsid w:val="653C3090"/>
    <w:rsid w:val="653C4FAA"/>
    <w:rsid w:val="65425461"/>
    <w:rsid w:val="654F4FE5"/>
    <w:rsid w:val="657213FC"/>
    <w:rsid w:val="65854376"/>
    <w:rsid w:val="658767BE"/>
    <w:rsid w:val="65892531"/>
    <w:rsid w:val="658F6D0E"/>
    <w:rsid w:val="65921AA2"/>
    <w:rsid w:val="65951872"/>
    <w:rsid w:val="65AA2833"/>
    <w:rsid w:val="65B33BEC"/>
    <w:rsid w:val="65D16A9C"/>
    <w:rsid w:val="66195831"/>
    <w:rsid w:val="662E75B1"/>
    <w:rsid w:val="66342C2E"/>
    <w:rsid w:val="663E784C"/>
    <w:rsid w:val="6678210A"/>
    <w:rsid w:val="668B6A45"/>
    <w:rsid w:val="66967370"/>
    <w:rsid w:val="66A40E14"/>
    <w:rsid w:val="66AF21DF"/>
    <w:rsid w:val="66CF2882"/>
    <w:rsid w:val="66F21B45"/>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519B8"/>
    <w:rsid w:val="67FA1285"/>
    <w:rsid w:val="68084FB1"/>
    <w:rsid w:val="68441F4C"/>
    <w:rsid w:val="68551F4F"/>
    <w:rsid w:val="686E75CF"/>
    <w:rsid w:val="687C10C9"/>
    <w:rsid w:val="68840C16"/>
    <w:rsid w:val="68876EFB"/>
    <w:rsid w:val="68884654"/>
    <w:rsid w:val="688B7757"/>
    <w:rsid w:val="689F444F"/>
    <w:rsid w:val="68B95597"/>
    <w:rsid w:val="68B96DBB"/>
    <w:rsid w:val="68CA2805"/>
    <w:rsid w:val="68D53B46"/>
    <w:rsid w:val="68D56DB4"/>
    <w:rsid w:val="68E937A3"/>
    <w:rsid w:val="68F81CDA"/>
    <w:rsid w:val="69041BF3"/>
    <w:rsid w:val="691722BE"/>
    <w:rsid w:val="693E15D3"/>
    <w:rsid w:val="6947716A"/>
    <w:rsid w:val="695F2F1B"/>
    <w:rsid w:val="69627681"/>
    <w:rsid w:val="69664CCB"/>
    <w:rsid w:val="6977531D"/>
    <w:rsid w:val="69877256"/>
    <w:rsid w:val="69926EAA"/>
    <w:rsid w:val="699410ED"/>
    <w:rsid w:val="699F1009"/>
    <w:rsid w:val="69A433E0"/>
    <w:rsid w:val="69B83AA1"/>
    <w:rsid w:val="69CC2BFF"/>
    <w:rsid w:val="69D03A8B"/>
    <w:rsid w:val="69DF102E"/>
    <w:rsid w:val="69EF1C7F"/>
    <w:rsid w:val="69FD55B8"/>
    <w:rsid w:val="6A0B1C62"/>
    <w:rsid w:val="6A2358EB"/>
    <w:rsid w:val="6A2406C8"/>
    <w:rsid w:val="6A2B7DCF"/>
    <w:rsid w:val="6A2D4237"/>
    <w:rsid w:val="6A3603B7"/>
    <w:rsid w:val="6A391299"/>
    <w:rsid w:val="6A641533"/>
    <w:rsid w:val="6A6F1742"/>
    <w:rsid w:val="6AB53B3C"/>
    <w:rsid w:val="6AD17EDC"/>
    <w:rsid w:val="6ADE0BD1"/>
    <w:rsid w:val="6AE96859"/>
    <w:rsid w:val="6B002EBF"/>
    <w:rsid w:val="6B147746"/>
    <w:rsid w:val="6B24787C"/>
    <w:rsid w:val="6B573233"/>
    <w:rsid w:val="6B5B6274"/>
    <w:rsid w:val="6B6A0DCB"/>
    <w:rsid w:val="6B935D53"/>
    <w:rsid w:val="6B9861F8"/>
    <w:rsid w:val="6BC84A7C"/>
    <w:rsid w:val="6C1119E5"/>
    <w:rsid w:val="6C196F71"/>
    <w:rsid w:val="6C226FCB"/>
    <w:rsid w:val="6C31226F"/>
    <w:rsid w:val="6C552F0B"/>
    <w:rsid w:val="6C8C67B7"/>
    <w:rsid w:val="6C9D744C"/>
    <w:rsid w:val="6CAB52CB"/>
    <w:rsid w:val="6CD00FC9"/>
    <w:rsid w:val="6CDE7E4F"/>
    <w:rsid w:val="6D167928"/>
    <w:rsid w:val="6D26299B"/>
    <w:rsid w:val="6D397BD2"/>
    <w:rsid w:val="6D4772EC"/>
    <w:rsid w:val="6D8223FC"/>
    <w:rsid w:val="6D9078AF"/>
    <w:rsid w:val="6DAA3FEF"/>
    <w:rsid w:val="6DC0172B"/>
    <w:rsid w:val="6DCB690C"/>
    <w:rsid w:val="6DD41A5B"/>
    <w:rsid w:val="6DF43C2E"/>
    <w:rsid w:val="6DF51CA3"/>
    <w:rsid w:val="6E063CFD"/>
    <w:rsid w:val="6E0C6A78"/>
    <w:rsid w:val="6E173084"/>
    <w:rsid w:val="6E25722B"/>
    <w:rsid w:val="6E5D131B"/>
    <w:rsid w:val="6E5F098F"/>
    <w:rsid w:val="6E8335BD"/>
    <w:rsid w:val="6E8E12EF"/>
    <w:rsid w:val="6E972936"/>
    <w:rsid w:val="6ED446C5"/>
    <w:rsid w:val="6ED54CE2"/>
    <w:rsid w:val="6EF32E85"/>
    <w:rsid w:val="6EF966EE"/>
    <w:rsid w:val="6F2A7D94"/>
    <w:rsid w:val="6F8331F1"/>
    <w:rsid w:val="6FAE1A09"/>
    <w:rsid w:val="6FCE5D0B"/>
    <w:rsid w:val="6FD75BF8"/>
    <w:rsid w:val="6FEF7AF1"/>
    <w:rsid w:val="707723D0"/>
    <w:rsid w:val="708741CD"/>
    <w:rsid w:val="70AB7EBB"/>
    <w:rsid w:val="70BE583B"/>
    <w:rsid w:val="70C54F37"/>
    <w:rsid w:val="70D80585"/>
    <w:rsid w:val="70E66662"/>
    <w:rsid w:val="70F5661B"/>
    <w:rsid w:val="70F77D0A"/>
    <w:rsid w:val="70FE623D"/>
    <w:rsid w:val="71290E87"/>
    <w:rsid w:val="71360107"/>
    <w:rsid w:val="713B688E"/>
    <w:rsid w:val="71926986"/>
    <w:rsid w:val="71952389"/>
    <w:rsid w:val="71BC1C54"/>
    <w:rsid w:val="71D43752"/>
    <w:rsid w:val="71D60F68"/>
    <w:rsid w:val="71DA104E"/>
    <w:rsid w:val="71E846CF"/>
    <w:rsid w:val="71EC683B"/>
    <w:rsid w:val="71F1796A"/>
    <w:rsid w:val="72154626"/>
    <w:rsid w:val="72262B5D"/>
    <w:rsid w:val="72283FF7"/>
    <w:rsid w:val="722E7212"/>
    <w:rsid w:val="723A0474"/>
    <w:rsid w:val="725923E4"/>
    <w:rsid w:val="72686882"/>
    <w:rsid w:val="7285473C"/>
    <w:rsid w:val="72864BF7"/>
    <w:rsid w:val="729023FC"/>
    <w:rsid w:val="72DA6836"/>
    <w:rsid w:val="73720D0C"/>
    <w:rsid w:val="73A50197"/>
    <w:rsid w:val="73AF7192"/>
    <w:rsid w:val="73C0646E"/>
    <w:rsid w:val="73F41B79"/>
    <w:rsid w:val="73FE0302"/>
    <w:rsid w:val="741325D9"/>
    <w:rsid w:val="741743EB"/>
    <w:rsid w:val="742222F5"/>
    <w:rsid w:val="74476126"/>
    <w:rsid w:val="746D05CC"/>
    <w:rsid w:val="74706664"/>
    <w:rsid w:val="74790B89"/>
    <w:rsid w:val="747F3682"/>
    <w:rsid w:val="74827CFC"/>
    <w:rsid w:val="749C4185"/>
    <w:rsid w:val="74CB2696"/>
    <w:rsid w:val="75067759"/>
    <w:rsid w:val="752E6DCD"/>
    <w:rsid w:val="7551380D"/>
    <w:rsid w:val="75600BE5"/>
    <w:rsid w:val="7564475C"/>
    <w:rsid w:val="7583797F"/>
    <w:rsid w:val="75D20F1D"/>
    <w:rsid w:val="75DA2C18"/>
    <w:rsid w:val="75F43EC6"/>
    <w:rsid w:val="75F54412"/>
    <w:rsid w:val="76074B92"/>
    <w:rsid w:val="761D08E0"/>
    <w:rsid w:val="76360227"/>
    <w:rsid w:val="764C3178"/>
    <w:rsid w:val="765D347C"/>
    <w:rsid w:val="766B1082"/>
    <w:rsid w:val="76826699"/>
    <w:rsid w:val="76C87133"/>
    <w:rsid w:val="76CD08D5"/>
    <w:rsid w:val="76D70AD3"/>
    <w:rsid w:val="76DB4B92"/>
    <w:rsid w:val="77052AA4"/>
    <w:rsid w:val="77136511"/>
    <w:rsid w:val="771A36A5"/>
    <w:rsid w:val="77340A39"/>
    <w:rsid w:val="77351FD0"/>
    <w:rsid w:val="77472422"/>
    <w:rsid w:val="777F0981"/>
    <w:rsid w:val="777F31F2"/>
    <w:rsid w:val="77AF3E74"/>
    <w:rsid w:val="77C6711F"/>
    <w:rsid w:val="77D1700D"/>
    <w:rsid w:val="77E918D9"/>
    <w:rsid w:val="77EC04CC"/>
    <w:rsid w:val="78775729"/>
    <w:rsid w:val="78A42DB0"/>
    <w:rsid w:val="78A656AB"/>
    <w:rsid w:val="78B2245C"/>
    <w:rsid w:val="78E0091E"/>
    <w:rsid w:val="78E172CC"/>
    <w:rsid w:val="78EA1D1F"/>
    <w:rsid w:val="7904172F"/>
    <w:rsid w:val="790F7E27"/>
    <w:rsid w:val="792A231A"/>
    <w:rsid w:val="79316829"/>
    <w:rsid w:val="797E66A9"/>
    <w:rsid w:val="798518A4"/>
    <w:rsid w:val="79916E2D"/>
    <w:rsid w:val="79A97383"/>
    <w:rsid w:val="79C80174"/>
    <w:rsid w:val="79E27E8B"/>
    <w:rsid w:val="79F850CE"/>
    <w:rsid w:val="79FD443C"/>
    <w:rsid w:val="7A1D1975"/>
    <w:rsid w:val="7A3E5150"/>
    <w:rsid w:val="7A4670D6"/>
    <w:rsid w:val="7A534B63"/>
    <w:rsid w:val="7A605E80"/>
    <w:rsid w:val="7A615382"/>
    <w:rsid w:val="7A67303B"/>
    <w:rsid w:val="7A80770E"/>
    <w:rsid w:val="7A922676"/>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DF6C6B"/>
    <w:rsid w:val="7BEE0103"/>
    <w:rsid w:val="7BF15121"/>
    <w:rsid w:val="7C0A0FE4"/>
    <w:rsid w:val="7C165D42"/>
    <w:rsid w:val="7C254906"/>
    <w:rsid w:val="7C2B555B"/>
    <w:rsid w:val="7C590818"/>
    <w:rsid w:val="7C7C10F6"/>
    <w:rsid w:val="7C853BEA"/>
    <w:rsid w:val="7C881368"/>
    <w:rsid w:val="7CB023B6"/>
    <w:rsid w:val="7CB0374C"/>
    <w:rsid w:val="7CD06DFF"/>
    <w:rsid w:val="7CD52ED3"/>
    <w:rsid w:val="7CE27788"/>
    <w:rsid w:val="7CE62623"/>
    <w:rsid w:val="7D0C32F1"/>
    <w:rsid w:val="7D0F408D"/>
    <w:rsid w:val="7D1D5F09"/>
    <w:rsid w:val="7D2343BE"/>
    <w:rsid w:val="7D2D17A9"/>
    <w:rsid w:val="7D491C6C"/>
    <w:rsid w:val="7D5429C0"/>
    <w:rsid w:val="7D6E6D43"/>
    <w:rsid w:val="7D77201B"/>
    <w:rsid w:val="7DB57A34"/>
    <w:rsid w:val="7DE30246"/>
    <w:rsid w:val="7DE60973"/>
    <w:rsid w:val="7DEF0916"/>
    <w:rsid w:val="7E0E49B1"/>
    <w:rsid w:val="7E102FFF"/>
    <w:rsid w:val="7E1E5218"/>
    <w:rsid w:val="7E5C7A06"/>
    <w:rsid w:val="7E6206CB"/>
    <w:rsid w:val="7E750A33"/>
    <w:rsid w:val="7E795122"/>
    <w:rsid w:val="7E7A0ECD"/>
    <w:rsid w:val="7E9A4E1F"/>
    <w:rsid w:val="7EA7723A"/>
    <w:rsid w:val="7EB268B9"/>
    <w:rsid w:val="7ED70793"/>
    <w:rsid w:val="7EDF3993"/>
    <w:rsid w:val="7EE718FB"/>
    <w:rsid w:val="7EEF4326"/>
    <w:rsid w:val="7EF56FBB"/>
    <w:rsid w:val="7EFF3C45"/>
    <w:rsid w:val="7F0768EB"/>
    <w:rsid w:val="7F143BEC"/>
    <w:rsid w:val="7F1A5B61"/>
    <w:rsid w:val="7F224F05"/>
    <w:rsid w:val="7F3B48A0"/>
    <w:rsid w:val="7F715AF2"/>
    <w:rsid w:val="7F886E69"/>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8"/>
    <w:qFormat/>
    <w:uiPriority w:val="9"/>
    <w:pPr>
      <w:keepNext/>
      <w:keepLines/>
      <w:tabs>
        <w:tab w:val="left" w:pos="432"/>
      </w:tabs>
      <w:ind w:firstLine="0" w:firstLineChars="0"/>
      <w:jc w:val="center"/>
      <w:outlineLvl w:val="0"/>
    </w:pPr>
    <w:rPr>
      <w:b/>
      <w:bCs/>
      <w:kern w:val="44"/>
      <w:sz w:val="36"/>
      <w:szCs w:val="44"/>
    </w:rPr>
  </w:style>
  <w:style w:type="paragraph" w:styleId="2">
    <w:name w:val="heading 2"/>
    <w:basedOn w:val="1"/>
    <w:next w:val="1"/>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32"/>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next w:val="1"/>
    <w:link w:val="200"/>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pPr>
  </w:style>
  <w:style w:type="paragraph" w:styleId="18">
    <w:name w:val="Document Map"/>
    <w:basedOn w:val="1"/>
    <w:link w:val="209"/>
    <w:qFormat/>
    <w:uiPriority w:val="0"/>
    <w:pPr>
      <w:shd w:val="clear" w:color="auto" w:fill="000080"/>
    </w:pPr>
  </w:style>
  <w:style w:type="paragraph" w:styleId="19">
    <w:name w:val="annotation text"/>
    <w:basedOn w:val="1"/>
    <w:link w:val="349"/>
    <w:qFormat/>
    <w:uiPriority w:val="99"/>
    <w:pPr>
      <w:jc w:val="left"/>
    </w:pPr>
  </w:style>
  <w:style w:type="paragraph" w:styleId="20">
    <w:name w:val="Salutation"/>
    <w:basedOn w:val="1"/>
    <w:next w:val="1"/>
    <w:link w:val="303"/>
    <w:qFormat/>
    <w:uiPriority w:val="0"/>
    <w:rPr>
      <w:rFonts w:ascii="仿宋_GB2312" w:eastAsia="仿宋_GB2312"/>
      <w:sz w:val="28"/>
      <w:szCs w:val="20"/>
    </w:rPr>
  </w:style>
  <w:style w:type="paragraph" w:styleId="21">
    <w:name w:val="Body Text 3"/>
    <w:basedOn w:val="1"/>
    <w:link w:val="335"/>
    <w:qFormat/>
    <w:uiPriority w:val="0"/>
    <w:pPr>
      <w:jc w:val="center"/>
    </w:pPr>
    <w:rPr>
      <w:szCs w:val="20"/>
    </w:rPr>
  </w:style>
  <w:style w:type="paragraph" w:styleId="22">
    <w:name w:val="List Bullet 3"/>
    <w:basedOn w:val="1"/>
    <w:unhideWhenUsed/>
    <w:qFormat/>
    <w:uiPriority w:val="0"/>
    <w:pPr>
      <w:ind w:left="360" w:right="238" w:hanging="360"/>
      <w:contextualSpacing/>
    </w:pPr>
  </w:style>
  <w:style w:type="paragraph" w:styleId="23">
    <w:name w:val="Body Text"/>
    <w:basedOn w:val="1"/>
    <w:next w:val="24"/>
    <w:link w:val="435"/>
    <w:qFormat/>
    <w:uiPriority w:val="0"/>
    <w:pPr>
      <w:autoSpaceDE w:val="0"/>
      <w:autoSpaceDN w:val="0"/>
    </w:pPr>
    <w:rPr>
      <w:rFonts w:ascii="宋体" w:hAnsi="Arial" w:cs="Arial"/>
      <w:snapToGrid w:val="0"/>
      <w:szCs w:val="21"/>
      <w:lang w:val="zh-CN"/>
    </w:rPr>
  </w:style>
  <w:style w:type="paragraph" w:styleId="24">
    <w:name w:val="Body Text First Indent"/>
    <w:basedOn w:val="23"/>
    <w:next w:val="25"/>
    <w:link w:val="326"/>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70"/>
    <w:qFormat/>
    <w:uiPriority w:val="0"/>
    <w:pPr>
      <w:spacing w:line="480" w:lineRule="exact"/>
      <w:ind w:firstLine="480"/>
    </w:pPr>
    <w:rPr>
      <w:rFonts w:ascii="宋体" w:hAnsi="宋体"/>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8">
    <w:name w:val="List 2"/>
    <w:basedOn w:val="1"/>
    <w:qFormat/>
    <w:uiPriority w:val="0"/>
    <w:pPr>
      <w:adjustRightInd/>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5"/>
    <w:qFormat/>
    <w:uiPriority w:val="0"/>
    <w:pPr>
      <w:widowControl/>
      <w:adjustRightInd/>
      <w:ind w:firstLine="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pPr>
    <w:rPr>
      <w:rFonts w:ascii="宋体" w:hAnsi="宋体"/>
    </w:rPr>
  </w:style>
  <w:style w:type="paragraph" w:styleId="34">
    <w:name w:val="Plain Text"/>
    <w:basedOn w:val="1"/>
    <w:link w:val="13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8"/>
    <w:qFormat/>
    <w:uiPriority w:val="0"/>
    <w:pPr>
      <w:ind w:left="100" w:leftChars="2500"/>
    </w:pPr>
    <w:rPr>
      <w:rFonts w:ascii="宋体"/>
      <w:szCs w:val="21"/>
      <w:lang w:val="zh-CN"/>
    </w:rPr>
  </w:style>
  <w:style w:type="paragraph" w:styleId="38">
    <w:name w:val="Body Text Indent 2"/>
    <w:basedOn w:val="1"/>
    <w:link w:val="313"/>
    <w:qFormat/>
    <w:uiPriority w:val="0"/>
    <w:pPr>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5"/>
    <w:qFormat/>
    <w:uiPriority w:val="0"/>
    <w:rPr>
      <w:sz w:val="18"/>
      <w:szCs w:val="18"/>
    </w:rPr>
  </w:style>
  <w:style w:type="paragraph" w:styleId="41">
    <w:name w:val="footer"/>
    <w:basedOn w:val="1"/>
    <w:link w:val="388"/>
    <w:qFormat/>
    <w:uiPriority w:val="99"/>
    <w:pPr>
      <w:tabs>
        <w:tab w:val="center" w:pos="4153"/>
        <w:tab w:val="right" w:pos="8306"/>
      </w:tabs>
      <w:jc w:val="left"/>
    </w:pPr>
    <w:rPr>
      <w:sz w:val="18"/>
      <w:szCs w:val="18"/>
    </w:rPr>
  </w:style>
  <w:style w:type="paragraph" w:styleId="42">
    <w:name w:val="envelope return"/>
    <w:basedOn w:val="1"/>
    <w:qFormat/>
    <w:uiPriority w:val="0"/>
    <w:pPr>
      <w:widowControl/>
      <w:spacing w:after="200"/>
      <w:jc w:val="left"/>
    </w:pPr>
    <w:rPr>
      <w:rFonts w:ascii="Arial" w:hAnsi="Arial" w:eastAsia="微软雅黑"/>
      <w:kern w:val="0"/>
      <w:sz w:val="22"/>
      <w:szCs w:val="22"/>
    </w:rPr>
  </w:style>
  <w:style w:type="paragraph" w:styleId="43">
    <w:name w:val="header"/>
    <w:basedOn w:val="1"/>
    <w:link w:val="397"/>
    <w:qFormat/>
    <w:uiPriority w:val="99"/>
    <w:pPr>
      <w:pBdr>
        <w:bottom w:val="single" w:color="auto" w:sz="6" w:space="1"/>
      </w:pBdr>
      <w:tabs>
        <w:tab w:val="center" w:pos="4153"/>
        <w:tab w:val="right" w:pos="8306"/>
      </w:tabs>
      <w:jc w:val="center"/>
    </w:pPr>
    <w:rPr>
      <w:sz w:val="18"/>
      <w:szCs w:val="18"/>
    </w:rPr>
  </w:style>
  <w:style w:type="paragraph" w:styleId="44">
    <w:name w:val="Signature"/>
    <w:basedOn w:val="1"/>
    <w:link w:val="350"/>
    <w:qFormat/>
    <w:uiPriority w:val="0"/>
    <w:pPr>
      <w:spacing w:after="600" w:line="312" w:lineRule="atLeast"/>
      <w:jc w:val="center"/>
      <w:textAlignment w:val="baseline"/>
    </w:pPr>
    <w:rPr>
      <w:rFonts w:eastAsia="仿宋_GB2312"/>
      <w:kern w:val="0"/>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pPr>
  </w:style>
  <w:style w:type="paragraph" w:styleId="48">
    <w:name w:val="index 1"/>
    <w:basedOn w:val="1"/>
    <w:next w:val="1"/>
    <w:qFormat/>
    <w:uiPriority w:val="0"/>
    <w:pPr>
      <w:adjustRightInd/>
      <w:ind w:firstLine="200"/>
      <w:jc w:val="center"/>
    </w:pPr>
    <w:rPr>
      <w:szCs w:val="20"/>
    </w:rPr>
  </w:style>
  <w:style w:type="paragraph" w:styleId="49">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Cs w:val="20"/>
    </w:rPr>
  </w:style>
  <w:style w:type="paragraph" w:styleId="51">
    <w:name w:val="List"/>
    <w:basedOn w:val="1"/>
    <w:qFormat/>
    <w:uiPriority w:val="0"/>
    <w:pPr>
      <w:ind w:left="200" w:hanging="200" w:hangingChars="200"/>
    </w:pPr>
  </w:style>
  <w:style w:type="paragraph" w:styleId="52">
    <w:name w:val="footnote text"/>
    <w:basedOn w:val="15"/>
    <w:link w:val="315"/>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0"/>
    <w:qFormat/>
    <w:uiPriority w:val="0"/>
    <w:pPr>
      <w:ind w:firstLine="420"/>
    </w:pPr>
    <w:rPr>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rPr>
  </w:style>
  <w:style w:type="paragraph" w:styleId="60">
    <w:name w:val="Title"/>
    <w:basedOn w:val="1"/>
    <w:link w:val="291"/>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19"/>
    <w:next w:val="19"/>
    <w:link w:val="103"/>
    <w:qFormat/>
    <w:uiPriority w:val="0"/>
    <w:rPr>
      <w:b/>
      <w:bCs/>
    </w:rPr>
  </w:style>
  <w:style w:type="paragraph" w:styleId="62">
    <w:name w:val="Body Text First Indent 2"/>
    <w:basedOn w:val="26"/>
    <w:link w:val="128"/>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样式4"/>
    <w:basedOn w:val="1"/>
    <w:qFormat/>
    <w:uiPriority w:val="0"/>
    <w:pPr>
      <w:ind w:firstLine="420"/>
      <w:jc w:val="center"/>
      <w:outlineLvl w:val="2"/>
    </w:pPr>
    <w:rPr>
      <w:rFonts w:ascii="仿宋_GB2312" w:hAnsi="仿宋" w:eastAsia="仿宋_GB2312"/>
      <w:b/>
      <w:sz w:val="32"/>
      <w:szCs w:val="32"/>
    </w:rPr>
  </w:style>
  <w:style w:type="paragraph" w:customStyle="1" w:styleId="81">
    <w:name w:val="样式6"/>
    <w:basedOn w:val="34"/>
    <w:qFormat/>
    <w:uiPriority w:val="0"/>
    <w:pPr>
      <w:spacing w:line="460" w:lineRule="exact"/>
      <w:outlineLvl w:val="2"/>
    </w:pPr>
    <w:rPr>
      <w:rFonts w:ascii="仿宋_GB2312" w:hAnsi="宋体" w:eastAsia="仿宋_GB2312"/>
      <w:b/>
      <w:bCs/>
      <w:szCs w:val="24"/>
    </w:rPr>
  </w:style>
  <w:style w:type="character" w:customStyle="1" w:styleId="82">
    <w:name w:val="标题 2 Char"/>
    <w:qFormat/>
    <w:uiPriority w:val="0"/>
    <w:rPr>
      <w:rFonts w:ascii="Arial" w:hAnsi="Arial" w:eastAsia="黑体"/>
      <w:b/>
      <w:kern w:val="2"/>
      <w:sz w:val="32"/>
      <w:lang w:val="en-US" w:eastAsia="zh-CN"/>
    </w:rPr>
  </w:style>
  <w:style w:type="paragraph" w:customStyle="1" w:styleId="83">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Body Text First Indent 21"/>
    <w:basedOn w:val="85"/>
    <w:qFormat/>
    <w:uiPriority w:val="0"/>
    <w:pPr>
      <w:spacing w:after="120" w:line="240" w:lineRule="auto"/>
      <w:ind w:left="420" w:leftChars="200" w:firstLine="420"/>
    </w:pPr>
    <w:rPr>
      <w:sz w:val="21"/>
    </w:rPr>
  </w:style>
  <w:style w:type="paragraph" w:customStyle="1" w:styleId="85">
    <w:name w:val="Body Text Indent1"/>
    <w:basedOn w:val="1"/>
    <w:qFormat/>
    <w:uiPriority w:val="0"/>
    <w:pPr>
      <w:spacing w:line="200" w:lineRule="exact"/>
      <w:ind w:firstLine="301"/>
    </w:pPr>
    <w:rPr>
      <w:rFonts w:ascii="宋体" w:hAnsi="Courier New"/>
      <w:snapToGrid w:val="0"/>
      <w:spacing w:val="-4"/>
      <w:sz w:val="18"/>
      <w:szCs w:val="20"/>
    </w:rPr>
  </w:style>
  <w:style w:type="paragraph" w:customStyle="1" w:styleId="8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8">
    <w:name w:val="_Style 3"/>
    <w:basedOn w:val="1"/>
    <w:next w:val="1"/>
    <w:qFormat/>
    <w:uiPriority w:val="0"/>
    <w:pPr>
      <w:adjustRightInd/>
      <w:ind w:firstLine="420"/>
    </w:pPr>
    <w:rPr>
      <w:rFonts w:eastAsia="仿宋_GB2312"/>
      <w:sz w:val="28"/>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jc w:val="left"/>
    </w:pPr>
    <w:rPr>
      <w:rFonts w:ascii="宋体" w:hAnsi="宋体"/>
      <w:kern w:val="0"/>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pPr>
    <w:rPr>
      <w:kern w:val="0"/>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字符"/>
    <w:link w:val="61"/>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ind w:firstLine="200"/>
    </w:pPr>
    <w:rPr>
      <w:rFonts w:ascii="宋体" w:hAnsi="宋体"/>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62"/>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0"/>
    <w:qFormat/>
    <w:uiPriority w:val="0"/>
    <w:rPr>
      <w:rFonts w:ascii="Arial" w:hAnsi="Arial" w:eastAsia="黑体" w:cs="Arial"/>
      <w:snapToGrid w:val="0"/>
      <w:kern w:val="0"/>
      <w:szCs w:val="21"/>
    </w:rPr>
  </w:style>
  <w:style w:type="character" w:customStyle="1" w:styleId="13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ind w:firstLine="510"/>
    </w:pPr>
    <w:rPr>
      <w:szCs w:val="20"/>
    </w:rPr>
  </w:style>
  <w:style w:type="character" w:customStyle="1" w:styleId="139">
    <w:name w:val="Char Char24"/>
    <w:qFormat/>
    <w:uiPriority w:val="6"/>
    <w:rPr>
      <w:kern w:val="1"/>
      <w:sz w:val="21"/>
    </w:rPr>
  </w:style>
  <w:style w:type="character" w:customStyle="1" w:styleId="140">
    <w:name w:val="副标题 字符"/>
    <w:link w:val="49"/>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rFonts w:ascii="Times New Roman" w:hAnsi="Times New Roman" w:eastAsia="宋体"/>
      <w:sz w:val="24"/>
      <w:szCs w:val="22"/>
      <w:lang w:val="en-US" w:eastAsia="zh-CN" w:bidi="ar-SA"/>
    </w:rPr>
  </w:style>
  <w:style w:type="paragraph" w:customStyle="1" w:styleId="147">
    <w:name w:val="无间隔1"/>
    <w:link w:val="146"/>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字符"/>
    <w:link w:val="7"/>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2"/>
    <w:link w:val="177"/>
    <w:qFormat/>
    <w:uiPriority w:val="0"/>
    <w:pPr>
      <w:spacing w:before="240" w:after="240" w:line="240" w:lineRule="auto"/>
    </w:pPr>
    <w:rPr>
      <w:rFonts w:ascii="Calibri" w:hAnsi="Calibri"/>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字符"/>
    <w:link w:val="37"/>
    <w:qFormat/>
    <w:uiPriority w:val="0"/>
    <w:rPr>
      <w:rFonts w:ascii="宋体"/>
      <w:kern w:val="2"/>
      <w:sz w:val="24"/>
      <w:szCs w:val="21"/>
      <w:lang w:val="zh-CN"/>
    </w:rPr>
  </w:style>
  <w:style w:type="character" w:customStyle="1" w:styleId="189">
    <w:name w:val="标题 9 字符"/>
    <w:link w:val="10"/>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字符1"/>
    <w:link w:val="40"/>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ind w:firstLine="480"/>
    </w:pPr>
    <w:rPr>
      <w:rFonts w:ascii="Tahoma" w:hAnsi="Tahoma"/>
      <w:kern w:val="0"/>
    </w:rPr>
  </w:style>
  <w:style w:type="character" w:customStyle="1" w:styleId="200">
    <w:name w:val="正文缩进 字符2"/>
    <w:link w:val="15"/>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4"/>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字符"/>
    <w:link w:val="18"/>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0"/>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6"/>
    <w:qFormat/>
    <w:uiPriority w:val="0"/>
    <w:rPr>
      <w:rFonts w:ascii="仿宋_GB2312" w:hAnsi="仿宋" w:eastAsia="仿宋_GB2312" w:cs="仿宋_GB2312"/>
      <w:sz w:val="32"/>
      <w:szCs w:val="30"/>
      <w:lang w:val="zh-CN"/>
    </w:rPr>
  </w:style>
  <w:style w:type="character" w:customStyle="1" w:styleId="225">
    <w:name w:val="HTML 地址 字符"/>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ind w:firstLine="48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3"/>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ind w:firstLine="48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ind w:firstLine="48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ind w:left="720" w:firstLine="200"/>
      <w:jc w:val="left"/>
    </w:pPr>
    <w:rPr>
      <w:kern w:val="0"/>
      <w:szCs w:val="20"/>
      <w:lang w:eastAsia="en-US"/>
    </w:rPr>
  </w:style>
  <w:style w:type="paragraph" w:styleId="263">
    <w:name w:val="List Paragraph"/>
    <w:basedOn w:val="1"/>
    <w:qFormat/>
    <w:uiPriority w:val="34"/>
    <w:pPr>
      <w:ind w:firstLine="200"/>
    </w:pPr>
    <w:rPr>
      <w:rFonts w:eastAsia="楷体_GB2312" w:cs="Lucida San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26"/>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ind w:firstLine="200"/>
    </w:p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3"/>
    <w:qFormat/>
    <w:uiPriority w:val="9"/>
    <w:rPr>
      <w:rFonts w:ascii="Times New Roman" w:hAnsi="Times New Roman" w:eastAsia="宋体"/>
      <w:b/>
      <w:bCs/>
      <w:kern w:val="44"/>
      <w:sz w:val="36"/>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60"/>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0"/>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58"/>
    <w:qFormat/>
    <w:uiPriority w:val="0"/>
    <w:rPr>
      <w:rFonts w:ascii="黑体" w:hAnsi="Courier New" w:eastAsia="黑体"/>
    </w:rPr>
  </w:style>
  <w:style w:type="character" w:customStyle="1" w:styleId="307">
    <w:name w:val="正文文本 2 字符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8"/>
    <w:qFormat/>
    <w:uiPriority w:val="0"/>
    <w:rPr>
      <w:b/>
      <w:bCs/>
      <w:kern w:val="2"/>
      <w:sz w:val="24"/>
      <w:szCs w:val="24"/>
    </w:rPr>
  </w:style>
  <w:style w:type="character" w:customStyle="1" w:styleId="313">
    <w:name w:val="正文文本缩进 2 字符"/>
    <w:link w:val="38"/>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2"/>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24"/>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5"/>
    <w:qFormat/>
    <w:uiPriority w:val="9"/>
    <w:rPr>
      <w:rFonts w:ascii="宋体" w:hAnsi="宋体" w:eastAsia="宋体" w:cs="宋体"/>
      <w:b/>
      <w:bCs/>
      <w:kern w:val="2"/>
      <w:sz w:val="24"/>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1"/>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pPr>
    <w:rPr>
      <w:kern w:val="0"/>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19"/>
    <w:qFormat/>
    <w:uiPriority w:val="99"/>
    <w:rPr>
      <w:kern w:val="2"/>
      <w:sz w:val="21"/>
      <w:szCs w:val="24"/>
    </w:rPr>
  </w:style>
  <w:style w:type="character" w:customStyle="1" w:styleId="350">
    <w:name w:val="签名 字符"/>
    <w:link w:val="44"/>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ind w:firstLine="360"/>
    </w:pPr>
    <w:rPr>
      <w:rFonts w:ascii="仿宋_GB2312" w:eastAsia="仿宋_GB2312"/>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4"/>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41"/>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ind w:firstLine="480"/>
    </w:pPr>
    <w:rPr>
      <w:rFonts w:ascii="宋体" w:hAnsi="宋体"/>
      <w:kern w:val="0"/>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3"/>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pacing w:after="156" w:afterLines="50"/>
      <w:ind w:firstLine="200"/>
    </w:pPr>
    <w:rPr>
      <w:kern w:val="0"/>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ind w:firstLine="480"/>
    </w:pPr>
    <w:rPr>
      <w:rFonts w:ascii="宋体" w:hAnsi="宋体"/>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ind w:left="432" w:hanging="432"/>
    </w:pPr>
    <w:rPr>
      <w:rFonts w:ascii="Arial" w:hAnsi="Arial"/>
      <w:kern w:val="0"/>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ind w:firstLine="480"/>
    </w:pPr>
    <w:rPr>
      <w:rFonts w:ascii="仿宋_GB2312" w:eastAsia="仿宋_GB2312"/>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0"/>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5"/>
    <w:link w:val="433"/>
    <w:qFormat/>
    <w:uiPriority w:val="0"/>
    <w:pPr>
      <w:widowControl w:val="0"/>
      <w:adjustRightInd/>
      <w:snapToGrid/>
      <w:spacing w:line="360" w:lineRule="auto"/>
      <w:ind w:firstLine="200"/>
    </w:pPr>
    <w:rPr>
      <w:rFonts w:ascii="Calibri"/>
      <w:snapToGrid/>
      <w:color w:val="auto"/>
      <w:kern w:val="2"/>
      <w:sz w:val="24"/>
    </w:rPr>
  </w:style>
  <w:style w:type="character" w:customStyle="1" w:styleId="435">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6">
    <w:name w:val="gray6"/>
    <w:basedOn w:val="70"/>
    <w:qFormat/>
    <w:uiPriority w:val="0"/>
    <w:rPr>
      <w:rFonts w:ascii="Arial" w:hAnsi="Arial" w:eastAsia="黑体" w:cs="Arial"/>
      <w:snapToGrid w:val="0"/>
      <w:kern w:val="0"/>
      <w:szCs w:val="21"/>
    </w:rPr>
  </w:style>
  <w:style w:type="character" w:customStyle="1" w:styleId="437">
    <w:name w:val="hui"/>
    <w:basedOn w:val="70"/>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42">
    <w:name w:val="表格标题1"/>
    <w:basedOn w:val="1"/>
    <w:qFormat/>
    <w:uiPriority w:val="0"/>
    <w:pPr>
      <w:adjustRightInd/>
      <w:jc w:val="center"/>
    </w:pPr>
    <w:rPr>
      <w:rFonts w:ascii="宋体" w:hAnsi="宋体" w:cs="宋体"/>
      <w:b/>
      <w:bCs/>
      <w:color w:val="000000"/>
      <w:szCs w:val="21"/>
    </w:rPr>
  </w:style>
  <w:style w:type="paragraph" w:customStyle="1" w:styleId="443">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jc w:val="center"/>
    </w:pPr>
    <w:rPr>
      <w:rFonts w:ascii="宋体" w:hAnsi="宋体" w:cs="宋体"/>
      <w:b/>
      <w:bCs/>
      <w:szCs w:val="20"/>
    </w:rPr>
  </w:style>
  <w:style w:type="paragraph" w:customStyle="1" w:styleId="446">
    <w:name w:val="标题4_自定义"/>
    <w:basedOn w:val="5"/>
    <w:qFormat/>
    <w:uiPriority w:val="0"/>
    <w:pPr>
      <w:adjustRightInd/>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pPr>
    <w:rPr>
      <w:rFonts w:ascii="Tahoma" w:hAnsi="Tahoma"/>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60">
    <w:name w:val="Char Char Char Char Char Char Char Char"/>
    <w:basedOn w:val="1"/>
    <w:qFormat/>
    <w:uiPriority w:val="0"/>
    <w:pPr>
      <w:tabs>
        <w:tab w:val="left" w:pos="360"/>
      </w:tabs>
    </w:pPr>
    <w:rPr>
      <w:szCs w:val="20"/>
    </w:rPr>
  </w:style>
  <w:style w:type="paragraph" w:customStyle="1" w:styleId="461">
    <w:name w:val="Char Char11 Char Char Char"/>
    <w:basedOn w:val="1"/>
    <w:qFormat/>
    <w:uiPriority w:val="0"/>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rPr>
  </w:style>
  <w:style w:type="paragraph" w:customStyle="1" w:styleId="467">
    <w:name w:val="Z5"/>
    <w:basedOn w:val="1"/>
    <w:next w:val="1"/>
    <w:qFormat/>
    <w:uiPriority w:val="0"/>
    <w:pPr>
      <w:tabs>
        <w:tab w:val="left" w:pos="2100"/>
      </w:tabs>
      <w:adjustRightInd/>
      <w:spacing w:before="240"/>
      <w:ind w:firstLine="200"/>
      <w:outlineLvl w:val="4"/>
    </w:pPr>
    <w:rPr>
      <w:rFonts w:ascii="Tahoma" w:hAnsi="Tahoma" w:eastAsia="幼圆"/>
    </w:rPr>
  </w:style>
  <w:style w:type="paragraph" w:customStyle="1" w:styleId="468">
    <w:name w:val="标书标题2"/>
    <w:basedOn w:val="2"/>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ind w:firstLine="510"/>
    </w:pPr>
    <w:rPr>
      <w:szCs w:val="20"/>
    </w:rPr>
  </w:style>
  <w:style w:type="paragraph" w:customStyle="1" w:styleId="471">
    <w:name w:val="Test2"/>
    <w:basedOn w:val="2"/>
    <w:qFormat/>
    <w:uiPriority w:val="0"/>
    <w:pPr>
      <w:widowControl/>
      <w:spacing w:before="360" w:after="360" w:line="240" w:lineRule="atLeast"/>
    </w:pPr>
    <w:rPr>
      <w:rFonts w:ascii="宋体" w:hAnsi="Arial"/>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76">
    <w:name w:val="样式 宋体 行距: 1.5 倍行距 首行缩进:  2 字符"/>
    <w:basedOn w:val="1"/>
    <w:qFormat/>
    <w:uiPriority w:val="0"/>
    <w:pPr>
      <w:adjustRightInd/>
      <w:ind w:firstLine="420"/>
    </w:pPr>
    <w:rPr>
      <w:rFonts w:ascii="宋体" w:hAnsi="宋体"/>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Cs w:val="20"/>
    </w:rPr>
  </w:style>
  <w:style w:type="paragraph" w:customStyle="1" w:styleId="483">
    <w:name w:val="_Style 11"/>
    <w:basedOn w:val="1"/>
    <w:qFormat/>
    <w:uiPriority w:val="34"/>
    <w:pPr>
      <w:adjustRightInd/>
      <w:ind w:firstLine="42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5"/>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pacing w:before="120" w:after="160"/>
      <w:ind w:right="-360"/>
      <w:jc w:val="left"/>
    </w:pPr>
    <w:rPr>
      <w:rFonts w:ascii="Arial" w:hAnsi="Arial"/>
      <w:kern w:val="0"/>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4">
    <w:name w:val="MM Topic 2"/>
    <w:basedOn w:val="2"/>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pPr>
    <w:rPr>
      <w:rFonts w:ascii="Calibri" w:hAnsi="Calibri"/>
      <w:szCs w:val="22"/>
    </w:rPr>
  </w:style>
  <w:style w:type="paragraph" w:customStyle="1" w:styleId="499">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ind w:firstLine="480"/>
    </w:pPr>
    <w:rPr>
      <w:rFonts w:hAnsi="宋体"/>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pacing w:line="0" w:lineRule="atLeast"/>
      <w:ind w:firstLine="200"/>
      <w:jc w:val="center"/>
    </w:pPr>
    <w:rPr>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ind w:firstLine="480"/>
    </w:pPr>
    <w:rPr>
      <w:rFonts w:ascii="Arial" w:hAnsi="Arial"/>
      <w:szCs w:val="21"/>
    </w:rPr>
  </w:style>
  <w:style w:type="paragraph" w:customStyle="1" w:styleId="514">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Cs w:val="20"/>
    </w:rPr>
  </w:style>
  <w:style w:type="paragraph" w:customStyle="1" w:styleId="518">
    <w:name w:val="列出段落5"/>
    <w:basedOn w:val="1"/>
    <w:qFormat/>
    <w:uiPriority w:val="0"/>
    <w:pPr>
      <w:ind w:firstLine="200"/>
    </w:pPr>
    <w:rPr>
      <w:rFonts w:eastAsia="楷体_GB2312" w:cs="Lucida Sans"/>
    </w:rPr>
  </w:style>
  <w:style w:type="paragraph" w:customStyle="1" w:styleId="519">
    <w:name w:val="font7"/>
    <w:basedOn w:val="1"/>
    <w:qFormat/>
    <w:uiPriority w:val="0"/>
    <w:pPr>
      <w:widowControl/>
      <w:adjustRightInd/>
      <w:spacing w:before="100" w:beforeAutospacing="1" w:after="100" w:afterAutospacing="1"/>
      <w:ind w:firstLine="200"/>
      <w:jc w:val="left"/>
    </w:pPr>
    <w:rPr>
      <w:kern w:val="0"/>
      <w:sz w:val="20"/>
      <w:szCs w:val="20"/>
    </w:rPr>
  </w:style>
  <w:style w:type="paragraph" w:customStyle="1" w:styleId="520">
    <w:name w:val="表格文字"/>
    <w:basedOn w:val="1"/>
    <w:next w:val="15"/>
    <w:qFormat/>
    <w:uiPriority w:val="0"/>
    <w:pPr>
      <w:adjustRightInd/>
      <w:ind w:firstLine="200"/>
    </w:pPr>
    <w:rPr>
      <w:rFonts w:ascii="Arial" w:hAnsi="Arial"/>
      <w:spacing w:val="-5"/>
      <w:kern w:val="0"/>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pPr>
    <w:rPr>
      <w:rFonts w:cs="宋体"/>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7">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jc w:val="right"/>
    </w:pPr>
  </w:style>
  <w:style w:type="paragraph" w:customStyle="1" w:styleId="529">
    <w:name w:val="Char Char11 Char Char Char Char Char Char Char Char Char"/>
    <w:basedOn w:val="1"/>
    <w:qFormat/>
    <w:uiPriority w:val="0"/>
    <w:rPr>
      <w:szCs w:val="20"/>
    </w:rPr>
  </w:style>
  <w:style w:type="paragraph" w:customStyle="1" w:styleId="530">
    <w:name w:val="正文1.25"/>
    <w:basedOn w:val="1"/>
    <w:qFormat/>
    <w:uiPriority w:val="0"/>
    <w:pPr>
      <w:adjustRightInd/>
      <w:spacing w:line="300" w:lineRule="auto"/>
      <w:ind w:firstLine="480"/>
    </w:pPr>
    <w:rPr>
      <w:szCs w:val="20"/>
    </w:rPr>
  </w:style>
  <w:style w:type="paragraph" w:customStyle="1" w:styleId="531">
    <w:name w:val="1正文"/>
    <w:basedOn w:val="1"/>
    <w:qFormat/>
    <w:uiPriority w:val="0"/>
    <w:pPr>
      <w:adjustRightInd/>
      <w:ind w:firstLine="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pPr>
    <w:rPr>
      <w:rFonts w:ascii="宋体" w:hAnsi="宋体"/>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qFormat/>
    <w:uiPriority w:val="0"/>
    <w:pPr>
      <w:widowControl/>
    </w:pPr>
    <w:rPr>
      <w:szCs w:val="20"/>
    </w:rPr>
  </w:style>
  <w:style w:type="paragraph" w:customStyle="1" w:styleId="539">
    <w:name w:val="彩色列表 - 强调文字颜色 11"/>
    <w:basedOn w:val="1"/>
    <w:qFormat/>
    <w:uiPriority w:val="0"/>
    <w:pPr>
      <w:adjustRightInd/>
      <w:ind w:firstLine="420"/>
    </w:pPr>
    <w:rPr>
      <w:rFonts w:ascii="Calibri" w:hAnsi="Calibri"/>
      <w:szCs w:val="22"/>
    </w:rPr>
  </w:style>
  <w:style w:type="paragraph" w:customStyle="1" w:styleId="540">
    <w:name w:val="加粗正文"/>
    <w:basedOn w:val="1"/>
    <w:qFormat/>
    <w:uiPriority w:val="0"/>
    <w:pPr>
      <w:adjustRightInd/>
      <w:spacing w:before="156" w:beforeLines="50" w:after="156" w:afterLines="50"/>
      <w:ind w:firstLine="422"/>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5">
    <w:name w:val="样式 标题 2 + 宋体 左侧:  1.76 厘米 首行缩进:  0 厘米"/>
    <w:basedOn w:val="2"/>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6">
    <w:name w:val="List Paragraph*"/>
    <w:basedOn w:val="1"/>
    <w:qFormat/>
    <w:uiPriority w:val="7"/>
    <w:pPr>
      <w:adjustRightInd/>
      <w:ind w:firstLine="420"/>
    </w:pPr>
    <w:rPr>
      <w:rFonts w:ascii="Calibri" w:hAnsi="Calibri" w:cs="Calibri"/>
      <w:color w:val="000000"/>
      <w:kern w:val="1"/>
      <w:szCs w:val="22"/>
    </w:rPr>
  </w:style>
  <w:style w:type="paragraph" w:customStyle="1" w:styleId="547">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9">
    <w:name w:val="CM14"/>
    <w:basedOn w:val="83"/>
    <w:next w:val="83"/>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pPr>
    <w:rPr>
      <w:rFonts w:ascii="宋体" w:hAnsi="宋体" w:eastAsia="仿宋_GB2312"/>
      <w:sz w:val="28"/>
    </w:rPr>
  </w:style>
  <w:style w:type="paragraph" w:customStyle="1" w:styleId="553">
    <w:name w:val="正文文字 2"/>
    <w:basedOn w:val="83"/>
    <w:next w:val="83"/>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8">
    <w:name w:val="Char Char111"/>
    <w:basedOn w:val="1"/>
    <w:qFormat/>
    <w:uiPriority w:val="0"/>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ind w:firstLine="200"/>
    </w:pPr>
    <w:rPr>
      <w:rFonts w:ascii="宋体" w:hAnsi="Calibri"/>
    </w:rPr>
  </w:style>
  <w:style w:type="paragraph" w:customStyle="1" w:styleId="564">
    <w:name w:val="正文格式"/>
    <w:basedOn w:val="1"/>
    <w:qFormat/>
    <w:uiPriority w:val="0"/>
    <w:pPr>
      <w:widowControl/>
      <w:autoSpaceDE w:val="0"/>
      <w:autoSpaceDN w:val="0"/>
      <w:spacing w:line="360" w:lineRule="atLeast"/>
      <w:ind w:firstLine="200"/>
      <w:textAlignment w:val="baseline"/>
    </w:pPr>
    <w:rPr>
      <w:kern w:val="0"/>
      <w:szCs w:val="20"/>
    </w:rPr>
  </w:style>
  <w:style w:type="paragraph" w:customStyle="1" w:styleId="565">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pacing w:before="120" w:after="160"/>
      <w:ind w:right="-360"/>
      <w:jc w:val="left"/>
    </w:pPr>
    <w:rPr>
      <w:rFonts w:ascii="Arial" w:hAnsi="Arial"/>
      <w:kern w:val="0"/>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ind w:firstLine="420"/>
    </w:pPr>
    <w:rPr>
      <w:rFonts w:ascii="Calibri" w:hAnsi="Calibri"/>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Cs w:val="20"/>
    </w:rPr>
  </w:style>
  <w:style w:type="paragraph" w:customStyle="1" w:styleId="588">
    <w:name w:val="标题五"/>
    <w:basedOn w:val="1"/>
    <w:qFormat/>
    <w:uiPriority w:val="0"/>
    <w:pPr>
      <w:adjustRightInd/>
      <w:spacing w:before="156" w:beforeLines="50"/>
    </w:pPr>
    <w:rPr>
      <w:b/>
    </w:rPr>
  </w:style>
  <w:style w:type="paragraph" w:customStyle="1" w:styleId="589">
    <w:name w:val="Char Char1101"/>
    <w:basedOn w:val="1"/>
    <w:qFormat/>
    <w:uiPriority w:val="0"/>
    <w:rPr>
      <w:rFonts w:ascii="Tahoma" w:hAnsi="Tahoma"/>
      <w:szCs w:val="20"/>
    </w:rPr>
  </w:style>
  <w:style w:type="paragraph" w:customStyle="1" w:styleId="590">
    <w:name w:val="Char Char Char Char Char Char Char Char1"/>
    <w:basedOn w:val="1"/>
    <w:qFormat/>
    <w:uiPriority w:val="0"/>
    <w:pPr>
      <w:tabs>
        <w:tab w:val="left" w:pos="360"/>
      </w:tabs>
    </w:pPr>
    <w:rPr>
      <w:szCs w:val="20"/>
    </w:rPr>
  </w:style>
  <w:style w:type="paragraph" w:customStyle="1" w:styleId="591">
    <w:name w:val="Char Char Char 字元 字元"/>
    <w:basedOn w:val="1"/>
    <w:qFormat/>
    <w:uiPriority w:val="0"/>
    <w:pPr>
      <w:adjustRightInd/>
      <w:ind w:firstLine="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6">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pPr>
    <w:rPr>
      <w:rFonts w:ascii="仿宋_GB2312" w:eastAsia="仿宋_GB2312"/>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pacing w:before="120" w:after="120"/>
    </w:pPr>
    <w:rPr>
      <w:rFonts w:ascii="宋体"/>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Cs w:val="20"/>
    </w:rPr>
  </w:style>
  <w:style w:type="paragraph" w:customStyle="1" w:styleId="607">
    <w:name w:val="正文文字表格居中"/>
    <w:basedOn w:val="1"/>
    <w:next w:val="57"/>
    <w:qFormat/>
    <w:uiPriority w:val="0"/>
    <w:rPr>
      <w:rFonts w:ascii="宋体"/>
      <w:b/>
      <w:szCs w:val="20"/>
    </w:rPr>
  </w:style>
  <w:style w:type="paragraph" w:customStyle="1" w:styleId="608">
    <w:name w:val="规划正文"/>
    <w:basedOn w:val="1"/>
    <w:qFormat/>
    <w:uiPriority w:val="0"/>
    <w:pPr>
      <w:adjustRightInd/>
      <w:spacing w:before="312" w:beforeLines="100"/>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3">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14">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ind w:firstLine="200"/>
    </w:pPr>
    <w:rPr>
      <w:rFonts w:eastAsia="楷体_GB2312" w:cs="Lucida Sans"/>
    </w:rPr>
  </w:style>
  <w:style w:type="paragraph" w:customStyle="1" w:styleId="616">
    <w:name w:val="样式 标题 3标题 3 Char第二层条h33Bold Headbh章标题1小标题level_3PIM 3..."/>
    <w:basedOn w:val="4"/>
    <w:qFormat/>
    <w:uiPriority w:val="0"/>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5">
    <w:name w:val="Char Char11 Char Char Char Char Char Char Char Char Char11"/>
    <w:basedOn w:val="1"/>
    <w:qFormat/>
    <w:uiPriority w:val="0"/>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7">
    <w:name w:val="样式  + 首行缩进:  2 字符"/>
    <w:basedOn w:val="1"/>
    <w:qFormat/>
    <w:uiPriority w:val="0"/>
    <w:pPr>
      <w:adjustRightInd/>
      <w:spacing w:before="60" w:after="60"/>
      <w:ind w:firstLine="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2"/>
    <w:qFormat/>
    <w:uiPriority w:val="0"/>
    <w:pPr>
      <w:widowControl/>
      <w:spacing w:before="260" w:after="260" w:line="416" w:lineRule="auto"/>
    </w:pPr>
    <w:rPr>
      <w:rFonts w:ascii="Arial" w:hAnsi="Arial" w:eastAsia="黑体"/>
      <w:sz w:val="30"/>
      <w:szCs w:val="21"/>
    </w:rPr>
  </w:style>
  <w:style w:type="paragraph" w:customStyle="1" w:styleId="630">
    <w:name w:val="文本正文 Char"/>
    <w:basedOn w:val="1"/>
    <w:qFormat/>
    <w:uiPriority w:val="0"/>
    <w:pPr>
      <w:ind w:firstLine="200"/>
    </w:pPr>
    <w:rPr>
      <w:kern w:val="0"/>
      <w:szCs w:val="20"/>
    </w:rPr>
  </w:style>
  <w:style w:type="paragraph" w:customStyle="1" w:styleId="631">
    <w:name w:val="表格"/>
    <w:basedOn w:val="1"/>
    <w:qFormat/>
    <w:uiPriority w:val="0"/>
    <w:pPr>
      <w:ind w:firstLine="42" w:firstLineChars="21"/>
    </w:pPr>
    <w:rPr>
      <w:rFonts w:ascii="宋体" w:hAnsi="宋体"/>
      <w:kern w:val="0"/>
      <w:sz w:val="20"/>
      <w:szCs w:val="20"/>
    </w:rPr>
  </w:style>
  <w:style w:type="paragraph" w:customStyle="1" w:styleId="632">
    <w:name w:val="标书标题4"/>
    <w:basedOn w:val="5"/>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ind w:firstLine="200"/>
    </w:pPr>
    <w:rPr>
      <w:rFonts w:ascii="Arial" w:hAnsi="Arial"/>
      <w:szCs w:val="20"/>
    </w:rPr>
  </w:style>
  <w:style w:type="paragraph" w:customStyle="1" w:styleId="649">
    <w:name w:val="Char1 Char Char Char1"/>
    <w:basedOn w:val="1"/>
    <w:qFormat/>
    <w:uiPriority w:val="0"/>
    <w:pPr>
      <w:adjustRightInd/>
      <w:ind w:firstLine="200"/>
    </w:pPr>
    <w:rPr>
      <w:rFonts w:ascii="Tahoma" w:hAnsi="Tahoma"/>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80"/>
    <w:next w:val="1"/>
    <w:qFormat/>
    <w:uiPriority w:val="0"/>
    <w:pPr>
      <w:spacing w:after="156" w:afterLines="50"/>
      <w:jc w:val="left"/>
      <w:outlineLvl w:val="3"/>
    </w:pPr>
    <w:rPr>
      <w:sz w:val="24"/>
      <w:szCs w:val="24"/>
    </w:rPr>
  </w:style>
  <w:style w:type="paragraph" w:customStyle="1" w:styleId="652">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5"/>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Cs w:val="20"/>
    </w:rPr>
  </w:style>
  <w:style w:type="paragraph" w:customStyle="1" w:styleId="656">
    <w:name w:val="Char1 Char Char Char"/>
    <w:basedOn w:val="1"/>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3"/>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3"/>
    <w:qFormat/>
    <w:uiPriority w:val="0"/>
    <w:pPr>
      <w:tabs>
        <w:tab w:val="left" w:pos="1260"/>
        <w:tab w:val="left" w:pos="1680"/>
        <w:tab w:val="left" w:pos="2100"/>
      </w:tabs>
      <w:ind w:left="0"/>
      <w:outlineLvl w:val="3"/>
    </w:pPr>
  </w:style>
  <w:style w:type="paragraph" w:customStyle="1" w:styleId="659">
    <w:name w:val="一级条标题"/>
    <w:basedOn w:val="660"/>
    <w:next w:val="643"/>
    <w:qFormat/>
    <w:uiPriority w:val="0"/>
    <w:pPr>
      <w:tabs>
        <w:tab w:val="left" w:pos="1260"/>
        <w:tab w:val="left" w:pos="1680"/>
      </w:tabs>
      <w:spacing w:before="0" w:beforeLines="0" w:after="0" w:afterLines="0"/>
      <w:ind w:left="1680"/>
      <w:outlineLvl w:val="2"/>
    </w:pPr>
  </w:style>
  <w:style w:type="paragraph" w:customStyle="1" w:styleId="660">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i/>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qFormat/>
    <w:uiPriority w:val="6"/>
    <w:pPr>
      <w:widowControl/>
      <w:adjustRightInd/>
      <w:ind w:left="720" w:hanging="720"/>
    </w:pPr>
    <w:rPr>
      <w:color w:val="000000"/>
      <w:kern w:val="0"/>
      <w:szCs w:val="20"/>
      <w:lang w:val="en-GB"/>
    </w:rPr>
  </w:style>
  <w:style w:type="paragraph" w:customStyle="1" w:styleId="670">
    <w:name w:val="表1"/>
    <w:basedOn w:val="1"/>
    <w:qFormat/>
    <w:uiPriority w:val="0"/>
    <w:pPr>
      <w:tabs>
        <w:tab w:val="left" w:pos="703"/>
      </w:tabs>
      <w:adjustRightInd/>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qFormat/>
    <w:uiPriority w:val="0"/>
    <w:pPr>
      <w:adjustRightInd/>
      <w:spacing w:before="156" w:beforeLines="50" w:after="120" w:line="300" w:lineRule="auto"/>
      <w:ind w:firstLine="480"/>
    </w:pPr>
    <w:rPr>
      <w:rFonts w:ascii="Helvetica" w:hAnsi="Helvetica"/>
      <w:kern w:val="0"/>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ind w:firstLine="480"/>
    </w:pPr>
    <w:rPr>
      <w:rFonts w:ascii="微软雅黑" w:hAnsi="宋体" w:eastAsia="微软雅黑" w:cs="宋体"/>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p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rPr>
      <w:szCs w:val="20"/>
    </w:rPr>
  </w:style>
  <w:style w:type="paragraph" w:customStyle="1" w:styleId="692">
    <w:name w:val="金宏发行正文 Char"/>
    <w:basedOn w:val="1"/>
    <w:qFormat/>
    <w:uiPriority w:val="0"/>
    <w:pPr>
      <w:adjustRightInd/>
      <w:spacing w:line="500" w:lineRule="exact"/>
      <w:ind w:firstLine="56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qFormat/>
    <w:uiPriority w:val="0"/>
    <w:pPr>
      <w:adjustRightInd/>
      <w:jc w:val="center"/>
    </w:pPr>
  </w:style>
  <w:style w:type="paragraph" w:customStyle="1" w:styleId="702">
    <w:name w:val="正文3"/>
    <w:basedOn w:val="1"/>
    <w:qFormat/>
    <w:uiPriority w:val="0"/>
    <w:pPr>
      <w:adjustRightInd/>
      <w:spacing w:before="156" w:beforeLines="50" w:after="156" w:afterLines="50"/>
      <w:outlineLvl w:val="8"/>
    </w:pPr>
    <w:rPr>
      <w:rFonts w:ascii="Segoe UI" w:hAnsi="宋体" w:eastAsia="楷体_GB2312" w:cs="Latha"/>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pacing w:after="120"/>
      <w:ind w:left="420" w:leftChars="200" w:firstLine="480"/>
    </w:pPr>
    <w:rPr>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rPr>
      <w:szCs w:val="20"/>
    </w:rPr>
  </w:style>
  <w:style w:type="paragraph" w:customStyle="1" w:styleId="708">
    <w:name w:val="小项目标题"/>
    <w:basedOn w:val="1"/>
    <w:qFormat/>
    <w:uiPriority w:val="0"/>
    <w:pPr>
      <w:adjustRightInd/>
      <w:spacing w:before="100" w:beforeAutospacing="1" w:after="100" w:afterAutospacing="1"/>
      <w:ind w:left="480" w:leftChars="200" w:firstLine="200"/>
      <w:jc w:val="left"/>
    </w:p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2"/>
    <w:qFormat/>
    <w:uiPriority w:val="0"/>
    <w:pPr>
      <w:spacing w:before="120" w:after="120"/>
      <w:jc w:val="both"/>
    </w:pPr>
    <w:rPr>
      <w:rFonts w:ascii="宋体" w:hAnsi="Arial"/>
      <w:sz w:val="28"/>
      <w:lang w:val="en-US"/>
    </w:rPr>
  </w:style>
  <w:style w:type="paragraph" w:customStyle="1" w:styleId="721">
    <w:name w:val="有符号正文"/>
    <w:basedOn w:val="1"/>
    <w:qFormat/>
    <w:uiPriority w:val="0"/>
    <w:pPr>
      <w:adjustRightInd/>
      <w:spacing w:line="400" w:lineRule="exact"/>
      <w:ind w:firstLine="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ind w:firstLine="480"/>
    </w:pPr>
    <w:rPr>
      <w:rFonts w:ascii="仿宋_GB2312" w:eastAsia="新宋体"/>
      <w:szCs w:val="20"/>
    </w:rPr>
  </w:style>
  <w:style w:type="paragraph" w:customStyle="1" w:styleId="724">
    <w:name w:val="4"/>
    <w:basedOn w:val="1"/>
    <w:next w:val="38"/>
    <w:qFormat/>
    <w:uiPriority w:val="0"/>
    <w:pPr>
      <w:spacing w:after="120" w:line="480" w:lineRule="auto"/>
      <w:ind w:left="420" w:leftChars="200"/>
    </w:pPr>
    <w:rPr>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4"/>
    <w:qFormat/>
    <w:uiPriority w:val="0"/>
    <w:pPr>
      <w:keepLines w:val="0"/>
      <w:spacing w:line="240" w:lineRule="auto"/>
    </w:pPr>
    <w:rPr>
      <w:rFonts w:cs="宋体"/>
      <w:sz w:val="21"/>
      <w:szCs w:val="20"/>
    </w:rPr>
  </w:style>
  <w:style w:type="paragraph" w:customStyle="1" w:styleId="728">
    <w:name w:val="样式 仿宋_GB2312 小三 左侧:  1.06 厘米"/>
    <w:basedOn w:val="1"/>
    <w:qFormat/>
    <w:uiPriority w:val="0"/>
    <w:pPr>
      <w:ind w:left="601"/>
    </w:pPr>
    <w:rPr>
      <w:rFonts w:ascii="仿宋_GB2312" w:eastAsia="仿宋_GB2312"/>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Cs w:val="20"/>
    </w:rPr>
  </w:style>
  <w:style w:type="paragraph" w:customStyle="1" w:styleId="740">
    <w:name w:val="Char3 Char Char Char Char Char Char11"/>
    <w:basedOn w:val="1"/>
    <w:qFormat/>
    <w:uiPriority w:val="0"/>
    <w:pPr>
      <w:adjustRightInd/>
    </w:pPr>
    <w:rPr>
      <w:rFonts w:ascii="Arial" w:hAnsi="Arial" w:eastAsia="黑体" w:cs="Arial"/>
      <w:snapToGrid w:val="0"/>
      <w:kern w:val="0"/>
      <w:szCs w:val="21"/>
    </w:rPr>
  </w:style>
  <w:style w:type="paragraph" w:customStyle="1" w:styleId="741">
    <w:name w:val="正文（标题三）"/>
    <w:basedOn w:val="1"/>
    <w:qFormat/>
    <w:uiPriority w:val="0"/>
    <w:pPr>
      <w:ind w:firstLine="200"/>
    </w:pPr>
  </w:style>
  <w:style w:type="paragraph" w:customStyle="1" w:styleId="742">
    <w:name w:val="样式 正1 + 首行缩进:  2 字符"/>
    <w:basedOn w:val="1"/>
    <w:qFormat/>
    <w:uiPriority w:val="0"/>
    <w:pPr>
      <w:adjustRightInd/>
      <w:ind w:firstLine="480"/>
    </w:pPr>
    <w:rPr>
      <w:rFonts w:ascii="仿宋_GB2312" w:eastAsia="仿宋_GB2312"/>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qFormat/>
    <w:uiPriority w:val="0"/>
    <w:pPr>
      <w:adjustRightInd/>
      <w:ind w:firstLine="480"/>
    </w:pPr>
    <w:rPr>
      <w:rFonts w:ascii="宋体" w:hAnsi="宋体" w:cs="宋体"/>
      <w:szCs w:val="20"/>
    </w:rPr>
  </w:style>
  <w:style w:type="paragraph" w:customStyle="1" w:styleId="745">
    <w:name w:val="Default Text"/>
    <w:basedOn w:val="1"/>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qFormat/>
    <w:uiPriority w:val="0"/>
    <w:pPr>
      <w:adjustRightInd/>
      <w:ind w:firstLine="200"/>
    </w:pPr>
    <w:rPr>
      <w:rFonts w:ascii="Tahoma" w:hAnsi="Tahoma"/>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qFormat/>
    <w:uiPriority w:val="0"/>
    <w:pPr>
      <w:adjustRightInd/>
    </w:pPr>
    <w:rPr>
      <w:rFonts w:ascii="宋体" w:hAnsi="宋体"/>
      <w:szCs w:val="20"/>
    </w:rPr>
  </w:style>
  <w:style w:type="paragraph" w:customStyle="1" w:styleId="754">
    <w:name w:val="深色列表 - 强调文字颜色 51"/>
    <w:basedOn w:val="1"/>
    <w:qFormat/>
    <w:uiPriority w:val="0"/>
    <w:pPr>
      <w:adjustRightInd/>
      <w:ind w:firstLine="200"/>
    </w:pPr>
    <w:rPr>
      <w:rFonts w:eastAsia="楷体_GB2312" w:cs="Lucida Sans"/>
    </w:rPr>
  </w:style>
  <w:style w:type="paragraph" w:customStyle="1" w:styleId="755">
    <w:name w:val="Char Char Char Char Char Char Char Char Char Char Char1 Char"/>
    <w:basedOn w:val="1"/>
    <w:qFormat/>
    <w:uiPriority w:val="0"/>
    <w:pPr>
      <w:adjustRightInd/>
    </w:pPr>
    <w:rPr>
      <w:rFonts w:ascii="Tahoma" w:hAnsi="Tahoma"/>
    </w:rPr>
  </w:style>
  <w:style w:type="paragraph" w:customStyle="1" w:styleId="756">
    <w:name w:val="Char Char Char Char11"/>
    <w:basedOn w:val="1"/>
    <w:qFormat/>
    <w:uiPriority w:val="0"/>
    <w:rPr>
      <w:rFonts w:ascii="Tahoma" w:hAnsi="Tahoma"/>
      <w:szCs w:val="20"/>
    </w:rPr>
  </w:style>
  <w:style w:type="paragraph" w:customStyle="1" w:styleId="757">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Cs w:val="20"/>
    </w:rPr>
  </w:style>
  <w:style w:type="paragraph" w:customStyle="1" w:styleId="759">
    <w:name w:val="标1"/>
    <w:basedOn w:val="1"/>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1"/>
    <w:basedOn w:val="1"/>
    <w:qFormat/>
    <w:uiPriority w:val="0"/>
    <w:pPr>
      <w:spacing w:before="156" w:beforeLines="50" w:after="156" w:afterLines="50"/>
      <w:ind w:firstLine="200"/>
      <w:outlineLvl w:val="4"/>
    </w:pPr>
    <w:rPr>
      <w:rFonts w:ascii="仿宋_GB2312" w:hAnsi="宋体" w:eastAsia="仿宋_GB2312"/>
      <w:b/>
      <w:bCs/>
    </w:rPr>
  </w:style>
  <w:style w:type="paragraph" w:customStyle="1" w:styleId="763">
    <w:name w:val="_Style 5"/>
    <w:basedOn w:val="1"/>
    <w:qFormat/>
    <w:uiPriority w:val="34"/>
    <w:pPr>
      <w:adjustRightInd/>
      <w:ind w:firstLine="42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qFormat/>
    <w:uiPriority w:val="0"/>
    <w:pPr>
      <w:adjustRightInd/>
      <w:ind w:firstLine="200"/>
    </w:pPr>
    <w:rPr>
      <w:rFonts w:eastAsia="楷体_GB2312" w:cs="Lucida Sans Unicode"/>
      <w:color w:val="000000"/>
      <w:kern w:val="1"/>
    </w:rPr>
  </w:style>
  <w:style w:type="paragraph" w:customStyle="1" w:styleId="766">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ind w:firstLine="48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ind w:firstLine="48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Cs w:val="20"/>
    </w:rPr>
  </w:style>
  <w:style w:type="paragraph" w:customStyle="1" w:styleId="778">
    <w:name w:val="表内文字"/>
    <w:basedOn w:val="1"/>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pPr>
    <w:rPr>
      <w:rFonts w:ascii="Tahoma" w:hAnsi="Tahoma"/>
      <w:szCs w:val="20"/>
    </w:rPr>
  </w:style>
  <w:style w:type="paragraph" w:customStyle="1" w:styleId="793">
    <w:name w:val="列出段落1"/>
    <w:basedOn w:val="1"/>
    <w:qFormat/>
    <w:uiPriority w:val="0"/>
    <w:pPr>
      <w:adjustRightInd/>
      <w:ind w:firstLine="420"/>
    </w:pPr>
    <w:rPr>
      <w:rFonts w:ascii="Calibri" w:hAnsi="Calibri"/>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qFormat/>
    <w:uiPriority w:val="34"/>
    <w:pPr>
      <w:adjustRightInd/>
      <w:ind w:firstLine="420"/>
    </w:pPr>
    <w:rPr>
      <w:rFonts w:ascii="Calibri" w:hAnsi="Calibri"/>
      <w:szCs w:val="22"/>
    </w:rPr>
  </w:style>
  <w:style w:type="paragraph" w:customStyle="1" w:styleId="802">
    <w:name w:val="首行缩进"/>
    <w:basedOn w:val="1"/>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4">
    <w:name w:val="单元格左对齐"/>
    <w:basedOn w:val="1"/>
    <w:qFormat/>
    <w:uiPriority w:val="0"/>
    <w:pPr>
      <w:adjustRightInd/>
    </w:p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pPr>
    <w:rPr>
      <w:rFonts w:ascii="Arial" w:hAnsi="Arial" w:eastAsia="黑体" w:cs="Arial"/>
      <w:snapToGrid w:val="0"/>
      <w:kern w:val="0"/>
      <w:szCs w:val="21"/>
    </w:rPr>
  </w:style>
  <w:style w:type="paragraph" w:customStyle="1" w:styleId="808">
    <w:name w:val="样式 首行缩进:  2 字符"/>
    <w:basedOn w:val="1"/>
    <w:qFormat/>
    <w:uiPriority w:val="0"/>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ind w:firstLine="480"/>
    </w:pPr>
    <w:rPr>
      <w:szCs w:val="20"/>
    </w:rPr>
  </w:style>
  <w:style w:type="paragraph" w:customStyle="1" w:styleId="810">
    <w:name w:val="P1"/>
    <w:basedOn w:val="1"/>
    <w:qFormat/>
    <w:uiPriority w:val="0"/>
    <w:pPr>
      <w:adjustRightInd/>
      <w:spacing w:line="288" w:lineRule="auto"/>
      <w:ind w:firstLine="425"/>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qFormat/>
    <w:uiPriority w:val="0"/>
    <w:rPr>
      <w:szCs w:val="20"/>
    </w:rPr>
  </w:style>
  <w:style w:type="paragraph" w:customStyle="1" w:styleId="819">
    <w:name w:val="正文4"/>
    <w:basedOn w:val="1"/>
    <w:qFormat/>
    <w:uiPriority w:val="0"/>
    <w:pPr>
      <w:tabs>
        <w:tab w:val="left" w:pos="720"/>
      </w:tabs>
      <w:adjustRightInd/>
      <w:spacing w:before="60" w:after="60"/>
      <w:ind w:left="575" w:leftChars="400" w:hanging="175" w:hangingChars="175"/>
    </w:p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qFormat/>
    <w:uiPriority w:val="0"/>
    <w:pPr>
      <w:adjustRightInd/>
      <w:ind w:firstLine="480"/>
    </w:pPr>
    <w:rPr>
      <w:rFonts w:cs="宋体"/>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qFormat/>
    <w:uiPriority w:val="0"/>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5"/>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qFormat/>
    <w:uiPriority w:val="0"/>
    <w:pPr>
      <w:adjustRightInd/>
      <w:spacing w:before="20" w:after="20"/>
      <w:ind w:firstLine="200"/>
    </w:pPr>
    <w:rPr>
      <w:rFonts w:ascii="Century Gothic" w:hAnsi="Century Gothic"/>
      <w:szCs w:val="20"/>
    </w:rPr>
  </w:style>
  <w:style w:type="paragraph" w:customStyle="1" w:styleId="832">
    <w:name w:val="插图说明"/>
    <w:basedOn w:val="1"/>
    <w:qFormat/>
    <w:uiPriority w:val="0"/>
    <w:pPr>
      <w:spacing w:after="240"/>
      <w:ind w:firstLine="200"/>
      <w:jc w:val="center"/>
      <w:textAlignment w:val="baseline"/>
    </w:pPr>
    <w:rPr>
      <w:rFonts w:eastAsia="黑体"/>
      <w:szCs w:val="20"/>
    </w:rPr>
  </w:style>
  <w:style w:type="paragraph" w:customStyle="1" w:styleId="833">
    <w:name w:val="chart text"/>
    <w:basedOn w:val="1"/>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qFormat/>
    <w:uiPriority w:val="0"/>
    <w:pPr>
      <w:adjustRightInd/>
      <w:ind w:firstLine="200"/>
    </w:pPr>
    <w:rPr>
      <w:rFonts w:ascii="Tahoma" w:hAnsi="Tahoma"/>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qFormat/>
    <w:uiPriority w:val="2"/>
    <w:pPr>
      <w:adjustRightInd/>
    </w:pPr>
    <w:rPr>
      <w:rFonts w:cs="宋体"/>
      <w:szCs w:val="20"/>
    </w:rPr>
  </w:style>
  <w:style w:type="paragraph" w:customStyle="1" w:styleId="841">
    <w:name w:val="Char Char Char Char Char Char Char Char Char Char Char Char1 Char"/>
    <w:basedOn w:val="1"/>
    <w:qFormat/>
    <w:uiPriority w:val="0"/>
    <w:rPr>
      <w:rFonts w:ascii="Tahoma" w:hAnsi="Tahoma" w:cs="仿宋_GB2312"/>
      <w:szCs w:val="20"/>
    </w:rPr>
  </w:style>
  <w:style w:type="paragraph" w:customStyle="1" w:styleId="842">
    <w:name w:val="正文1"/>
    <w:basedOn w:val="33"/>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1">
    <w:name w:val="legal"/>
    <w:basedOn w:val="1"/>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qFormat/>
    <w:uiPriority w:val="0"/>
    <w:pPr>
      <w:ind w:firstLine="200"/>
    </w:pPr>
    <w:rPr>
      <w:rFonts w:eastAsia="楷体_GB2312" w:cs="Lucida Sans"/>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rPr>
  </w:style>
  <w:style w:type="paragraph" w:customStyle="1" w:styleId="865">
    <w:name w:val="Char Char110"/>
    <w:basedOn w:val="1"/>
    <w:qFormat/>
    <w:uiPriority w:val="6"/>
    <w:rPr>
      <w:rFonts w:ascii="Tahoma" w:hAnsi="Tahoma"/>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Cs w:val="20"/>
    </w:rPr>
  </w:style>
  <w:style w:type="paragraph" w:customStyle="1" w:styleId="871">
    <w:name w:val="样式9"/>
    <w:basedOn w:val="1"/>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pPr>
    <w:rPr>
      <w:rFonts w:ascii="Tahoma" w:hAnsi="Tahoma"/>
      <w:szCs w:val="20"/>
    </w:rPr>
  </w:style>
  <w:style w:type="paragraph" w:customStyle="1" w:styleId="875">
    <w:name w:val="_Style 12"/>
    <w:basedOn w:val="18"/>
    <w:qFormat/>
    <w:uiPriority w:val="0"/>
  </w:style>
  <w:style w:type="paragraph" w:customStyle="1" w:styleId="876">
    <w:name w:val="样式 首行缩进:  0 字符"/>
    <w:basedOn w:val="1"/>
    <w:qFormat/>
    <w:uiPriority w:val="0"/>
    <w:pPr>
      <w:adjustRightInd/>
      <w:ind w:firstLine="200"/>
    </w:pPr>
    <w:rPr>
      <w:rFonts w:ascii="Arial" w:hAnsi="Arial" w:cs="宋体"/>
      <w:szCs w:val="20"/>
    </w:rPr>
  </w:style>
  <w:style w:type="paragraph" w:customStyle="1" w:styleId="877">
    <w:name w:val="Char1 Char Char Char6"/>
    <w:basedOn w:val="1"/>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3"/>
    <w:qFormat/>
    <w:uiPriority w:val="34"/>
    <w:pPr>
      <w:adjustRightInd/>
      <w:ind w:firstLine="200"/>
    </w:pPr>
    <w:rPr>
      <w:rFonts w:ascii="Calibri" w:hAnsi="Calibri"/>
      <w:sz w:val="28"/>
      <w:szCs w:val="20"/>
    </w:rPr>
  </w:style>
  <w:style w:type="paragraph" w:customStyle="1" w:styleId="879">
    <w:name w:val="方案正文"/>
    <w:basedOn w:val="1"/>
    <w:qFormat/>
    <w:uiPriority w:val="0"/>
    <w:pPr>
      <w:spacing w:line="324" w:lineRule="auto"/>
    </w:pPr>
    <w:rPr>
      <w:rFonts w:ascii="仿宋_GB2312" w:eastAsia="仿宋_GB2312"/>
      <w:b/>
      <w:color w:val="000000"/>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ind w:firstLine="200"/>
      <w:jc w:val="left"/>
    </w:pPr>
    <w:rPr>
      <w:rFonts w:ascii="仿宋" w:hAnsi="Calibri" w:eastAsia="仿宋"/>
      <w:kern w:val="0"/>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pPr>
    <w:rPr>
      <w:rFonts w:ascii="Tahoma" w:hAnsi="Tahoma"/>
      <w:szCs w:val="20"/>
    </w:rPr>
  </w:style>
  <w:style w:type="paragraph" w:customStyle="1" w:styleId="885">
    <w:name w:val="GP正文(首行缩进)"/>
    <w:basedOn w:val="1"/>
    <w:qFormat/>
    <w:uiPriority w:val="0"/>
    <w:pPr>
      <w:adjustRightInd/>
      <w:ind w:firstLine="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2"/>
    <w:qFormat/>
    <w:uiPriority w:val="0"/>
  </w:style>
  <w:style w:type="paragraph" w:customStyle="1" w:styleId="889">
    <w:name w:val="U_编号2"/>
    <w:basedOn w:val="1"/>
    <w:qFormat/>
    <w:uiPriority w:val="0"/>
    <w:pPr>
      <w:tabs>
        <w:tab w:val="left" w:pos="785"/>
      </w:tabs>
      <w:adjustRightInd/>
      <w:spacing w:beforeLines="10" w:afterLines="10" w:line="300" w:lineRule="auto"/>
    </w:p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4"/>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ind w:left="200" w:leftChars="200" w:firstLine="200"/>
    </w:p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qFormat/>
    <w:uiPriority w:val="0"/>
    <w:pPr>
      <w:widowControl/>
    </w:pPr>
    <w:rPr>
      <w:kern w:val="0"/>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pPr>
    <w:rPr>
      <w:rFonts w:ascii="仿宋_GB2312" w:hAnsi="仿宋" w:eastAsia="仿宋_GB2312"/>
    </w:rPr>
  </w:style>
  <w:style w:type="paragraph" w:customStyle="1" w:styleId="909">
    <w:name w:val="_Style 8"/>
    <w:basedOn w:val="1"/>
    <w:qFormat/>
    <w:uiPriority w:val="34"/>
    <w:pPr>
      <w:adjustRightInd/>
      <w:ind w:firstLine="42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ind w:firstLine="420"/>
    </w:pPr>
    <w:rPr>
      <w:rFonts w:cs="宋体"/>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8"/>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6"/>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ind w:firstLine="480"/>
    </w:p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9"/>
    <w:qFormat/>
    <w:uiPriority w:val="0"/>
    <w:rPr>
      <w:kern w:val="2"/>
      <w:sz w:val="21"/>
      <w:szCs w:val="24"/>
      <w:lang w:val="zh-CN"/>
    </w:rPr>
  </w:style>
  <w:style w:type="character" w:customStyle="1" w:styleId="935">
    <w:name w:val="无间隔 字符"/>
    <w:link w:val="488"/>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ind w:firstLine="480"/>
    </w:pPr>
    <w:rPr>
      <w:rFonts w:cs="宋体"/>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3"/>
    <w:qFormat/>
    <w:uiPriority w:val="34"/>
    <w:pPr>
      <w:adjustRightInd/>
      <w:ind w:firstLine="42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2"/>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70"/>
    <w:qFormat/>
    <w:uiPriority w:val="0"/>
  </w:style>
  <w:style w:type="paragraph" w:customStyle="1" w:styleId="968">
    <w:name w:val="无间隔3"/>
    <w:basedOn w:val="1"/>
    <w:qFormat/>
    <w:uiPriority w:val="0"/>
    <w:pPr>
      <w:spacing w:line="240" w:lineRule="auto"/>
      <w:jc w:val="center"/>
      <w:outlineLvl w:val="0"/>
    </w:pPr>
    <w:rPr>
      <w:rFonts w:hint="eastAsia" w:ascii="宋体" w:hAnsi="宋体" w:cs="宋体"/>
      <w:bCs/>
    </w:rPr>
  </w:style>
  <w:style w:type="character" w:customStyle="1" w:styleId="969">
    <w:name w:val="NormalCharacter"/>
    <w:qFormat/>
    <w:uiPriority w:val="0"/>
  </w:style>
  <w:style w:type="paragraph" w:customStyle="1" w:styleId="970">
    <w:name w:val="无间隔31"/>
    <w:basedOn w:val="1"/>
    <w:qFormat/>
    <w:uiPriority w:val="0"/>
    <w:pPr>
      <w:autoSpaceDE w:val="0"/>
      <w:autoSpaceDN w:val="0"/>
      <w:ind w:firstLine="0" w:firstLineChars="0"/>
      <w:jc w:val="center"/>
    </w:pPr>
    <w:rPr>
      <w:rFonts w:hint="eastAsia" w:ascii="宋体" w:hAnsi="宋体" w:cs="宋体"/>
      <w:lang w:val="zh-CN"/>
    </w:rPr>
  </w:style>
  <w:style w:type="paragraph" w:customStyle="1" w:styleId="971">
    <w:name w:val="表格正文"/>
    <w:basedOn w:val="1"/>
    <w:qFormat/>
    <w:uiPriority w:val="0"/>
    <w:rPr>
      <w:rFonts w:eastAsia="楷体_GB2312"/>
      <w:szCs w:val="20"/>
    </w:rPr>
  </w:style>
  <w:style w:type="paragraph" w:customStyle="1" w:styleId="972">
    <w:name w:val="DAS正文"/>
    <w:basedOn w:val="1"/>
    <w:qFormat/>
    <w:uiPriority w:val="0"/>
    <w:pPr>
      <w:ind w:right="181" w:firstLine="480"/>
    </w:pPr>
    <w:rPr>
      <w:rFonts w:ascii="Verdana" w:hAnsi="Verdana"/>
      <w:snapToGrid w:val="0"/>
      <w:kern w:val="0"/>
      <w:szCs w:val="20"/>
    </w:rPr>
  </w:style>
  <w:style w:type="paragraph" w:customStyle="1" w:styleId="973">
    <w:name w:val="修订5"/>
    <w:hidden/>
    <w:unhideWhenUsed/>
    <w:qFormat/>
    <w:uiPriority w:val="99"/>
    <w:rPr>
      <w:rFonts w:ascii="Times New Roman" w:hAnsi="Times New Roman" w:eastAsia="宋体" w:cs="Times New Roman"/>
      <w:kern w:val="2"/>
      <w:sz w:val="24"/>
      <w:szCs w:val="24"/>
      <w:lang w:val="en-US" w:eastAsia="zh-CN" w:bidi="ar-SA"/>
    </w:rPr>
  </w:style>
  <w:style w:type="paragraph" w:customStyle="1" w:styleId="974">
    <w:name w:val="修订6"/>
    <w:hidden/>
    <w:unhideWhenUsed/>
    <w:qFormat/>
    <w:uiPriority w:val="99"/>
    <w:rPr>
      <w:rFonts w:ascii="Times New Roman" w:hAnsi="Times New Roman" w:eastAsia="宋体" w:cs="Times New Roman"/>
      <w:kern w:val="2"/>
      <w:sz w:val="24"/>
      <w:szCs w:val="24"/>
      <w:lang w:val="en-US" w:eastAsia="zh-CN" w:bidi="ar-SA"/>
    </w:rPr>
  </w:style>
  <w:style w:type="paragraph" w:customStyle="1" w:styleId="975">
    <w:name w:val="修订7"/>
    <w:hidden/>
    <w:unhideWhenUsed/>
    <w:qFormat/>
    <w:uiPriority w:val="99"/>
    <w:rPr>
      <w:rFonts w:ascii="Times New Roman" w:hAnsi="Times New Roman" w:eastAsia="宋体" w:cs="Times New Roman"/>
      <w:kern w:val="2"/>
      <w:sz w:val="24"/>
      <w:szCs w:val="24"/>
      <w:lang w:val="en-US" w:eastAsia="zh-CN" w:bidi="ar-SA"/>
    </w:rPr>
  </w:style>
  <w:style w:type="paragraph" w:customStyle="1" w:styleId="976">
    <w:name w:val="修订8"/>
    <w:hidden/>
    <w:unhideWhenUsed/>
    <w:qFormat/>
    <w:uiPriority w:val="99"/>
    <w:rPr>
      <w:rFonts w:ascii="Times New Roman" w:hAnsi="Times New Roman" w:eastAsia="宋体" w:cs="Times New Roman"/>
      <w:kern w:val="2"/>
      <w:sz w:val="24"/>
      <w:szCs w:val="24"/>
      <w:lang w:val="en-US" w:eastAsia="zh-CN" w:bidi="ar-SA"/>
    </w:rPr>
  </w:style>
  <w:style w:type="paragraph" w:customStyle="1" w:styleId="977">
    <w:name w:val="修订9"/>
    <w:hidden/>
    <w:unhideWhenUsed/>
    <w:qFormat/>
    <w:uiPriority w:val="99"/>
    <w:rPr>
      <w:rFonts w:ascii="Times New Roman" w:hAnsi="Times New Roman" w:eastAsia="宋体" w:cs="Times New Roman"/>
      <w:kern w:val="2"/>
      <w:sz w:val="24"/>
      <w:szCs w:val="24"/>
      <w:lang w:val="en-US" w:eastAsia="zh-CN" w:bidi="ar-SA"/>
    </w:rPr>
  </w:style>
  <w:style w:type="paragraph" w:customStyle="1" w:styleId="978">
    <w:name w:val="修订10"/>
    <w:hidden/>
    <w:unhideWhenUsed/>
    <w:qFormat/>
    <w:uiPriority w:val="99"/>
    <w:rPr>
      <w:rFonts w:ascii="Times New Roman" w:hAnsi="Times New Roman" w:eastAsia="宋体" w:cs="Times New Roman"/>
      <w:kern w:val="2"/>
      <w:sz w:val="24"/>
      <w:szCs w:val="24"/>
      <w:lang w:val="en-US" w:eastAsia="zh-CN" w:bidi="ar-SA"/>
    </w:rPr>
  </w:style>
  <w:style w:type="paragraph" w:customStyle="1" w:styleId="979">
    <w:name w:val="Revision"/>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2.png"/><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125</Pages>
  <Words>2984</Words>
  <Characters>3443</Characters>
  <Lines>488</Lines>
  <Paragraphs>137</Paragraphs>
  <TotalTime>13</TotalTime>
  <ScaleCrop>false</ScaleCrop>
  <LinksUpToDate>false</LinksUpToDate>
  <CharactersWithSpaces>3596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2025-07-09T04:20:00Z</dcterms:created>
  <dc:creator>玥</dc:creator>
  <cp:lastModifiedBy>broccoliiiiiii</cp:lastModifiedBy>
  <cp:lastPrinted>2025-07-07T01:29:00Z</cp:lastPrinted>
  <dcterms:modified xsi:type="dcterms:W3CDTF">2025-07-09T04:37:55Z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856B05B77B9E4986A862BDD6D5A829C7_13</vt:lpwstr>
  </property>
  <property fmtid="{D5CDD505-2E9C-101B-9397-08002B2CF9AE}" pid="5" name="KSOTemplateDocerSaveRecord">
    <vt:lpwstr>eyJoZGlkIjoiZjE1YzM4N2RkZjQ1MmQwYWQ5NDFiYmU3Y2M3Yjc0ZmQiLCJ1c2VySWQiOiIyMDY5NDcyOTMifQ==</vt:lpwstr>
  </property>
</Properties>
</file>