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2E6D1">
      <w:pPr>
        <w:spacing w:line="520" w:lineRule="exact"/>
        <w:jc w:val="center"/>
        <w:rPr>
          <w:rFonts w:hint="eastAsia" w:ascii="宋体" w:hAnsi="宋体" w:eastAsia="宋体" w:cs="Times New Roman"/>
          <w:b/>
          <w:sz w:val="30"/>
          <w:szCs w:val="30"/>
          <w:lang w:val="zh-CN"/>
        </w:rPr>
      </w:pPr>
      <w:r>
        <w:rPr>
          <w:rFonts w:hint="eastAsia" w:ascii="宋体" w:hAnsi="宋体" w:cs="Times New Roman"/>
          <w:b/>
          <w:sz w:val="30"/>
          <w:szCs w:val="30"/>
          <w:lang w:val="zh-CN"/>
        </w:rPr>
        <w:t>淳安县青溪新城建设投资发展有限公司</w:t>
      </w:r>
      <w:r>
        <w:rPr>
          <w:rFonts w:hint="eastAsia" w:ascii="宋体" w:hAnsi="宋体" w:eastAsia="宋体" w:cs="Times New Roman"/>
          <w:b/>
          <w:sz w:val="30"/>
          <w:szCs w:val="30"/>
          <w:lang w:val="zh-CN"/>
        </w:rPr>
        <w:t>关于留香园小区三网及室分信号</w:t>
      </w:r>
    </w:p>
    <w:p w14:paraId="3B63DBD6">
      <w:pPr>
        <w:spacing w:line="520" w:lineRule="exact"/>
        <w:jc w:val="center"/>
        <w:rPr>
          <w:rFonts w:ascii="宋体" w:hAnsi="宋体"/>
          <w:b/>
          <w:sz w:val="28"/>
          <w:szCs w:val="28"/>
        </w:rPr>
      </w:pPr>
      <w:r>
        <w:rPr>
          <w:rFonts w:hint="eastAsia" w:ascii="宋体" w:hAnsi="宋体" w:eastAsia="宋体" w:cs="Times New Roman"/>
          <w:b/>
          <w:sz w:val="30"/>
          <w:szCs w:val="30"/>
          <w:lang w:val="zh-CN"/>
        </w:rPr>
        <w:t>网络覆盖项目公开招标（电子招投标）</w:t>
      </w:r>
    </w:p>
    <w:p w14:paraId="284597DC">
      <w:pPr>
        <w:ind w:left="3213" w:hanging="3213" w:hangingChars="1000"/>
        <w:rPr>
          <w:rFonts w:ascii="宋体" w:hAnsi="宋体"/>
          <w:b/>
          <w:sz w:val="32"/>
          <w:szCs w:val="32"/>
        </w:rPr>
      </w:pPr>
    </w:p>
    <w:p w14:paraId="7EA83EEB">
      <w:pPr>
        <w:spacing w:line="1100" w:lineRule="exact"/>
        <w:jc w:val="center"/>
        <w:rPr>
          <w:rFonts w:ascii="宋体" w:cs="宋体"/>
          <w:b/>
          <w:bCs/>
          <w:sz w:val="80"/>
          <w:szCs w:val="80"/>
        </w:rPr>
      </w:pPr>
      <w:r>
        <w:rPr>
          <w:rFonts w:hint="eastAsia" w:ascii="宋体" w:cs="宋体"/>
          <w:b/>
          <w:bCs/>
          <w:sz w:val="80"/>
          <w:szCs w:val="80"/>
        </w:rPr>
        <w:t>招</w:t>
      </w:r>
    </w:p>
    <w:p w14:paraId="0F4CBDBD">
      <w:pPr>
        <w:spacing w:line="1100" w:lineRule="exact"/>
        <w:jc w:val="center"/>
        <w:rPr>
          <w:rFonts w:ascii="宋体" w:cs="宋体"/>
          <w:b/>
          <w:bCs/>
          <w:sz w:val="80"/>
          <w:szCs w:val="80"/>
        </w:rPr>
      </w:pPr>
      <w:r>
        <w:rPr>
          <w:rFonts w:hint="eastAsia" w:ascii="宋体" w:cs="宋体"/>
          <w:b/>
          <w:bCs/>
          <w:sz w:val="80"/>
          <w:szCs w:val="80"/>
        </w:rPr>
        <w:t>标</w:t>
      </w:r>
    </w:p>
    <w:p w14:paraId="0B961D98">
      <w:pPr>
        <w:spacing w:line="1100" w:lineRule="exact"/>
        <w:jc w:val="center"/>
        <w:rPr>
          <w:rFonts w:ascii="宋体" w:cs="宋体"/>
          <w:b/>
          <w:bCs/>
          <w:sz w:val="80"/>
          <w:szCs w:val="80"/>
        </w:rPr>
      </w:pPr>
      <w:r>
        <w:rPr>
          <w:rFonts w:hint="eastAsia" w:ascii="宋体" w:cs="宋体"/>
          <w:b/>
          <w:bCs/>
          <w:sz w:val="80"/>
          <w:szCs w:val="80"/>
        </w:rPr>
        <w:t>文</w:t>
      </w:r>
    </w:p>
    <w:p w14:paraId="69C61A2A">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42CA0DB">
      <w:pPr>
        <w:widowControl/>
        <w:spacing w:line="520" w:lineRule="exact"/>
        <w:ind w:left="527" w:right="527"/>
        <w:jc w:val="center"/>
        <w:rPr>
          <w:rFonts w:ascii="仿宋" w:eastAsia="仿宋" w:cs="仿宋"/>
          <w:b/>
          <w:sz w:val="24"/>
        </w:rPr>
      </w:pPr>
    </w:p>
    <w:p w14:paraId="4DDC7DFF">
      <w:pPr>
        <w:widowControl/>
        <w:spacing w:line="360" w:lineRule="auto"/>
        <w:ind w:left="527" w:right="527"/>
        <w:jc w:val="center"/>
        <w:rPr>
          <w:b/>
          <w:sz w:val="32"/>
          <w:szCs w:val="32"/>
        </w:rPr>
      </w:pPr>
      <w:r>
        <w:rPr>
          <w:rFonts w:hint="eastAsia" w:hAnsi="宋体"/>
          <w:b/>
          <w:sz w:val="32"/>
          <w:szCs w:val="32"/>
        </w:rPr>
        <w:t>（项目编号：</w:t>
      </w:r>
      <w:r>
        <w:rPr>
          <w:rFonts w:hint="eastAsia" w:hAnsi="宋体"/>
          <w:b/>
          <w:sz w:val="32"/>
          <w:szCs w:val="32"/>
          <w:lang w:eastAsia="zh-CN"/>
        </w:rPr>
        <w:t>CAZBDL2025ZC-063 号</w:t>
      </w:r>
      <w:r>
        <w:rPr>
          <w:rFonts w:hint="eastAsia" w:hAnsi="宋体"/>
          <w:b/>
          <w:sz w:val="32"/>
          <w:szCs w:val="32"/>
        </w:rPr>
        <w:t>）</w:t>
      </w:r>
    </w:p>
    <w:p w14:paraId="66B37530">
      <w:pPr>
        <w:spacing w:line="520" w:lineRule="exact"/>
        <w:jc w:val="center"/>
        <w:rPr>
          <w:rFonts w:hint="eastAsia" w:hAnsi="宋体"/>
          <w:b/>
          <w:sz w:val="28"/>
          <w:szCs w:val="28"/>
          <w:lang w:val="zh-CN"/>
        </w:rPr>
      </w:pPr>
      <w:r>
        <w:rPr>
          <w:rFonts w:hint="eastAsia" w:hAnsi="宋体"/>
          <w:b/>
          <w:sz w:val="28"/>
          <w:szCs w:val="28"/>
          <w:lang w:val="zh-CN"/>
        </w:rPr>
        <w:t>淳安县青溪新城建设投资发展有限公司</w:t>
      </w:r>
    </w:p>
    <w:p w14:paraId="4FE50E80">
      <w:pPr>
        <w:spacing w:line="520" w:lineRule="exact"/>
        <w:jc w:val="center"/>
        <w:rPr>
          <w:rFonts w:hAnsi="宋体"/>
          <w:b/>
          <w:sz w:val="28"/>
          <w:szCs w:val="28"/>
          <w:lang w:val="zh-CN"/>
        </w:rPr>
      </w:pPr>
      <w:r>
        <w:rPr>
          <w:rFonts w:hint="eastAsia" w:hAnsi="宋体"/>
          <w:b/>
          <w:sz w:val="28"/>
          <w:szCs w:val="28"/>
          <w:lang w:val="zh-CN"/>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8D2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A9A98CD">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280208AE">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52AED719">
            <w:pPr>
              <w:pStyle w:val="81"/>
            </w:pPr>
          </w:p>
          <w:p w14:paraId="04F0DB11">
            <w:pPr>
              <w:pStyle w:val="81"/>
            </w:pPr>
          </w:p>
          <w:p w14:paraId="60F40608">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13F5575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16E95D7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9F33BC5">
            <w:pPr>
              <w:pStyle w:val="81"/>
            </w:pPr>
          </w:p>
          <w:p w14:paraId="26C46C87">
            <w:pPr>
              <w:pStyle w:val="81"/>
            </w:pPr>
          </w:p>
          <w:p w14:paraId="095D435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28685871">
      <w:pPr>
        <w:spacing w:line="520" w:lineRule="exact"/>
        <w:jc w:val="center"/>
        <w:rPr>
          <w:rFonts w:ascii="仿宋" w:eastAsia="仿宋" w:cs="仿宋"/>
          <w:sz w:val="24"/>
        </w:rPr>
      </w:pPr>
    </w:p>
    <w:p w14:paraId="57BD7980">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AE785F4">
      <w:pPr>
        <w:spacing w:line="360" w:lineRule="auto"/>
        <w:jc w:val="center"/>
        <w:rPr>
          <w:rFonts w:ascii="宋体" w:hAnsi="宋体" w:cs="宋体"/>
          <w:sz w:val="24"/>
        </w:rPr>
      </w:pPr>
    </w:p>
    <w:p w14:paraId="6BA593E5">
      <w:pPr>
        <w:spacing w:line="360" w:lineRule="auto"/>
        <w:jc w:val="center"/>
        <w:rPr>
          <w:rFonts w:ascii="宋体" w:hAnsi="宋体" w:cs="宋体"/>
          <w:b/>
          <w:sz w:val="48"/>
          <w:szCs w:val="48"/>
        </w:rPr>
      </w:pPr>
      <w:r>
        <w:rPr>
          <w:rFonts w:hint="eastAsia" w:ascii="宋体" w:hAnsi="宋体" w:cs="宋体"/>
          <w:b/>
          <w:sz w:val="48"/>
          <w:szCs w:val="48"/>
        </w:rPr>
        <w:t>目  录</w:t>
      </w:r>
    </w:p>
    <w:p w14:paraId="66D3E0AE">
      <w:pPr>
        <w:spacing w:line="360" w:lineRule="auto"/>
        <w:rPr>
          <w:rFonts w:ascii="宋体" w:hAnsi="宋体" w:cs="宋体"/>
          <w:sz w:val="32"/>
          <w:szCs w:val="32"/>
        </w:rPr>
      </w:pPr>
    </w:p>
    <w:p w14:paraId="32FA6407">
      <w:pPr>
        <w:spacing w:line="360" w:lineRule="auto"/>
        <w:rPr>
          <w:rFonts w:ascii="宋体" w:hAnsi="宋体" w:cs="宋体"/>
          <w:sz w:val="32"/>
          <w:szCs w:val="32"/>
        </w:rPr>
      </w:pPr>
    </w:p>
    <w:p w14:paraId="13B480A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8CAAAC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629355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BF56B0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079F9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4C668B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BE84F74">
      <w:pPr>
        <w:spacing w:line="360" w:lineRule="auto"/>
        <w:ind w:firstLine="549" w:firstLineChars="229"/>
        <w:rPr>
          <w:rFonts w:ascii="宋体" w:hAnsi="宋体" w:cs="宋体"/>
          <w:sz w:val="24"/>
        </w:rPr>
      </w:pPr>
      <w:bookmarkStart w:id="0" w:name="_Hlt91233176"/>
      <w:bookmarkEnd w:id="0"/>
      <w:bookmarkStart w:id="1" w:name="_Toc91899869"/>
    </w:p>
    <w:p w14:paraId="53EE1C35">
      <w:pPr>
        <w:spacing w:line="360" w:lineRule="auto"/>
        <w:ind w:firstLine="549" w:firstLineChars="229"/>
        <w:rPr>
          <w:rFonts w:ascii="宋体" w:hAnsi="宋体" w:cs="宋体"/>
          <w:sz w:val="24"/>
        </w:rPr>
      </w:pPr>
    </w:p>
    <w:p w14:paraId="168AE567">
      <w:pPr>
        <w:spacing w:line="360" w:lineRule="auto"/>
        <w:ind w:firstLine="549" w:firstLineChars="229"/>
        <w:rPr>
          <w:rFonts w:ascii="宋体" w:hAnsi="宋体" w:cs="宋体"/>
          <w:sz w:val="24"/>
        </w:rPr>
      </w:pPr>
    </w:p>
    <w:p w14:paraId="530CBDCD">
      <w:pPr>
        <w:spacing w:line="360" w:lineRule="auto"/>
        <w:ind w:firstLine="549" w:firstLineChars="229"/>
        <w:rPr>
          <w:rFonts w:ascii="宋体" w:hAnsi="宋体" w:cs="宋体"/>
          <w:sz w:val="24"/>
        </w:rPr>
      </w:pPr>
    </w:p>
    <w:p w14:paraId="1DFE37D3">
      <w:pPr>
        <w:spacing w:line="360" w:lineRule="auto"/>
        <w:ind w:firstLine="549" w:firstLineChars="229"/>
        <w:rPr>
          <w:rFonts w:ascii="宋体" w:hAnsi="宋体" w:cs="宋体"/>
          <w:sz w:val="24"/>
        </w:rPr>
      </w:pPr>
    </w:p>
    <w:p w14:paraId="07497B95">
      <w:pPr>
        <w:spacing w:line="360" w:lineRule="auto"/>
        <w:ind w:firstLine="549" w:firstLineChars="229"/>
        <w:rPr>
          <w:rFonts w:ascii="宋体" w:hAnsi="宋体" w:cs="宋体"/>
          <w:sz w:val="24"/>
        </w:rPr>
      </w:pPr>
    </w:p>
    <w:p w14:paraId="24EC174C">
      <w:pPr>
        <w:spacing w:line="360" w:lineRule="auto"/>
        <w:ind w:firstLine="549" w:firstLineChars="229"/>
        <w:rPr>
          <w:rFonts w:ascii="宋体" w:hAnsi="宋体" w:cs="宋体"/>
          <w:sz w:val="24"/>
        </w:rPr>
      </w:pPr>
    </w:p>
    <w:p w14:paraId="01295C5E">
      <w:pPr>
        <w:spacing w:line="360" w:lineRule="auto"/>
        <w:ind w:firstLine="549" w:firstLineChars="229"/>
        <w:rPr>
          <w:rFonts w:ascii="宋体" w:hAnsi="宋体" w:cs="宋体"/>
          <w:sz w:val="24"/>
        </w:rPr>
      </w:pPr>
    </w:p>
    <w:p w14:paraId="77B7A7F3">
      <w:pPr>
        <w:spacing w:line="360" w:lineRule="auto"/>
        <w:ind w:firstLine="549" w:firstLineChars="229"/>
        <w:rPr>
          <w:rFonts w:ascii="宋体" w:hAnsi="宋体" w:cs="宋体"/>
          <w:sz w:val="24"/>
        </w:rPr>
      </w:pPr>
    </w:p>
    <w:p w14:paraId="743D417F">
      <w:pPr>
        <w:spacing w:line="360" w:lineRule="auto"/>
        <w:ind w:firstLine="549" w:firstLineChars="229"/>
        <w:rPr>
          <w:rFonts w:ascii="宋体" w:hAnsi="宋体" w:cs="宋体"/>
          <w:sz w:val="24"/>
        </w:rPr>
      </w:pPr>
    </w:p>
    <w:p w14:paraId="620C8029">
      <w:pPr>
        <w:spacing w:line="360" w:lineRule="auto"/>
        <w:ind w:firstLine="549" w:firstLineChars="229"/>
        <w:rPr>
          <w:rFonts w:ascii="宋体" w:hAnsi="宋体" w:cs="宋体"/>
          <w:sz w:val="24"/>
        </w:rPr>
      </w:pPr>
    </w:p>
    <w:p w14:paraId="228E8E56">
      <w:pPr>
        <w:spacing w:line="360" w:lineRule="auto"/>
        <w:ind w:firstLine="549" w:firstLineChars="229"/>
        <w:rPr>
          <w:rFonts w:ascii="宋体" w:hAnsi="宋体" w:cs="宋体"/>
          <w:sz w:val="24"/>
        </w:rPr>
      </w:pPr>
    </w:p>
    <w:p w14:paraId="17CBBEF3">
      <w:pPr>
        <w:spacing w:line="360" w:lineRule="auto"/>
        <w:ind w:firstLine="549" w:firstLineChars="229"/>
        <w:rPr>
          <w:rFonts w:ascii="宋体" w:hAnsi="宋体" w:cs="宋体"/>
          <w:sz w:val="24"/>
        </w:rPr>
      </w:pPr>
    </w:p>
    <w:p w14:paraId="44DA91B6">
      <w:pPr>
        <w:spacing w:line="360" w:lineRule="auto"/>
        <w:rPr>
          <w:rFonts w:ascii="宋体" w:hAnsi="宋体" w:cs="宋体"/>
          <w:sz w:val="24"/>
        </w:rPr>
      </w:pPr>
    </w:p>
    <w:p w14:paraId="182DB2B9">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79A467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6F2E8DE">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zh-CN"/>
        </w:rPr>
        <w:t>留香园小区三网及室分信号网络覆盖项目</w:t>
      </w:r>
      <w:r>
        <w:rPr>
          <w:rFonts w:hint="eastAsia" w:asciiTheme="minorEastAsia" w:hAnsiTheme="minorEastAsia" w:eastAsiaTheme="minorEastAsia"/>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t>
      </w:r>
      <w:r>
        <w:rPr>
          <w:rStyle w:val="77"/>
          <w:rFonts w:hint="eastAsia" w:cs="Times New Roman" w:asciiTheme="minorEastAsia" w:hAnsiTheme="minorEastAsia" w:eastAsiaTheme="minorEastAsia"/>
          <w:snapToGrid/>
          <w:color w:val="auto"/>
          <w:kern w:val="2"/>
          <w:sz w:val="24"/>
          <w:szCs w:val="24"/>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 xml:space="preserve"> 07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11</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14</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w:t>
      </w:r>
      <w:r>
        <w:rPr>
          <w:rStyle w:val="77"/>
          <w:rFonts w:hint="eastAsia" w:cs="Times New Roman" w:asciiTheme="minorEastAsia" w:hAnsiTheme="minorEastAsia" w:eastAsiaTheme="minorEastAsia"/>
          <w:snapToGrid/>
          <w:color w:val="auto"/>
          <w:kern w:val="2"/>
          <w:sz w:val="24"/>
          <w:szCs w:val="24"/>
        </w:rPr>
        <w:t>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C801523">
      <w:pPr>
        <w:spacing w:line="360" w:lineRule="auto"/>
        <w:rPr>
          <w:rFonts w:ascii="宋体" w:hAnsi="宋体" w:cs="宋体"/>
          <w:b/>
          <w:sz w:val="24"/>
        </w:rPr>
      </w:pPr>
      <w:r>
        <w:rPr>
          <w:rFonts w:hint="eastAsia" w:ascii="宋体" w:hAnsi="宋体" w:cs="宋体"/>
          <w:b/>
          <w:sz w:val="24"/>
        </w:rPr>
        <w:t xml:space="preserve">一、项目基本情况                                            </w:t>
      </w:r>
    </w:p>
    <w:p w14:paraId="15A2B22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kern w:val="0"/>
          <w:sz w:val="24"/>
          <w:lang w:eastAsia="zh-CN"/>
        </w:rPr>
        <w:t>CAZBDL2025ZC-063 号</w:t>
      </w:r>
    </w:p>
    <w:p w14:paraId="1C910408">
      <w:pPr>
        <w:spacing w:line="360" w:lineRule="auto"/>
        <w:ind w:firstLine="482" w:firstLineChars="200"/>
        <w:rPr>
          <w:rFonts w:hint="eastAsia" w:ascii="宋体" w:hAnsi="宋体" w:cs="宋体"/>
          <w:spacing w:val="-6"/>
          <w:kern w:val="0"/>
          <w:sz w:val="24"/>
          <w:lang w:val="zh-CN"/>
        </w:rPr>
      </w:pPr>
      <w:r>
        <w:rPr>
          <w:rFonts w:hint="eastAsia" w:ascii="宋体" w:hAnsi="宋体" w:cs="宋体"/>
          <w:b/>
          <w:sz w:val="24"/>
        </w:rPr>
        <w:t>项目名称：</w:t>
      </w:r>
      <w:r>
        <w:rPr>
          <w:rFonts w:hint="eastAsia" w:ascii="宋体" w:hAnsi="宋体" w:cs="宋体"/>
          <w:spacing w:val="-6"/>
          <w:kern w:val="0"/>
          <w:sz w:val="24"/>
          <w:lang w:val="zh-CN"/>
        </w:rPr>
        <w:t>留香园小区三网及室分信号网络覆盖项目</w:t>
      </w:r>
    </w:p>
    <w:p w14:paraId="5EAB2FB5">
      <w:pPr>
        <w:spacing w:line="360" w:lineRule="auto"/>
        <w:ind w:firstLine="458" w:firstLineChars="200"/>
        <w:rPr>
          <w:rFonts w:hint="default" w:ascii="宋体" w:hAnsi="宋体" w:cs="宋体"/>
          <w:spacing w:val="-6"/>
          <w:kern w:val="0"/>
          <w:sz w:val="24"/>
          <w:lang w:val="en-US" w:eastAsia="zh-CN"/>
        </w:rPr>
      </w:pPr>
      <w:r>
        <w:rPr>
          <w:rFonts w:hint="eastAsia" w:ascii="宋体" w:hAnsi="宋体" w:cs="宋体"/>
          <w:b/>
          <w:bCs/>
          <w:spacing w:val="-6"/>
          <w:kern w:val="0"/>
          <w:sz w:val="24"/>
          <w:lang w:val="zh-CN"/>
        </w:rPr>
        <w:t>预算金额（元）</w:t>
      </w:r>
      <w:r>
        <w:rPr>
          <w:rFonts w:hint="eastAsia" w:ascii="宋体" w:hAnsi="宋体" w:cs="宋体"/>
          <w:spacing w:val="-6"/>
          <w:kern w:val="0"/>
          <w:sz w:val="24"/>
          <w:lang w:val="zh-CN"/>
        </w:rPr>
        <w:t>：</w:t>
      </w:r>
      <w:r>
        <w:rPr>
          <w:rFonts w:hint="eastAsia" w:ascii="宋体" w:hAnsi="宋体" w:cs="宋体"/>
          <w:spacing w:val="-6"/>
          <w:kern w:val="0"/>
          <w:sz w:val="24"/>
          <w:u w:val="single"/>
          <w:lang w:val="en-US" w:eastAsia="zh-CN"/>
        </w:rPr>
        <w:t>886640.05元</w:t>
      </w:r>
    </w:p>
    <w:p w14:paraId="7C9A5996">
      <w:pPr>
        <w:spacing w:line="360" w:lineRule="auto"/>
        <w:ind w:firstLine="458" w:firstLineChars="200"/>
        <w:rPr>
          <w:rFonts w:hint="default" w:ascii="宋体" w:hAnsi="宋体" w:cs="宋体"/>
          <w:spacing w:val="-6"/>
          <w:kern w:val="0"/>
          <w:sz w:val="24"/>
          <w:lang w:val="en-US"/>
        </w:rPr>
      </w:pPr>
      <w:r>
        <w:rPr>
          <w:rFonts w:hint="eastAsia" w:ascii="宋体" w:hAnsi="宋体" w:cs="宋体"/>
          <w:b/>
          <w:bCs/>
          <w:spacing w:val="-6"/>
          <w:kern w:val="0"/>
          <w:sz w:val="24"/>
          <w:lang w:val="zh-CN"/>
        </w:rPr>
        <w:t>最高限价（元）</w:t>
      </w:r>
      <w:r>
        <w:rPr>
          <w:rFonts w:hint="eastAsia" w:ascii="宋体" w:hAnsi="宋体" w:cs="宋体"/>
          <w:spacing w:val="-6"/>
          <w:kern w:val="0"/>
          <w:sz w:val="24"/>
          <w:lang w:val="zh-CN" w:eastAsia="zh-CN"/>
        </w:rPr>
        <w:t>：</w:t>
      </w:r>
      <w:r>
        <w:rPr>
          <w:rFonts w:hint="eastAsia" w:ascii="宋体" w:hAnsi="宋体" w:cs="宋体"/>
          <w:spacing w:val="-6"/>
          <w:kern w:val="0"/>
          <w:sz w:val="24"/>
          <w:u w:val="single"/>
          <w:lang w:val="en-US" w:eastAsia="zh-CN"/>
        </w:rPr>
        <w:t>886640.05元</w:t>
      </w:r>
    </w:p>
    <w:p w14:paraId="03EEDA4F">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rPr>
        <w:t xml:space="preserve"> </w:t>
      </w:r>
      <w:r>
        <w:rPr>
          <w:rFonts w:hint="eastAsia" w:hAnsi="宋体" w:cs="宋体"/>
          <w:color w:val="auto"/>
          <w:spacing w:val="-6"/>
          <w:kern w:val="0"/>
          <w:sz w:val="24"/>
          <w:szCs w:val="24"/>
          <w:lang w:val="zh-CN"/>
        </w:rPr>
        <w:t>留香园小区三网及室分信号网络覆盖项目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1F80C964">
      <w:pPr>
        <w:pStyle w:val="81"/>
        <w:spacing w:line="360" w:lineRule="auto"/>
        <w:ind w:firstLine="480"/>
        <w:rPr>
          <w:rFonts w:hint="eastAsia" w:eastAsia="仿宋" w:asciiTheme="minorEastAsia" w:hAnsiTheme="minorEastAsia"/>
          <w:color w:val="auto"/>
          <w:sz w:val="24"/>
          <w:lang w:eastAsia="zh-CN"/>
        </w:rPr>
      </w:pPr>
      <w:r>
        <w:rPr>
          <w:rFonts w:hint="eastAsia" w:asciiTheme="minorEastAsia" w:hAnsiTheme="minorEastAsia" w:eastAsiaTheme="minorEastAsia"/>
          <w:b/>
          <w:bCs/>
          <w:sz w:val="24"/>
        </w:rPr>
        <w:t>合同履约期限：</w:t>
      </w:r>
      <w:r>
        <w:rPr>
          <w:rFonts w:hint="eastAsia"/>
          <w:color w:val="auto"/>
          <w:szCs w:val="22"/>
          <w:lang w:val="en-US" w:eastAsia="zh-CN"/>
        </w:rPr>
        <w:t>60</w:t>
      </w:r>
      <w:r>
        <w:rPr>
          <w:rFonts w:hint="eastAsia"/>
          <w:color w:val="auto"/>
          <w:szCs w:val="22"/>
          <w:lang w:eastAsia="zh-CN"/>
        </w:rPr>
        <w:t>天，接到甲方入场通知后3日内进场施工；配合土建进度施工。</w:t>
      </w:r>
    </w:p>
    <w:p w14:paraId="3887A6A8">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284095FE">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3843A4B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3DCC0F3">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26D812F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01B10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D4ADF8">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46E28B8C">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62AAD005">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77E63F4F">
      <w:pPr>
        <w:snapToGrid w:val="0"/>
        <w:spacing w:line="360" w:lineRule="exact"/>
        <w:ind w:firstLine="482" w:firstLineChars="200"/>
        <w:rPr>
          <w:rFonts w:hint="eastAsia" w:ascii="宋体" w:hAnsi="宋体" w:cs="宋体"/>
          <w:b/>
          <w:bCs/>
          <w:sz w:val="24"/>
        </w:rPr>
      </w:pPr>
      <w:r>
        <w:rPr>
          <w:rFonts w:hint="eastAsia" w:ascii="宋体" w:hAnsi="宋体" w:cs="宋体"/>
          <w:b/>
          <w:bCs/>
          <w:sz w:val="24"/>
        </w:rPr>
        <w:t>8、本项目的特定资格要求：</w:t>
      </w:r>
      <w:sdt>
        <w:sdtPr>
          <w:rPr>
            <w:rFonts w:hint="eastAsia" w:ascii="宋体" w:hAnsi="宋体" w:cs="宋体"/>
            <w:b/>
            <w:bCs/>
            <w:sz w:val="24"/>
          </w:rPr>
          <w:id w:val="-345094893"/>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无；</w:t>
      </w:r>
      <w:sdt>
        <w:sdtPr>
          <w:rPr>
            <w:rFonts w:hint="eastAsia" w:ascii="宋体" w:hAnsi="宋体" w:cs="宋体"/>
            <w:b/>
            <w:bCs/>
            <w:sz w:val="24"/>
          </w:rPr>
          <w:id w:val="1204517038"/>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有</w:t>
      </w:r>
    </w:p>
    <w:p w14:paraId="55560BA9">
      <w:pPr>
        <w:snapToGrid w:val="0"/>
        <w:spacing w:line="360" w:lineRule="exact"/>
        <w:ind w:firstLine="482" w:firstLineChars="200"/>
        <w:rPr>
          <w:rFonts w:ascii="宋体" w:hAnsi="宋体"/>
          <w:color w:val="000000"/>
          <w:sz w:val="24"/>
        </w:rPr>
      </w:pPr>
      <w:r>
        <w:rPr>
          <w:rFonts w:hint="eastAsia" w:ascii="宋体" w:hAnsi="宋体"/>
          <w:b/>
          <w:bCs/>
          <w:kern w:val="0"/>
          <w:sz w:val="24"/>
        </w:rPr>
        <w:t>投标人具有网络资源、现有类似网络覆盖能力，具有《基础电信业务经营许可证》。</w:t>
      </w:r>
    </w:p>
    <w:p w14:paraId="49FF932D">
      <w:pPr>
        <w:pStyle w:val="19"/>
        <w:ind w:firstLine="482" w:firstLineChars="200"/>
        <w:rPr>
          <w:rFonts w:ascii="宋体" w:hAnsi="宋体" w:cs="宋体"/>
          <w:b/>
          <w:bCs/>
          <w:sz w:val="24"/>
        </w:rPr>
      </w:pPr>
    </w:p>
    <w:p w14:paraId="12B78920">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075D15A7">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C06FE6">
      <w:pPr>
        <w:spacing w:line="360" w:lineRule="auto"/>
        <w:rPr>
          <w:rFonts w:ascii="宋体" w:hAnsi="宋体" w:cs="宋体"/>
          <w:b/>
          <w:sz w:val="24"/>
        </w:rPr>
      </w:pPr>
      <w:r>
        <w:rPr>
          <w:rFonts w:hint="eastAsia" w:ascii="宋体" w:hAnsi="宋体" w:cs="宋体"/>
          <w:b/>
          <w:sz w:val="24"/>
        </w:rPr>
        <w:t xml:space="preserve">三、获取招标文件 </w:t>
      </w:r>
    </w:p>
    <w:p w14:paraId="677FCE6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26</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14:paraId="6AC971B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203496C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7"/>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7"/>
          <w:rFonts w:hint="eastAsia" w:ascii="宋体" w:hAnsi="宋体" w:cs="宋体"/>
          <w:color w:val="auto"/>
          <w:sz w:val="24"/>
        </w:rPr>
        <w:t>。</w:t>
      </w:r>
      <w:r>
        <w:rPr>
          <w:rStyle w:val="77"/>
          <w:rFonts w:hint="eastAsia" w:ascii="宋体" w:hAnsi="宋体" w:cs="宋体"/>
          <w:color w:val="auto"/>
          <w:sz w:val="24"/>
        </w:rPr>
        <w:fldChar w:fldCharType="end"/>
      </w:r>
    </w:p>
    <w:p w14:paraId="6534BF3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F83469">
      <w:pPr>
        <w:spacing w:line="360" w:lineRule="auto"/>
        <w:rPr>
          <w:rFonts w:ascii="宋体" w:hAnsi="宋体" w:cs="宋体"/>
          <w:b/>
          <w:sz w:val="24"/>
        </w:rPr>
      </w:pPr>
      <w:r>
        <w:rPr>
          <w:rFonts w:hint="eastAsia" w:ascii="宋体" w:hAnsi="宋体" w:cs="宋体"/>
          <w:b/>
          <w:sz w:val="24"/>
        </w:rPr>
        <w:t>四、提交投标文件截止时间、开标时间和地点</w:t>
      </w:r>
    </w:p>
    <w:p w14:paraId="5FD0CC6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 xml:space="preserve">11 </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40F471D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40994A2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07 </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3963946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79D3D549">
      <w:pPr>
        <w:spacing w:line="360" w:lineRule="auto"/>
        <w:rPr>
          <w:rFonts w:ascii="宋体" w:hAnsi="宋体" w:cs="宋体"/>
          <w:sz w:val="24"/>
        </w:rPr>
      </w:pPr>
      <w:r>
        <w:rPr>
          <w:rFonts w:hint="eastAsia" w:ascii="宋体" w:hAnsi="宋体" w:cs="宋体"/>
          <w:b/>
          <w:sz w:val="24"/>
        </w:rPr>
        <w:t xml:space="preserve">五、公告期限 </w:t>
      </w:r>
    </w:p>
    <w:p w14:paraId="0E94698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7A774E">
      <w:pPr>
        <w:spacing w:line="360" w:lineRule="auto"/>
        <w:rPr>
          <w:rFonts w:ascii="宋体" w:hAnsi="宋体" w:cs="宋体"/>
          <w:b/>
          <w:sz w:val="24"/>
        </w:rPr>
      </w:pPr>
      <w:r>
        <w:rPr>
          <w:rFonts w:hint="eastAsia" w:ascii="宋体" w:hAnsi="宋体" w:cs="宋体"/>
          <w:b/>
          <w:sz w:val="24"/>
        </w:rPr>
        <w:t>六、其他补充事宜</w:t>
      </w:r>
    </w:p>
    <w:p w14:paraId="6FC02E80">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3D13344E">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8FF0A2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35AB3DD">
      <w:pPr>
        <w:spacing w:line="360" w:lineRule="auto"/>
        <w:rPr>
          <w:rFonts w:ascii="宋体" w:hAnsi="宋体" w:cs="宋体"/>
          <w:sz w:val="24"/>
        </w:rPr>
      </w:pPr>
      <w:r>
        <w:rPr>
          <w:rFonts w:hint="eastAsia" w:ascii="宋体" w:hAnsi="宋体" w:cs="宋体"/>
          <w:sz w:val="24"/>
        </w:rPr>
        <w:t xml:space="preserve">    1.采购人信息</w:t>
      </w:r>
    </w:p>
    <w:p w14:paraId="31AD1849">
      <w:pPr>
        <w:spacing w:line="360" w:lineRule="auto"/>
        <w:ind w:firstLine="480" w:firstLineChars="200"/>
        <w:rPr>
          <w:rFonts w:ascii="宋体" w:hAnsi="宋体" w:cs="宋体"/>
          <w:color w:val="auto"/>
          <w:sz w:val="24"/>
        </w:rPr>
      </w:pPr>
      <w:r>
        <w:rPr>
          <w:rFonts w:hint="eastAsia" w:ascii="宋体" w:hAnsi="宋体" w:cs="宋体"/>
          <w:color w:val="auto"/>
          <w:sz w:val="24"/>
          <w:lang w:val="zh-CN"/>
        </w:rPr>
        <w:t>地    址：</w:t>
      </w:r>
      <w:r>
        <w:rPr>
          <w:rFonts w:hint="eastAsia" w:ascii="宋体" w:hAnsi="宋体" w:cs="宋体"/>
          <w:color w:val="auto"/>
          <w:sz w:val="24"/>
        </w:rPr>
        <w:t>浙江省杭州市淳安县千岛湖镇珍珠大道136号</w:t>
      </w:r>
    </w:p>
    <w:p w14:paraId="74111094">
      <w:pPr>
        <w:spacing w:line="360" w:lineRule="auto"/>
        <w:ind w:firstLine="480" w:firstLineChars="200"/>
        <w:rPr>
          <w:rFonts w:ascii="宋体" w:hAnsi="宋体"/>
          <w:color w:val="auto"/>
          <w:sz w:val="24"/>
        </w:rPr>
      </w:pPr>
      <w:r>
        <w:rPr>
          <w:rFonts w:hint="eastAsia" w:ascii="宋体" w:hAnsi="宋体"/>
          <w:color w:val="auto"/>
          <w:sz w:val="24"/>
        </w:rPr>
        <w:t>采购方联系人：余红妹       联系电话：0571-89602104</w:t>
      </w:r>
    </w:p>
    <w:p w14:paraId="504C14EA">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质疑联系人： 谢海俊        联系电话：</w:t>
      </w:r>
      <w:r>
        <w:rPr>
          <w:rFonts w:hint="eastAsia" w:ascii="宋体" w:hAnsi="宋体" w:eastAsia="宋体" w:cs="宋体"/>
          <w:color w:val="auto"/>
          <w:sz w:val="24"/>
          <w:lang w:val="en-US" w:eastAsia="zh-CN"/>
        </w:rPr>
        <w:t>0571-89602106</w:t>
      </w:r>
    </w:p>
    <w:p w14:paraId="19225EE9">
      <w:pPr>
        <w:widowControl/>
        <w:spacing w:before="60" w:after="60" w:line="400" w:lineRule="exact"/>
        <w:ind w:left="820" w:leftChars="224" w:right="62" w:hanging="350" w:hangingChars="146"/>
        <w:jc w:val="left"/>
        <w:outlineLvl w:val="0"/>
        <w:rPr>
          <w:rFonts w:ascii="宋体"/>
          <w:sz w:val="24"/>
        </w:rPr>
      </w:pPr>
      <w:r>
        <w:rPr>
          <w:rFonts w:hint="eastAsia" w:ascii="宋体" w:hAnsi="宋体" w:cs="宋体"/>
          <w:sz w:val="24"/>
        </w:rPr>
        <w:t>2.采购代理机构</w:t>
      </w:r>
      <w:r>
        <w:rPr>
          <w:rFonts w:hint="eastAsia" w:ascii="宋体"/>
          <w:sz w:val="24"/>
        </w:rPr>
        <w:t xml:space="preserve">信息            </w:t>
      </w:r>
    </w:p>
    <w:p w14:paraId="27BD6046">
      <w:pPr>
        <w:widowControl/>
        <w:spacing w:before="60" w:after="60" w:line="400" w:lineRule="exact"/>
        <w:ind w:left="820" w:leftChars="224" w:right="62" w:hanging="350" w:hangingChars="146"/>
        <w:jc w:val="left"/>
        <w:outlineLvl w:val="0"/>
        <w:rPr>
          <w:rFonts w:ascii="宋体"/>
          <w:sz w:val="24"/>
        </w:rPr>
      </w:pPr>
      <w:r>
        <w:rPr>
          <w:rFonts w:hint="eastAsia" w:ascii="宋体"/>
          <w:sz w:val="24"/>
        </w:rPr>
        <w:t>名称：淳安县建设工程招标代理有限公司</w:t>
      </w:r>
    </w:p>
    <w:p w14:paraId="05DD3EC7">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地址：淳安县千岛湖镇环湖北路88号公路大厦7楼     </w:t>
      </w:r>
    </w:p>
    <w:p w14:paraId="5399A069">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项目联系人（询问）：徐红萍         </w:t>
      </w:r>
    </w:p>
    <w:p w14:paraId="253A000F">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项目联系方式（询问）：0571-64819847 </w:t>
      </w:r>
    </w:p>
    <w:p w14:paraId="3831E8F5">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质疑联系人：余八景             </w:t>
      </w:r>
    </w:p>
    <w:p w14:paraId="52C263AA">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质疑联系方式：0571-65025799 </w:t>
      </w:r>
    </w:p>
    <w:p w14:paraId="038E8E67">
      <w:pPr>
        <w:widowControl/>
        <w:spacing w:before="60" w:after="60" w:line="400" w:lineRule="exact"/>
        <w:ind w:left="820" w:leftChars="224" w:right="62" w:hanging="350" w:hangingChars="146"/>
        <w:jc w:val="left"/>
        <w:outlineLvl w:val="0"/>
        <w:rPr>
          <w:rFonts w:ascii="宋体" w:hAnsi="宋体" w:cs="宋体"/>
          <w:color w:val="auto"/>
          <w:sz w:val="24"/>
        </w:rPr>
      </w:pPr>
      <w:r>
        <w:rPr>
          <w:rFonts w:hint="eastAsia" w:ascii="宋体"/>
          <w:color w:val="auto"/>
          <w:sz w:val="24"/>
        </w:rPr>
        <w:t xml:space="preserve"> 3.采购单位纪检监察部门    </w:t>
      </w:r>
      <w:r>
        <w:rPr>
          <w:rFonts w:hint="eastAsia" w:ascii="宋体" w:hAnsi="宋体" w:cs="宋体"/>
          <w:color w:val="auto"/>
          <w:sz w:val="24"/>
        </w:rPr>
        <w:t xml:space="preserve">        </w:t>
      </w:r>
    </w:p>
    <w:p w14:paraId="71650FEA">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名称：淳安县青溪新城建设投资发展有限公司纪检（内审）室</w:t>
      </w:r>
    </w:p>
    <w:p w14:paraId="0DDC05C7">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地    址：</w:t>
      </w:r>
      <w:r>
        <w:rPr>
          <w:rFonts w:hint="eastAsia" w:ascii="宋体" w:hAnsi="宋体" w:eastAsia="宋体" w:cs="宋体"/>
          <w:sz w:val="24"/>
        </w:rPr>
        <w:t>浙江省杭州市淳安县千岛湖镇珍珠大道136号</w:t>
      </w:r>
    </w:p>
    <w:p w14:paraId="3CCD796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徐拓     </w:t>
      </w:r>
    </w:p>
    <w:p w14:paraId="69666364">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联系电话：0571-89602107</w:t>
      </w:r>
    </w:p>
    <w:p w14:paraId="1625AC55">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若对项目采购电子交易系统操作有疑问，可登录乐采云（https://www.lecaiyun.com/），点击右侧咨询小采，获取采小蜜智能服务管家帮助，或拨打政采云有限公司服务热线95763获取热线服务帮助。</w:t>
      </w:r>
    </w:p>
    <w:p w14:paraId="35D91F3F">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29EDAA29">
      <w:pPr>
        <w:pStyle w:val="33"/>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102E1E0C">
      <w:pPr>
        <w:pStyle w:val="3"/>
        <w:rPr>
          <w:rFonts w:ascii="宋体"/>
          <w:snapToGrid w:val="0"/>
        </w:rPr>
      </w:pPr>
      <w:r>
        <w:br w:type="page"/>
      </w:r>
    </w:p>
    <w:p w14:paraId="08BDD75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A0ADC9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51690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67CB0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396865">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4EB00D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0EEA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1D836F1">
            <w:pPr>
              <w:snapToGrid w:val="0"/>
              <w:spacing w:line="360" w:lineRule="auto"/>
              <w:jc w:val="center"/>
              <w:rPr>
                <w:rFonts w:ascii="宋体" w:hAnsi="宋体" w:cs="宋体"/>
                <w:sz w:val="24"/>
              </w:rPr>
            </w:pPr>
          </w:p>
          <w:p w14:paraId="46219E5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C7B88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168DE644">
            <w:pPr>
              <w:spacing w:line="360" w:lineRule="auto"/>
              <w:rPr>
                <w:rFonts w:ascii="宋体" w:hAnsi="宋体" w:cs="宋体"/>
                <w:sz w:val="24"/>
              </w:rPr>
            </w:pPr>
            <w:r>
              <w:rPr>
                <w:rFonts w:hint="eastAsia" w:ascii="宋体" w:hAnsi="宋体" w:cs="宋体"/>
                <w:sz w:val="24"/>
                <w:lang w:eastAsia="zh-CN"/>
              </w:rPr>
              <w:t>服务</w:t>
            </w:r>
            <w:r>
              <w:rPr>
                <w:rFonts w:hint="eastAsia" w:ascii="宋体" w:hAnsi="宋体" w:cs="宋体"/>
                <w:sz w:val="24"/>
              </w:rPr>
              <w:t>类，单一产品或</w:t>
            </w:r>
            <w:r>
              <w:rPr>
                <w:rFonts w:hint="eastAsia" w:ascii="宋体" w:hAnsi="宋体" w:cs="宋体"/>
                <w:kern w:val="0"/>
                <w:sz w:val="24"/>
              </w:rPr>
              <w:t>核心产品为</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sz w:val="24"/>
              </w:rPr>
              <w:t xml:space="preserve">。 </w:t>
            </w:r>
          </w:p>
          <w:p w14:paraId="3F231B71">
            <w:pPr>
              <w:spacing w:line="360" w:lineRule="auto"/>
              <w:rPr>
                <w:rFonts w:ascii="宋体" w:hAnsi="宋体" w:cs="宋体"/>
                <w:sz w:val="24"/>
              </w:rPr>
            </w:pPr>
          </w:p>
        </w:tc>
      </w:tr>
      <w:tr w14:paraId="1912F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54CF16">
            <w:pPr>
              <w:snapToGrid w:val="0"/>
              <w:spacing w:line="360" w:lineRule="auto"/>
              <w:jc w:val="center"/>
              <w:rPr>
                <w:rFonts w:ascii="宋体" w:hAnsi="宋体" w:cs="宋体"/>
                <w:sz w:val="24"/>
              </w:rPr>
            </w:pPr>
          </w:p>
          <w:p w14:paraId="4A099A1D">
            <w:pPr>
              <w:snapToGrid w:val="0"/>
              <w:spacing w:line="360" w:lineRule="auto"/>
              <w:jc w:val="center"/>
              <w:rPr>
                <w:rFonts w:ascii="宋体" w:hAnsi="宋体" w:cs="宋体"/>
                <w:sz w:val="24"/>
              </w:rPr>
            </w:pPr>
          </w:p>
          <w:p w14:paraId="54725C5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B29C3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7EF49B1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本项目不允许采购进口产品。</w:t>
            </w:r>
          </w:p>
          <w:p w14:paraId="0340DB10">
            <w:pPr>
              <w:spacing w:line="360" w:lineRule="auto"/>
              <w:rPr>
                <w:rFonts w:ascii="宋体" w:hAnsi="宋体" w:cs="宋体"/>
              </w:rPr>
            </w:pPr>
            <w:r>
              <w:rPr>
                <w:rFonts w:hint="eastAsia" w:ascii="宋体" w:hAnsi="宋体" w:cs="宋体"/>
                <w:kern w:val="0"/>
                <w:sz w:val="24"/>
              </w:rPr>
              <w:sym w:font="Wingdings" w:char="00A8"/>
            </w:r>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76A8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A4250">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A7B7A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04058ABE">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Gothic"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1F852FE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3260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A775BC">
            <w:pPr>
              <w:snapToGrid w:val="0"/>
              <w:spacing w:line="360" w:lineRule="auto"/>
              <w:jc w:val="center"/>
              <w:rPr>
                <w:rFonts w:ascii="宋体" w:hAnsi="宋体" w:cs="宋体"/>
                <w:sz w:val="24"/>
              </w:rPr>
            </w:pPr>
          </w:p>
          <w:p w14:paraId="0A29DE23">
            <w:pPr>
              <w:snapToGrid w:val="0"/>
              <w:spacing w:line="360" w:lineRule="auto"/>
              <w:jc w:val="center"/>
              <w:rPr>
                <w:rFonts w:ascii="宋体" w:hAnsi="宋体" w:cs="宋体"/>
                <w:sz w:val="24"/>
              </w:rPr>
            </w:pPr>
          </w:p>
          <w:p w14:paraId="74DB8C2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2C14E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170B2DB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C1B388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DC32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352A75">
            <w:pPr>
              <w:snapToGrid w:val="0"/>
              <w:spacing w:line="360" w:lineRule="auto"/>
              <w:jc w:val="center"/>
              <w:rPr>
                <w:rFonts w:ascii="宋体" w:hAnsi="宋体" w:cs="宋体"/>
                <w:sz w:val="24"/>
              </w:rPr>
            </w:pPr>
          </w:p>
          <w:p w14:paraId="1A771F2A">
            <w:pPr>
              <w:snapToGrid w:val="0"/>
              <w:spacing w:line="360" w:lineRule="auto"/>
              <w:jc w:val="center"/>
              <w:rPr>
                <w:rFonts w:ascii="宋体" w:hAnsi="宋体" w:cs="宋体"/>
                <w:sz w:val="24"/>
              </w:rPr>
            </w:pPr>
          </w:p>
          <w:p w14:paraId="571B51F7">
            <w:pPr>
              <w:snapToGrid w:val="0"/>
              <w:spacing w:line="360" w:lineRule="auto"/>
              <w:jc w:val="center"/>
              <w:rPr>
                <w:rFonts w:ascii="宋体" w:hAnsi="宋体" w:cs="宋体"/>
                <w:sz w:val="24"/>
              </w:rPr>
            </w:pPr>
          </w:p>
          <w:p w14:paraId="3DAD8AF6">
            <w:pPr>
              <w:snapToGrid w:val="0"/>
              <w:spacing w:line="360" w:lineRule="auto"/>
              <w:jc w:val="center"/>
              <w:rPr>
                <w:rFonts w:ascii="宋体" w:hAnsi="宋体" w:cs="宋体"/>
                <w:sz w:val="24"/>
              </w:rPr>
            </w:pPr>
          </w:p>
          <w:p w14:paraId="757EEF71">
            <w:pPr>
              <w:snapToGrid w:val="0"/>
              <w:spacing w:line="360" w:lineRule="auto"/>
              <w:jc w:val="center"/>
              <w:rPr>
                <w:rFonts w:ascii="宋体" w:hAnsi="宋体" w:cs="宋体"/>
                <w:sz w:val="24"/>
              </w:rPr>
            </w:pPr>
          </w:p>
          <w:p w14:paraId="0F0DB1F3">
            <w:pPr>
              <w:snapToGrid w:val="0"/>
              <w:spacing w:line="360" w:lineRule="auto"/>
              <w:jc w:val="center"/>
              <w:rPr>
                <w:rFonts w:ascii="宋体" w:hAnsi="宋体" w:cs="宋体"/>
                <w:sz w:val="24"/>
              </w:rPr>
            </w:pPr>
          </w:p>
          <w:p w14:paraId="074788E6">
            <w:pPr>
              <w:snapToGrid w:val="0"/>
              <w:spacing w:line="360" w:lineRule="auto"/>
              <w:jc w:val="center"/>
              <w:rPr>
                <w:rFonts w:ascii="宋体" w:hAnsi="宋体" w:cs="宋体"/>
                <w:sz w:val="24"/>
              </w:rPr>
            </w:pPr>
          </w:p>
          <w:p w14:paraId="7F7C2AC0">
            <w:pPr>
              <w:snapToGrid w:val="0"/>
              <w:spacing w:line="360" w:lineRule="auto"/>
              <w:jc w:val="center"/>
              <w:rPr>
                <w:rFonts w:ascii="宋体" w:hAnsi="宋体" w:cs="宋体"/>
                <w:sz w:val="24"/>
              </w:rPr>
            </w:pPr>
          </w:p>
          <w:p w14:paraId="2694FB04">
            <w:pPr>
              <w:snapToGrid w:val="0"/>
              <w:spacing w:line="360" w:lineRule="auto"/>
              <w:jc w:val="center"/>
              <w:rPr>
                <w:rFonts w:ascii="宋体" w:hAnsi="宋体" w:cs="宋体"/>
                <w:sz w:val="24"/>
              </w:rPr>
            </w:pPr>
          </w:p>
          <w:p w14:paraId="484C330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0081D0">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743CF6C4">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F031FD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2F89161F">
            <w:pPr>
              <w:numPr>
                <w:ilvl w:val="0"/>
                <w:numId w:val="2"/>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p>
          <w:p w14:paraId="65699616">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04C111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3DAFE81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7B51E27">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2D4FBF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C086A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5E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4B3E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4DCCB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33B3F7C7">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73D4CA8D">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7A64B16">
            <w:pPr>
              <w:snapToGrid w:val="0"/>
              <w:spacing w:line="360" w:lineRule="auto"/>
              <w:rPr>
                <w:rFonts w:ascii="宋体" w:hAnsi="宋体" w:cs="宋体"/>
                <w:kern w:val="0"/>
                <w:sz w:val="24"/>
              </w:rPr>
            </w:pPr>
            <w:r>
              <w:rPr>
                <w:rFonts w:hint="eastAsia" w:ascii="宋体" w:hAnsi="宋体" w:cs="宋体"/>
                <w:kern w:val="0"/>
                <w:sz w:val="24"/>
              </w:rPr>
              <w:t>（1）</w:t>
            </w:r>
            <w:r>
              <w:rPr>
                <w:rFonts w:hint="eastAsia" w:ascii="仿宋_GB2312" w:hAnsi="仿宋" w:eastAsia="仿宋_GB2312"/>
                <w:b/>
                <w:bCs/>
                <w:sz w:val="24"/>
                <w:u w:val="single"/>
              </w:rPr>
              <w:t xml:space="preserve">                 。</w:t>
            </w:r>
          </w:p>
          <w:p w14:paraId="0FFDFAB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D3B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6A7BD8">
            <w:pPr>
              <w:snapToGrid w:val="0"/>
              <w:spacing w:line="360" w:lineRule="auto"/>
              <w:jc w:val="center"/>
              <w:rPr>
                <w:rFonts w:ascii="宋体" w:hAnsi="宋体" w:cs="宋体"/>
                <w:sz w:val="24"/>
              </w:rPr>
            </w:pPr>
          </w:p>
          <w:p w14:paraId="2B347161">
            <w:pPr>
              <w:snapToGrid w:val="0"/>
              <w:spacing w:line="360" w:lineRule="auto"/>
              <w:jc w:val="center"/>
              <w:rPr>
                <w:rFonts w:ascii="宋体" w:hAnsi="宋体" w:cs="宋体"/>
                <w:sz w:val="24"/>
              </w:rPr>
            </w:pPr>
          </w:p>
          <w:p w14:paraId="43BEAEC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10A5F3A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5B416F60">
            <w:pPr>
              <w:spacing w:line="360" w:lineRule="auto"/>
              <w:rPr>
                <w:rFonts w:ascii="宋体" w:hAnsi="宋体" w:cs="宋体"/>
                <w:sz w:val="24"/>
              </w:rPr>
            </w:pPr>
            <w:r>
              <w:rPr>
                <w:rFonts w:hint="eastAsia" w:ascii="宋体" w:hAnsi="宋体" w:cs="宋体"/>
                <w:sz w:val="24"/>
              </w:rPr>
              <w:t>（1）资格证明文件：见招标文件第二部分11.1。</w:t>
            </w:r>
          </w:p>
          <w:p w14:paraId="584292C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09E1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2CFEF11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FC585EF">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28D5480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C69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A5A95B4">
            <w:pPr>
              <w:snapToGrid w:val="0"/>
              <w:spacing w:line="360" w:lineRule="auto"/>
              <w:jc w:val="center"/>
              <w:rPr>
                <w:rFonts w:ascii="宋体" w:hAnsi="宋体" w:cs="宋体"/>
                <w:sz w:val="24"/>
              </w:rPr>
            </w:pPr>
          </w:p>
          <w:p w14:paraId="7A207605">
            <w:pPr>
              <w:snapToGrid w:val="0"/>
              <w:spacing w:line="360" w:lineRule="auto"/>
              <w:jc w:val="center"/>
              <w:rPr>
                <w:rFonts w:ascii="宋体" w:hAnsi="宋体" w:cs="宋体"/>
                <w:sz w:val="24"/>
              </w:rPr>
            </w:pPr>
          </w:p>
          <w:p w14:paraId="1EA0AD50">
            <w:pPr>
              <w:snapToGrid w:val="0"/>
              <w:spacing w:line="360" w:lineRule="auto"/>
              <w:jc w:val="center"/>
              <w:rPr>
                <w:rFonts w:ascii="宋体" w:hAnsi="宋体" w:cs="宋体"/>
                <w:sz w:val="24"/>
              </w:rPr>
            </w:pPr>
          </w:p>
          <w:p w14:paraId="535E15E2">
            <w:pPr>
              <w:snapToGrid w:val="0"/>
              <w:spacing w:line="360" w:lineRule="auto"/>
              <w:jc w:val="center"/>
              <w:rPr>
                <w:rFonts w:ascii="宋体" w:hAnsi="宋体" w:cs="宋体"/>
                <w:sz w:val="24"/>
              </w:rPr>
            </w:pPr>
          </w:p>
          <w:p w14:paraId="1CAEBEC7">
            <w:pPr>
              <w:snapToGrid w:val="0"/>
              <w:spacing w:line="360" w:lineRule="auto"/>
              <w:jc w:val="center"/>
              <w:rPr>
                <w:rFonts w:ascii="宋体" w:hAnsi="宋体" w:cs="宋体"/>
                <w:sz w:val="24"/>
              </w:rPr>
            </w:pPr>
          </w:p>
          <w:p w14:paraId="19941D8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584A4">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15D2A95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14BDFE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3E536F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9826BA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8766B4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FB3C6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7FC5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B9EC4D0">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4B6C4A2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0A6A46B3">
            <w:pPr>
              <w:pStyle w:val="33"/>
              <w:snapToGrid w:val="0"/>
              <w:spacing w:before="120" w:after="12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0B2E2495">
            <w:pPr>
              <w:pStyle w:val="33"/>
              <w:snapToGrid w:val="0"/>
              <w:spacing w:before="120" w:after="120"/>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3929B7F">
            <w:pPr>
              <w:pStyle w:val="33"/>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（1）电子投标文件，按乐采云平台项目采购-电子招投标操作指南及本招标文件要求递交。</w:t>
            </w:r>
          </w:p>
          <w:p w14:paraId="24347656">
            <w:pPr>
              <w:pStyle w:val="33"/>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（2）以介质存储的数据电文形式的备份投标文件：按乐采云平台项目采购-电子招投标操作指南制作备份投标文件（后缀名为.bfbs），在投标截止时间前以电子邮件形式递交至(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 HYPERLINK "mailto:2990430955@qq.com" </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68CB0E2">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66875F18">
            <w:pPr>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▲未传输递交电子投标文件的，投标无效。</w:t>
            </w:r>
          </w:p>
          <w:p w14:paraId="00C4DF6A">
            <w:pPr>
              <w:pStyle w:val="33"/>
              <w:spacing w:line="360" w:lineRule="auto"/>
              <w:rPr>
                <w:rFonts w:hAnsi="宋体" w:cs="宋体"/>
                <w:kern w:val="28"/>
                <w:sz w:val="24"/>
              </w:rPr>
            </w:pPr>
            <w:r>
              <w:rPr>
                <w:rFonts w:hint="eastAsia" w:ascii="宋体" w:hAnsi="宋体" w:eastAsia="宋体" w:cs="宋体"/>
                <w:snapToGrid w:val="0"/>
                <w:kern w:val="28"/>
                <w:sz w:val="24"/>
                <w:szCs w:val="24"/>
                <w:lang w:val="en-US" w:eastAsia="zh-CN" w:bidi="ar-SA"/>
              </w:rPr>
              <w:t>▲未按规定提供相应的备份投标文件，造成项目开评标活动无法进行下去的，投标无效。</w:t>
            </w:r>
          </w:p>
        </w:tc>
      </w:tr>
      <w:tr w14:paraId="2FD4D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3EE5558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2328DB3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3C6A003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8575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631C5E43">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E0EB537">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73CB0AB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0BF5E3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8ED0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12DCC9A2">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A3B7B6B">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03263CC">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10A6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3EAE2DB7">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28F90A85">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562FB65D">
            <w:pPr>
              <w:spacing w:line="360" w:lineRule="auto"/>
              <w:rPr>
                <w:rFonts w:ascii="宋体" w:hAnsi="宋体"/>
                <w:sz w:val="24"/>
              </w:rPr>
            </w:pPr>
            <w:r>
              <w:rPr>
                <w:rFonts w:ascii="宋体" w:hAnsi="宋体" w:cs="宋体"/>
                <w:sz w:val="24"/>
              </w:rPr>
              <w:t>如发现投标单位提供虚假材料、围标串标等违法违规行为参与我县国有企业采购投标活动的，无论中标与否，将取消该投标单位在本平台三年的投标资格。</w:t>
            </w:r>
          </w:p>
        </w:tc>
      </w:tr>
      <w:tr w14:paraId="52DCB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D8B945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D6F9EE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B226803">
            <w:pPr>
              <w:spacing w:line="360" w:lineRule="auto"/>
              <w:rPr>
                <w:rFonts w:hint="eastAsia" w:ascii="宋体" w:hAnsi="宋体" w:cs="宋体"/>
                <w:sz w:val="24"/>
              </w:rPr>
            </w:pPr>
            <w:r>
              <w:rPr>
                <w:rFonts w:hint="eastAsia" w:ascii="宋体" w:hAnsi="宋体" w:cs="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cs="宋体"/>
                <w:sz w:val="24"/>
                <w:lang w:val="en-US" w:eastAsia="zh-CN"/>
              </w:rPr>
              <w:t>4</w:t>
            </w:r>
            <w:r>
              <w:rPr>
                <w:rFonts w:hint="eastAsia" w:ascii="宋体" w:hAnsi="宋体" w:cs="宋体"/>
                <w:sz w:val="24"/>
              </w:rPr>
              <w:t>），其余按实收取,本项目采购评审费由采购单位支付。</w:t>
            </w:r>
          </w:p>
          <w:p w14:paraId="051561CE">
            <w:pPr>
              <w:spacing w:line="360" w:lineRule="auto"/>
              <w:rPr>
                <w:rFonts w:hint="eastAsia" w:ascii="宋体" w:hAnsi="宋体" w:cs="宋体"/>
                <w:sz w:val="24"/>
                <w:lang w:val="zh-CN"/>
              </w:rPr>
            </w:pPr>
            <w:r>
              <w:rPr>
                <w:rFonts w:hint="eastAsia" w:ascii="宋体" w:hAnsi="宋体" w:cs="宋体"/>
                <w:sz w:val="24"/>
                <w:lang w:val="zh-CN"/>
              </w:rPr>
              <w:t>收款单位户名：淳安县产权经纪有限公司；</w:t>
            </w:r>
          </w:p>
          <w:p w14:paraId="1E871581">
            <w:pPr>
              <w:spacing w:line="360" w:lineRule="auto"/>
              <w:rPr>
                <w:rFonts w:hint="eastAsia" w:ascii="宋体" w:hAnsi="宋体" w:cs="宋体"/>
                <w:sz w:val="24"/>
                <w:lang w:val="zh-CN"/>
              </w:rPr>
            </w:pPr>
            <w:r>
              <w:rPr>
                <w:rFonts w:hint="eastAsia" w:ascii="宋体" w:hAnsi="宋体" w:cs="宋体"/>
                <w:sz w:val="24"/>
                <w:lang w:val="zh-CN"/>
              </w:rPr>
              <w:t xml:space="preserve">账号：7991 8100 0497 25 </w:t>
            </w:r>
          </w:p>
          <w:p w14:paraId="69A7ABE8">
            <w:pPr>
              <w:spacing w:line="360" w:lineRule="auto"/>
              <w:rPr>
                <w:rFonts w:hint="eastAsia" w:ascii="宋体" w:hAnsi="宋体" w:cs="宋体"/>
                <w:sz w:val="24"/>
                <w:lang w:val="zh-CN"/>
              </w:rPr>
            </w:pPr>
            <w:r>
              <w:rPr>
                <w:rFonts w:hint="eastAsia" w:ascii="宋体" w:hAnsi="宋体" w:cs="宋体"/>
                <w:sz w:val="24"/>
                <w:lang w:val="zh-CN"/>
              </w:rPr>
              <w:t>开户行：杭州银行股份有限公司淳安支行</w:t>
            </w:r>
          </w:p>
          <w:p w14:paraId="6F7E8E5F">
            <w:pPr>
              <w:spacing w:line="360" w:lineRule="auto"/>
              <w:rPr>
                <w:rFonts w:cs="Arial" w:asciiTheme="minorEastAsia" w:hAnsiTheme="minorEastAsia" w:eastAsiaTheme="minorEastAsia"/>
                <w:kern w:val="0"/>
                <w:sz w:val="24"/>
              </w:rPr>
            </w:pPr>
            <w:r>
              <w:rPr>
                <w:rFonts w:hint="eastAsia" w:ascii="宋体" w:hAnsi="宋体" w:cs="宋体"/>
                <w:sz w:val="24"/>
                <w:lang w:val="zh-CN"/>
              </w:rPr>
              <w:t>联系人：江旭琴         联系电话：0571-64880506</w:t>
            </w:r>
          </w:p>
        </w:tc>
      </w:tr>
      <w:tr w14:paraId="1D3F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71C134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14:paraId="73A6AADE">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78AEC077">
            <w:pPr>
              <w:spacing w:line="360" w:lineRule="auto"/>
              <w:rPr>
                <w:rFonts w:hint="eastAsia" w:ascii="宋体" w:hAnsi="宋体" w:cs="Arial"/>
                <w:snapToGrid w:val="0"/>
                <w:sz w:val="24"/>
                <w:szCs w:val="21"/>
                <w:lang w:val="zh-CN"/>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tbl>
    <w:p w14:paraId="3E0A335A">
      <w:pPr>
        <w:snapToGrid w:val="0"/>
        <w:spacing w:line="360" w:lineRule="auto"/>
        <w:jc w:val="center"/>
        <w:rPr>
          <w:rFonts w:ascii="宋体" w:hAnsi="宋体" w:cs="宋体"/>
          <w:b/>
          <w:sz w:val="32"/>
          <w:szCs w:val="20"/>
        </w:rPr>
      </w:pPr>
    </w:p>
    <w:bookmarkEnd w:id="9"/>
    <w:p w14:paraId="7BCB4CBA">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14:paraId="5BE14E82">
      <w:pPr>
        <w:adjustRightInd/>
        <w:spacing w:line="360" w:lineRule="auto"/>
        <w:ind w:firstLine="3845" w:firstLineChars="1197"/>
        <w:outlineLvl w:val="0"/>
        <w:rPr>
          <w:rFonts w:ascii="宋体" w:hAnsi="宋体" w:cs="宋体"/>
          <w:b/>
          <w:sz w:val="32"/>
          <w:szCs w:val="20"/>
        </w:rPr>
      </w:pPr>
    </w:p>
    <w:p w14:paraId="27559D89">
      <w:pPr>
        <w:adjustRightInd/>
        <w:spacing w:line="360" w:lineRule="auto"/>
        <w:ind w:firstLine="3845" w:firstLineChars="1197"/>
        <w:outlineLvl w:val="0"/>
        <w:rPr>
          <w:rFonts w:ascii="宋体" w:hAnsi="宋体" w:cs="宋体"/>
          <w:b/>
          <w:sz w:val="32"/>
          <w:szCs w:val="20"/>
        </w:rPr>
      </w:pPr>
    </w:p>
    <w:p w14:paraId="5014FF39">
      <w:pPr>
        <w:adjustRightInd/>
        <w:spacing w:line="360" w:lineRule="auto"/>
        <w:ind w:firstLine="3845" w:firstLineChars="1197"/>
        <w:outlineLvl w:val="0"/>
        <w:rPr>
          <w:rFonts w:ascii="宋体" w:hAnsi="宋体" w:cs="宋体"/>
          <w:b/>
          <w:sz w:val="32"/>
          <w:szCs w:val="20"/>
        </w:rPr>
      </w:pPr>
    </w:p>
    <w:p w14:paraId="23765270">
      <w:pPr>
        <w:adjustRightInd/>
        <w:spacing w:line="360" w:lineRule="auto"/>
        <w:ind w:firstLine="3845" w:firstLineChars="1197"/>
        <w:outlineLvl w:val="0"/>
        <w:rPr>
          <w:rFonts w:ascii="宋体" w:hAnsi="宋体" w:cs="宋体"/>
          <w:b/>
          <w:sz w:val="32"/>
          <w:szCs w:val="20"/>
        </w:rPr>
      </w:pPr>
    </w:p>
    <w:p w14:paraId="5C59B4C6">
      <w:pPr>
        <w:pStyle w:val="23"/>
        <w:rPr>
          <w:rFonts w:hAnsi="宋体" w:cs="宋体"/>
          <w:b/>
          <w:sz w:val="32"/>
          <w:szCs w:val="20"/>
        </w:rPr>
      </w:pPr>
    </w:p>
    <w:p w14:paraId="39D7B380">
      <w:pPr>
        <w:pStyle w:val="24"/>
        <w:rPr>
          <w:rFonts w:hAnsi="宋体" w:cs="宋体"/>
          <w:b/>
          <w:sz w:val="32"/>
        </w:rPr>
      </w:pPr>
    </w:p>
    <w:p w14:paraId="73712E63">
      <w:pPr>
        <w:pStyle w:val="24"/>
        <w:rPr>
          <w:rFonts w:hAnsi="宋体" w:cs="宋体"/>
          <w:b/>
          <w:sz w:val="32"/>
        </w:rPr>
      </w:pPr>
    </w:p>
    <w:p w14:paraId="1382623C">
      <w:pPr>
        <w:pStyle w:val="51"/>
        <w:rPr>
          <w:rFonts w:ascii="宋体" w:hAnsi="宋体" w:cs="宋体"/>
          <w:b/>
          <w:sz w:val="32"/>
          <w:szCs w:val="20"/>
        </w:rPr>
      </w:pPr>
    </w:p>
    <w:p w14:paraId="7699EF4F">
      <w:pPr>
        <w:rPr>
          <w:rFonts w:ascii="宋体" w:hAnsi="宋体" w:cs="宋体"/>
          <w:b/>
          <w:sz w:val="32"/>
          <w:szCs w:val="20"/>
        </w:rPr>
      </w:pPr>
    </w:p>
    <w:p w14:paraId="7D72FE4E">
      <w:pPr>
        <w:pStyle w:val="84"/>
        <w:ind w:firstLine="643"/>
        <w:rPr>
          <w:rFonts w:hAnsi="宋体" w:cs="宋体"/>
          <w:b/>
          <w:sz w:val="32"/>
        </w:rPr>
      </w:pPr>
    </w:p>
    <w:p w14:paraId="722DC1D1">
      <w:pPr>
        <w:numPr>
          <w:ilvl w:val="0"/>
          <w:numId w:val="0"/>
        </w:numPr>
        <w:snapToGrid w:val="0"/>
        <w:spacing w:line="360" w:lineRule="auto"/>
        <w:ind w:firstLine="3534" w:firstLineChars="1100"/>
        <w:jc w:val="left"/>
        <w:outlineLvl w:val="1"/>
        <w:rPr>
          <w:rFonts w:hint="eastAsia" w:ascii="宋体" w:hAnsi="宋体" w:cs="宋体"/>
          <w:b/>
          <w:sz w:val="32"/>
          <w:szCs w:val="20"/>
        </w:rPr>
      </w:pPr>
      <w:r>
        <w:rPr>
          <w:rFonts w:hint="eastAsia" w:ascii="宋体" w:hAnsi="宋体" w:cs="宋体"/>
          <w:b/>
          <w:sz w:val="32"/>
          <w:szCs w:val="20"/>
          <w:lang w:eastAsia="zh-CN"/>
        </w:rPr>
        <w:t>一、</w:t>
      </w:r>
      <w:r>
        <w:rPr>
          <w:rFonts w:hint="eastAsia" w:ascii="宋体" w:hAnsi="宋体" w:cs="宋体"/>
          <w:b/>
          <w:sz w:val="32"/>
          <w:szCs w:val="20"/>
        </w:rPr>
        <w:t>总则</w:t>
      </w:r>
    </w:p>
    <w:p w14:paraId="048EBDD7">
      <w:pPr>
        <w:numPr>
          <w:ilvl w:val="0"/>
          <w:numId w:val="0"/>
        </w:num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4BB485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BCBB2A">
      <w:pPr>
        <w:adjustRightInd/>
        <w:spacing w:line="360" w:lineRule="auto"/>
        <w:outlineLvl w:val="0"/>
        <w:rPr>
          <w:rFonts w:ascii="宋体" w:hAnsi="宋体" w:cs="宋体"/>
          <w:b/>
          <w:sz w:val="24"/>
        </w:rPr>
      </w:pPr>
      <w:r>
        <w:rPr>
          <w:rFonts w:hint="eastAsia" w:ascii="宋体" w:hAnsi="宋体" w:cs="宋体"/>
          <w:b/>
          <w:sz w:val="24"/>
        </w:rPr>
        <w:t xml:space="preserve">   2.定义</w:t>
      </w:r>
    </w:p>
    <w:p w14:paraId="45FC7E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00D803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A51A5F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B1E445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C4966D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sz w:val="24"/>
          <w:lang w:val="en-US" w:eastAsia="zh-CN"/>
        </w:rPr>
        <w:t>3</w:t>
      </w:r>
      <w:r>
        <w:rPr>
          <w:rFonts w:hint="eastAsia" w:ascii="宋体" w:hAnsi="宋体" w:cs="宋体"/>
          <w:sz w:val="24"/>
        </w:rPr>
        <w:t>）。</w:t>
      </w:r>
    </w:p>
    <w:p w14:paraId="0A1BB18A">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38219E3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806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34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F6D679">
      <w:pPr>
        <w:spacing w:line="360" w:lineRule="auto"/>
        <w:ind w:firstLine="422" w:firstLineChars="200"/>
        <w:rPr>
          <w:b/>
        </w:rPr>
      </w:pPr>
      <w:r>
        <w:rPr>
          <w:rFonts w:hint="eastAsia"/>
          <w:b/>
          <w:lang w:val="en-US" w:eastAsia="zh-CN"/>
        </w:rPr>
        <w:t>3</w:t>
      </w:r>
      <w:r>
        <w:rPr>
          <w:rFonts w:hint="eastAsia"/>
          <w:b/>
        </w:rPr>
        <w:t xml:space="preserve"> 询问、质疑、投诉</w:t>
      </w:r>
    </w:p>
    <w:p w14:paraId="4302EB2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w:t>
      </w:r>
      <w:r>
        <w:rPr>
          <w:rFonts w:hint="eastAsia" w:ascii="宋体" w:hAnsi="宋体" w:cs="宋体"/>
          <w:kern w:val="0"/>
          <w:sz w:val="24"/>
          <w:lang w:val="en-US" w:eastAsia="zh-CN"/>
        </w:rPr>
        <w:t>1</w:t>
      </w:r>
      <w:r>
        <w:rPr>
          <w:rFonts w:hint="eastAsia" w:ascii="宋体" w:hAnsi="宋体" w:cs="宋体"/>
          <w:kern w:val="0"/>
          <w:sz w:val="24"/>
          <w:lang w:val="zh-CN"/>
        </w:rPr>
        <w:t>供应商询问</w:t>
      </w:r>
    </w:p>
    <w:p w14:paraId="2EE478C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D6FF3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.3供应商质疑</w:t>
      </w:r>
    </w:p>
    <w:p w14:paraId="2B705CF9">
      <w:pPr>
        <w:pStyle w:val="33"/>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.1提出质疑的供应商应当是参与所质疑项目采购活动的供应商。潜在供应商已依法获取其可质疑的招标文件的，可以对该文件提出质疑。</w:t>
      </w:r>
    </w:p>
    <w:p w14:paraId="785C5A6B">
      <w:pPr>
        <w:pStyle w:val="33"/>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B8831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en-US" w:eastAsia="zh-CN"/>
        </w:rPr>
        <w:t>3</w:t>
      </w:r>
      <w:r>
        <w:rPr>
          <w:rFonts w:hint="eastAsia" w:hAnsi="宋体" w:cs="宋体"/>
          <w:snapToGrid/>
          <w:color w:val="auto"/>
          <w:kern w:val="2"/>
          <w:sz w:val="24"/>
        </w:rPr>
        <w:t>.3.2.1对招标文件提出质疑的，质疑期限为供应商获得招标文件之日或者招标文件公告期限届满之日起计算。</w:t>
      </w:r>
    </w:p>
    <w:p w14:paraId="7E2FDFC8">
      <w:pPr>
        <w:pStyle w:val="33"/>
        <w:spacing w:line="360" w:lineRule="auto"/>
        <w:ind w:left="479" w:leftChars="228"/>
        <w:rPr>
          <w:rFonts w:hAnsi="宋体" w:cs="宋体"/>
          <w:sz w:val="24"/>
        </w:rPr>
      </w:pPr>
      <w:r>
        <w:rPr>
          <w:rFonts w:hint="eastAsia" w:hAnsi="宋体" w:cs="宋体"/>
          <w:sz w:val="24"/>
          <w:lang w:val="en-US" w:eastAsia="zh-CN"/>
        </w:rPr>
        <w:t>3</w:t>
      </w:r>
      <w:r>
        <w:rPr>
          <w:rFonts w:hint="eastAsia" w:hAnsi="宋体" w:cs="宋体"/>
          <w:sz w:val="24"/>
        </w:rPr>
        <w:t>.3.2.2对采购过程提出质疑的，质疑期限为各采购程序环节结束之日起计算。</w:t>
      </w:r>
      <w:r>
        <w:rPr>
          <w:rFonts w:hint="eastAsia" w:hAnsi="宋体" w:cs="宋体"/>
          <w:sz w:val="24"/>
          <w:lang w:val="en-US" w:eastAsia="zh-CN"/>
        </w:rPr>
        <w:t>3</w:t>
      </w:r>
      <w:r>
        <w:rPr>
          <w:rFonts w:hint="eastAsia" w:hAnsi="宋体" w:cs="宋体"/>
          <w:sz w:val="24"/>
        </w:rPr>
        <w:t>.3.2.3对采购结果提出质疑的，质疑期限自采购结果公告期限届满之日起计算。</w:t>
      </w:r>
    </w:p>
    <w:p w14:paraId="61869A82">
      <w:pPr>
        <w:pStyle w:val="33"/>
        <w:spacing w:line="360" w:lineRule="auto"/>
        <w:ind w:firstLine="480" w:firstLineChars="2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0B6D9997">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.3.3.1供应商的姓名或者名称、地址、邮编、联系人及联系电话；</w:t>
      </w:r>
    </w:p>
    <w:p w14:paraId="362BF637">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.3.3.2质疑项目的名称、编号；</w:t>
      </w:r>
    </w:p>
    <w:p w14:paraId="14476ABC">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.3.3.3具体、明确的质疑事项和与质疑事项相关的请求；</w:t>
      </w:r>
    </w:p>
    <w:p w14:paraId="3BF29599">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.3.3.4事实依据；</w:t>
      </w:r>
    </w:p>
    <w:p w14:paraId="0348E470">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.3.3.5必要的法律依据；</w:t>
      </w:r>
    </w:p>
    <w:p w14:paraId="364D293B">
      <w:pPr>
        <w:pStyle w:val="33"/>
        <w:spacing w:line="360" w:lineRule="auto"/>
        <w:ind w:firstLine="960" w:firstLineChars="4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.3.3.6提出质疑的日期。</w:t>
      </w:r>
    </w:p>
    <w:p w14:paraId="23A26CDC">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0D2C5B">
      <w:pPr>
        <w:pStyle w:val="891"/>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1</w:t>
      </w:r>
      <w:r>
        <w:rPr>
          <w:rFonts w:hint="eastAsia"/>
        </w:rPr>
        <w:t>。</w:t>
      </w:r>
    </w:p>
    <w:p w14:paraId="2BD40FC0">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rPr>
        <w:t>.3.4对同一采购程序环节的质疑，供应商须在法定质疑期内一次性提出。</w:t>
      </w:r>
    </w:p>
    <w:p w14:paraId="772B6093">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D442E9D">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.6询问或者质疑事项可能影响采购结果的，采购人应当暂停签订合同，已经签订合同的，应当中止履行合同。</w:t>
      </w:r>
    </w:p>
    <w:p w14:paraId="53AD8740">
      <w:pPr>
        <w:pStyle w:val="891"/>
        <w:shd w:val="clear" w:color="auto" w:fill="FFFFFF"/>
        <w:snapToGrid w:val="0"/>
        <w:spacing w:after="240" w:afterAutospacing="0" w:line="360" w:lineRule="auto"/>
        <w:ind w:firstLine="480" w:firstLineChars="200"/>
        <w:contextualSpacing/>
        <w:rPr>
          <w:lang w:val="zh-CN"/>
        </w:rPr>
      </w:pPr>
      <w:r>
        <w:rPr>
          <w:rFonts w:hint="eastAsia"/>
          <w:lang w:val="en-US" w:eastAsia="zh-CN"/>
        </w:rPr>
        <w:t>3</w:t>
      </w:r>
      <w:r>
        <w:rPr>
          <w:rFonts w:hint="eastAsia"/>
          <w:lang w:val="zh-CN"/>
        </w:rPr>
        <w:t>.4供应商投诉</w:t>
      </w:r>
    </w:p>
    <w:p w14:paraId="63780FCC">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rPr>
        <w:t>.4.1质疑供应商对采购人、采购代理机构的答复不满意或者采购人、采购代理机构未在规定的时间内作出答复的，可以在答复期满后十五个工作日内向采购单位纪检监察部门提出投诉。</w:t>
      </w:r>
    </w:p>
    <w:p w14:paraId="68B6AEBF">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rPr>
        <w:t>.4.</w:t>
      </w:r>
      <w:r>
        <w:rPr>
          <w:rFonts w:hint="eastAsia"/>
          <w:lang w:val="zh-CN"/>
        </w:rPr>
        <w:t>2</w:t>
      </w:r>
      <w:r>
        <w:rPr>
          <w:rFonts w:hint="eastAsia"/>
        </w:rPr>
        <w:t>供应商投诉的事项不得超出已质疑事项的范围，基于质疑答复内容提出的投诉事项除外。</w:t>
      </w:r>
    </w:p>
    <w:p w14:paraId="7169F6A4">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rPr>
        <w:t>.4.3供应商投诉应当有明确的请求和必要的证明材料。</w:t>
      </w:r>
    </w:p>
    <w:p w14:paraId="1D6DB910">
      <w:pPr>
        <w:pStyle w:val="891"/>
        <w:shd w:val="clear" w:color="auto" w:fill="FFFFFF"/>
        <w:snapToGrid w:val="0"/>
        <w:spacing w:after="240" w:afterAutospacing="0" w:line="360" w:lineRule="auto"/>
        <w:ind w:firstLine="400"/>
        <w:contextualSpacing/>
      </w:pPr>
      <w:r>
        <w:rPr>
          <w:rFonts w:hint="eastAsia"/>
          <w:lang w:val="en-US" w:eastAsia="zh-CN"/>
        </w:rPr>
        <w:t>3</w:t>
      </w:r>
      <w:r>
        <w:rPr>
          <w:rFonts w:hint="eastAsia"/>
        </w:rPr>
        <w:t>.4.4 以联合体形式参加采购活动的，其投诉应当由组成联合体的所有供应商共同提出。</w:t>
      </w:r>
    </w:p>
    <w:p w14:paraId="23A0D9A3">
      <w:pPr>
        <w:pStyle w:val="891"/>
        <w:shd w:val="clear" w:color="auto" w:fill="FFFFFF"/>
        <w:snapToGrid w:val="0"/>
        <w:spacing w:after="240" w:afterAutospacing="0" w:line="360" w:lineRule="auto"/>
        <w:ind w:firstLine="480" w:firstLineChars="200"/>
        <w:contextualSpacing/>
      </w:pPr>
      <w:r>
        <w:rPr>
          <w:rFonts w:hint="eastAsia"/>
          <w:lang w:val="en-US" w:eastAsia="zh-CN"/>
        </w:rPr>
        <w:t>3</w:t>
      </w:r>
      <w:r>
        <w:rPr>
          <w:rFonts w:hint="eastAsia"/>
        </w:rPr>
        <w:t>.4.5投诉书范本及制作说明详见附件</w:t>
      </w:r>
      <w:r>
        <w:rPr>
          <w:rFonts w:hint="eastAsia"/>
          <w:lang w:val="en-US" w:eastAsia="zh-CN"/>
        </w:rPr>
        <w:t>2</w:t>
      </w:r>
      <w:r>
        <w:rPr>
          <w:rFonts w:hint="eastAsia"/>
        </w:rPr>
        <w:t>。</w:t>
      </w:r>
    </w:p>
    <w:p w14:paraId="43A865B5">
      <w:pPr>
        <w:pStyle w:val="135"/>
        <w:snapToGrid w:val="0"/>
        <w:spacing w:before="0"/>
        <w:ind w:firstLine="360"/>
        <w:rPr>
          <w:rFonts w:ascii="宋体" w:hAnsi="宋体" w:cs="宋体"/>
          <w:sz w:val="18"/>
          <w:szCs w:val="18"/>
        </w:rPr>
      </w:pPr>
    </w:p>
    <w:p w14:paraId="2E972E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55A013D">
      <w:pPr>
        <w:pStyle w:val="33"/>
        <w:spacing w:line="360" w:lineRule="auto"/>
        <w:rPr>
          <w:rFonts w:hAnsi="宋体" w:cs="宋体"/>
          <w:b/>
          <w:sz w:val="24"/>
          <w:szCs w:val="24"/>
        </w:rPr>
      </w:pPr>
      <w:r>
        <w:rPr>
          <w:rFonts w:hint="eastAsia" w:hAnsi="宋体" w:cs="宋体"/>
          <w:b/>
          <w:sz w:val="24"/>
          <w:szCs w:val="24"/>
          <w:lang w:val="en-US" w:eastAsia="zh-CN"/>
        </w:rPr>
        <w:t>4</w:t>
      </w:r>
      <w:r>
        <w:rPr>
          <w:rFonts w:hint="eastAsia" w:hAnsi="宋体" w:cs="宋体"/>
          <w:b/>
          <w:sz w:val="24"/>
          <w:szCs w:val="24"/>
        </w:rPr>
        <w:t>．招标文件的构成</w:t>
      </w:r>
    </w:p>
    <w:p w14:paraId="009C4122">
      <w:pPr>
        <w:pStyle w:val="33"/>
        <w:spacing w:line="360" w:lineRule="auto"/>
        <w:ind w:firstLine="480" w:firstLineChars="200"/>
        <w:rPr>
          <w:rFonts w:hAnsi="宋体" w:cs="宋体"/>
          <w:sz w:val="24"/>
          <w:szCs w:val="24"/>
        </w:rPr>
      </w:pPr>
      <w:r>
        <w:rPr>
          <w:rFonts w:hint="eastAsia" w:hAnsi="宋体" w:cs="宋体"/>
          <w:sz w:val="24"/>
          <w:szCs w:val="24"/>
          <w:lang w:val="en-US" w:eastAsia="zh-CN"/>
        </w:rPr>
        <w:t>4</w:t>
      </w:r>
      <w:r>
        <w:rPr>
          <w:rFonts w:hint="eastAsia" w:hAnsi="宋体" w:cs="宋体"/>
          <w:sz w:val="24"/>
          <w:szCs w:val="24"/>
        </w:rPr>
        <w:t>.1 招标文件包括下列文件及附件：</w:t>
      </w:r>
    </w:p>
    <w:p w14:paraId="504D8763">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.1.1招标公告；</w:t>
      </w:r>
    </w:p>
    <w:p w14:paraId="707B26B5">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.1.2投标人须知；</w:t>
      </w:r>
    </w:p>
    <w:p w14:paraId="37453A34">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.1.3采购需求；</w:t>
      </w:r>
    </w:p>
    <w:p w14:paraId="26957EF0">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.1.4评标办法；</w:t>
      </w:r>
    </w:p>
    <w:p w14:paraId="004574F2">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.1.5拟签订的合同文本；</w:t>
      </w:r>
    </w:p>
    <w:p w14:paraId="45D49BF3">
      <w:pPr>
        <w:pStyle w:val="33"/>
        <w:tabs>
          <w:tab w:val="left" w:pos="840"/>
        </w:tabs>
        <w:spacing w:line="360" w:lineRule="auto"/>
        <w:ind w:firstLine="960" w:firstLineChars="400"/>
        <w:rPr>
          <w:rFonts w:hAnsi="宋体" w:cs="宋体"/>
          <w:sz w:val="24"/>
          <w:szCs w:val="24"/>
        </w:rPr>
      </w:pPr>
      <w:r>
        <w:rPr>
          <w:rFonts w:hint="eastAsia" w:hAnsi="宋体" w:cs="宋体"/>
          <w:sz w:val="24"/>
          <w:lang w:val="en-US" w:eastAsia="zh-CN"/>
        </w:rPr>
        <w:t>4</w:t>
      </w:r>
      <w:r>
        <w:rPr>
          <w:rFonts w:hint="eastAsia" w:hAnsi="宋体" w:cs="宋体"/>
          <w:sz w:val="24"/>
        </w:rPr>
        <w:t>.1.6</w:t>
      </w:r>
      <w:r>
        <w:rPr>
          <w:rFonts w:hint="eastAsia" w:hAnsi="宋体" w:cs="宋体"/>
          <w:sz w:val="24"/>
          <w:szCs w:val="24"/>
        </w:rPr>
        <w:t>应提交的有关格式范例。</w:t>
      </w:r>
    </w:p>
    <w:p w14:paraId="5F23A7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2811223">
      <w:pPr>
        <w:pStyle w:val="33"/>
        <w:spacing w:line="360" w:lineRule="auto"/>
        <w:rPr>
          <w:rFonts w:hAnsi="宋体" w:cs="宋体"/>
          <w:b/>
          <w:sz w:val="24"/>
          <w:szCs w:val="24"/>
        </w:rPr>
      </w:pPr>
      <w:r>
        <w:rPr>
          <w:rFonts w:hint="eastAsia" w:hAnsi="宋体" w:cs="宋体"/>
          <w:b/>
          <w:sz w:val="24"/>
          <w:szCs w:val="24"/>
          <w:lang w:val="en-US" w:eastAsia="zh-CN"/>
        </w:rPr>
        <w:t>5</w:t>
      </w:r>
      <w:r>
        <w:rPr>
          <w:rFonts w:hint="eastAsia" w:hAnsi="宋体" w:cs="宋体"/>
          <w:b/>
          <w:sz w:val="24"/>
          <w:szCs w:val="24"/>
        </w:rPr>
        <w:t>. 招标文件的澄清、修改</w:t>
      </w:r>
    </w:p>
    <w:p w14:paraId="698970B4">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.1已获取招标文件的潜在投标人，若有问题需要澄清，应于投标截止时间前，以书面形式向采购代理机构提出。</w:t>
      </w:r>
    </w:p>
    <w:p w14:paraId="0C60AD97">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3C2D06">
      <w:pPr>
        <w:pStyle w:val="23"/>
        <w:rPr>
          <w:rFonts w:hAnsi="宋体" w:cs="宋体"/>
          <w:sz w:val="18"/>
          <w:szCs w:val="18"/>
          <w:lang w:val="en-US"/>
        </w:rPr>
      </w:pPr>
      <w:r>
        <w:rPr>
          <w:rFonts w:hint="eastAsia" w:hAnsi="宋体" w:cs="宋体"/>
          <w:szCs w:val="24"/>
          <w:lang w:val="en-US"/>
        </w:rPr>
        <w:t xml:space="preserve">    </w:t>
      </w:r>
    </w:p>
    <w:p w14:paraId="5A2ED18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17E2015">
      <w:pPr>
        <w:pStyle w:val="33"/>
        <w:spacing w:line="360" w:lineRule="auto"/>
        <w:rPr>
          <w:rFonts w:hAnsi="宋体" w:cs="宋体"/>
          <w:b/>
          <w:sz w:val="24"/>
          <w:szCs w:val="24"/>
        </w:rPr>
      </w:pPr>
      <w:r>
        <w:rPr>
          <w:rFonts w:hint="eastAsia" w:hAnsi="宋体" w:cs="宋体"/>
          <w:b/>
          <w:sz w:val="24"/>
          <w:szCs w:val="24"/>
          <w:lang w:val="en-US" w:eastAsia="zh-CN"/>
        </w:rPr>
        <w:t>6</w:t>
      </w:r>
      <w:r>
        <w:rPr>
          <w:rFonts w:hint="eastAsia" w:hAnsi="宋体" w:cs="宋体"/>
          <w:b/>
          <w:sz w:val="24"/>
          <w:szCs w:val="24"/>
        </w:rPr>
        <w:t>. 招标文件的获取</w:t>
      </w:r>
    </w:p>
    <w:p w14:paraId="675CCBA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6773A32">
      <w:pPr>
        <w:pStyle w:val="33"/>
        <w:spacing w:line="360" w:lineRule="auto"/>
        <w:rPr>
          <w:rFonts w:hAnsi="宋体" w:cs="宋体"/>
          <w:b/>
          <w:sz w:val="24"/>
          <w:szCs w:val="24"/>
        </w:rPr>
      </w:pPr>
      <w:r>
        <w:rPr>
          <w:rFonts w:hint="eastAsia" w:hAnsi="宋体" w:cs="宋体"/>
          <w:b/>
          <w:sz w:val="24"/>
          <w:szCs w:val="24"/>
          <w:lang w:val="en-US" w:eastAsia="zh-CN"/>
        </w:rPr>
        <w:t>7</w:t>
      </w:r>
      <w:r>
        <w:rPr>
          <w:rFonts w:hint="eastAsia" w:hAnsi="宋体" w:cs="宋体"/>
          <w:b/>
          <w:sz w:val="24"/>
          <w:szCs w:val="24"/>
        </w:rPr>
        <w:t>.开标前答疑会或现场考察</w:t>
      </w:r>
    </w:p>
    <w:p w14:paraId="521789A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E06ACA5">
      <w:pPr>
        <w:pStyle w:val="33"/>
        <w:spacing w:line="360" w:lineRule="auto"/>
        <w:rPr>
          <w:rFonts w:hAnsi="宋体" w:cs="宋体"/>
          <w:b/>
          <w:szCs w:val="24"/>
        </w:rPr>
      </w:pPr>
      <w:r>
        <w:rPr>
          <w:rFonts w:hint="eastAsia" w:hAnsi="宋体" w:cs="宋体"/>
          <w:b/>
          <w:kern w:val="28"/>
          <w:sz w:val="24"/>
          <w:szCs w:val="24"/>
          <w:lang w:val="en-US" w:eastAsia="zh-CN"/>
        </w:rPr>
        <w:t>8</w:t>
      </w:r>
      <w:r>
        <w:rPr>
          <w:rFonts w:hint="eastAsia" w:hAnsi="宋体" w:cs="宋体"/>
          <w:b/>
          <w:kern w:val="28"/>
          <w:sz w:val="24"/>
          <w:szCs w:val="24"/>
        </w:rPr>
        <w:t>.投标保证金</w:t>
      </w:r>
    </w:p>
    <w:p w14:paraId="75124D14">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31E014">
      <w:pPr>
        <w:pStyle w:val="33"/>
        <w:spacing w:line="360" w:lineRule="auto"/>
        <w:rPr>
          <w:rFonts w:hAnsi="宋体" w:cs="宋体"/>
          <w:b/>
          <w:sz w:val="24"/>
          <w:szCs w:val="24"/>
        </w:rPr>
      </w:pPr>
      <w:r>
        <w:rPr>
          <w:rFonts w:hint="eastAsia" w:hAnsi="宋体" w:cs="宋体"/>
          <w:b/>
          <w:sz w:val="24"/>
          <w:szCs w:val="24"/>
          <w:lang w:val="en-US" w:eastAsia="zh-CN"/>
        </w:rPr>
        <w:t>9.</w:t>
      </w:r>
      <w:r>
        <w:rPr>
          <w:rFonts w:hint="eastAsia" w:hAnsi="宋体" w:cs="宋体"/>
          <w:b/>
          <w:sz w:val="24"/>
          <w:szCs w:val="24"/>
        </w:rPr>
        <w:t xml:space="preserve"> 投标文件的语言</w:t>
      </w:r>
    </w:p>
    <w:p w14:paraId="5770B82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883D38">
      <w:pPr>
        <w:pStyle w:val="33"/>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0</w:t>
      </w:r>
      <w:r>
        <w:rPr>
          <w:rFonts w:hint="eastAsia" w:hAnsi="宋体" w:cs="宋体"/>
          <w:b/>
          <w:sz w:val="24"/>
          <w:szCs w:val="24"/>
        </w:rPr>
        <w:t>. 投标文件的组成</w:t>
      </w:r>
    </w:p>
    <w:p w14:paraId="3FA9ACA7">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.1</w:t>
      </w:r>
      <w:r>
        <w:rPr>
          <w:rFonts w:hint="eastAsia" w:ascii="宋体" w:hAnsi="宋体" w:cs="宋体"/>
          <w:b/>
          <w:sz w:val="24"/>
        </w:rPr>
        <w:t>资格文件</w:t>
      </w:r>
      <w:r>
        <w:rPr>
          <w:rFonts w:hint="eastAsia" w:ascii="宋体" w:hAnsi="宋体" w:cs="宋体"/>
          <w:sz w:val="24"/>
        </w:rPr>
        <w:t>：</w:t>
      </w:r>
    </w:p>
    <w:p w14:paraId="35C10262">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.1.1符合参加采购活动应当具备的一般条件的承诺函；</w:t>
      </w:r>
    </w:p>
    <w:p w14:paraId="22FED37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50809D3B">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E4877B9">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64BB7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lang w:val="en-US" w:eastAsia="zh-CN"/>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1256C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.2.1投标函；</w:t>
      </w:r>
      <w:r>
        <w:rPr>
          <w:rFonts w:hint="eastAsia" w:ascii="宋体" w:hAnsi="宋体" w:cs="宋体"/>
          <w:sz w:val="24"/>
          <w:lang w:val="zh-CN"/>
        </w:rPr>
        <w:t xml:space="preserve"> </w:t>
      </w:r>
    </w:p>
    <w:p w14:paraId="6F5A0E58">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.2.2授权委托书或法定代表人（单位负责人、自然人本人）身份证明；</w:t>
      </w:r>
    </w:p>
    <w:p w14:paraId="493BFAFD">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90FB8B8">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.2.4符合性审查资料；</w:t>
      </w:r>
    </w:p>
    <w:p w14:paraId="230A012B">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5</w:t>
      </w:r>
      <w:r>
        <w:rPr>
          <w:rFonts w:hint="eastAsia" w:ascii="宋体" w:hAnsi="宋体" w:cs="宋体"/>
          <w:sz w:val="24"/>
        </w:rPr>
        <w:t>评标标准相应的商务技术资料；</w:t>
      </w:r>
    </w:p>
    <w:p w14:paraId="76D21884">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6</w:t>
      </w:r>
      <w:r>
        <w:rPr>
          <w:rFonts w:hint="eastAsia" w:ascii="宋体" w:hAnsi="宋体" w:cs="宋体"/>
          <w:sz w:val="24"/>
        </w:rPr>
        <w:t>投标标的清单；</w:t>
      </w:r>
    </w:p>
    <w:p w14:paraId="1A36FDE6">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7</w:t>
      </w:r>
      <w:r>
        <w:rPr>
          <w:rFonts w:hint="eastAsia" w:ascii="宋体" w:hAnsi="宋体" w:cs="宋体"/>
          <w:sz w:val="24"/>
        </w:rPr>
        <w:t>商务技术偏离表；</w:t>
      </w:r>
    </w:p>
    <w:p w14:paraId="0AB21E1D">
      <w:pPr>
        <w:snapToGrid w:val="0"/>
        <w:spacing w:line="360" w:lineRule="auto"/>
        <w:ind w:firstLine="960" w:firstLineChars="400"/>
        <w:rPr>
          <w:rFonts w:ascii="宋体" w:hAnsi="宋体" w:cs="宋体"/>
          <w:sz w:val="24"/>
          <w:lang w:val="zh-CN"/>
        </w:rPr>
      </w:pP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7AD89E6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en-US" w:eastAsia="zh-CN"/>
        </w:rPr>
        <w:t>10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45BB10">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.3.1开标一览表（报价表）；</w:t>
      </w:r>
    </w:p>
    <w:p w14:paraId="7FEE3E2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16920A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BE30A34">
      <w:pPr>
        <w:pStyle w:val="135"/>
        <w:snapToGrid w:val="0"/>
        <w:spacing w:before="0"/>
        <w:ind w:firstLine="0" w:firstLineChars="0"/>
        <w:outlineLvl w:val="0"/>
        <w:rPr>
          <w:rFonts w:ascii="宋体" w:hAnsi="宋体" w:cs="宋体"/>
          <w:b/>
          <w:szCs w:val="24"/>
        </w:rPr>
      </w:pPr>
      <w:r>
        <w:rPr>
          <w:rFonts w:hint="eastAsia" w:ascii="宋体" w:hAnsi="宋体" w:cs="宋体"/>
          <w:b/>
          <w:szCs w:val="24"/>
          <w:lang w:val="en-US" w:eastAsia="zh-CN"/>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34770E42">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00AFC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58716A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D943FE8">
      <w:pPr>
        <w:snapToGrid w:val="0"/>
        <w:spacing w:line="360" w:lineRule="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.投标文件的签署、盖章</w:t>
      </w:r>
    </w:p>
    <w:p w14:paraId="16AF98F0">
      <w:pPr>
        <w:pStyle w:val="135"/>
        <w:snapToGrid w:val="0"/>
        <w:spacing w:before="0"/>
        <w:ind w:firstLine="480"/>
        <w:rPr>
          <w:rFonts w:ascii="宋体" w:hAnsi="宋体" w:cs="宋体"/>
          <w:b/>
        </w:rPr>
      </w:pPr>
      <w:r>
        <w:rPr>
          <w:rFonts w:hint="eastAsia" w:ascii="宋体" w:hAnsi="宋体" w:cs="宋体"/>
          <w:szCs w:val="24"/>
        </w:rPr>
        <w:t>1</w:t>
      </w:r>
      <w:r>
        <w:rPr>
          <w:rFonts w:hint="eastAsia" w:ascii="宋体" w:hAnsi="宋体" w:cs="宋体"/>
          <w:szCs w:val="24"/>
          <w:lang w:val="en-US" w:eastAsia="zh-CN"/>
        </w:rPr>
        <w:t>2</w:t>
      </w:r>
      <w:r>
        <w:rPr>
          <w:rFonts w:hint="eastAsia" w:ascii="宋体" w:hAnsi="宋体" w:cs="宋体"/>
          <w:szCs w:val="24"/>
        </w:rPr>
        <w:t>.1投标文件按照招标文件第六部分格式要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55BBBBD">
      <w:pPr>
        <w:pStyle w:val="135"/>
        <w:snapToGrid w:val="0"/>
        <w:spacing w:before="0"/>
        <w:ind w:firstLine="480"/>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2为确保网上操作合法、有效和安全，投标人应当在投标截止时间前完成在“乐采云平台”的身份认证，确保在电子投标过程中能够对相关数据电文进行加密和使用电子签名。</w:t>
      </w:r>
    </w:p>
    <w:p w14:paraId="3BAA2781">
      <w:pPr>
        <w:pStyle w:val="135"/>
        <w:snapToGrid w:val="0"/>
        <w:spacing w:before="0"/>
        <w:ind w:firstLine="480"/>
        <w:rPr>
          <w:rFonts w:ascii="宋体" w:hAnsi="宋体" w:cs="宋体"/>
          <w:szCs w:val="24"/>
        </w:rPr>
      </w:pPr>
      <w:r>
        <w:rPr>
          <w:rFonts w:hint="eastAsia" w:ascii="宋体" w:hAnsi="宋体" w:cs="宋体"/>
        </w:rPr>
        <w:t>1</w:t>
      </w:r>
      <w:r>
        <w:rPr>
          <w:rFonts w:hint="eastAsia" w:ascii="宋体" w:hAnsi="宋体" w:cs="宋体"/>
          <w:lang w:val="en-US" w:eastAsia="zh-CN"/>
        </w:rPr>
        <w:t>2</w:t>
      </w:r>
      <w:r>
        <w:rPr>
          <w:rFonts w:hint="eastAsia" w:ascii="宋体" w:hAnsi="宋体" w:cs="宋体"/>
        </w:rPr>
        <w:t>.3招标文件对投标文件签署、盖章的要求适用于电子签名。</w:t>
      </w:r>
    </w:p>
    <w:p w14:paraId="7D60E9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3</w:t>
      </w:r>
      <w:r>
        <w:rPr>
          <w:rFonts w:hint="eastAsia" w:ascii="宋体" w:hAnsi="宋体" w:cs="宋体"/>
          <w:b/>
          <w:szCs w:val="24"/>
        </w:rPr>
        <w:t>. 投标文件的提交、补充、修改、撤回</w:t>
      </w:r>
    </w:p>
    <w:p w14:paraId="08ABF41E">
      <w:pPr>
        <w:pStyle w:val="135"/>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B2B861">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.2电子交易平台收到投标文件，将妥善保存并即时向供应商发出确认回执通知。在投标截止时间前，除供应商补充、修改或者撤回投标文件外，任何单位和个人不得解密或提取投标文件。</w:t>
      </w:r>
    </w:p>
    <w:p w14:paraId="4D4E1D06">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3采购人、采购代理机构可以视情况延长投标文件提交的截止时间。在上述情况下，采购代理机构与投标人以前在投标截止期方面的全部权利、责任和义务，将适用于延长至新的投标截止期。</w:t>
      </w:r>
    </w:p>
    <w:p w14:paraId="7C77D788">
      <w:pPr>
        <w:pStyle w:val="33"/>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.备份投标文件</w:t>
      </w:r>
    </w:p>
    <w:p w14:paraId="1C0D0644">
      <w:pPr>
        <w:pStyle w:val="33"/>
        <w:spacing w:line="360" w:lineRule="auto"/>
        <w:ind w:firstLine="360" w:firstLineChars="150"/>
        <w:rPr>
          <w:rFonts w:hAnsi="宋体" w:cs="宋体"/>
          <w:b/>
          <w:sz w:val="24"/>
          <w:szCs w:val="24"/>
        </w:rPr>
      </w:pPr>
      <w:r>
        <w:rPr>
          <w:rFonts w:hint="eastAsia" w:hAnsi="宋体" w:cs="宋体"/>
          <w:sz w:val="24"/>
          <w:szCs w:val="24"/>
        </w:rPr>
        <w:t xml:space="preserve"> 1</w:t>
      </w:r>
      <w:r>
        <w:rPr>
          <w:rFonts w:hint="eastAsia" w:hAnsi="宋体" w:cs="宋体"/>
          <w:sz w:val="24"/>
          <w:szCs w:val="24"/>
          <w:lang w:val="en-US" w:eastAsia="zh-CN"/>
        </w:rPr>
        <w:t>4</w:t>
      </w:r>
      <w:r>
        <w:rPr>
          <w:rFonts w:hint="eastAsia" w:hAnsi="宋体" w:cs="宋体"/>
          <w:sz w:val="24"/>
          <w:szCs w:val="24"/>
        </w:rPr>
        <w:t>.1投标人在电子交易平台传输递交投标文件后，还可以在投标截止时间前直接提交备份投标文件1份，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47115551">
      <w:pPr>
        <w:pStyle w:val="33"/>
        <w:spacing w:line="360" w:lineRule="auto"/>
        <w:ind w:firstLine="479" w:firstLineChars="199"/>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795E2B0D">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.投标文件的无效处理</w:t>
      </w:r>
    </w:p>
    <w:p w14:paraId="3B402B44">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E9ABF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.投标有效期</w:t>
      </w:r>
    </w:p>
    <w:p w14:paraId="3DF957BE">
      <w:pPr>
        <w:spacing w:line="360" w:lineRule="auto"/>
        <w:ind w:firstLine="480" w:firstLineChars="200"/>
        <w:rPr>
          <w:rFonts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68FA1D">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.2投标文件合格投递后，自投标截止日期起，在投标有效期内有效。</w:t>
      </w:r>
    </w:p>
    <w:p w14:paraId="05AB8E45">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.3在原定投标有效期满之前，如果出现特殊情况，采购代理机构可以以书面形式通知投标人延长投标有效期。投标人同意延长的，不得要求或被允许修改其投标文件，投标人拒绝延长的，其投标无效。</w:t>
      </w:r>
    </w:p>
    <w:p w14:paraId="4649F0DF">
      <w:pPr>
        <w:pStyle w:val="135"/>
        <w:spacing w:before="0"/>
        <w:ind w:firstLine="643"/>
        <w:rPr>
          <w:rFonts w:ascii="宋体" w:hAnsi="宋体" w:cs="宋体"/>
          <w:b/>
          <w:sz w:val="32"/>
        </w:rPr>
      </w:pPr>
    </w:p>
    <w:p w14:paraId="1C36EC88">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A9F3AD9">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.开标</w:t>
      </w:r>
      <w:r>
        <w:rPr>
          <w:rFonts w:hint="eastAsia" w:ascii="宋体" w:hAnsi="宋体" w:cs="宋体"/>
          <w:sz w:val="24"/>
        </w:rPr>
        <w:t xml:space="preserve"> </w:t>
      </w:r>
    </w:p>
    <w:p w14:paraId="130DB2EB">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.1采购代理机构按照招标文件规定的时间通过电子交易平台组织开标，所有投标人均应当准时在线参加。投标人不足3家的，不得开标。</w:t>
      </w:r>
    </w:p>
    <w:p w14:paraId="215DF0D0">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.2开标时，电子交易平台按开标时间自动提取所有投标文件。采购代理机构依托电子交易平台发起开始解密指令，投标人按照平台提示和招标文件的规定在半小时内完成在线解密。</w:t>
      </w:r>
    </w:p>
    <w:p w14:paraId="4D147C17">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3F64EC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w:t>
      </w:r>
      <w:r>
        <w:rPr>
          <w:rFonts w:hint="eastAsia" w:ascii="宋体" w:hAnsi="宋体" w:cs="宋体"/>
          <w:b/>
          <w:sz w:val="24"/>
          <w:szCs w:val="20"/>
          <w:lang w:val="en-US" w:eastAsia="zh-CN"/>
        </w:rPr>
        <w:t>8</w:t>
      </w:r>
      <w:r>
        <w:rPr>
          <w:rFonts w:hint="eastAsia" w:ascii="宋体" w:hAnsi="宋体" w:cs="宋体"/>
          <w:b/>
          <w:sz w:val="24"/>
          <w:szCs w:val="20"/>
        </w:rPr>
        <w:t>、资格审查</w:t>
      </w:r>
    </w:p>
    <w:p w14:paraId="6C0336BC">
      <w:pPr>
        <w:snapToGrid w:val="0"/>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采购人或采购代理机构依据法律法规和招标文件的规定，对投标人的资格进行审查。</w:t>
      </w:r>
    </w:p>
    <w:p w14:paraId="13E060C1">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2922F79">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3对未通过资格审查的投标人，采购人或采购代理机构告知其未通过的原因。</w:t>
      </w:r>
    </w:p>
    <w:p w14:paraId="2C792DEF">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4合格投标人不足3家的，不再评标。</w:t>
      </w:r>
    </w:p>
    <w:p w14:paraId="7C617819">
      <w:pPr>
        <w:pStyle w:val="135"/>
        <w:spacing w:before="0"/>
        <w:ind w:firstLine="0" w:firstLineChars="0"/>
        <w:rPr>
          <w:rFonts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1B45D02B">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.1信用信息查询渠道及截止时间：采购代理机构将在资格审查时通过“信用中国”网站(www.creditchina.gov.cn)、中国政府采购网(www.ccgp.gov.cn)渠道查询投标人接受资格审查时的信用记录。</w:t>
      </w:r>
    </w:p>
    <w:p w14:paraId="659541C9">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2信用信息查询记录和证据留存的具体方式：现场查询的投标人的信用记录、查询结果经确认后将与采购文件一起存档。</w:t>
      </w:r>
    </w:p>
    <w:p w14:paraId="541A9193">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.3信用信息的使用规则：经查询列入失信被执行人名单、重大税收违法案件当事人名单、政府采购严重违法失信行为记录名单的投标人将被拒绝参与采购活动。</w:t>
      </w:r>
    </w:p>
    <w:p w14:paraId="1B1820F6">
      <w:pPr>
        <w:pStyle w:val="135"/>
        <w:spacing w:before="0"/>
        <w:ind w:firstLine="480"/>
        <w:rPr>
          <w:rFonts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7F651A20">
      <w:pPr>
        <w:pStyle w:val="135"/>
        <w:spacing w:before="0"/>
        <w:ind w:firstLine="0" w:firstLineChars="0"/>
        <w:rPr>
          <w:rFonts w:ascii="宋体" w:hAnsi="宋体" w:cs="宋体"/>
          <w:kern w:val="0"/>
          <w:szCs w:val="24"/>
        </w:rPr>
      </w:pPr>
    </w:p>
    <w:p w14:paraId="1F93AC7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CBB0360">
      <w:pPr>
        <w:spacing w:line="360" w:lineRule="auto"/>
        <w:rPr>
          <w:rFonts w:ascii="宋体" w:hAnsi="宋体" w:cs="宋体"/>
          <w:b/>
          <w:sz w:val="24"/>
        </w:rPr>
      </w:pPr>
      <w:bookmarkStart w:id="14" w:name="_Toc91899903"/>
      <w:r>
        <w:rPr>
          <w:rFonts w:hint="eastAsia" w:ascii="宋体" w:hAnsi="宋体" w:cs="宋体"/>
          <w:b/>
          <w:sz w:val="24"/>
          <w:lang w:val="en-US" w:eastAsia="zh-CN"/>
        </w:rPr>
        <w:t>20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9851CDE">
      <w:pPr>
        <w:spacing w:line="360" w:lineRule="auto"/>
        <w:rPr>
          <w:rFonts w:ascii="宋体" w:hAnsi="宋体" w:cs="宋体"/>
          <w:b/>
          <w:sz w:val="24"/>
        </w:rPr>
      </w:pPr>
    </w:p>
    <w:p w14:paraId="6F0DBFA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ED8891">
      <w:pPr>
        <w:pStyle w:val="25"/>
        <w:spacing w:line="360" w:lineRule="auto"/>
        <w:ind w:left="479" w:hanging="479" w:hangingChars="199"/>
        <w:rPr>
          <w:rFonts w:cs="宋体"/>
          <w:b/>
        </w:rPr>
      </w:pPr>
      <w:r>
        <w:rPr>
          <w:rFonts w:hint="eastAsia" w:cs="宋体"/>
          <w:b/>
        </w:rPr>
        <w:t>2</w:t>
      </w:r>
      <w:r>
        <w:rPr>
          <w:rFonts w:hint="eastAsia" w:cs="宋体"/>
          <w:b/>
          <w:lang w:val="en-US" w:eastAsia="zh-CN"/>
        </w:rPr>
        <w:t>1.</w:t>
      </w:r>
      <w:r>
        <w:rPr>
          <w:rFonts w:hint="eastAsia" w:cs="宋体"/>
          <w:b/>
        </w:rPr>
        <w:t xml:space="preserve"> 确定中标供应商</w:t>
      </w:r>
    </w:p>
    <w:p w14:paraId="263D22BF">
      <w:pPr>
        <w:pStyle w:val="135"/>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EDB4CE2">
      <w:pPr>
        <w:pStyle w:val="135"/>
        <w:snapToGrid w:val="0"/>
        <w:spacing w:before="0"/>
        <w:ind w:firstLine="0" w:firstLineChars="0"/>
        <w:rPr>
          <w:rFonts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中标通知与中标结果公告</w:t>
      </w:r>
    </w:p>
    <w:p w14:paraId="18733C1D">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.1自中标人确定之日起2个工作日内，采购代理机构通过电子交易平台向中标人发出中标通知书，同时编制发布采购结果公告。采购代理机构也可以以纸质形式进行中标通知。</w:t>
      </w:r>
    </w:p>
    <w:p w14:paraId="2AD5C0BC">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7A6F229">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4D219B3D">
      <w:pPr>
        <w:snapToGrid w:val="0"/>
        <w:spacing w:line="360" w:lineRule="auto"/>
        <w:ind w:left="120" w:leftChars="57" w:firstLine="482" w:firstLineChars="150"/>
        <w:jc w:val="center"/>
        <w:rPr>
          <w:rFonts w:ascii="宋体" w:hAnsi="宋体" w:cs="宋体"/>
          <w:b/>
          <w:sz w:val="32"/>
        </w:rPr>
      </w:pPr>
    </w:p>
    <w:p w14:paraId="25DF1AC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72CD8E">
      <w:pPr>
        <w:pStyle w:val="25"/>
        <w:spacing w:line="360" w:lineRule="auto"/>
        <w:ind w:left="479" w:hanging="479" w:hangingChars="199"/>
        <w:rPr>
          <w:rFonts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0273E343">
      <w:pPr>
        <w:pStyle w:val="25"/>
        <w:spacing w:line="360" w:lineRule="auto"/>
        <w:ind w:left="479" w:hanging="479" w:hangingChars="199"/>
        <w:rPr>
          <w:rFonts w:cs="宋体"/>
          <w:b/>
        </w:rPr>
      </w:pPr>
      <w:r>
        <w:rPr>
          <w:rFonts w:hint="eastAsia" w:cs="宋体"/>
          <w:b/>
        </w:rPr>
        <w:t>2</w:t>
      </w:r>
      <w:r>
        <w:rPr>
          <w:rFonts w:hint="eastAsia" w:cs="宋体"/>
          <w:b/>
          <w:lang w:val="en-US" w:eastAsia="zh-CN"/>
        </w:rPr>
        <w:t>4</w:t>
      </w:r>
      <w:r>
        <w:rPr>
          <w:rFonts w:hint="eastAsia" w:cs="宋体"/>
          <w:b/>
        </w:rPr>
        <w:t>. 合同的签订</w:t>
      </w:r>
    </w:p>
    <w:p w14:paraId="0439AFC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35328F4C">
      <w:pPr>
        <w:pStyle w:val="135"/>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lang w:val="en-US" w:eastAsia="zh-CN"/>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CA46E25">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.3如签订合同并生效后，供应商无故拒绝或延期，除按照合同条款处理外，列入不良行为记录一次，并给予通报。</w:t>
      </w:r>
    </w:p>
    <w:p w14:paraId="72C47D3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.4中标供应商拒绝与采购人签订合同的，采购人可以按照评审报告推荐的中标或者成交候选人名单排序，确定下一候选人为中标供应商，也可以重新开展采购活动。</w:t>
      </w:r>
    </w:p>
    <w:p w14:paraId="34361326">
      <w:pPr>
        <w:pStyle w:val="25"/>
        <w:spacing w:line="360" w:lineRule="auto"/>
        <w:ind w:left="479" w:hanging="479" w:hangingChars="199"/>
        <w:rPr>
          <w:rFonts w:cs="宋体"/>
          <w:b/>
        </w:rPr>
      </w:pPr>
      <w:r>
        <w:rPr>
          <w:rFonts w:hint="eastAsia" w:cs="宋体"/>
          <w:b/>
          <w:lang w:val="en-US" w:eastAsia="zh-CN"/>
        </w:rPr>
        <w:t>25</w:t>
      </w:r>
      <w:r>
        <w:rPr>
          <w:rFonts w:hint="eastAsia" w:cs="宋体"/>
          <w:b/>
        </w:rPr>
        <w:t>. 履约保证金</w:t>
      </w:r>
    </w:p>
    <w:p w14:paraId="64E90BF4">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263B2A79">
      <w:pPr>
        <w:pStyle w:val="3"/>
      </w:pPr>
      <w:r>
        <w:rPr>
          <w:rFonts w:ascii="宋体" w:hAnsi="宋体" w:eastAsia="宋体"/>
          <w:sz w:val="24"/>
          <w:lang w:val="en-US"/>
        </w:rPr>
        <w:t>2</w:t>
      </w:r>
      <w:r>
        <w:rPr>
          <w:rFonts w:hint="eastAsia" w:ascii="宋体" w:hAnsi="宋体" w:eastAsia="宋体"/>
          <w:sz w:val="24"/>
          <w:lang w:val="en-US" w:eastAsia="zh-CN"/>
        </w:rPr>
        <w:t>6</w:t>
      </w:r>
      <w:r>
        <w:rPr>
          <w:rFonts w:ascii="宋体" w:hAnsi="宋体" w:eastAsia="宋体"/>
          <w:sz w:val="24"/>
          <w:lang w:val="en-US"/>
        </w:rPr>
        <w:t>.预付款</w:t>
      </w:r>
    </w:p>
    <w:p w14:paraId="7C91A37F">
      <w:pPr>
        <w:ind w:firstLine="240" w:firstLineChars="100"/>
      </w:pPr>
      <w:r>
        <w:rPr>
          <w:rFonts w:hint="eastAsia" w:ascii="宋体" w:hAnsi="宋体"/>
          <w:sz w:val="24"/>
        </w:rPr>
        <w:t>详见采购需求。</w:t>
      </w:r>
    </w:p>
    <w:p w14:paraId="35A1569C">
      <w:pPr>
        <w:snapToGrid w:val="0"/>
        <w:spacing w:line="360" w:lineRule="auto"/>
        <w:ind w:firstLine="3357" w:firstLineChars="1045"/>
        <w:rPr>
          <w:rFonts w:ascii="宋体" w:hAnsi="宋体" w:cs="宋体"/>
          <w:b/>
          <w:sz w:val="32"/>
        </w:rPr>
      </w:pPr>
    </w:p>
    <w:p w14:paraId="1330065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AF47B16">
      <w:pPr>
        <w:pStyle w:val="135"/>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2759F9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013FC5A3">
      <w:pPr>
        <w:pStyle w:val="135"/>
        <w:snapToGrid w:val="0"/>
        <w:spacing w:before="0"/>
        <w:ind w:firstLine="480"/>
        <w:rPr>
          <w:rFonts w:ascii="宋体" w:hAnsi="宋体" w:cs="宋体"/>
        </w:rPr>
      </w:pPr>
      <w:r>
        <w:rPr>
          <w:rFonts w:hint="eastAsia" w:ascii="宋体" w:hAnsi="宋体" w:cs="宋体"/>
          <w:lang w:val="en-US" w:eastAsia="zh-CN"/>
        </w:rPr>
        <w:t>27.</w:t>
      </w:r>
      <w:r>
        <w:rPr>
          <w:rFonts w:hint="eastAsia" w:ascii="宋体" w:hAnsi="宋体" w:cs="宋体"/>
        </w:rPr>
        <w:t>2电子交易平台应用或数据库出现错误，不能进行正常操作的；</w:t>
      </w:r>
    </w:p>
    <w:p w14:paraId="1529305A">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1FD8830">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EEF26DE">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6E932114">
      <w:pPr>
        <w:pStyle w:val="135"/>
        <w:snapToGrid w:val="0"/>
        <w:spacing w:before="0"/>
        <w:ind w:firstLine="0" w:firstLineChars="0"/>
        <w:rPr>
          <w:rFonts w:hint="eastAsia" w:ascii="宋体" w:hAnsi="宋体" w:eastAsia="宋体" w:cs="宋体"/>
          <w:kern w:val="0"/>
          <w:sz w:val="24"/>
          <w:lang w:eastAsia="zh-CN"/>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ascii="宋体" w:hAnsi="宋体" w:cs="宋体"/>
          <w:b/>
          <w:bCs/>
        </w:rPr>
        <w:t xml:space="preserve"> </w:t>
      </w:r>
      <w:r>
        <w:rPr>
          <w:rFonts w:hint="eastAsia" w:ascii="宋体" w:hAnsi="宋体" w:cs="宋体"/>
          <w:b/>
          <w:bCs/>
          <w:lang w:val="en-US" w:eastAsia="zh-CN"/>
        </w:rPr>
        <w:t>28</w:t>
      </w:r>
      <w:r>
        <w:rPr>
          <w:rFonts w:hint="eastAsia" w:ascii="宋体" w:hAnsi="宋体" w:cs="宋体"/>
          <w:b/>
          <w:bCs/>
        </w:rPr>
        <w:t>.</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15" w:name="_Hlt68057669"/>
      <w:bookmarkEnd w:id="15"/>
      <w:bookmarkStart w:id="16" w:name="_Hlt68403820"/>
      <w:bookmarkEnd w:id="16"/>
      <w:bookmarkStart w:id="17" w:name="_Hlt68072990"/>
      <w:bookmarkEnd w:id="17"/>
      <w:bookmarkStart w:id="18" w:name="_Hlt74729768"/>
      <w:bookmarkEnd w:id="18"/>
      <w:bookmarkStart w:id="19" w:name="_Hlt68072998"/>
      <w:bookmarkEnd w:id="19"/>
      <w:bookmarkStart w:id="20" w:name="_Hlt74714665"/>
      <w:bookmarkEnd w:id="20"/>
      <w:bookmarkStart w:id="21" w:name="_Hlt75236011"/>
      <w:bookmarkEnd w:id="21"/>
      <w:bookmarkStart w:id="22" w:name="_Hlt75236290"/>
      <w:bookmarkEnd w:id="22"/>
      <w:bookmarkStart w:id="23" w:name="_Hlt68073093"/>
      <w:bookmarkEnd w:id="23"/>
      <w:bookmarkStart w:id="24" w:name="_Hlt74707468"/>
      <w:bookmarkEnd w:id="24"/>
      <w:bookmarkStart w:id="25" w:name="_Hlt75236101"/>
      <w:bookmarkEnd w:id="25"/>
      <w:bookmarkStart w:id="26" w:name="_Hlt74730295"/>
      <w:bookmarkEnd w:id="26"/>
      <w:r>
        <w:rPr>
          <w:rFonts w:hint="eastAsia" w:ascii="宋体" w:hAnsi="宋体" w:cs="宋体"/>
          <w:lang w:eastAsia="zh-CN"/>
        </w:rPr>
        <w:t>。</w:t>
      </w:r>
    </w:p>
    <w:p w14:paraId="0A0CF069">
      <w:pPr>
        <w:pStyle w:val="23"/>
      </w:pPr>
    </w:p>
    <w:bookmarkEnd w:id="11"/>
    <w:bookmarkEnd w:id="12"/>
    <w:p w14:paraId="2994006E">
      <w:pPr>
        <w:numPr>
          <w:ilvl w:val="0"/>
          <w:numId w:val="3"/>
        </w:num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采购需求</w:t>
      </w:r>
    </w:p>
    <w:p w14:paraId="774A8CDC">
      <w:pPr>
        <w:spacing w:line="480" w:lineRule="exact"/>
        <w:jc w:val="left"/>
        <w:rPr>
          <w:rFonts w:hint="eastAsia" w:ascii="宋体"/>
          <w:b/>
          <w:sz w:val="30"/>
          <w:szCs w:val="30"/>
        </w:rPr>
      </w:pPr>
    </w:p>
    <w:tbl>
      <w:tblPr>
        <w:tblStyle w:val="63"/>
        <w:tblpPr w:leftFromText="180" w:rightFromText="180" w:vertAnchor="text" w:horzAnchor="page" w:tblpX="1705" w:tblpY="596"/>
        <w:tblOverlap w:val="never"/>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8"/>
        <w:gridCol w:w="2188"/>
        <w:gridCol w:w="1390"/>
        <w:gridCol w:w="1219"/>
        <w:gridCol w:w="3875"/>
      </w:tblGrid>
      <w:tr w14:paraId="1B49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08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C1F56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18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F88F28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3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00582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21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EC7CC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8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44BC8E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备注</w:t>
            </w:r>
          </w:p>
        </w:tc>
      </w:tr>
      <w:tr w14:paraId="664A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E456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5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地上建筑面积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F39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51117.43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C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A96D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双皮线入户，一级分光，满足三网通信要求</w:t>
            </w:r>
          </w:p>
        </w:tc>
      </w:tr>
      <w:tr w14:paraId="635D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A5D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2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地下建筑面积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C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17112.75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4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8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F1AF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满足三网通信要求</w:t>
            </w:r>
          </w:p>
        </w:tc>
      </w:tr>
      <w:tr w14:paraId="4647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AE6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3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电梯（8层以上）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3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9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w:t>
            </w:r>
          </w:p>
        </w:tc>
        <w:tc>
          <w:tcPr>
            <w:tcW w:w="38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B4E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满足三网通信要求</w:t>
            </w:r>
          </w:p>
        </w:tc>
      </w:tr>
      <w:tr w14:paraId="0294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99AC0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C9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电梯（8层以下）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29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07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部</w:t>
            </w:r>
          </w:p>
        </w:tc>
        <w:tc>
          <w:tcPr>
            <w:tcW w:w="38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325F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满足三网通信要求</w:t>
            </w:r>
          </w:p>
        </w:tc>
      </w:tr>
      <w:tr w14:paraId="4348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6EF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D3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楼顶5G预留站</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A4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BD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8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658DF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符合浙江省工程建设标准《建设工程配套5G移动通信基础设施技术标准》</w:t>
            </w:r>
          </w:p>
        </w:tc>
      </w:tr>
    </w:tbl>
    <w:p w14:paraId="26B9D994">
      <w:pPr>
        <w:spacing w:line="480" w:lineRule="exact"/>
        <w:jc w:val="left"/>
        <w:rPr>
          <w:rFonts w:hint="eastAsia" w:ascii="宋体"/>
          <w:b/>
          <w:sz w:val="30"/>
          <w:szCs w:val="30"/>
        </w:rPr>
      </w:pPr>
    </w:p>
    <w:p w14:paraId="30515CC9">
      <w:pPr>
        <w:spacing w:line="480" w:lineRule="exact"/>
        <w:jc w:val="left"/>
        <w:rPr>
          <w:rFonts w:hint="eastAsia" w:ascii="宋体"/>
          <w:b/>
          <w:sz w:val="30"/>
          <w:szCs w:val="30"/>
        </w:rPr>
      </w:pPr>
      <w:r>
        <w:rPr>
          <w:rFonts w:hint="eastAsia" w:ascii="仿宋" w:hAnsi="仿宋" w:eastAsia="仿宋" w:cs="仿宋"/>
          <w:i w:val="0"/>
          <w:iCs w:val="0"/>
          <w:color w:val="000000"/>
          <w:kern w:val="0"/>
          <w:sz w:val="24"/>
          <w:szCs w:val="24"/>
          <w:u w:val="none"/>
          <w:lang w:val="en-US" w:eastAsia="zh-CN" w:bidi="ar"/>
        </w:rPr>
        <w:t>注：1、地下室配电间等封闭空间内网络信号也需覆盖到位；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2、总价包干，施工过程中价格不再调整，施工须满足相关部门验收要求，确保验收合格。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3、以上建筑面积为预测绘面积。</w:t>
      </w:r>
    </w:p>
    <w:p w14:paraId="19BC4F2B">
      <w:pPr>
        <w:spacing w:line="480" w:lineRule="exact"/>
        <w:jc w:val="left"/>
        <w:rPr>
          <w:rFonts w:hint="eastAsia" w:ascii="宋体"/>
          <w:b/>
          <w:sz w:val="30"/>
          <w:szCs w:val="30"/>
        </w:rPr>
      </w:pPr>
    </w:p>
    <w:p w14:paraId="5BCA8E74">
      <w:pPr>
        <w:spacing w:line="480" w:lineRule="exact"/>
        <w:jc w:val="left"/>
        <w:rPr>
          <w:rFonts w:ascii="宋体"/>
          <w:b/>
          <w:sz w:val="30"/>
          <w:szCs w:val="30"/>
        </w:rPr>
      </w:pPr>
      <w:r>
        <w:rPr>
          <w:rFonts w:hint="eastAsia" w:ascii="宋体"/>
          <w:b/>
          <w:sz w:val="30"/>
          <w:szCs w:val="30"/>
        </w:rPr>
        <w:t>其它商务条款：</w:t>
      </w:r>
    </w:p>
    <w:p w14:paraId="35E6F529">
      <w:pPr>
        <w:pStyle w:val="81"/>
        <w:numPr>
          <w:ilvl w:val="0"/>
          <w:numId w:val="4"/>
        </w:numPr>
        <w:spacing w:line="360" w:lineRule="auto"/>
        <w:ind w:firstLine="480"/>
        <w:rPr>
          <w:color w:val="auto"/>
          <w:kern w:val="2"/>
          <w:szCs w:val="24"/>
          <w:lang w:eastAsia="zh-CN"/>
        </w:rPr>
      </w:pPr>
      <w:r>
        <w:rPr>
          <w:rFonts w:hint="eastAsia"/>
          <w:color w:val="auto"/>
          <w:szCs w:val="22"/>
          <w:lang w:eastAsia="zh-CN"/>
        </w:rPr>
        <w:t>付款方式：</w:t>
      </w:r>
      <w:r>
        <w:rPr>
          <w:rFonts w:hint="eastAsia"/>
          <w:color w:val="auto"/>
          <w:kern w:val="2"/>
          <w:szCs w:val="24"/>
          <w:lang w:eastAsia="zh-CN"/>
        </w:rPr>
        <w:t>合同签订后一周内支付合同价的10%，安装调试完毕验收合格后支付至合同价的80%，工程审计报告出具并资料提供完成，经档案人员复核完成后支付至结算总价的95%；余款待质保期结束后30天内付清。</w:t>
      </w:r>
    </w:p>
    <w:p w14:paraId="394CA5C8">
      <w:pPr>
        <w:pStyle w:val="81"/>
        <w:numPr>
          <w:ilvl w:val="0"/>
          <w:numId w:val="4"/>
        </w:numPr>
        <w:spacing w:line="360" w:lineRule="auto"/>
        <w:ind w:firstLine="480"/>
        <w:rPr>
          <w:color w:val="auto"/>
          <w:kern w:val="2"/>
          <w:szCs w:val="24"/>
          <w:lang w:eastAsia="zh-CN"/>
        </w:rPr>
      </w:pPr>
      <w:r>
        <w:rPr>
          <w:rFonts w:hint="eastAsia"/>
          <w:color w:val="auto"/>
          <w:kern w:val="2"/>
          <w:szCs w:val="24"/>
          <w:lang w:eastAsia="zh-CN"/>
        </w:rPr>
        <w:t>质保期：</w:t>
      </w:r>
      <w:r>
        <w:rPr>
          <w:rFonts w:hint="eastAsia"/>
          <w:color w:val="auto"/>
          <w:kern w:val="2"/>
          <w:szCs w:val="24"/>
          <w:lang w:val="en-US" w:eastAsia="zh-CN"/>
        </w:rPr>
        <w:t>2年。</w:t>
      </w:r>
    </w:p>
    <w:p w14:paraId="5C384103">
      <w:pPr>
        <w:pStyle w:val="81"/>
        <w:spacing w:line="360" w:lineRule="auto"/>
        <w:ind w:firstLine="480" w:firstLineChars="200"/>
        <w:rPr>
          <w:color w:val="auto"/>
          <w:szCs w:val="22"/>
          <w:lang w:eastAsia="zh-CN"/>
        </w:rPr>
      </w:pPr>
      <w:r>
        <w:rPr>
          <w:rFonts w:hint="eastAsia"/>
          <w:color w:val="auto"/>
          <w:szCs w:val="22"/>
          <w:lang w:val="en-US" w:eastAsia="zh-CN"/>
        </w:rPr>
        <w:t>3</w:t>
      </w:r>
      <w:r>
        <w:rPr>
          <w:rFonts w:hint="eastAsia"/>
          <w:color w:val="auto"/>
          <w:szCs w:val="22"/>
          <w:lang w:eastAsia="zh-CN"/>
        </w:rPr>
        <w:t>、工期：</w:t>
      </w:r>
      <w:r>
        <w:rPr>
          <w:rFonts w:hint="eastAsia"/>
          <w:color w:val="auto"/>
          <w:szCs w:val="22"/>
          <w:lang w:val="en-US" w:eastAsia="zh-CN"/>
        </w:rPr>
        <w:t>60</w:t>
      </w:r>
      <w:r>
        <w:rPr>
          <w:rFonts w:hint="eastAsia"/>
          <w:color w:val="auto"/>
          <w:szCs w:val="22"/>
          <w:lang w:eastAsia="zh-CN"/>
        </w:rPr>
        <w:t>天，接到甲方入场通知后3日内进场施工；配合土建进度施工。</w:t>
      </w:r>
    </w:p>
    <w:p w14:paraId="0CE1E13C">
      <w:pPr>
        <w:pStyle w:val="23"/>
        <w:spacing w:line="360" w:lineRule="auto"/>
        <w:ind w:left="420"/>
        <w:rPr>
          <w:rFonts w:ascii="宋体" w:hAnsi="宋体"/>
          <w:color w:val="auto"/>
          <w:sz w:val="24"/>
        </w:rPr>
      </w:pPr>
      <w:r>
        <w:rPr>
          <w:rFonts w:hint="eastAsia" w:hAnsi="宋体"/>
          <w:color w:val="auto"/>
          <w:sz w:val="24"/>
          <w:lang w:val="en-US" w:eastAsia="zh-CN"/>
        </w:rPr>
        <w:t>4</w:t>
      </w:r>
      <w:r>
        <w:rPr>
          <w:rFonts w:hint="eastAsia" w:ascii="宋体" w:hAnsi="宋体"/>
          <w:color w:val="auto"/>
          <w:sz w:val="24"/>
        </w:rPr>
        <w:t>、现场水电费由中标单位承担，由中标单位直接向总包单位缴纳。</w:t>
      </w:r>
    </w:p>
    <w:p w14:paraId="12AD75BC">
      <w:pPr>
        <w:pStyle w:val="23"/>
        <w:spacing w:line="360" w:lineRule="auto"/>
        <w:ind w:left="420"/>
        <w:rPr>
          <w:rFonts w:ascii="宋体" w:hAnsi="宋体"/>
          <w:color w:val="auto"/>
          <w:sz w:val="24"/>
        </w:rPr>
      </w:pPr>
      <w:r>
        <w:rPr>
          <w:rFonts w:hint="eastAsia" w:hAnsi="宋体"/>
          <w:color w:val="auto"/>
          <w:sz w:val="24"/>
          <w:lang w:val="en-US" w:eastAsia="zh-CN"/>
        </w:rPr>
        <w:t>5</w:t>
      </w:r>
      <w:r>
        <w:rPr>
          <w:rFonts w:hint="eastAsia" w:ascii="宋体" w:hAnsi="宋体"/>
          <w:color w:val="auto"/>
          <w:sz w:val="24"/>
        </w:rPr>
        <w:t>、中标单位的设备的选型、安装位置等方案需考虑降低对小业主的不利影响，具体实施方案经甲方批准后，中标单位方可实施。否则，由此造成的损失由中标单位负责。</w:t>
      </w:r>
    </w:p>
    <w:p w14:paraId="45820691">
      <w:pPr>
        <w:pStyle w:val="23"/>
        <w:spacing w:line="360" w:lineRule="auto"/>
        <w:ind w:left="420"/>
        <w:rPr>
          <w:rFonts w:hint="eastAsia" w:ascii="宋体" w:hAnsi="宋体"/>
          <w:color w:val="auto"/>
          <w:sz w:val="24"/>
          <w:lang w:val="en-US" w:eastAsia="zh-CN"/>
        </w:rPr>
      </w:pPr>
      <w:r>
        <w:rPr>
          <w:rFonts w:hint="eastAsia" w:hAnsi="宋体"/>
          <w:color w:val="auto"/>
          <w:sz w:val="24"/>
          <w:lang w:val="en-US" w:eastAsia="zh-CN"/>
        </w:rPr>
        <w:t>6</w:t>
      </w:r>
      <w:r>
        <w:rPr>
          <w:rFonts w:hint="eastAsia" w:ascii="宋体" w:hAnsi="宋体"/>
          <w:color w:val="auto"/>
          <w:sz w:val="24"/>
        </w:rPr>
        <w:t>、发包人只提供预留电源线为电源接入点，电源接入点之后的电力电缆、电表、电缆接入设备等工作内容均由中标单位负责。</w:t>
      </w:r>
    </w:p>
    <w:p w14:paraId="79F5A6A9">
      <w:pPr>
        <w:pStyle w:val="23"/>
        <w:numPr>
          <w:ilvl w:val="0"/>
          <w:numId w:val="0"/>
        </w:numPr>
        <w:spacing w:line="360" w:lineRule="auto"/>
        <w:ind w:left="420" w:leftChars="0"/>
        <w:rPr>
          <w:rFonts w:ascii="宋体" w:hAnsi="宋体"/>
          <w:sz w:val="24"/>
        </w:rPr>
      </w:pPr>
      <w:r>
        <w:rPr>
          <w:rFonts w:hint="eastAsia" w:hAnsi="宋体"/>
          <w:sz w:val="24"/>
          <w:lang w:val="en-US" w:eastAsia="zh-CN"/>
        </w:rPr>
        <w:t>7</w:t>
      </w:r>
      <w:r>
        <w:rPr>
          <w:rFonts w:hint="eastAsia" w:ascii="宋体" w:hAnsi="宋体"/>
          <w:sz w:val="24"/>
          <w:lang w:val="en-US" w:eastAsia="zh-CN"/>
        </w:rPr>
        <w:t>、</w:t>
      </w:r>
      <w:r>
        <w:rPr>
          <w:rFonts w:hint="eastAsia" w:ascii="宋体" w:hAnsi="宋体"/>
          <w:sz w:val="24"/>
        </w:rPr>
        <w:t>本次招标代理服务费由中标方承担、专家评审费用由采购方承担。</w:t>
      </w:r>
    </w:p>
    <w:p w14:paraId="3BC9C832">
      <w:pPr>
        <w:pStyle w:val="23"/>
        <w:rPr>
          <w:rFonts w:hint="eastAsia" w:ascii="宋体" w:hAnsi="宋体" w:cs="宋体"/>
          <w:b/>
          <w:sz w:val="36"/>
          <w:szCs w:val="36"/>
        </w:rPr>
      </w:pPr>
      <w:r>
        <w:rPr>
          <w:rFonts w:hint="eastAsia" w:ascii="宋体" w:hAnsi="宋体"/>
          <w:sz w:val="24"/>
        </w:rPr>
        <w:t xml:space="preserve"> </w:t>
      </w:r>
    </w:p>
    <w:p w14:paraId="36405EB8">
      <w:pPr>
        <w:spacing w:line="360" w:lineRule="auto"/>
        <w:ind w:firstLine="723" w:firstLineChars="200"/>
        <w:outlineLvl w:val="0"/>
        <w:rPr>
          <w:rFonts w:hint="eastAsia" w:ascii="宋体" w:hAnsi="宋体" w:cs="宋体"/>
          <w:b/>
          <w:sz w:val="36"/>
          <w:szCs w:val="36"/>
        </w:rPr>
      </w:pPr>
    </w:p>
    <w:p w14:paraId="18111CBE">
      <w:pPr>
        <w:spacing w:line="360" w:lineRule="auto"/>
        <w:ind w:firstLine="723" w:firstLineChars="200"/>
        <w:outlineLvl w:val="0"/>
        <w:rPr>
          <w:rFonts w:hint="eastAsia" w:ascii="宋体" w:hAnsi="宋体" w:cs="宋体"/>
          <w:b/>
          <w:sz w:val="36"/>
          <w:szCs w:val="36"/>
        </w:rPr>
      </w:pPr>
    </w:p>
    <w:p w14:paraId="0188267C">
      <w:pPr>
        <w:spacing w:line="360" w:lineRule="auto"/>
        <w:ind w:firstLine="723" w:firstLineChars="200"/>
        <w:outlineLvl w:val="0"/>
        <w:rPr>
          <w:rFonts w:hint="eastAsia" w:ascii="宋体" w:hAnsi="宋体" w:cs="宋体"/>
          <w:b/>
          <w:sz w:val="36"/>
          <w:szCs w:val="36"/>
        </w:rPr>
      </w:pPr>
    </w:p>
    <w:p w14:paraId="3F469697">
      <w:pPr>
        <w:spacing w:line="360" w:lineRule="auto"/>
        <w:ind w:firstLine="723" w:firstLineChars="200"/>
        <w:outlineLvl w:val="0"/>
        <w:rPr>
          <w:rFonts w:hint="eastAsia" w:ascii="宋体" w:hAnsi="宋体" w:cs="宋体"/>
          <w:b/>
          <w:sz w:val="36"/>
          <w:szCs w:val="36"/>
        </w:rPr>
      </w:pPr>
    </w:p>
    <w:p w14:paraId="362DAA26">
      <w:pPr>
        <w:spacing w:line="360" w:lineRule="auto"/>
        <w:ind w:firstLine="723" w:firstLineChars="200"/>
        <w:outlineLvl w:val="0"/>
        <w:rPr>
          <w:rFonts w:hint="eastAsia" w:ascii="宋体" w:hAnsi="宋体" w:cs="宋体"/>
          <w:b/>
          <w:sz w:val="36"/>
          <w:szCs w:val="36"/>
        </w:rPr>
      </w:pPr>
    </w:p>
    <w:p w14:paraId="480E170B">
      <w:pPr>
        <w:spacing w:line="360" w:lineRule="auto"/>
        <w:ind w:firstLine="723" w:firstLineChars="200"/>
        <w:outlineLvl w:val="0"/>
        <w:rPr>
          <w:rFonts w:hint="eastAsia" w:ascii="宋体" w:hAnsi="宋体" w:cs="宋体"/>
          <w:b/>
          <w:sz w:val="36"/>
          <w:szCs w:val="36"/>
        </w:rPr>
      </w:pPr>
    </w:p>
    <w:p w14:paraId="2D53636D">
      <w:pPr>
        <w:spacing w:line="360" w:lineRule="auto"/>
        <w:ind w:firstLine="723" w:firstLineChars="200"/>
        <w:outlineLvl w:val="0"/>
        <w:rPr>
          <w:rFonts w:hint="eastAsia" w:ascii="宋体" w:hAnsi="宋体" w:cs="宋体"/>
          <w:b/>
          <w:sz w:val="36"/>
          <w:szCs w:val="36"/>
        </w:rPr>
      </w:pPr>
    </w:p>
    <w:p w14:paraId="6A1E1D22">
      <w:pPr>
        <w:spacing w:line="360" w:lineRule="auto"/>
        <w:ind w:firstLine="723" w:firstLineChars="200"/>
        <w:outlineLvl w:val="0"/>
        <w:rPr>
          <w:rFonts w:hint="eastAsia" w:ascii="宋体" w:hAnsi="宋体" w:cs="宋体"/>
          <w:b/>
          <w:sz w:val="36"/>
          <w:szCs w:val="36"/>
        </w:rPr>
      </w:pPr>
    </w:p>
    <w:p w14:paraId="53991E66">
      <w:pPr>
        <w:spacing w:line="360" w:lineRule="auto"/>
        <w:ind w:firstLine="723" w:firstLineChars="200"/>
        <w:outlineLvl w:val="0"/>
        <w:rPr>
          <w:rFonts w:hint="eastAsia" w:ascii="宋体" w:hAnsi="宋体" w:cs="宋体"/>
          <w:b/>
          <w:sz w:val="36"/>
          <w:szCs w:val="36"/>
        </w:rPr>
      </w:pPr>
    </w:p>
    <w:p w14:paraId="4ECEC74A">
      <w:pPr>
        <w:spacing w:line="360" w:lineRule="auto"/>
        <w:ind w:firstLine="723" w:firstLineChars="200"/>
        <w:outlineLvl w:val="0"/>
        <w:rPr>
          <w:rFonts w:hint="eastAsia" w:ascii="宋体" w:hAnsi="宋体" w:cs="宋体"/>
          <w:b/>
          <w:sz w:val="36"/>
          <w:szCs w:val="36"/>
        </w:rPr>
      </w:pPr>
    </w:p>
    <w:p w14:paraId="6CDC6C28">
      <w:pPr>
        <w:spacing w:line="360" w:lineRule="auto"/>
        <w:ind w:firstLine="723" w:firstLineChars="200"/>
        <w:outlineLvl w:val="0"/>
        <w:rPr>
          <w:rFonts w:hint="eastAsia" w:ascii="宋体" w:hAnsi="宋体" w:cs="宋体"/>
          <w:b/>
          <w:sz w:val="36"/>
          <w:szCs w:val="36"/>
        </w:rPr>
      </w:pPr>
    </w:p>
    <w:p w14:paraId="23409AE9">
      <w:pPr>
        <w:spacing w:line="360" w:lineRule="auto"/>
        <w:ind w:firstLine="723" w:firstLineChars="200"/>
        <w:outlineLvl w:val="0"/>
        <w:rPr>
          <w:rFonts w:hint="eastAsia" w:ascii="宋体" w:hAnsi="宋体" w:cs="宋体"/>
          <w:b/>
          <w:sz w:val="36"/>
          <w:szCs w:val="36"/>
        </w:rPr>
      </w:pPr>
    </w:p>
    <w:p w14:paraId="57476BB4">
      <w:pPr>
        <w:spacing w:line="360" w:lineRule="auto"/>
        <w:ind w:firstLine="723" w:firstLineChars="200"/>
        <w:outlineLvl w:val="0"/>
        <w:rPr>
          <w:rFonts w:hint="eastAsia" w:ascii="宋体" w:hAnsi="宋体" w:cs="宋体"/>
          <w:b/>
          <w:sz w:val="36"/>
          <w:szCs w:val="36"/>
        </w:rPr>
      </w:pPr>
    </w:p>
    <w:p w14:paraId="051F3900">
      <w:pPr>
        <w:spacing w:line="360" w:lineRule="auto"/>
        <w:ind w:firstLine="723" w:firstLineChars="200"/>
        <w:outlineLvl w:val="0"/>
        <w:rPr>
          <w:rFonts w:hint="eastAsia" w:ascii="宋体" w:hAnsi="宋体" w:cs="宋体"/>
          <w:b/>
          <w:sz w:val="36"/>
          <w:szCs w:val="36"/>
        </w:rPr>
      </w:pPr>
    </w:p>
    <w:p w14:paraId="05D8EED5">
      <w:pPr>
        <w:spacing w:line="360" w:lineRule="auto"/>
        <w:ind w:firstLine="723" w:firstLineChars="200"/>
        <w:outlineLvl w:val="0"/>
        <w:rPr>
          <w:rFonts w:hint="eastAsia" w:ascii="宋体" w:hAnsi="宋体" w:cs="宋体"/>
          <w:b/>
          <w:sz w:val="36"/>
          <w:szCs w:val="36"/>
        </w:rPr>
      </w:pPr>
    </w:p>
    <w:p w14:paraId="4D3684BD">
      <w:pPr>
        <w:spacing w:line="360" w:lineRule="auto"/>
        <w:ind w:firstLine="723" w:firstLineChars="200"/>
        <w:outlineLvl w:val="0"/>
        <w:rPr>
          <w:rFonts w:hint="eastAsia" w:ascii="宋体" w:hAnsi="宋体" w:cs="宋体"/>
          <w:b/>
          <w:sz w:val="36"/>
          <w:szCs w:val="36"/>
        </w:rPr>
      </w:pPr>
    </w:p>
    <w:p w14:paraId="29C92581">
      <w:pPr>
        <w:spacing w:line="360" w:lineRule="auto"/>
        <w:ind w:firstLine="723" w:firstLineChars="200"/>
        <w:outlineLvl w:val="0"/>
        <w:rPr>
          <w:rFonts w:hint="eastAsia" w:ascii="宋体" w:hAnsi="宋体" w:cs="宋体"/>
          <w:b/>
          <w:sz w:val="36"/>
          <w:szCs w:val="36"/>
        </w:rPr>
      </w:pPr>
    </w:p>
    <w:p w14:paraId="68A1810B">
      <w:pPr>
        <w:spacing w:line="360" w:lineRule="auto"/>
        <w:ind w:firstLine="723" w:firstLineChars="200"/>
        <w:outlineLvl w:val="0"/>
        <w:rPr>
          <w:rFonts w:ascii="宋体" w:hAnsi="宋体" w:cs="宋体"/>
          <w:b/>
          <w:sz w:val="36"/>
          <w:szCs w:val="36"/>
        </w:rPr>
      </w:pPr>
      <w:r>
        <w:rPr>
          <w:rFonts w:hint="eastAsia" w:ascii="宋体" w:hAnsi="宋体" w:cs="宋体"/>
          <w:b/>
          <w:sz w:val="36"/>
          <w:szCs w:val="36"/>
        </w:rPr>
        <w:t xml:space="preserve">第四部分   </w:t>
      </w:r>
      <w:bookmarkStart w:id="28" w:name="_Toc184308063"/>
      <w:bookmarkEnd w:id="28"/>
      <w:bookmarkStart w:id="29" w:name="_Toc184312135"/>
      <w:bookmarkEnd w:id="29"/>
      <w:bookmarkStart w:id="30" w:name="_Toc184312112"/>
      <w:bookmarkEnd w:id="30"/>
      <w:bookmarkStart w:id="31" w:name="_Toc184308047"/>
      <w:bookmarkEnd w:id="31"/>
      <w:bookmarkStart w:id="32" w:name="_Toc184314476"/>
      <w:bookmarkEnd w:id="32"/>
      <w:bookmarkStart w:id="33" w:name="_Toc184312091"/>
      <w:bookmarkEnd w:id="33"/>
      <w:bookmarkStart w:id="34" w:name="_Toc184310276"/>
      <w:bookmarkEnd w:id="34"/>
      <w:bookmarkStart w:id="35" w:name="_Toc184314464"/>
      <w:bookmarkEnd w:id="35"/>
      <w:bookmarkStart w:id="36" w:name="_Toc184313302"/>
      <w:bookmarkEnd w:id="36"/>
      <w:bookmarkStart w:id="37" w:name="_Toc184312070"/>
      <w:bookmarkEnd w:id="37"/>
      <w:bookmarkStart w:id="38" w:name="_Toc184314429"/>
      <w:bookmarkEnd w:id="38"/>
      <w:bookmarkStart w:id="39" w:name="_Toc184310323"/>
      <w:bookmarkEnd w:id="39"/>
      <w:bookmarkStart w:id="40" w:name="_Toc184312095"/>
      <w:bookmarkEnd w:id="40"/>
      <w:bookmarkStart w:id="41" w:name="_Toc184314420"/>
      <w:bookmarkEnd w:id="41"/>
      <w:bookmarkStart w:id="42" w:name="_Toc184312078"/>
      <w:bookmarkEnd w:id="42"/>
      <w:bookmarkStart w:id="43" w:name="_Toc184314478"/>
      <w:bookmarkEnd w:id="43"/>
      <w:bookmarkStart w:id="44" w:name="_Toc184312111"/>
      <w:bookmarkEnd w:id="44"/>
      <w:bookmarkStart w:id="45" w:name="_Toc184312134"/>
      <w:bookmarkEnd w:id="45"/>
      <w:bookmarkStart w:id="46" w:name="_Toc184310279"/>
      <w:bookmarkEnd w:id="46"/>
      <w:bookmarkStart w:id="47" w:name="_Toc184308049"/>
      <w:bookmarkEnd w:id="47"/>
      <w:bookmarkStart w:id="48" w:name="_Toc184310340"/>
      <w:bookmarkEnd w:id="48"/>
      <w:bookmarkStart w:id="49" w:name="_Toc184314423"/>
      <w:bookmarkEnd w:id="49"/>
      <w:bookmarkStart w:id="50" w:name="_Toc184308050"/>
      <w:bookmarkEnd w:id="50"/>
      <w:bookmarkStart w:id="51" w:name="_Toc184310335"/>
      <w:bookmarkEnd w:id="51"/>
      <w:bookmarkStart w:id="52" w:name="_Toc184310318"/>
      <w:bookmarkEnd w:id="52"/>
      <w:bookmarkStart w:id="53" w:name="_Toc184310314"/>
      <w:bookmarkEnd w:id="53"/>
      <w:bookmarkStart w:id="54" w:name="_Toc184312097"/>
      <w:bookmarkEnd w:id="54"/>
      <w:bookmarkStart w:id="55" w:name="_Toc184310307"/>
      <w:bookmarkEnd w:id="55"/>
      <w:bookmarkStart w:id="56" w:name="_Toc184314482"/>
      <w:bookmarkEnd w:id="56"/>
      <w:bookmarkStart w:id="57" w:name="_Toc184312117"/>
      <w:bookmarkEnd w:id="57"/>
      <w:bookmarkStart w:id="58" w:name="_Toc184308086"/>
      <w:bookmarkEnd w:id="58"/>
      <w:bookmarkStart w:id="59" w:name="_Toc184314453"/>
      <w:bookmarkEnd w:id="59"/>
      <w:bookmarkStart w:id="60" w:name="_Toc184314447"/>
      <w:bookmarkEnd w:id="60"/>
      <w:bookmarkStart w:id="61" w:name="_Toc184310303"/>
      <w:bookmarkEnd w:id="61"/>
      <w:bookmarkStart w:id="62" w:name="_Toc184313244"/>
      <w:bookmarkEnd w:id="62"/>
      <w:bookmarkStart w:id="63" w:name="_Toc184313306"/>
      <w:bookmarkEnd w:id="63"/>
      <w:bookmarkStart w:id="64" w:name="_Toc184310292"/>
      <w:bookmarkEnd w:id="64"/>
      <w:bookmarkStart w:id="65" w:name="_Toc184310313"/>
      <w:bookmarkEnd w:id="65"/>
      <w:bookmarkStart w:id="66" w:name="_Toc184313275"/>
      <w:bookmarkEnd w:id="66"/>
      <w:bookmarkStart w:id="67" w:name="_Toc184310283"/>
      <w:bookmarkEnd w:id="67"/>
      <w:bookmarkStart w:id="68" w:name="_Toc184313256"/>
      <w:bookmarkEnd w:id="68"/>
      <w:bookmarkStart w:id="69" w:name="_Toc184313289"/>
      <w:bookmarkEnd w:id="69"/>
      <w:bookmarkStart w:id="70" w:name="_Toc184312077"/>
      <w:bookmarkEnd w:id="70"/>
      <w:bookmarkStart w:id="71" w:name="_Toc184312103"/>
      <w:bookmarkEnd w:id="71"/>
      <w:bookmarkStart w:id="72" w:name="_Toc184308046"/>
      <w:bookmarkEnd w:id="72"/>
      <w:bookmarkStart w:id="73" w:name="_Toc184310331"/>
      <w:bookmarkEnd w:id="73"/>
      <w:bookmarkStart w:id="74" w:name="_Toc184310278"/>
      <w:bookmarkEnd w:id="74"/>
      <w:bookmarkStart w:id="75" w:name="_Toc184312072"/>
      <w:bookmarkEnd w:id="75"/>
      <w:bookmarkStart w:id="76" w:name="_Toc184310295"/>
      <w:bookmarkEnd w:id="76"/>
      <w:bookmarkStart w:id="77" w:name="_Toc184308065"/>
      <w:bookmarkEnd w:id="77"/>
      <w:bookmarkStart w:id="78" w:name="_Toc184310274"/>
      <w:bookmarkEnd w:id="78"/>
      <w:bookmarkStart w:id="79" w:name="_Toc184313265"/>
      <w:bookmarkEnd w:id="79"/>
      <w:bookmarkStart w:id="80" w:name="_Toc184313259"/>
      <w:bookmarkEnd w:id="80"/>
      <w:bookmarkStart w:id="81" w:name="_Toc184314430"/>
      <w:bookmarkEnd w:id="81"/>
      <w:bookmarkStart w:id="82" w:name="_Toc184308037"/>
      <w:bookmarkEnd w:id="82"/>
      <w:bookmarkStart w:id="83" w:name="_Toc184313272"/>
      <w:bookmarkEnd w:id="83"/>
      <w:bookmarkStart w:id="84" w:name="_Toc184310324"/>
      <w:bookmarkEnd w:id="84"/>
      <w:bookmarkStart w:id="85" w:name="_Toc184314415"/>
      <w:bookmarkEnd w:id="85"/>
      <w:bookmarkStart w:id="86" w:name="_Toc184312085"/>
      <w:bookmarkEnd w:id="86"/>
      <w:bookmarkStart w:id="87" w:name="_Toc184313251"/>
      <w:bookmarkEnd w:id="87"/>
      <w:bookmarkStart w:id="88" w:name="_Toc184310298"/>
      <w:bookmarkEnd w:id="88"/>
      <w:bookmarkStart w:id="89" w:name="_Toc184314446"/>
      <w:bookmarkEnd w:id="89"/>
      <w:bookmarkStart w:id="90" w:name="_Toc184312086"/>
      <w:bookmarkEnd w:id="90"/>
      <w:bookmarkStart w:id="91" w:name="_Toc184312114"/>
      <w:bookmarkEnd w:id="91"/>
      <w:bookmarkStart w:id="92" w:name="_Toc184310285"/>
      <w:bookmarkEnd w:id="92"/>
      <w:bookmarkStart w:id="93" w:name="_Toc184314443"/>
      <w:bookmarkEnd w:id="93"/>
      <w:bookmarkStart w:id="94" w:name="_Toc184310339"/>
      <w:bookmarkEnd w:id="94"/>
      <w:bookmarkStart w:id="95" w:name="_Toc184308062"/>
      <w:bookmarkEnd w:id="95"/>
      <w:bookmarkStart w:id="96" w:name="_Toc184313301"/>
      <w:bookmarkEnd w:id="96"/>
      <w:bookmarkStart w:id="97" w:name="_Toc184308092"/>
      <w:bookmarkEnd w:id="97"/>
      <w:bookmarkStart w:id="98" w:name="_Toc184308044"/>
      <w:bookmarkEnd w:id="98"/>
      <w:bookmarkStart w:id="99" w:name="_Toc184308081"/>
      <w:bookmarkEnd w:id="99"/>
      <w:bookmarkStart w:id="100" w:name="_Toc184312073"/>
      <w:bookmarkEnd w:id="100"/>
      <w:bookmarkStart w:id="101" w:name="_Toc184308088"/>
      <w:bookmarkEnd w:id="101"/>
      <w:bookmarkStart w:id="102" w:name="_Toc184314444"/>
      <w:bookmarkEnd w:id="102"/>
      <w:bookmarkStart w:id="103" w:name="_Toc184308072"/>
      <w:bookmarkEnd w:id="103"/>
      <w:bookmarkStart w:id="104" w:name="_Toc184308038"/>
      <w:bookmarkEnd w:id="104"/>
      <w:bookmarkStart w:id="105" w:name="_Toc184308041"/>
      <w:bookmarkEnd w:id="105"/>
      <w:bookmarkStart w:id="106" w:name="_Toc184312105"/>
      <w:bookmarkEnd w:id="106"/>
      <w:bookmarkStart w:id="107" w:name="_Toc184308061"/>
      <w:bookmarkEnd w:id="107"/>
      <w:bookmarkStart w:id="108" w:name="_Toc184312123"/>
      <w:bookmarkEnd w:id="108"/>
      <w:bookmarkStart w:id="109" w:name="_Toc184313297"/>
      <w:bookmarkEnd w:id="109"/>
      <w:bookmarkStart w:id="110" w:name="_Toc184313264"/>
      <w:bookmarkEnd w:id="110"/>
      <w:bookmarkStart w:id="111" w:name="_Toc184310288"/>
      <w:bookmarkEnd w:id="111"/>
      <w:bookmarkStart w:id="112" w:name="_Toc184313285"/>
      <w:bookmarkEnd w:id="112"/>
      <w:bookmarkStart w:id="113" w:name="_Toc184310273"/>
      <w:bookmarkEnd w:id="113"/>
      <w:bookmarkStart w:id="114" w:name="_Toc184312119"/>
      <w:bookmarkEnd w:id="114"/>
      <w:bookmarkStart w:id="115" w:name="_Toc184310300"/>
      <w:bookmarkEnd w:id="115"/>
      <w:bookmarkStart w:id="116" w:name="_Toc184310310"/>
      <w:bookmarkEnd w:id="116"/>
      <w:bookmarkStart w:id="117" w:name="_Toc184312115"/>
      <w:bookmarkEnd w:id="117"/>
      <w:bookmarkStart w:id="118" w:name="_Toc184314461"/>
      <w:bookmarkEnd w:id="118"/>
      <w:bookmarkStart w:id="119" w:name="_Toc184310289"/>
      <w:bookmarkEnd w:id="119"/>
      <w:bookmarkStart w:id="120" w:name="_Toc184313308"/>
      <w:bookmarkEnd w:id="120"/>
      <w:bookmarkStart w:id="121" w:name="_Toc184310302"/>
      <w:bookmarkEnd w:id="121"/>
      <w:bookmarkStart w:id="122" w:name="_Toc184313263"/>
      <w:bookmarkEnd w:id="122"/>
      <w:bookmarkStart w:id="123" w:name="_Toc184312136"/>
      <w:bookmarkEnd w:id="123"/>
      <w:bookmarkStart w:id="124" w:name="_Toc184314438"/>
      <w:bookmarkEnd w:id="124"/>
      <w:bookmarkStart w:id="125" w:name="_Toc184310304"/>
      <w:bookmarkEnd w:id="125"/>
      <w:bookmarkStart w:id="126" w:name="_Toc184314422"/>
      <w:bookmarkEnd w:id="126"/>
      <w:bookmarkStart w:id="127" w:name="_Toc184314437"/>
      <w:bookmarkEnd w:id="127"/>
      <w:bookmarkStart w:id="128" w:name="_Toc184308089"/>
      <w:bookmarkEnd w:id="128"/>
      <w:bookmarkStart w:id="129" w:name="_Toc184314442"/>
      <w:bookmarkEnd w:id="129"/>
      <w:bookmarkStart w:id="130" w:name="_Toc184310317"/>
      <w:bookmarkEnd w:id="130"/>
      <w:bookmarkStart w:id="131" w:name="_Toc184313273"/>
      <w:bookmarkEnd w:id="131"/>
      <w:bookmarkStart w:id="132" w:name="_Toc184310290"/>
      <w:bookmarkEnd w:id="132"/>
      <w:bookmarkStart w:id="133" w:name="_Toc184314450"/>
      <w:bookmarkEnd w:id="133"/>
      <w:bookmarkStart w:id="134" w:name="_Toc184312067"/>
      <w:bookmarkEnd w:id="134"/>
      <w:bookmarkStart w:id="135" w:name="_Toc184308066"/>
      <w:bookmarkEnd w:id="135"/>
      <w:bookmarkStart w:id="136" w:name="_Toc184310329"/>
      <w:bookmarkEnd w:id="136"/>
      <w:bookmarkStart w:id="137" w:name="_Toc184314469"/>
      <w:bookmarkEnd w:id="137"/>
      <w:bookmarkStart w:id="138" w:name="_Toc184310286"/>
      <w:bookmarkEnd w:id="138"/>
      <w:bookmarkStart w:id="139" w:name="_Toc184310330"/>
      <w:bookmarkEnd w:id="139"/>
      <w:bookmarkStart w:id="140" w:name="_Toc184313298"/>
      <w:bookmarkEnd w:id="140"/>
      <w:bookmarkStart w:id="141" w:name="_Toc184310275"/>
      <w:bookmarkEnd w:id="141"/>
      <w:bookmarkStart w:id="142" w:name="_Toc184314475"/>
      <w:bookmarkEnd w:id="142"/>
      <w:bookmarkStart w:id="143" w:name="_Toc184313274"/>
      <w:bookmarkEnd w:id="143"/>
      <w:bookmarkStart w:id="144" w:name="_Toc184313240"/>
      <w:bookmarkEnd w:id="144"/>
      <w:bookmarkStart w:id="145" w:name="_Toc184312069"/>
      <w:bookmarkEnd w:id="145"/>
      <w:bookmarkStart w:id="146" w:name="_Toc184310342"/>
      <w:bookmarkEnd w:id="146"/>
      <w:bookmarkStart w:id="147" w:name="_Toc184314411"/>
      <w:bookmarkEnd w:id="147"/>
      <w:bookmarkStart w:id="148" w:name="_Toc184313249"/>
      <w:bookmarkEnd w:id="148"/>
      <w:bookmarkStart w:id="149" w:name="_Toc184308067"/>
      <w:bookmarkEnd w:id="149"/>
      <w:bookmarkStart w:id="150" w:name="_Toc184310319"/>
      <w:bookmarkEnd w:id="150"/>
      <w:bookmarkStart w:id="151" w:name="_Toc184308104"/>
      <w:bookmarkEnd w:id="151"/>
      <w:bookmarkStart w:id="152" w:name="_Toc184312107"/>
      <w:bookmarkEnd w:id="152"/>
      <w:bookmarkStart w:id="153" w:name="_Toc184312130"/>
      <w:bookmarkEnd w:id="153"/>
      <w:bookmarkStart w:id="154" w:name="_Toc184313284"/>
      <w:bookmarkEnd w:id="154"/>
      <w:bookmarkStart w:id="155" w:name="_Toc184312080"/>
      <w:bookmarkEnd w:id="155"/>
      <w:bookmarkStart w:id="156" w:name="_Toc184314463"/>
      <w:bookmarkEnd w:id="156"/>
      <w:bookmarkStart w:id="157" w:name="_Toc184312109"/>
      <w:bookmarkEnd w:id="157"/>
      <w:bookmarkStart w:id="158" w:name="_Toc184313303"/>
      <w:bookmarkEnd w:id="158"/>
      <w:bookmarkStart w:id="159" w:name="_Toc184314413"/>
      <w:bookmarkEnd w:id="159"/>
      <w:bookmarkStart w:id="160" w:name="_Toc184308057"/>
      <w:bookmarkEnd w:id="160"/>
      <w:bookmarkStart w:id="161" w:name="_Toc184314445"/>
      <w:bookmarkEnd w:id="161"/>
      <w:bookmarkStart w:id="162" w:name="_Toc184312120"/>
      <w:bookmarkEnd w:id="162"/>
      <w:bookmarkStart w:id="163" w:name="_Toc184308060"/>
      <w:bookmarkEnd w:id="163"/>
      <w:bookmarkStart w:id="164" w:name="_Toc184308084"/>
      <w:bookmarkEnd w:id="164"/>
      <w:bookmarkStart w:id="165" w:name="_Toc184314414"/>
      <w:bookmarkEnd w:id="165"/>
      <w:bookmarkStart w:id="166" w:name="_Toc184308102"/>
      <w:bookmarkEnd w:id="166"/>
      <w:bookmarkStart w:id="167" w:name="_Toc184310280"/>
      <w:bookmarkEnd w:id="167"/>
      <w:bookmarkStart w:id="168" w:name="_Toc184308108"/>
      <w:bookmarkEnd w:id="168"/>
      <w:bookmarkStart w:id="169" w:name="_Toc184308097"/>
      <w:bookmarkEnd w:id="169"/>
      <w:bookmarkStart w:id="170" w:name="_Toc184313278"/>
      <w:bookmarkEnd w:id="170"/>
      <w:bookmarkStart w:id="171" w:name="_Toc184312139"/>
      <w:bookmarkEnd w:id="171"/>
      <w:bookmarkStart w:id="172" w:name="_Toc184314426"/>
      <w:bookmarkEnd w:id="172"/>
      <w:bookmarkStart w:id="173" w:name="_Toc184314449"/>
      <w:bookmarkEnd w:id="173"/>
      <w:bookmarkStart w:id="174" w:name="_Toc184313286"/>
      <w:bookmarkEnd w:id="174"/>
      <w:bookmarkStart w:id="175" w:name="_Toc184312138"/>
      <w:bookmarkEnd w:id="175"/>
      <w:bookmarkStart w:id="176" w:name="_Toc184310296"/>
      <w:bookmarkEnd w:id="176"/>
      <w:bookmarkStart w:id="177" w:name="_Toc184314477"/>
      <w:bookmarkEnd w:id="177"/>
      <w:bookmarkStart w:id="178" w:name="_Toc184312087"/>
      <w:bookmarkEnd w:id="178"/>
      <w:bookmarkStart w:id="179" w:name="_Toc184313300"/>
      <w:bookmarkEnd w:id="179"/>
      <w:bookmarkStart w:id="180" w:name="_Toc184313270"/>
      <w:bookmarkEnd w:id="180"/>
      <w:bookmarkStart w:id="181" w:name="_Toc184313288"/>
      <w:bookmarkEnd w:id="181"/>
      <w:bookmarkStart w:id="182" w:name="_Toc184310297"/>
      <w:bookmarkEnd w:id="182"/>
      <w:bookmarkStart w:id="183" w:name="_Toc184310320"/>
      <w:bookmarkEnd w:id="183"/>
      <w:bookmarkStart w:id="184" w:name="_Toc184310306"/>
      <w:bookmarkEnd w:id="184"/>
      <w:bookmarkStart w:id="185" w:name="_Toc184310299"/>
      <w:bookmarkEnd w:id="185"/>
      <w:bookmarkStart w:id="186" w:name="_Toc184310272"/>
      <w:bookmarkEnd w:id="186"/>
      <w:bookmarkStart w:id="187" w:name="_Toc184308051"/>
      <w:bookmarkEnd w:id="187"/>
      <w:bookmarkStart w:id="188" w:name="_Toc184308098"/>
      <w:bookmarkEnd w:id="188"/>
      <w:bookmarkStart w:id="189" w:name="_Toc184314440"/>
      <w:bookmarkEnd w:id="189"/>
      <w:bookmarkStart w:id="190" w:name="_Toc184312128"/>
      <w:bookmarkEnd w:id="190"/>
      <w:bookmarkStart w:id="191" w:name="_Toc184313291"/>
      <w:bookmarkEnd w:id="191"/>
      <w:bookmarkStart w:id="192" w:name="_Toc184308091"/>
      <w:bookmarkEnd w:id="192"/>
      <w:bookmarkStart w:id="193" w:name="_Toc184312068"/>
      <w:bookmarkEnd w:id="193"/>
      <w:bookmarkStart w:id="194" w:name="_Toc184312110"/>
      <w:bookmarkEnd w:id="194"/>
      <w:bookmarkStart w:id="195" w:name="_Toc184310308"/>
      <w:bookmarkEnd w:id="195"/>
      <w:bookmarkStart w:id="196" w:name="_Toc184312118"/>
      <w:bookmarkEnd w:id="196"/>
      <w:bookmarkStart w:id="197" w:name="_Toc184308042"/>
      <w:bookmarkEnd w:id="197"/>
      <w:bookmarkStart w:id="198" w:name="_Toc184313255"/>
      <w:bookmarkEnd w:id="198"/>
      <w:bookmarkStart w:id="199" w:name="_Toc184313266"/>
      <w:bookmarkEnd w:id="199"/>
      <w:bookmarkStart w:id="200" w:name="_Toc184313292"/>
      <w:bookmarkEnd w:id="200"/>
      <w:bookmarkStart w:id="201" w:name="_Toc184314433"/>
      <w:bookmarkEnd w:id="201"/>
      <w:bookmarkStart w:id="202" w:name="_Toc184312108"/>
      <w:bookmarkEnd w:id="202"/>
      <w:bookmarkStart w:id="203" w:name="_Toc184313283"/>
      <w:bookmarkEnd w:id="203"/>
      <w:bookmarkStart w:id="204" w:name="_Toc184312129"/>
      <w:bookmarkEnd w:id="204"/>
      <w:bookmarkStart w:id="205" w:name="_Toc184312116"/>
      <w:bookmarkEnd w:id="205"/>
      <w:bookmarkStart w:id="206" w:name="_Toc184310321"/>
      <w:bookmarkEnd w:id="206"/>
      <w:bookmarkStart w:id="207" w:name="_Toc184313239"/>
      <w:bookmarkEnd w:id="207"/>
      <w:bookmarkStart w:id="208" w:name="_Toc184313295"/>
      <w:bookmarkEnd w:id="208"/>
      <w:bookmarkStart w:id="209" w:name="_Toc184313293"/>
      <w:bookmarkEnd w:id="209"/>
      <w:bookmarkStart w:id="210" w:name="_Toc184308040"/>
      <w:bookmarkEnd w:id="210"/>
      <w:bookmarkStart w:id="211" w:name="_Toc184312101"/>
      <w:bookmarkEnd w:id="211"/>
      <w:bookmarkStart w:id="212" w:name="_Toc184314431"/>
      <w:bookmarkEnd w:id="212"/>
      <w:bookmarkStart w:id="213" w:name="_Toc184310284"/>
      <w:bookmarkEnd w:id="213"/>
      <w:bookmarkStart w:id="214" w:name="_Toc184312113"/>
      <w:bookmarkEnd w:id="214"/>
      <w:bookmarkStart w:id="215" w:name="_Toc184313260"/>
      <w:bookmarkEnd w:id="215"/>
      <w:bookmarkStart w:id="216" w:name="_Toc184314451"/>
      <w:bookmarkEnd w:id="216"/>
      <w:bookmarkStart w:id="217" w:name="_Toc184313271"/>
      <w:bookmarkEnd w:id="217"/>
      <w:bookmarkStart w:id="218" w:name="_Toc184310344"/>
      <w:bookmarkEnd w:id="218"/>
      <w:bookmarkStart w:id="219" w:name="_Toc184312089"/>
      <w:bookmarkEnd w:id="219"/>
      <w:bookmarkStart w:id="220" w:name="_Toc184314425"/>
      <w:bookmarkEnd w:id="220"/>
      <w:bookmarkStart w:id="221" w:name="_Toc184308105"/>
      <w:bookmarkEnd w:id="221"/>
      <w:bookmarkStart w:id="222" w:name="_Toc184314424"/>
      <w:bookmarkEnd w:id="222"/>
      <w:bookmarkStart w:id="223" w:name="_Toc184312133"/>
      <w:bookmarkEnd w:id="223"/>
      <w:bookmarkStart w:id="224" w:name="_Toc184314436"/>
      <w:bookmarkEnd w:id="224"/>
      <w:bookmarkStart w:id="225" w:name="_Toc184308103"/>
      <w:bookmarkEnd w:id="225"/>
      <w:bookmarkStart w:id="226" w:name="_Toc184308085"/>
      <w:bookmarkEnd w:id="226"/>
      <w:bookmarkStart w:id="227" w:name="_Toc184308055"/>
      <w:bookmarkEnd w:id="227"/>
      <w:bookmarkStart w:id="228" w:name="_Toc184310294"/>
      <w:bookmarkEnd w:id="228"/>
      <w:bookmarkStart w:id="229" w:name="_Toc184310336"/>
      <w:bookmarkEnd w:id="229"/>
      <w:bookmarkStart w:id="230" w:name="_Toc184312131"/>
      <w:bookmarkEnd w:id="230"/>
      <w:bookmarkStart w:id="231" w:name="_Toc184313304"/>
      <w:bookmarkEnd w:id="231"/>
      <w:bookmarkStart w:id="232" w:name="_Toc184308100"/>
      <w:bookmarkEnd w:id="232"/>
      <w:bookmarkStart w:id="233" w:name="_Toc184308059"/>
      <w:bookmarkEnd w:id="233"/>
      <w:bookmarkStart w:id="234" w:name="_Toc184308058"/>
      <w:bookmarkEnd w:id="234"/>
      <w:bookmarkStart w:id="235" w:name="_Toc184308069"/>
      <w:bookmarkEnd w:id="235"/>
      <w:bookmarkStart w:id="236" w:name="_Toc184313247"/>
      <w:bookmarkEnd w:id="236"/>
      <w:bookmarkStart w:id="237" w:name="_Toc184312096"/>
      <w:bookmarkEnd w:id="237"/>
      <w:bookmarkStart w:id="238" w:name="_Toc184312127"/>
      <w:bookmarkEnd w:id="238"/>
      <w:bookmarkStart w:id="239" w:name="_Toc184313254"/>
      <w:bookmarkEnd w:id="239"/>
      <w:bookmarkStart w:id="240" w:name="_Toc184314460"/>
      <w:bookmarkEnd w:id="240"/>
      <w:bookmarkStart w:id="241" w:name="_Toc184314470"/>
      <w:bookmarkEnd w:id="241"/>
      <w:bookmarkStart w:id="242" w:name="_Toc184314465"/>
      <w:bookmarkEnd w:id="242"/>
      <w:bookmarkStart w:id="243" w:name="_Toc184308078"/>
      <w:bookmarkEnd w:id="243"/>
      <w:bookmarkStart w:id="244" w:name="_Toc184310337"/>
      <w:bookmarkEnd w:id="244"/>
      <w:bookmarkStart w:id="245" w:name="_Toc184310341"/>
      <w:bookmarkEnd w:id="245"/>
      <w:bookmarkStart w:id="246" w:name="_Toc184310328"/>
      <w:bookmarkEnd w:id="246"/>
      <w:bookmarkStart w:id="247" w:name="_Toc184313250"/>
      <w:bookmarkEnd w:id="247"/>
      <w:bookmarkStart w:id="248" w:name="_Toc184310343"/>
      <w:bookmarkEnd w:id="248"/>
      <w:bookmarkStart w:id="249" w:name="_Toc184314473"/>
      <w:bookmarkEnd w:id="249"/>
      <w:bookmarkStart w:id="250" w:name="_Toc184314434"/>
      <w:bookmarkEnd w:id="250"/>
      <w:bookmarkStart w:id="251" w:name="_Toc184313305"/>
      <w:bookmarkEnd w:id="251"/>
      <w:bookmarkStart w:id="252" w:name="_Toc184314467"/>
      <w:bookmarkEnd w:id="252"/>
      <w:bookmarkStart w:id="253" w:name="_Toc184313309"/>
      <w:bookmarkEnd w:id="253"/>
      <w:bookmarkStart w:id="254" w:name="_Toc184310309"/>
      <w:bookmarkEnd w:id="254"/>
      <w:bookmarkStart w:id="255" w:name="_Toc184310326"/>
      <w:bookmarkEnd w:id="255"/>
      <w:bookmarkStart w:id="256" w:name="_Toc184314457"/>
      <w:bookmarkEnd w:id="256"/>
      <w:bookmarkStart w:id="257" w:name="_Toc184314448"/>
      <w:bookmarkEnd w:id="257"/>
      <w:bookmarkStart w:id="258" w:name="_Toc184313268"/>
      <w:bookmarkEnd w:id="258"/>
      <w:bookmarkStart w:id="259" w:name="_Toc184308101"/>
      <w:bookmarkEnd w:id="259"/>
      <w:bookmarkStart w:id="260" w:name="_Toc184312093"/>
      <w:bookmarkEnd w:id="260"/>
      <w:bookmarkStart w:id="261" w:name="_Toc184312106"/>
      <w:bookmarkEnd w:id="261"/>
      <w:bookmarkStart w:id="262" w:name="_Toc184310312"/>
      <w:bookmarkEnd w:id="262"/>
      <w:bookmarkStart w:id="263" w:name="_Toc184314466"/>
      <w:bookmarkEnd w:id="263"/>
      <w:bookmarkStart w:id="264" w:name="_Toc184310333"/>
      <w:bookmarkEnd w:id="264"/>
      <w:bookmarkStart w:id="265" w:name="_Toc184314480"/>
      <w:bookmarkEnd w:id="265"/>
      <w:bookmarkStart w:id="266" w:name="_Toc184312083"/>
      <w:bookmarkEnd w:id="266"/>
      <w:bookmarkStart w:id="267" w:name="_Toc184313253"/>
      <w:bookmarkEnd w:id="267"/>
      <w:bookmarkStart w:id="268" w:name="_Toc184312071"/>
      <w:bookmarkEnd w:id="268"/>
      <w:bookmarkStart w:id="269" w:name="_Toc184314435"/>
      <w:bookmarkEnd w:id="269"/>
      <w:bookmarkStart w:id="270" w:name="_Toc184314421"/>
      <w:bookmarkEnd w:id="270"/>
      <w:bookmarkStart w:id="271" w:name="_Toc184308043"/>
      <w:bookmarkEnd w:id="271"/>
      <w:bookmarkStart w:id="272" w:name="_Toc184310287"/>
      <w:bookmarkEnd w:id="272"/>
      <w:bookmarkStart w:id="273" w:name="_Toc184313296"/>
      <w:bookmarkEnd w:id="273"/>
      <w:bookmarkStart w:id="274" w:name="_Toc184310293"/>
      <w:bookmarkEnd w:id="274"/>
      <w:bookmarkStart w:id="275" w:name="_Toc184313241"/>
      <w:bookmarkEnd w:id="275"/>
      <w:bookmarkStart w:id="276" w:name="_Toc184314417"/>
      <w:bookmarkEnd w:id="276"/>
      <w:bookmarkStart w:id="277" w:name="_Toc184314432"/>
      <w:bookmarkEnd w:id="277"/>
      <w:bookmarkStart w:id="278" w:name="_Toc184312122"/>
      <w:bookmarkEnd w:id="278"/>
      <w:bookmarkStart w:id="279" w:name="_Toc184308071"/>
      <w:bookmarkEnd w:id="279"/>
      <w:bookmarkStart w:id="280" w:name="_Toc184312099"/>
      <w:bookmarkEnd w:id="280"/>
      <w:bookmarkStart w:id="281" w:name="_Toc184310281"/>
      <w:bookmarkEnd w:id="281"/>
      <w:bookmarkStart w:id="282" w:name="_Toc184312082"/>
      <w:bookmarkEnd w:id="282"/>
      <w:bookmarkStart w:id="283" w:name="_Toc184312098"/>
      <w:bookmarkEnd w:id="283"/>
      <w:bookmarkStart w:id="284" w:name="_Toc184314428"/>
      <w:bookmarkEnd w:id="284"/>
      <w:bookmarkStart w:id="285" w:name="_Toc184308074"/>
      <w:bookmarkEnd w:id="285"/>
      <w:bookmarkStart w:id="286" w:name="_Toc184314459"/>
      <w:bookmarkEnd w:id="286"/>
      <w:bookmarkStart w:id="287" w:name="_Toc184313243"/>
      <w:bookmarkEnd w:id="287"/>
      <w:bookmarkStart w:id="288" w:name="_Toc184313238"/>
      <w:bookmarkEnd w:id="288"/>
      <w:bookmarkStart w:id="289" w:name="_Toc184308090"/>
      <w:bookmarkEnd w:id="289"/>
      <w:bookmarkStart w:id="290" w:name="_Toc184308093"/>
      <w:bookmarkEnd w:id="290"/>
      <w:bookmarkStart w:id="291" w:name="_Toc184313307"/>
      <w:bookmarkEnd w:id="291"/>
      <w:bookmarkStart w:id="292" w:name="_Toc184308076"/>
      <w:bookmarkEnd w:id="292"/>
      <w:bookmarkStart w:id="293" w:name="_Toc184312132"/>
      <w:bookmarkEnd w:id="293"/>
      <w:bookmarkStart w:id="294" w:name="_Toc184310282"/>
      <w:bookmarkEnd w:id="294"/>
      <w:bookmarkStart w:id="295" w:name="_Toc184310315"/>
      <w:bookmarkEnd w:id="295"/>
      <w:bookmarkStart w:id="296" w:name="_Toc184308083"/>
      <w:bookmarkEnd w:id="296"/>
      <w:bookmarkStart w:id="297" w:name="_Toc184308068"/>
      <w:bookmarkEnd w:id="297"/>
      <w:bookmarkStart w:id="298" w:name="_Toc184314454"/>
      <w:bookmarkEnd w:id="298"/>
      <w:bookmarkStart w:id="299" w:name="_Toc184313280"/>
      <w:bookmarkEnd w:id="299"/>
      <w:bookmarkStart w:id="300" w:name="_Toc184312094"/>
      <w:bookmarkEnd w:id="300"/>
      <w:bookmarkStart w:id="301" w:name="_Toc184308079"/>
      <w:bookmarkEnd w:id="301"/>
      <w:bookmarkStart w:id="302" w:name="_Toc184314458"/>
      <w:bookmarkEnd w:id="302"/>
      <w:bookmarkStart w:id="303" w:name="_Toc184313281"/>
      <w:bookmarkEnd w:id="303"/>
      <w:bookmarkStart w:id="304" w:name="_Toc184308053"/>
      <w:bookmarkEnd w:id="304"/>
      <w:bookmarkStart w:id="305" w:name="_Toc184313242"/>
      <w:bookmarkEnd w:id="305"/>
      <w:bookmarkStart w:id="306" w:name="_Toc184310311"/>
      <w:bookmarkEnd w:id="306"/>
      <w:bookmarkStart w:id="307" w:name="_Toc184314412"/>
      <w:bookmarkEnd w:id="307"/>
      <w:bookmarkStart w:id="308" w:name="_Toc184313246"/>
      <w:bookmarkEnd w:id="308"/>
      <w:bookmarkStart w:id="309" w:name="_Toc184308073"/>
      <w:bookmarkEnd w:id="309"/>
      <w:bookmarkStart w:id="310" w:name="_Toc184310305"/>
      <w:bookmarkEnd w:id="310"/>
      <w:bookmarkStart w:id="311" w:name="_Toc184310332"/>
      <w:bookmarkEnd w:id="311"/>
      <w:bookmarkStart w:id="312" w:name="_Toc184313245"/>
      <w:bookmarkEnd w:id="312"/>
      <w:bookmarkStart w:id="313" w:name="_Toc184308077"/>
      <w:bookmarkEnd w:id="313"/>
      <w:bookmarkStart w:id="314" w:name="_Toc184312126"/>
      <w:bookmarkEnd w:id="314"/>
      <w:bookmarkStart w:id="315" w:name="_Toc184312100"/>
      <w:bookmarkEnd w:id="315"/>
      <w:bookmarkStart w:id="316" w:name="_Toc184314472"/>
      <w:bookmarkEnd w:id="316"/>
      <w:bookmarkStart w:id="317" w:name="_Toc184312075"/>
      <w:bookmarkEnd w:id="317"/>
      <w:bookmarkStart w:id="318" w:name="_Toc184308045"/>
      <w:bookmarkEnd w:id="318"/>
      <w:bookmarkStart w:id="319" w:name="_Toc184310316"/>
      <w:bookmarkEnd w:id="319"/>
      <w:bookmarkStart w:id="320" w:name="_Toc184314418"/>
      <w:bookmarkEnd w:id="320"/>
      <w:bookmarkStart w:id="321" w:name="_Toc184312104"/>
      <w:bookmarkEnd w:id="321"/>
      <w:bookmarkStart w:id="322" w:name="_Toc184312081"/>
      <w:bookmarkEnd w:id="322"/>
      <w:bookmarkStart w:id="323" w:name="_Toc184312092"/>
      <w:bookmarkEnd w:id="323"/>
      <w:bookmarkStart w:id="324" w:name="_Toc184312074"/>
      <w:bookmarkEnd w:id="324"/>
      <w:bookmarkStart w:id="325" w:name="_Toc184313257"/>
      <w:bookmarkEnd w:id="325"/>
      <w:bookmarkStart w:id="326" w:name="_Toc184313267"/>
      <w:bookmarkEnd w:id="326"/>
      <w:bookmarkStart w:id="327" w:name="_Toc184308048"/>
      <w:bookmarkEnd w:id="327"/>
      <w:bookmarkStart w:id="328" w:name="_Toc184310322"/>
      <w:bookmarkEnd w:id="328"/>
      <w:bookmarkStart w:id="329" w:name="_Toc184313287"/>
      <w:bookmarkEnd w:id="329"/>
      <w:bookmarkStart w:id="330" w:name="_Toc184314479"/>
      <w:bookmarkEnd w:id="330"/>
      <w:bookmarkStart w:id="331" w:name="_Toc184313294"/>
      <w:bookmarkEnd w:id="331"/>
      <w:bookmarkStart w:id="332" w:name="_Toc184308075"/>
      <w:bookmarkEnd w:id="332"/>
      <w:bookmarkStart w:id="333" w:name="_Toc184308107"/>
      <w:bookmarkEnd w:id="333"/>
      <w:bookmarkStart w:id="334" w:name="_Toc184308080"/>
      <w:bookmarkEnd w:id="334"/>
      <w:bookmarkStart w:id="335" w:name="_Toc184312102"/>
      <w:bookmarkEnd w:id="335"/>
      <w:bookmarkStart w:id="336" w:name="_Toc184313299"/>
      <w:bookmarkEnd w:id="336"/>
      <w:bookmarkStart w:id="337" w:name="_Toc184308095"/>
      <w:bookmarkEnd w:id="337"/>
      <w:bookmarkStart w:id="338" w:name="_Toc184308036"/>
      <w:bookmarkEnd w:id="338"/>
      <w:bookmarkStart w:id="339" w:name="_Toc184313258"/>
      <w:bookmarkEnd w:id="339"/>
      <w:bookmarkStart w:id="340" w:name="_Toc184308082"/>
      <w:bookmarkEnd w:id="340"/>
      <w:bookmarkStart w:id="341" w:name="_Toc184314471"/>
      <w:bookmarkEnd w:id="341"/>
      <w:bookmarkStart w:id="342" w:name="_Toc184310327"/>
      <w:bookmarkEnd w:id="342"/>
      <w:bookmarkStart w:id="343" w:name="_Toc184313310"/>
      <w:bookmarkEnd w:id="343"/>
      <w:bookmarkStart w:id="344" w:name="_Toc184310291"/>
      <w:bookmarkEnd w:id="344"/>
      <w:bookmarkStart w:id="345" w:name="_Toc184314468"/>
      <w:bookmarkEnd w:id="345"/>
      <w:bookmarkStart w:id="346" w:name="_Toc184314452"/>
      <w:bookmarkEnd w:id="346"/>
      <w:bookmarkStart w:id="347" w:name="_Toc184312121"/>
      <w:bookmarkEnd w:id="347"/>
      <w:bookmarkStart w:id="348" w:name="_Toc184308099"/>
      <w:bookmarkEnd w:id="348"/>
      <w:bookmarkStart w:id="349" w:name="_Toc184312079"/>
      <w:bookmarkEnd w:id="349"/>
      <w:bookmarkStart w:id="350" w:name="_Toc184314462"/>
      <w:bookmarkEnd w:id="350"/>
      <w:bookmarkStart w:id="351" w:name="_Toc184308064"/>
      <w:bookmarkEnd w:id="351"/>
      <w:bookmarkStart w:id="352" w:name="_Toc184310338"/>
      <w:bookmarkEnd w:id="352"/>
      <w:bookmarkStart w:id="353" w:name="_Toc184313248"/>
      <w:bookmarkEnd w:id="353"/>
      <w:bookmarkStart w:id="354" w:name="_Toc184308106"/>
      <w:bookmarkEnd w:id="354"/>
      <w:bookmarkStart w:id="355" w:name="_Toc184312124"/>
      <w:bookmarkEnd w:id="355"/>
      <w:bookmarkStart w:id="356" w:name="_Toc184314439"/>
      <w:bookmarkEnd w:id="356"/>
      <w:bookmarkStart w:id="357" w:name="_Toc184314427"/>
      <w:bookmarkEnd w:id="357"/>
      <w:bookmarkStart w:id="358" w:name="_Toc184310334"/>
      <w:bookmarkEnd w:id="358"/>
      <w:bookmarkStart w:id="359" w:name="_Toc184310301"/>
      <w:bookmarkEnd w:id="359"/>
      <w:bookmarkStart w:id="360" w:name="_Toc184310277"/>
      <w:bookmarkEnd w:id="360"/>
      <w:bookmarkStart w:id="361" w:name="_Toc184313269"/>
      <w:bookmarkEnd w:id="361"/>
      <w:bookmarkStart w:id="362" w:name="_Toc184314455"/>
      <w:bookmarkEnd w:id="362"/>
      <w:bookmarkStart w:id="363" w:name="_Toc184310325"/>
      <w:bookmarkEnd w:id="363"/>
      <w:bookmarkStart w:id="364" w:name="_Toc184312084"/>
      <w:bookmarkEnd w:id="364"/>
      <w:bookmarkStart w:id="365" w:name="_Toc184313276"/>
      <w:bookmarkEnd w:id="365"/>
      <w:bookmarkStart w:id="366" w:name="_Toc184308087"/>
      <w:bookmarkEnd w:id="366"/>
      <w:bookmarkStart w:id="367" w:name="_Toc184313261"/>
      <w:bookmarkEnd w:id="367"/>
      <w:bookmarkStart w:id="368" w:name="_Toc184312090"/>
      <w:bookmarkEnd w:id="368"/>
      <w:bookmarkStart w:id="369" w:name="_Toc184314481"/>
      <w:bookmarkEnd w:id="369"/>
      <w:bookmarkStart w:id="370" w:name="_Toc184314456"/>
      <w:bookmarkEnd w:id="370"/>
      <w:bookmarkStart w:id="371" w:name="_Toc184308039"/>
      <w:bookmarkEnd w:id="371"/>
      <w:bookmarkStart w:id="372" w:name="_Toc184313290"/>
      <w:bookmarkEnd w:id="372"/>
      <w:bookmarkStart w:id="373" w:name="_Toc184313282"/>
      <w:bookmarkEnd w:id="373"/>
      <w:bookmarkStart w:id="374" w:name="_Toc184314410"/>
      <w:bookmarkEnd w:id="374"/>
      <w:bookmarkStart w:id="375" w:name="_Toc184313277"/>
      <w:bookmarkEnd w:id="375"/>
      <w:bookmarkStart w:id="376" w:name="_Toc184313262"/>
      <w:bookmarkEnd w:id="376"/>
      <w:bookmarkStart w:id="377" w:name="_Toc184312088"/>
      <w:bookmarkEnd w:id="377"/>
      <w:bookmarkStart w:id="378" w:name="_Toc184308054"/>
      <w:bookmarkEnd w:id="378"/>
      <w:bookmarkStart w:id="379" w:name="_Toc184308052"/>
      <w:bookmarkEnd w:id="379"/>
      <w:bookmarkStart w:id="380" w:name="_Toc184314474"/>
      <w:bookmarkEnd w:id="380"/>
      <w:bookmarkStart w:id="381" w:name="_Toc184308070"/>
      <w:bookmarkEnd w:id="381"/>
      <w:bookmarkStart w:id="382" w:name="_Toc184308096"/>
      <w:bookmarkEnd w:id="382"/>
      <w:bookmarkStart w:id="383" w:name="_Toc184312137"/>
      <w:bookmarkEnd w:id="383"/>
      <w:bookmarkStart w:id="384" w:name="_Toc184314416"/>
      <w:bookmarkEnd w:id="384"/>
      <w:bookmarkStart w:id="385" w:name="_Toc184308056"/>
      <w:bookmarkEnd w:id="385"/>
      <w:bookmarkStart w:id="386" w:name="_Toc184313252"/>
      <w:bookmarkEnd w:id="386"/>
      <w:bookmarkStart w:id="387" w:name="_Toc184312076"/>
      <w:bookmarkEnd w:id="387"/>
      <w:bookmarkStart w:id="388" w:name="_Toc184308094"/>
      <w:bookmarkEnd w:id="388"/>
      <w:bookmarkStart w:id="389" w:name="_Toc184314441"/>
      <w:bookmarkEnd w:id="389"/>
      <w:bookmarkStart w:id="390" w:name="_Toc184312125"/>
      <w:bookmarkEnd w:id="390"/>
      <w:bookmarkStart w:id="391" w:name="_Toc184313279"/>
      <w:bookmarkEnd w:id="391"/>
      <w:bookmarkStart w:id="392" w:name="_Toc184314419"/>
      <w:bookmarkEnd w:id="392"/>
      <w:r>
        <w:rPr>
          <w:rFonts w:hint="eastAsia" w:ascii="宋体" w:hAnsi="宋体" w:cs="宋体"/>
          <w:b/>
          <w:sz w:val="36"/>
          <w:szCs w:val="36"/>
        </w:rPr>
        <w:t xml:space="preserve">        评标办法</w:t>
      </w:r>
    </w:p>
    <w:p w14:paraId="47FB42A9">
      <w:pPr>
        <w:snapToGrid w:val="0"/>
        <w:spacing w:line="360" w:lineRule="auto"/>
        <w:jc w:val="center"/>
        <w:rPr>
          <w:rFonts w:hint="eastAsia" w:ascii="宋体" w:hAnsi="宋体" w:cs="宋体"/>
          <w:color w:val="auto"/>
          <w:sz w:val="20"/>
          <w:szCs w:val="20"/>
          <w:shd w:val="clear" w:color="auto" w:fill="FFFFFF"/>
        </w:rPr>
      </w:pPr>
      <w:r>
        <w:rPr>
          <w:rFonts w:hint="eastAsia" w:ascii="宋体" w:hAnsi="宋体" w:cs="宋体"/>
          <w:b/>
          <w:sz w:val="32"/>
          <w:szCs w:val="20"/>
          <w:lang w:val="en-US" w:eastAsia="zh-CN"/>
        </w:rPr>
        <w:t xml:space="preserve">        </w:t>
      </w:r>
      <w:r>
        <w:rPr>
          <w:rFonts w:hint="eastAsia" w:ascii="宋体" w:hAnsi="宋体" w:cs="宋体"/>
          <w:b/>
          <w:sz w:val="32"/>
          <w:szCs w:val="20"/>
        </w:rPr>
        <w:t>评标办法前附表</w:t>
      </w:r>
    </w:p>
    <w:tbl>
      <w:tblPr>
        <w:tblStyle w:val="63"/>
        <w:tblW w:w="11009" w:type="dxa"/>
        <w:tblInd w:w="-1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660"/>
        <w:gridCol w:w="990"/>
        <w:gridCol w:w="1080"/>
        <w:gridCol w:w="1710"/>
      </w:tblGrid>
      <w:tr w14:paraId="425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69" w:type="dxa"/>
            <w:tcBorders>
              <w:top w:val="single" w:color="auto" w:sz="4" w:space="0"/>
              <w:left w:val="single" w:color="auto" w:sz="4" w:space="0"/>
              <w:bottom w:val="single" w:color="auto" w:sz="4" w:space="0"/>
              <w:right w:val="single" w:color="auto" w:sz="4" w:space="0"/>
            </w:tcBorders>
            <w:noWrap w:val="0"/>
            <w:vAlign w:val="center"/>
          </w:tcPr>
          <w:p w14:paraId="0E2414D5">
            <w:pPr>
              <w:spacing w:beforeLines="50" w:afterLines="50" w:line="460" w:lineRule="exact"/>
              <w:jc w:val="center"/>
              <w:rPr>
                <w:rFonts w:ascii="仿宋" w:eastAsia="仿宋"/>
                <w:b/>
                <w:bCs/>
                <w:color w:val="auto"/>
                <w:sz w:val="24"/>
                <w:szCs w:val="24"/>
              </w:rPr>
            </w:pPr>
            <w:r>
              <w:rPr>
                <w:rFonts w:hint="eastAsia" w:ascii="仿宋" w:hAnsi="仿宋" w:eastAsia="仿宋"/>
                <w:b/>
                <w:bCs/>
                <w:color w:val="auto"/>
                <w:sz w:val="24"/>
                <w:szCs w:val="24"/>
              </w:rPr>
              <w:t>序号</w:t>
            </w:r>
          </w:p>
        </w:tc>
        <w:tc>
          <w:tcPr>
            <w:tcW w:w="6660" w:type="dxa"/>
            <w:tcBorders>
              <w:top w:val="single" w:color="auto" w:sz="4" w:space="0"/>
              <w:left w:val="nil"/>
              <w:bottom w:val="single" w:color="auto" w:sz="4" w:space="0"/>
              <w:right w:val="single" w:color="auto" w:sz="4" w:space="0"/>
            </w:tcBorders>
            <w:noWrap w:val="0"/>
            <w:vAlign w:val="center"/>
          </w:tcPr>
          <w:p w14:paraId="33B7A1A4">
            <w:pPr>
              <w:spacing w:beforeLines="50" w:afterLines="50" w:line="340" w:lineRule="exact"/>
              <w:jc w:val="center"/>
              <w:rPr>
                <w:rFonts w:ascii="仿宋" w:eastAsia="仿宋"/>
                <w:b/>
                <w:bCs/>
                <w:color w:val="auto"/>
                <w:sz w:val="24"/>
                <w:szCs w:val="24"/>
              </w:rPr>
            </w:pPr>
            <w:r>
              <w:rPr>
                <w:rFonts w:hint="eastAsia" w:ascii="仿宋" w:hAnsi="仿宋" w:eastAsia="仿宋"/>
                <w:b/>
                <w:bCs/>
                <w:color w:val="auto"/>
                <w:sz w:val="24"/>
                <w:szCs w:val="24"/>
              </w:rPr>
              <w:t>评标标准</w:t>
            </w:r>
          </w:p>
        </w:tc>
        <w:tc>
          <w:tcPr>
            <w:tcW w:w="990" w:type="dxa"/>
            <w:tcBorders>
              <w:top w:val="single" w:color="auto" w:sz="4" w:space="0"/>
              <w:left w:val="nil"/>
              <w:bottom w:val="single" w:color="auto" w:sz="4" w:space="0"/>
              <w:right w:val="single" w:color="auto" w:sz="4" w:space="0"/>
            </w:tcBorders>
            <w:noWrap w:val="0"/>
            <w:vAlign w:val="center"/>
          </w:tcPr>
          <w:p w14:paraId="6E5372E2">
            <w:pPr>
              <w:spacing w:beforeLines="50" w:afterLines="50"/>
              <w:jc w:val="center"/>
              <w:rPr>
                <w:rFonts w:ascii="仿宋" w:eastAsia="仿宋"/>
                <w:b/>
                <w:bCs/>
                <w:color w:val="auto"/>
                <w:sz w:val="24"/>
                <w:szCs w:val="24"/>
              </w:rPr>
            </w:pPr>
            <w:r>
              <w:rPr>
                <w:rFonts w:hint="eastAsia" w:ascii="仿宋" w:hAnsi="仿宋" w:eastAsia="仿宋"/>
                <w:b/>
                <w:bCs/>
                <w:color w:val="auto"/>
                <w:sz w:val="24"/>
                <w:szCs w:val="24"/>
              </w:rPr>
              <w:t>权重</w:t>
            </w:r>
          </w:p>
        </w:tc>
        <w:tc>
          <w:tcPr>
            <w:tcW w:w="1080" w:type="dxa"/>
            <w:tcBorders>
              <w:top w:val="single" w:color="auto" w:sz="4" w:space="0"/>
              <w:left w:val="nil"/>
              <w:bottom w:val="single" w:color="auto" w:sz="4" w:space="0"/>
              <w:right w:val="single" w:color="auto" w:sz="4" w:space="0"/>
            </w:tcBorders>
            <w:noWrap w:val="0"/>
            <w:vAlign w:val="center"/>
          </w:tcPr>
          <w:p w14:paraId="2FA69F06">
            <w:pPr>
              <w:spacing w:beforeLines="50" w:afterLines="50"/>
              <w:jc w:val="center"/>
              <w:rPr>
                <w:rFonts w:ascii="仿宋" w:hAnsi="仿宋" w:eastAsia="仿宋"/>
                <w:b/>
                <w:bCs/>
                <w:color w:val="auto"/>
                <w:sz w:val="24"/>
                <w:szCs w:val="24"/>
              </w:rPr>
            </w:pPr>
            <w:r>
              <w:rPr>
                <w:rFonts w:hint="eastAsia" w:ascii="宋体" w:hAnsi="宋体" w:eastAsia="宋体" w:cs="仿宋_GB2312"/>
                <w:b/>
                <w:color w:val="auto"/>
                <w:sz w:val="24"/>
                <w:szCs w:val="24"/>
              </w:rPr>
              <w:t>主观分/客观分属性</w:t>
            </w:r>
          </w:p>
        </w:tc>
        <w:tc>
          <w:tcPr>
            <w:tcW w:w="1710" w:type="dxa"/>
            <w:tcBorders>
              <w:top w:val="single" w:color="auto" w:sz="4" w:space="0"/>
              <w:left w:val="nil"/>
              <w:bottom w:val="single" w:color="auto" w:sz="4" w:space="0"/>
              <w:right w:val="single" w:color="auto" w:sz="4" w:space="0"/>
            </w:tcBorders>
            <w:noWrap w:val="0"/>
            <w:vAlign w:val="center"/>
          </w:tcPr>
          <w:p w14:paraId="79A01065">
            <w:pPr>
              <w:spacing w:beforeLines="50" w:afterLines="50"/>
              <w:jc w:val="center"/>
              <w:rPr>
                <w:rFonts w:ascii="仿宋" w:eastAsia="仿宋"/>
                <w:b/>
                <w:bCs/>
                <w:color w:val="auto"/>
                <w:sz w:val="24"/>
                <w:szCs w:val="24"/>
              </w:rPr>
            </w:pPr>
            <w:r>
              <w:rPr>
                <w:rFonts w:hint="eastAsia" w:ascii="仿宋" w:hAnsi="仿宋" w:eastAsia="仿宋"/>
                <w:b/>
                <w:bCs/>
                <w:color w:val="auto"/>
                <w:sz w:val="24"/>
                <w:szCs w:val="24"/>
              </w:rPr>
              <w:t>投标文件中评标标准相应的商务技术资料目录</w:t>
            </w:r>
          </w:p>
        </w:tc>
      </w:tr>
      <w:tr w14:paraId="1BBD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09" w:type="dxa"/>
            <w:gridSpan w:val="5"/>
            <w:tcBorders>
              <w:top w:val="single" w:color="auto" w:sz="4" w:space="0"/>
              <w:left w:val="single" w:color="auto" w:sz="4" w:space="0"/>
              <w:bottom w:val="single" w:color="auto" w:sz="4" w:space="0"/>
              <w:right w:val="single" w:color="auto" w:sz="4" w:space="0"/>
            </w:tcBorders>
            <w:vAlign w:val="center"/>
          </w:tcPr>
          <w:p w14:paraId="43EF7AD6">
            <w:pPr>
              <w:spacing w:beforeLines="50" w:afterLines="50"/>
              <w:rPr>
                <w:rFonts w:ascii="仿宋" w:hAnsi="仿宋" w:eastAsia="仿宋"/>
                <w:b/>
                <w:bCs/>
                <w:color w:val="auto"/>
                <w:sz w:val="24"/>
              </w:rPr>
            </w:pPr>
            <w:r>
              <w:rPr>
                <w:rFonts w:hint="eastAsia" w:ascii="仿宋" w:hAnsi="仿宋" w:eastAsia="仿宋"/>
                <w:b/>
                <w:bCs/>
                <w:color w:val="auto"/>
                <w:sz w:val="24"/>
              </w:rPr>
              <w:t>技术分（</w:t>
            </w:r>
            <w:r>
              <w:rPr>
                <w:rFonts w:hint="eastAsia" w:ascii="仿宋" w:hAnsi="仿宋" w:eastAsia="仿宋"/>
                <w:b/>
                <w:bCs/>
                <w:color w:val="auto"/>
                <w:sz w:val="24"/>
                <w:lang w:val="en-US" w:eastAsia="zh-CN"/>
              </w:rPr>
              <w:t xml:space="preserve"> 36</w:t>
            </w:r>
            <w:r>
              <w:rPr>
                <w:rFonts w:hint="eastAsia" w:ascii="仿宋" w:hAnsi="仿宋" w:eastAsia="仿宋"/>
                <w:b/>
                <w:bCs/>
                <w:color w:val="auto"/>
                <w:sz w:val="24"/>
              </w:rPr>
              <w:t>分）</w:t>
            </w:r>
          </w:p>
        </w:tc>
      </w:tr>
      <w:tr w14:paraId="2EA9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right w:val="single" w:color="auto" w:sz="4" w:space="0"/>
            </w:tcBorders>
            <w:vAlign w:val="center"/>
          </w:tcPr>
          <w:p w14:paraId="2A77C651">
            <w:pPr>
              <w:widowControl/>
              <w:spacing w:line="360" w:lineRule="exact"/>
              <w:jc w:val="center"/>
              <w:rPr>
                <w:rFonts w:ascii="仿宋" w:hAnsi="仿宋" w:eastAsia="仿宋"/>
                <w:color w:val="auto"/>
                <w:sz w:val="24"/>
              </w:rPr>
            </w:pPr>
            <w:r>
              <w:rPr>
                <w:rFonts w:hint="eastAsia" w:ascii="仿宋" w:hAnsi="仿宋" w:eastAsia="仿宋"/>
                <w:color w:val="auto"/>
                <w:sz w:val="24"/>
              </w:rPr>
              <w:t>1</w:t>
            </w:r>
          </w:p>
        </w:tc>
        <w:tc>
          <w:tcPr>
            <w:tcW w:w="6660" w:type="dxa"/>
            <w:tcBorders>
              <w:top w:val="single" w:color="auto" w:sz="4" w:space="0"/>
              <w:left w:val="nil"/>
              <w:right w:val="single" w:color="auto" w:sz="4" w:space="0"/>
            </w:tcBorders>
            <w:vAlign w:val="center"/>
          </w:tcPr>
          <w:p w14:paraId="4964632D">
            <w:pPr>
              <w:pStyle w:val="23"/>
              <w:rPr>
                <w:rFonts w:hint="eastAsia" w:eastAsia="仿宋"/>
                <w:color w:val="auto"/>
                <w:lang w:eastAsia="zh-CN"/>
              </w:rPr>
            </w:pPr>
            <w:r>
              <w:rPr>
                <w:rFonts w:hint="eastAsia" w:ascii="宋体" w:hAnsi="宋体" w:cs="宋体"/>
                <w:color w:val="000000"/>
                <w:kern w:val="0"/>
                <w:sz w:val="24"/>
              </w:rPr>
              <w:t>投标人是否熟悉相关业务，对实现本项目的理解情况和所采取的措施情况；对FTTH三网合一通信网络基础建设项目系统的功能要求、指标项以及相应服务的描述情况，最高得5分。</w:t>
            </w:r>
          </w:p>
        </w:tc>
        <w:tc>
          <w:tcPr>
            <w:tcW w:w="990" w:type="dxa"/>
            <w:tcBorders>
              <w:top w:val="single" w:color="auto" w:sz="4" w:space="0"/>
              <w:left w:val="nil"/>
              <w:bottom w:val="single" w:color="auto" w:sz="4" w:space="0"/>
              <w:right w:val="single" w:color="auto" w:sz="4" w:space="0"/>
            </w:tcBorders>
            <w:vAlign w:val="center"/>
          </w:tcPr>
          <w:p w14:paraId="41CA46CB">
            <w:pPr>
              <w:spacing w:before="120" w:beforeLines="50" w:after="120" w:afterLines="50"/>
              <w:jc w:val="center"/>
              <w:rPr>
                <w:rFonts w:hint="default" w:ascii="仿宋" w:eastAsia="仿宋"/>
                <w:color w:val="auto"/>
                <w:sz w:val="24"/>
                <w:lang w:val="en-US" w:eastAsia="zh-CN"/>
              </w:rPr>
            </w:pPr>
            <w:r>
              <w:rPr>
                <w:rFonts w:hint="eastAsia" w:ascii="仿宋" w:eastAsia="仿宋"/>
                <w:color w:val="auto"/>
                <w:sz w:val="24"/>
                <w:lang w:val="en-US" w:eastAsia="zh-CN"/>
              </w:rPr>
              <w:t>5</w:t>
            </w:r>
          </w:p>
        </w:tc>
        <w:tc>
          <w:tcPr>
            <w:tcW w:w="1080" w:type="dxa"/>
            <w:tcBorders>
              <w:top w:val="single" w:color="auto" w:sz="4" w:space="0"/>
              <w:left w:val="nil"/>
              <w:right w:val="single" w:color="auto" w:sz="4" w:space="0"/>
            </w:tcBorders>
            <w:vAlign w:val="center"/>
          </w:tcPr>
          <w:p w14:paraId="612366E2">
            <w:pPr>
              <w:spacing w:before="120" w:beforeLines="50" w:after="120" w:afterLines="50"/>
              <w:jc w:val="both"/>
              <w:rPr>
                <w:rFonts w:hint="eastAsia" w:ascii="仿宋" w:eastAsia="仿宋"/>
                <w:color w:val="auto"/>
                <w:sz w:val="24"/>
                <w:lang w:eastAsia="zh-CN"/>
              </w:rPr>
            </w:pPr>
            <w:r>
              <w:rPr>
                <w:rFonts w:hint="eastAsia" w:ascii="仿宋" w:eastAsia="仿宋"/>
                <w:color w:val="auto"/>
                <w:sz w:val="24"/>
                <w:lang w:eastAsia="zh-CN"/>
              </w:rPr>
              <w:t>主观分</w:t>
            </w:r>
          </w:p>
        </w:tc>
        <w:tc>
          <w:tcPr>
            <w:tcW w:w="1710" w:type="dxa"/>
            <w:tcBorders>
              <w:top w:val="single" w:color="auto" w:sz="4" w:space="0"/>
              <w:left w:val="nil"/>
              <w:right w:val="single" w:color="auto" w:sz="4" w:space="0"/>
            </w:tcBorders>
            <w:vAlign w:val="center"/>
          </w:tcPr>
          <w:p w14:paraId="52CF9C15">
            <w:pPr>
              <w:spacing w:before="120" w:beforeLines="50" w:after="120" w:afterLines="50"/>
              <w:jc w:val="center"/>
              <w:rPr>
                <w:rFonts w:hint="eastAsia" w:ascii="仿宋" w:eastAsia="仿宋"/>
                <w:color w:val="auto"/>
                <w:sz w:val="24"/>
                <w:lang w:eastAsia="zh-CN"/>
              </w:rPr>
            </w:pPr>
            <w:r>
              <w:rPr>
                <w:rFonts w:hint="eastAsia" w:ascii="宋体" w:hAnsi="宋体" w:cs="宋体"/>
                <w:color w:val="000000"/>
                <w:kern w:val="0"/>
                <w:sz w:val="24"/>
              </w:rPr>
              <w:t>本项目的理解情况</w:t>
            </w:r>
          </w:p>
        </w:tc>
      </w:tr>
      <w:tr w14:paraId="234A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9" w:type="dxa"/>
            <w:tcBorders>
              <w:top w:val="single" w:color="auto" w:sz="4" w:space="0"/>
              <w:left w:val="single" w:color="auto" w:sz="4" w:space="0"/>
              <w:bottom w:val="single" w:color="auto" w:sz="4" w:space="0"/>
              <w:right w:val="single" w:color="auto" w:sz="4" w:space="0"/>
            </w:tcBorders>
            <w:vAlign w:val="center"/>
          </w:tcPr>
          <w:p w14:paraId="02ACA5B1">
            <w:pPr>
              <w:widowControl/>
              <w:spacing w:line="36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2</w:t>
            </w:r>
          </w:p>
        </w:tc>
        <w:tc>
          <w:tcPr>
            <w:tcW w:w="6660" w:type="dxa"/>
            <w:tcBorders>
              <w:top w:val="single" w:color="auto" w:sz="4" w:space="0"/>
              <w:left w:val="nil"/>
              <w:bottom w:val="single" w:color="auto" w:sz="4" w:space="0"/>
              <w:right w:val="single" w:color="auto" w:sz="4" w:space="0"/>
            </w:tcBorders>
            <w:vAlign w:val="center"/>
          </w:tcPr>
          <w:p w14:paraId="3CBC381C">
            <w:pPr>
              <w:tabs>
                <w:tab w:val="left" w:pos="1080"/>
                <w:tab w:val="left" w:pos="1620"/>
              </w:tabs>
              <w:autoSpaceDE w:val="0"/>
              <w:autoSpaceDN w:val="0"/>
              <w:adjustRightInd w:val="0"/>
              <w:spacing w:line="360" w:lineRule="exact"/>
              <w:jc w:val="left"/>
              <w:rPr>
                <w:rFonts w:hint="eastAsia"/>
                <w:color w:val="auto"/>
                <w:lang w:eastAsia="zh-CN"/>
              </w:rPr>
            </w:pPr>
            <w:r>
              <w:rPr>
                <w:rFonts w:hint="eastAsia" w:ascii="宋体" w:hAnsi="宋体" w:cs="宋体"/>
                <w:color w:val="000000"/>
                <w:kern w:val="0"/>
                <w:sz w:val="24"/>
              </w:rPr>
              <w:t>投标技术方案内容是否齐全、结构完整、表述准确、条理清晰程度，系统的应急方案设计是否合理，是否充分考虑用户实际使用需求，是否符合系统对当前和未来发展的要求，最高得5分。</w:t>
            </w:r>
          </w:p>
        </w:tc>
        <w:tc>
          <w:tcPr>
            <w:tcW w:w="990" w:type="dxa"/>
            <w:tcBorders>
              <w:top w:val="single" w:color="auto" w:sz="4" w:space="0"/>
              <w:left w:val="nil"/>
              <w:bottom w:val="single" w:color="auto" w:sz="4" w:space="0"/>
              <w:right w:val="single" w:color="auto" w:sz="4" w:space="0"/>
            </w:tcBorders>
            <w:vAlign w:val="center"/>
          </w:tcPr>
          <w:p w14:paraId="4C554B20">
            <w:pPr>
              <w:snapToGrid w:val="0"/>
              <w:ind w:firstLine="240" w:firstLineChars="100"/>
              <w:rPr>
                <w:rFonts w:hint="default" w:ascii="宋体" w:hAnsi="宋体" w:eastAsia="宋体" w:cs="Times New Roman"/>
                <w:color w:val="auto"/>
                <w:sz w:val="24"/>
                <w:lang w:val="en-US" w:eastAsia="zh-CN"/>
              </w:rPr>
            </w:pPr>
            <w:r>
              <w:rPr>
                <w:rFonts w:hint="eastAsia" w:ascii="仿宋" w:eastAsia="仿宋"/>
                <w:color w:val="auto"/>
                <w:sz w:val="24"/>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3E1DBF39">
            <w:pPr>
              <w:spacing w:beforeLines="50" w:afterLines="50"/>
              <w:jc w:val="both"/>
              <w:rPr>
                <w:rFonts w:hint="eastAsia" w:ascii="仿宋" w:eastAsia="仿宋"/>
                <w:color w:val="auto"/>
                <w:sz w:val="24"/>
                <w:lang w:eastAsia="zh-CN"/>
              </w:rPr>
            </w:pPr>
            <w:r>
              <w:rPr>
                <w:rFonts w:hint="eastAsia" w:ascii="仿宋" w:eastAsia="仿宋"/>
                <w:color w:val="auto"/>
                <w:sz w:val="24"/>
                <w:lang w:eastAsia="zh-CN"/>
              </w:rPr>
              <w:t>主观分</w:t>
            </w:r>
          </w:p>
        </w:tc>
        <w:tc>
          <w:tcPr>
            <w:tcW w:w="1710" w:type="dxa"/>
            <w:tcBorders>
              <w:top w:val="single" w:color="auto" w:sz="4" w:space="0"/>
              <w:left w:val="nil"/>
              <w:bottom w:val="single" w:color="auto" w:sz="4" w:space="0"/>
              <w:right w:val="single" w:color="auto" w:sz="4" w:space="0"/>
            </w:tcBorders>
            <w:vAlign w:val="center"/>
          </w:tcPr>
          <w:p w14:paraId="0C98127E">
            <w:pPr>
              <w:spacing w:before="120" w:beforeLines="50" w:after="120" w:afterLines="50"/>
              <w:jc w:val="center"/>
              <w:rPr>
                <w:rFonts w:hint="eastAsia" w:ascii="宋体" w:hAnsi="宋体"/>
                <w:color w:val="auto"/>
                <w:sz w:val="24"/>
              </w:rPr>
            </w:pPr>
            <w:r>
              <w:rPr>
                <w:rFonts w:hint="eastAsia" w:ascii="宋体" w:hAnsi="宋体" w:cs="宋体"/>
                <w:color w:val="000000"/>
                <w:kern w:val="0"/>
                <w:sz w:val="24"/>
              </w:rPr>
              <w:t>投标技术方案</w:t>
            </w:r>
          </w:p>
        </w:tc>
      </w:tr>
      <w:tr w14:paraId="773F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569" w:type="dxa"/>
            <w:tcBorders>
              <w:top w:val="single" w:color="auto" w:sz="4" w:space="0"/>
              <w:left w:val="single" w:color="auto" w:sz="4" w:space="0"/>
              <w:bottom w:val="single" w:color="auto" w:sz="4" w:space="0"/>
              <w:right w:val="single" w:color="auto" w:sz="4" w:space="0"/>
            </w:tcBorders>
            <w:vAlign w:val="center"/>
          </w:tcPr>
          <w:p w14:paraId="0677110D">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3</w:t>
            </w:r>
          </w:p>
        </w:tc>
        <w:tc>
          <w:tcPr>
            <w:tcW w:w="6660" w:type="dxa"/>
            <w:tcBorders>
              <w:top w:val="single" w:color="auto" w:sz="4" w:space="0"/>
              <w:left w:val="nil"/>
              <w:bottom w:val="single" w:color="auto" w:sz="4" w:space="0"/>
              <w:right w:val="single" w:color="auto" w:sz="4" w:space="0"/>
            </w:tcBorders>
            <w:vAlign w:val="center"/>
          </w:tcPr>
          <w:p w14:paraId="05DDF210">
            <w:pPr>
              <w:tabs>
                <w:tab w:val="left" w:pos="1080"/>
                <w:tab w:val="left" w:pos="1620"/>
              </w:tabs>
              <w:autoSpaceDE w:val="0"/>
              <w:autoSpaceDN w:val="0"/>
              <w:adjustRightInd w:val="0"/>
              <w:spacing w:line="360" w:lineRule="exact"/>
              <w:jc w:val="left"/>
              <w:rPr>
                <w:rFonts w:hint="eastAsia" w:ascii="宋体" w:hAnsi="宋体" w:eastAsia="宋体" w:cs="宋体"/>
                <w:color w:val="auto"/>
                <w:sz w:val="24"/>
                <w:lang w:bidi="ar"/>
              </w:rPr>
            </w:pPr>
            <w:r>
              <w:rPr>
                <w:rFonts w:hint="eastAsia" w:ascii="宋体" w:hAnsi="宋体" w:cs="宋体"/>
                <w:color w:val="000000"/>
                <w:kern w:val="0"/>
                <w:sz w:val="24"/>
              </w:rPr>
              <w:t>投标人对于系统建设的优化设计建议和完善情况，方案对系统实施可能遇到的问题及其应对措施的考虑情况，尤其是在为确保正常运行维护而采取的措施；对重点、难点技术环节有先进、合理的建议，是否具有先进性、科学性、扩展性和安全性，解决方案是否完整、经济、安全、切实可行，措施得力，最高得5分。</w:t>
            </w:r>
          </w:p>
        </w:tc>
        <w:tc>
          <w:tcPr>
            <w:tcW w:w="990" w:type="dxa"/>
            <w:tcBorders>
              <w:top w:val="single" w:color="auto" w:sz="4" w:space="0"/>
              <w:left w:val="nil"/>
              <w:bottom w:val="single" w:color="auto" w:sz="4" w:space="0"/>
              <w:right w:val="single" w:color="auto" w:sz="4" w:space="0"/>
            </w:tcBorders>
            <w:vAlign w:val="center"/>
          </w:tcPr>
          <w:p w14:paraId="19F714C6">
            <w:pPr>
              <w:ind w:firstLine="240" w:firstLineChars="100"/>
              <w:rPr>
                <w:rFonts w:hint="default" w:ascii="宋体" w:hAnsi="宋体" w:eastAsia="宋体" w:cs="宋体"/>
                <w:color w:val="auto"/>
                <w:sz w:val="24"/>
                <w:lang w:val="en-US" w:eastAsia="zh-CN" w:bidi="ar"/>
              </w:rPr>
            </w:pPr>
            <w:r>
              <w:rPr>
                <w:rFonts w:hint="eastAsia" w:ascii="仿宋" w:eastAsia="仿宋"/>
                <w:color w:val="auto"/>
                <w:sz w:val="24"/>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771E677C">
            <w:pPr>
              <w:rPr>
                <w:rFonts w:hint="eastAsia" w:ascii="宋体" w:hAnsi="宋体" w:eastAsia="宋体" w:cs="宋体"/>
                <w:color w:val="auto"/>
                <w:sz w:val="24"/>
                <w:lang w:eastAsia="zh-CN" w:bidi="ar"/>
              </w:rPr>
            </w:pPr>
            <w:r>
              <w:rPr>
                <w:rFonts w:hint="eastAsia" w:ascii="仿宋" w:eastAsia="仿宋"/>
                <w:color w:val="auto"/>
                <w:sz w:val="24"/>
                <w:lang w:eastAsia="zh-CN"/>
              </w:rPr>
              <w:t>主观分</w:t>
            </w:r>
          </w:p>
        </w:tc>
        <w:tc>
          <w:tcPr>
            <w:tcW w:w="1710" w:type="dxa"/>
            <w:tcBorders>
              <w:top w:val="single" w:color="auto" w:sz="4" w:space="0"/>
              <w:left w:val="nil"/>
              <w:bottom w:val="single" w:color="auto" w:sz="4" w:space="0"/>
              <w:right w:val="single" w:color="auto" w:sz="4" w:space="0"/>
            </w:tcBorders>
            <w:vAlign w:val="center"/>
          </w:tcPr>
          <w:p w14:paraId="2B47FF33">
            <w:pPr>
              <w:rPr>
                <w:rFonts w:hint="eastAsia" w:ascii="宋体" w:hAnsi="宋体" w:eastAsia="宋体" w:cs="宋体"/>
                <w:color w:val="auto"/>
                <w:sz w:val="24"/>
                <w:lang w:bidi="ar"/>
              </w:rPr>
            </w:pPr>
            <w:r>
              <w:rPr>
                <w:rFonts w:hint="eastAsia" w:ascii="宋体" w:hAnsi="宋体" w:cs="宋体"/>
                <w:color w:val="000000"/>
                <w:kern w:val="0"/>
                <w:sz w:val="24"/>
              </w:rPr>
              <w:t>优化设计建议</w:t>
            </w:r>
          </w:p>
        </w:tc>
      </w:tr>
      <w:tr w14:paraId="3BD1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69" w:type="dxa"/>
            <w:tcBorders>
              <w:top w:val="single" w:color="auto" w:sz="4" w:space="0"/>
              <w:left w:val="single" w:color="auto" w:sz="4" w:space="0"/>
              <w:bottom w:val="single" w:color="auto" w:sz="4" w:space="0"/>
              <w:right w:val="single" w:color="auto" w:sz="4" w:space="0"/>
            </w:tcBorders>
            <w:vAlign w:val="center"/>
          </w:tcPr>
          <w:p w14:paraId="4FF2F2FA">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4</w:t>
            </w:r>
          </w:p>
        </w:tc>
        <w:tc>
          <w:tcPr>
            <w:tcW w:w="6660" w:type="dxa"/>
            <w:tcBorders>
              <w:top w:val="single" w:color="auto" w:sz="4" w:space="0"/>
              <w:left w:val="nil"/>
              <w:bottom w:val="single" w:color="auto" w:sz="4" w:space="0"/>
              <w:right w:val="single" w:color="auto" w:sz="4" w:space="0"/>
            </w:tcBorders>
            <w:vAlign w:val="center"/>
          </w:tcPr>
          <w:p w14:paraId="1F2E6F39">
            <w:pPr>
              <w:tabs>
                <w:tab w:val="left" w:pos="1080"/>
                <w:tab w:val="left" w:pos="1620"/>
              </w:tabs>
              <w:autoSpaceDE w:val="0"/>
              <w:autoSpaceDN w:val="0"/>
              <w:adjustRightInd w:val="0"/>
              <w:spacing w:line="360" w:lineRule="exact"/>
              <w:jc w:val="left"/>
              <w:rPr>
                <w:rFonts w:hint="eastAsia" w:ascii="宋体" w:hAnsi="宋体" w:eastAsia="宋体" w:cs="宋体"/>
                <w:color w:val="auto"/>
                <w:sz w:val="24"/>
                <w:lang w:bidi="ar"/>
              </w:rPr>
            </w:pPr>
            <w:r>
              <w:rPr>
                <w:rFonts w:hint="eastAsia" w:ascii="宋体" w:hAnsi="宋体" w:cs="宋体"/>
                <w:color w:val="000000"/>
                <w:kern w:val="0"/>
                <w:sz w:val="24"/>
              </w:rPr>
              <w:t>系统方案情况，包括主要组成部分介绍、系统主要功能的特性，与项目需求的吻合程度以及偏差情况等方面因素；在解决系统关键问题，包括点位设置、数据存储、可持续性维护服务、应急响应与恢复服务等内容，是否体现前瞻性，合理性和可行性等，最高得5分。</w:t>
            </w:r>
          </w:p>
        </w:tc>
        <w:tc>
          <w:tcPr>
            <w:tcW w:w="990" w:type="dxa"/>
            <w:tcBorders>
              <w:top w:val="single" w:color="auto" w:sz="4" w:space="0"/>
              <w:left w:val="nil"/>
              <w:bottom w:val="single" w:color="auto" w:sz="4" w:space="0"/>
              <w:right w:val="single" w:color="auto" w:sz="4" w:space="0"/>
            </w:tcBorders>
            <w:vAlign w:val="center"/>
          </w:tcPr>
          <w:p w14:paraId="64913A98">
            <w:pPr>
              <w:ind w:firstLine="240" w:firstLineChars="100"/>
              <w:rPr>
                <w:rFonts w:hint="eastAsia" w:ascii="宋体" w:hAnsi="宋体" w:eastAsia="宋体" w:cs="宋体"/>
                <w:color w:val="auto"/>
                <w:sz w:val="24"/>
                <w:lang w:val="en-US" w:eastAsia="zh-CN" w:bidi="ar"/>
              </w:rPr>
            </w:pPr>
            <w:r>
              <w:rPr>
                <w:rFonts w:hint="eastAsia" w:ascii="仿宋" w:eastAsia="仿宋"/>
                <w:color w:val="auto"/>
                <w:sz w:val="24"/>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72D8AA57">
            <w:pPr>
              <w:rPr>
                <w:rFonts w:hint="eastAsia" w:ascii="宋体" w:hAnsi="宋体" w:eastAsia="宋体" w:cs="宋体"/>
                <w:color w:val="auto"/>
                <w:sz w:val="24"/>
                <w:lang w:eastAsia="zh-CN" w:bidi="ar"/>
              </w:rPr>
            </w:pPr>
            <w:r>
              <w:rPr>
                <w:rFonts w:hint="eastAsia" w:ascii="仿宋" w:eastAsia="仿宋"/>
                <w:color w:val="auto"/>
                <w:sz w:val="24"/>
                <w:lang w:eastAsia="zh-CN"/>
              </w:rPr>
              <w:t>主观分</w:t>
            </w:r>
          </w:p>
        </w:tc>
        <w:tc>
          <w:tcPr>
            <w:tcW w:w="1710" w:type="dxa"/>
            <w:tcBorders>
              <w:top w:val="single" w:color="auto" w:sz="4" w:space="0"/>
              <w:left w:val="nil"/>
              <w:bottom w:val="single" w:color="auto" w:sz="4" w:space="0"/>
              <w:right w:val="single" w:color="auto" w:sz="4" w:space="0"/>
            </w:tcBorders>
            <w:vAlign w:val="center"/>
          </w:tcPr>
          <w:p w14:paraId="57E681BB">
            <w:pPr>
              <w:rPr>
                <w:rFonts w:hint="eastAsia" w:ascii="宋体" w:hAnsi="宋体" w:eastAsia="宋体" w:cs="宋体"/>
                <w:color w:val="auto"/>
                <w:sz w:val="24"/>
                <w:lang w:bidi="ar"/>
              </w:rPr>
            </w:pPr>
            <w:r>
              <w:rPr>
                <w:rFonts w:hint="eastAsia" w:ascii="宋体" w:hAnsi="宋体" w:cs="宋体"/>
                <w:color w:val="000000"/>
                <w:kern w:val="0"/>
                <w:sz w:val="24"/>
              </w:rPr>
              <w:t>系统方案情况</w:t>
            </w:r>
          </w:p>
        </w:tc>
      </w:tr>
      <w:tr w14:paraId="55FD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1E0281EA">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5</w:t>
            </w:r>
          </w:p>
        </w:tc>
        <w:tc>
          <w:tcPr>
            <w:tcW w:w="6660" w:type="dxa"/>
            <w:tcBorders>
              <w:top w:val="single" w:color="auto" w:sz="4" w:space="0"/>
              <w:left w:val="nil"/>
              <w:bottom w:val="single" w:color="auto" w:sz="4" w:space="0"/>
              <w:right w:val="single" w:color="auto" w:sz="4" w:space="0"/>
            </w:tcBorders>
            <w:vAlign w:val="center"/>
          </w:tcPr>
          <w:p w14:paraId="2182248B">
            <w:pPr>
              <w:spacing w:line="300" w:lineRule="exact"/>
              <w:rPr>
                <w:rFonts w:hint="default" w:ascii="宋体" w:hAnsi="宋体" w:eastAsia="宋体" w:cs="宋体"/>
                <w:color w:val="auto"/>
                <w:sz w:val="24"/>
                <w:lang w:val="en-US" w:eastAsia="zh-CN" w:bidi="ar"/>
              </w:rPr>
            </w:pPr>
            <w:r>
              <w:rPr>
                <w:rFonts w:hint="eastAsia" w:ascii="宋体" w:hAnsi="宋体" w:cs="宋体"/>
                <w:color w:val="000000"/>
                <w:kern w:val="0"/>
                <w:sz w:val="24"/>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最高得5分。</w:t>
            </w:r>
            <w:r>
              <w:rPr>
                <w:rFonts w:hint="eastAsia" w:ascii="宋体"/>
                <w:sz w:val="24"/>
              </w:rPr>
              <w:t xml:space="preserve">  </w:t>
            </w:r>
          </w:p>
        </w:tc>
        <w:tc>
          <w:tcPr>
            <w:tcW w:w="990" w:type="dxa"/>
            <w:tcBorders>
              <w:top w:val="single" w:color="auto" w:sz="4" w:space="0"/>
              <w:left w:val="nil"/>
              <w:bottom w:val="single" w:color="auto" w:sz="4" w:space="0"/>
              <w:right w:val="single" w:color="auto" w:sz="4" w:space="0"/>
            </w:tcBorders>
            <w:vAlign w:val="center"/>
          </w:tcPr>
          <w:p w14:paraId="1D310D03">
            <w:pPr>
              <w:ind w:firstLine="240" w:firstLineChars="100"/>
              <w:rPr>
                <w:rFonts w:hint="default" w:ascii="仿宋" w:eastAsia="仿宋"/>
                <w:color w:val="auto"/>
                <w:sz w:val="24"/>
                <w:lang w:val="en-US" w:eastAsia="zh-CN"/>
              </w:rPr>
            </w:pPr>
            <w:r>
              <w:rPr>
                <w:rFonts w:hint="eastAsia" w:ascii="仿宋" w:eastAsia="仿宋"/>
                <w:color w:val="auto"/>
                <w:sz w:val="24"/>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16BFBCB9">
            <w:pPr>
              <w:rPr>
                <w:rFonts w:ascii="仿宋" w:eastAsia="仿宋"/>
                <w:color w:val="auto"/>
                <w:sz w:val="24"/>
              </w:rPr>
            </w:pPr>
            <w:r>
              <w:rPr>
                <w:rFonts w:hint="eastAsia" w:ascii="仿宋" w:eastAsia="仿宋"/>
                <w:color w:val="auto"/>
                <w:sz w:val="24"/>
                <w:lang w:eastAsia="zh-CN"/>
              </w:rPr>
              <w:t>主观分</w:t>
            </w:r>
          </w:p>
        </w:tc>
        <w:tc>
          <w:tcPr>
            <w:tcW w:w="1710" w:type="dxa"/>
            <w:tcBorders>
              <w:top w:val="single" w:color="auto" w:sz="4" w:space="0"/>
              <w:left w:val="nil"/>
              <w:bottom w:val="single" w:color="auto" w:sz="4" w:space="0"/>
              <w:right w:val="single" w:color="auto" w:sz="4" w:space="0"/>
            </w:tcBorders>
            <w:vAlign w:val="center"/>
          </w:tcPr>
          <w:p w14:paraId="345E98D6">
            <w:pPr>
              <w:spacing w:before="120" w:beforeLines="50" w:after="120" w:afterLines="50"/>
              <w:jc w:val="center"/>
              <w:rPr>
                <w:rFonts w:hint="eastAsia" w:ascii="宋体" w:hAnsi="宋体"/>
                <w:color w:val="auto"/>
                <w:sz w:val="24"/>
                <w:lang w:val="en-US" w:eastAsia="zh-CN"/>
              </w:rPr>
            </w:pPr>
            <w:r>
              <w:rPr>
                <w:rFonts w:hint="eastAsia" w:ascii="宋体" w:hAnsi="宋体" w:cs="宋体"/>
                <w:color w:val="000000"/>
                <w:kern w:val="0"/>
                <w:sz w:val="24"/>
              </w:rPr>
              <w:t>组织实施方案</w:t>
            </w:r>
          </w:p>
        </w:tc>
      </w:tr>
      <w:tr w14:paraId="26E9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3A91EA51">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6</w:t>
            </w:r>
          </w:p>
        </w:tc>
        <w:tc>
          <w:tcPr>
            <w:tcW w:w="6660" w:type="dxa"/>
            <w:tcBorders>
              <w:top w:val="single" w:color="auto" w:sz="4" w:space="0"/>
              <w:left w:val="nil"/>
              <w:bottom w:val="single" w:color="auto" w:sz="4" w:space="0"/>
              <w:right w:val="single" w:color="auto" w:sz="4" w:space="0"/>
            </w:tcBorders>
            <w:vAlign w:val="center"/>
          </w:tcPr>
          <w:p w14:paraId="4F8FF1D7">
            <w:pPr>
              <w:spacing w:line="300" w:lineRule="exact"/>
              <w:rPr>
                <w:rFonts w:hint="eastAsia" w:ascii="宋体" w:hAnsi="宋体" w:eastAsia="宋体" w:cs="宋体"/>
                <w:color w:val="auto"/>
                <w:sz w:val="24"/>
                <w:lang w:val="zh-CN" w:bidi="ar"/>
              </w:rPr>
            </w:pPr>
            <w:r>
              <w:rPr>
                <w:rFonts w:hint="eastAsia" w:ascii="宋体" w:hAnsi="宋体" w:cs="宋体"/>
                <w:color w:val="000000"/>
                <w:kern w:val="0"/>
                <w:sz w:val="24"/>
              </w:rPr>
              <w:t>投标人提出的培训计划、地点、组织、人员配备、硬件资料等内容是否完整、科学合理，费用是否计入总报价等方面进行打分，最高得5分。</w:t>
            </w:r>
          </w:p>
        </w:tc>
        <w:tc>
          <w:tcPr>
            <w:tcW w:w="990" w:type="dxa"/>
            <w:tcBorders>
              <w:top w:val="single" w:color="auto" w:sz="4" w:space="0"/>
              <w:left w:val="nil"/>
              <w:bottom w:val="single" w:color="auto" w:sz="4" w:space="0"/>
              <w:right w:val="single" w:color="auto" w:sz="4" w:space="0"/>
            </w:tcBorders>
            <w:vAlign w:val="center"/>
          </w:tcPr>
          <w:p w14:paraId="0B5D4876">
            <w:pPr>
              <w:ind w:firstLine="240" w:firstLineChars="100"/>
              <w:rPr>
                <w:rFonts w:hint="default" w:ascii="宋体" w:hAnsi="宋体" w:eastAsia="宋体" w:cs="宋体"/>
                <w:color w:val="auto"/>
                <w:sz w:val="24"/>
                <w:lang w:val="en-US" w:eastAsia="zh-CN" w:bidi="ar"/>
              </w:rPr>
            </w:pPr>
            <w:r>
              <w:rPr>
                <w:rFonts w:hint="eastAsia" w:ascii="仿宋" w:eastAsia="仿宋"/>
                <w:color w:val="auto"/>
                <w:sz w:val="24"/>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0165C51F">
            <w:pPr>
              <w:rPr>
                <w:rFonts w:hint="eastAsia" w:ascii="宋体" w:hAnsi="宋体" w:eastAsia="宋体" w:cs="宋体"/>
                <w:color w:val="auto"/>
                <w:sz w:val="24"/>
                <w:lang w:val="zh-CN" w:eastAsia="zh-CN" w:bidi="ar"/>
              </w:rPr>
            </w:pPr>
            <w:r>
              <w:rPr>
                <w:rFonts w:hint="eastAsia" w:ascii="仿宋" w:eastAsia="仿宋"/>
                <w:color w:val="auto"/>
                <w:sz w:val="24"/>
                <w:lang w:eastAsia="zh-CN"/>
              </w:rPr>
              <w:t>主观分</w:t>
            </w:r>
          </w:p>
        </w:tc>
        <w:tc>
          <w:tcPr>
            <w:tcW w:w="1710" w:type="dxa"/>
            <w:tcBorders>
              <w:top w:val="single" w:color="auto" w:sz="4" w:space="0"/>
              <w:left w:val="nil"/>
              <w:bottom w:val="single" w:color="auto" w:sz="4" w:space="0"/>
              <w:right w:val="single" w:color="auto" w:sz="4" w:space="0"/>
            </w:tcBorders>
            <w:vAlign w:val="center"/>
          </w:tcPr>
          <w:p w14:paraId="22D9E865">
            <w:pPr>
              <w:rPr>
                <w:rFonts w:hint="eastAsia" w:ascii="宋体" w:hAnsi="宋体" w:eastAsia="宋体" w:cs="宋体"/>
                <w:color w:val="auto"/>
                <w:sz w:val="24"/>
                <w:lang w:val="zh-CN" w:bidi="ar"/>
              </w:rPr>
            </w:pPr>
            <w:r>
              <w:rPr>
                <w:rFonts w:hint="eastAsia" w:ascii="宋体" w:hAnsi="宋体" w:cs="宋体"/>
                <w:color w:val="000000"/>
                <w:kern w:val="0"/>
                <w:sz w:val="24"/>
              </w:rPr>
              <w:t>培训计划</w:t>
            </w:r>
          </w:p>
        </w:tc>
      </w:tr>
      <w:tr w14:paraId="3838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69" w:type="dxa"/>
            <w:tcBorders>
              <w:top w:val="single" w:color="auto" w:sz="4" w:space="0"/>
              <w:left w:val="single" w:color="auto" w:sz="4" w:space="0"/>
              <w:bottom w:val="single" w:color="auto" w:sz="4" w:space="0"/>
              <w:right w:val="single" w:color="auto" w:sz="4" w:space="0"/>
            </w:tcBorders>
            <w:vAlign w:val="center"/>
          </w:tcPr>
          <w:p w14:paraId="7B465387">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7</w:t>
            </w:r>
          </w:p>
        </w:tc>
        <w:tc>
          <w:tcPr>
            <w:tcW w:w="6660" w:type="dxa"/>
            <w:tcBorders>
              <w:top w:val="single" w:color="auto" w:sz="4" w:space="0"/>
              <w:left w:val="nil"/>
              <w:bottom w:val="single" w:color="auto" w:sz="4" w:space="0"/>
              <w:right w:val="single" w:color="auto" w:sz="4" w:space="0"/>
            </w:tcBorders>
            <w:vAlign w:val="center"/>
          </w:tcPr>
          <w:p w14:paraId="228667C1">
            <w:pPr>
              <w:spacing w:line="300" w:lineRule="exact"/>
              <w:rPr>
                <w:rFonts w:hint="eastAsia" w:ascii="宋体" w:hAnsi="宋体" w:eastAsia="宋体" w:cs="宋体"/>
                <w:color w:val="auto"/>
                <w:sz w:val="24"/>
                <w:lang w:val="zh-CN" w:bidi="ar"/>
              </w:rPr>
            </w:pPr>
            <w:r>
              <w:rPr>
                <w:rFonts w:hint="eastAsia" w:ascii="宋体" w:hAnsi="宋体" w:cs="宋体"/>
                <w:color w:val="000000"/>
                <w:kern w:val="0"/>
                <w:sz w:val="24"/>
              </w:rPr>
              <w:t>根据投标人提出的优惠条件和承诺情况进行打分，最高得4分。</w:t>
            </w:r>
          </w:p>
        </w:tc>
        <w:tc>
          <w:tcPr>
            <w:tcW w:w="990" w:type="dxa"/>
            <w:tcBorders>
              <w:top w:val="single" w:color="auto" w:sz="4" w:space="0"/>
              <w:left w:val="nil"/>
              <w:bottom w:val="single" w:color="auto" w:sz="4" w:space="0"/>
              <w:right w:val="single" w:color="auto" w:sz="4" w:space="0"/>
            </w:tcBorders>
            <w:vAlign w:val="center"/>
          </w:tcPr>
          <w:p w14:paraId="61701C46">
            <w:pPr>
              <w:jc w:val="center"/>
              <w:rPr>
                <w:rFonts w:hint="default" w:ascii="宋体" w:hAnsi="宋体" w:eastAsia="宋体" w:cs="宋体"/>
                <w:color w:val="auto"/>
                <w:sz w:val="24"/>
                <w:lang w:val="en-US" w:eastAsia="zh-CN" w:bidi="ar"/>
              </w:rPr>
            </w:pPr>
            <w:r>
              <w:rPr>
                <w:rFonts w:hint="eastAsia" w:ascii="宋体" w:hAnsi="宋体" w:cs="宋体"/>
                <w:color w:val="auto"/>
                <w:sz w:val="24"/>
                <w:lang w:val="en-US" w:eastAsia="zh-CN" w:bidi="ar"/>
              </w:rPr>
              <w:t>4</w:t>
            </w:r>
          </w:p>
        </w:tc>
        <w:tc>
          <w:tcPr>
            <w:tcW w:w="1080" w:type="dxa"/>
            <w:tcBorders>
              <w:top w:val="single" w:color="auto" w:sz="4" w:space="0"/>
              <w:left w:val="nil"/>
              <w:bottom w:val="single" w:color="auto" w:sz="4" w:space="0"/>
              <w:right w:val="single" w:color="auto" w:sz="4" w:space="0"/>
            </w:tcBorders>
            <w:vAlign w:val="center"/>
          </w:tcPr>
          <w:p w14:paraId="5445DA31">
            <w:pPr>
              <w:snapToGrid w:val="0"/>
              <w:rPr>
                <w:rFonts w:hint="eastAsia" w:ascii="宋体" w:hAnsi="宋体" w:eastAsia="宋体" w:cs="宋体"/>
                <w:color w:val="auto"/>
                <w:sz w:val="24"/>
                <w:lang w:val="zh-CN" w:eastAsia="zh-CN" w:bidi="ar"/>
              </w:rPr>
            </w:pPr>
            <w:r>
              <w:rPr>
                <w:rFonts w:hint="eastAsia" w:ascii="宋体" w:hAnsi="宋体" w:cs="宋体"/>
                <w:color w:val="auto"/>
                <w:sz w:val="24"/>
                <w:lang w:val="zh-CN" w:eastAsia="zh-CN" w:bidi="ar"/>
              </w:rPr>
              <w:t>主观分</w:t>
            </w:r>
          </w:p>
        </w:tc>
        <w:tc>
          <w:tcPr>
            <w:tcW w:w="1710" w:type="dxa"/>
            <w:tcBorders>
              <w:top w:val="single" w:color="auto" w:sz="4" w:space="0"/>
              <w:left w:val="nil"/>
              <w:bottom w:val="single" w:color="auto" w:sz="4" w:space="0"/>
              <w:right w:val="single" w:color="auto" w:sz="4" w:space="0"/>
            </w:tcBorders>
            <w:vAlign w:val="center"/>
          </w:tcPr>
          <w:p w14:paraId="22EA3CAC">
            <w:pPr>
              <w:snapToGrid w:val="0"/>
              <w:rPr>
                <w:rFonts w:hint="eastAsia" w:ascii="宋体" w:hAnsi="宋体" w:eastAsia="宋体" w:cs="宋体"/>
                <w:color w:val="auto"/>
                <w:sz w:val="24"/>
                <w:lang w:val="zh-CN" w:bidi="ar"/>
              </w:rPr>
            </w:pPr>
            <w:r>
              <w:rPr>
                <w:rFonts w:hint="eastAsia" w:ascii="宋体" w:hAnsi="宋体" w:cs="宋体"/>
                <w:color w:val="000000"/>
                <w:kern w:val="0"/>
                <w:sz w:val="24"/>
              </w:rPr>
              <w:t>优惠条件和承诺情况</w:t>
            </w:r>
          </w:p>
        </w:tc>
      </w:tr>
      <w:tr w14:paraId="31B9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5CA14DF6">
            <w:pPr>
              <w:snapToGrid w:val="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8</w:t>
            </w:r>
          </w:p>
        </w:tc>
        <w:tc>
          <w:tcPr>
            <w:tcW w:w="6660" w:type="dxa"/>
            <w:tcBorders>
              <w:top w:val="single" w:color="auto" w:sz="4" w:space="0"/>
              <w:left w:val="nil"/>
              <w:bottom w:val="single" w:color="auto" w:sz="4" w:space="0"/>
              <w:right w:val="single" w:color="auto" w:sz="4" w:space="0"/>
            </w:tcBorders>
            <w:vAlign w:val="center"/>
          </w:tcPr>
          <w:p w14:paraId="41859A81">
            <w:pPr>
              <w:spacing w:line="300" w:lineRule="exact"/>
              <w:rPr>
                <w:rFonts w:hint="eastAsia" w:ascii="宋体" w:hAnsi="宋体" w:eastAsia="宋体" w:cs="Times New Roman"/>
                <w:color w:val="auto"/>
                <w:sz w:val="24"/>
                <w:lang w:val="zh-CN"/>
              </w:rPr>
            </w:pPr>
            <w:r>
              <w:rPr>
                <w:rFonts w:hint="eastAsia" w:ascii="宋体" w:hAnsi="宋体" w:cs="宋体"/>
                <w:color w:val="000000"/>
                <w:kern w:val="0"/>
                <w:sz w:val="24"/>
              </w:rPr>
              <w:t>根据投标人针对本项目提出合理化建议进行打分，最高得2分。</w:t>
            </w:r>
          </w:p>
        </w:tc>
        <w:tc>
          <w:tcPr>
            <w:tcW w:w="990" w:type="dxa"/>
            <w:tcBorders>
              <w:top w:val="single" w:color="auto" w:sz="4" w:space="0"/>
              <w:left w:val="nil"/>
              <w:bottom w:val="single" w:color="auto" w:sz="4" w:space="0"/>
              <w:right w:val="single" w:color="auto" w:sz="4" w:space="0"/>
            </w:tcBorders>
            <w:vAlign w:val="center"/>
          </w:tcPr>
          <w:p w14:paraId="6CA12849">
            <w:pPr>
              <w:snapToGrid w:val="0"/>
              <w:ind w:firstLine="240" w:firstLineChars="100"/>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2</w:t>
            </w:r>
          </w:p>
        </w:tc>
        <w:tc>
          <w:tcPr>
            <w:tcW w:w="1080" w:type="dxa"/>
            <w:tcBorders>
              <w:top w:val="single" w:color="auto" w:sz="4" w:space="0"/>
              <w:left w:val="nil"/>
              <w:bottom w:val="single" w:color="auto" w:sz="4" w:space="0"/>
              <w:right w:val="single" w:color="auto" w:sz="4" w:space="0"/>
            </w:tcBorders>
            <w:vAlign w:val="center"/>
          </w:tcPr>
          <w:p w14:paraId="093A3FBC">
            <w:pPr>
              <w:snapToGrid w:val="0"/>
              <w:rPr>
                <w:rFonts w:hint="eastAsia" w:ascii="宋体" w:hAnsi="宋体" w:eastAsia="宋体" w:cs="Times New Roman"/>
                <w:color w:val="auto"/>
                <w:sz w:val="24"/>
                <w:lang w:eastAsia="zh-CN"/>
              </w:rPr>
            </w:pPr>
            <w:r>
              <w:rPr>
                <w:rFonts w:hint="eastAsia" w:ascii="宋体" w:hAnsi="宋体" w:cs="宋体"/>
                <w:color w:val="auto"/>
                <w:sz w:val="24"/>
                <w:lang w:val="zh-CN" w:eastAsia="zh-CN" w:bidi="ar"/>
              </w:rPr>
              <w:t>主观分</w:t>
            </w:r>
          </w:p>
        </w:tc>
        <w:tc>
          <w:tcPr>
            <w:tcW w:w="1710" w:type="dxa"/>
            <w:tcBorders>
              <w:top w:val="single" w:color="auto" w:sz="4" w:space="0"/>
              <w:left w:val="nil"/>
              <w:bottom w:val="single" w:color="auto" w:sz="4" w:space="0"/>
              <w:right w:val="single" w:color="auto" w:sz="4" w:space="0"/>
            </w:tcBorders>
            <w:vAlign w:val="center"/>
          </w:tcPr>
          <w:p w14:paraId="2755CFFF">
            <w:pPr>
              <w:snapToGrid w:val="0"/>
              <w:rPr>
                <w:rFonts w:hint="eastAsia" w:ascii="宋体" w:hAnsi="宋体" w:eastAsia="宋体" w:cs="Times New Roman"/>
                <w:color w:val="auto"/>
                <w:sz w:val="24"/>
                <w:lang w:val="zh-CN"/>
              </w:rPr>
            </w:pPr>
            <w:r>
              <w:rPr>
                <w:rFonts w:hint="eastAsia" w:ascii="宋体" w:hAnsi="宋体" w:cs="宋体"/>
                <w:color w:val="000000"/>
                <w:kern w:val="0"/>
                <w:sz w:val="24"/>
              </w:rPr>
              <w:t>合理化建议</w:t>
            </w:r>
          </w:p>
        </w:tc>
      </w:tr>
      <w:tr w14:paraId="260E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9" w:type="dxa"/>
            <w:gridSpan w:val="5"/>
            <w:tcBorders>
              <w:top w:val="single" w:color="auto" w:sz="4" w:space="0"/>
              <w:left w:val="single" w:color="auto" w:sz="4" w:space="0"/>
              <w:bottom w:val="single" w:color="auto" w:sz="4" w:space="0"/>
              <w:right w:val="single" w:color="auto" w:sz="4" w:space="0"/>
            </w:tcBorders>
            <w:vAlign w:val="center"/>
          </w:tcPr>
          <w:p w14:paraId="5617970A">
            <w:pPr>
              <w:snapToGrid w:val="0"/>
              <w:rPr>
                <w:rFonts w:hint="eastAsia" w:ascii="宋体" w:hAnsi="宋体" w:eastAsia="宋体" w:cs="Times New Roman"/>
                <w:color w:val="auto"/>
                <w:sz w:val="24"/>
              </w:rPr>
            </w:pPr>
            <w:r>
              <w:rPr>
                <w:rFonts w:hint="eastAsia" w:ascii="宋体" w:hAnsi="宋体" w:eastAsia="宋体" w:cs="Times New Roman"/>
                <w:b/>
                <w:bCs/>
                <w:color w:val="auto"/>
                <w:sz w:val="24"/>
              </w:rPr>
              <w:t>资信及商务分（</w:t>
            </w:r>
            <w:r>
              <w:rPr>
                <w:rFonts w:hint="eastAsia" w:ascii="宋体" w:hAnsi="宋体" w:eastAsia="宋体" w:cs="Times New Roman"/>
                <w:b/>
                <w:bCs/>
                <w:color w:val="auto"/>
                <w:sz w:val="24"/>
                <w:lang w:val="en-US" w:eastAsia="zh-CN"/>
              </w:rPr>
              <w:t xml:space="preserve"> </w:t>
            </w:r>
            <w:r>
              <w:rPr>
                <w:rFonts w:hint="eastAsia" w:ascii="宋体" w:hAnsi="宋体" w:cs="Times New Roman"/>
                <w:b/>
                <w:bCs/>
                <w:color w:val="auto"/>
                <w:sz w:val="24"/>
                <w:lang w:val="en-US" w:eastAsia="zh-CN"/>
              </w:rPr>
              <w:t>24</w:t>
            </w:r>
            <w:r>
              <w:rPr>
                <w:rFonts w:hint="eastAsia" w:ascii="宋体" w:hAnsi="宋体" w:eastAsia="宋体" w:cs="Times New Roman"/>
                <w:b/>
                <w:bCs/>
                <w:color w:val="auto"/>
                <w:sz w:val="24"/>
              </w:rPr>
              <w:t>分）</w:t>
            </w:r>
          </w:p>
        </w:tc>
      </w:tr>
      <w:tr w14:paraId="4FFE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9" w:type="dxa"/>
            <w:tcBorders>
              <w:top w:val="single" w:color="auto" w:sz="4" w:space="0"/>
              <w:left w:val="single" w:color="auto" w:sz="4" w:space="0"/>
              <w:bottom w:val="single" w:color="auto" w:sz="4" w:space="0"/>
              <w:right w:val="single" w:color="auto" w:sz="4" w:space="0"/>
            </w:tcBorders>
            <w:vAlign w:val="center"/>
          </w:tcPr>
          <w:p w14:paraId="51E6C66F">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9</w:t>
            </w:r>
          </w:p>
        </w:tc>
        <w:tc>
          <w:tcPr>
            <w:tcW w:w="6660" w:type="dxa"/>
            <w:tcBorders>
              <w:top w:val="single" w:color="auto" w:sz="4" w:space="0"/>
              <w:left w:val="nil"/>
              <w:bottom w:val="single" w:color="auto" w:sz="4" w:space="0"/>
              <w:right w:val="single" w:color="auto" w:sz="4" w:space="0"/>
            </w:tcBorders>
            <w:vAlign w:val="center"/>
          </w:tcPr>
          <w:p w14:paraId="1A00E4C4">
            <w:pP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w:t>
            </w:r>
            <w:r>
              <w:rPr>
                <w:rFonts w:hint="eastAsia" w:ascii="宋体" w:hAnsi="宋体" w:eastAsia="宋体" w:cs="宋体"/>
                <w:color w:val="auto"/>
                <w:kern w:val="0"/>
                <w:sz w:val="24"/>
                <w:highlight w:val="none"/>
                <w:lang w:val="en-US" w:eastAsia="zh-CN"/>
              </w:rPr>
              <w:t>投标人提供</w:t>
            </w:r>
            <w:r>
              <w:rPr>
                <w:rFonts w:hint="eastAsia" w:ascii="宋体" w:hAnsi="宋体" w:cs="宋体"/>
                <w:color w:val="auto"/>
                <w:kern w:val="0"/>
                <w:sz w:val="24"/>
                <w:highlight w:val="none"/>
                <w:lang w:val="en-US" w:eastAsia="zh-CN"/>
              </w:rPr>
              <w:t>自</w:t>
            </w:r>
            <w:r>
              <w:rPr>
                <w:rFonts w:hint="eastAsia" w:ascii="宋体" w:hAnsi="宋体" w:eastAsia="宋体" w:cs="宋体"/>
                <w:color w:val="auto"/>
                <w:kern w:val="0"/>
                <w:sz w:val="24"/>
                <w:highlight w:val="none"/>
                <w:lang w:val="en-US" w:eastAsia="zh-CN"/>
              </w:rPr>
              <w:t>20</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lang w:val="en-US" w:eastAsia="zh-CN"/>
              </w:rPr>
              <w:t>年1月1日（签订合同时间）以来</w:t>
            </w:r>
            <w:r>
              <w:rPr>
                <w:rFonts w:hint="eastAsia" w:ascii="宋体" w:hAnsi="宋体" w:cs="宋体"/>
                <w:color w:val="auto"/>
                <w:kern w:val="0"/>
                <w:sz w:val="24"/>
                <w:highlight w:val="none"/>
                <w:lang w:val="en-US" w:eastAsia="zh-CN"/>
              </w:rPr>
              <w:t>实施</w:t>
            </w:r>
            <w:r>
              <w:rPr>
                <w:rFonts w:hint="eastAsia" w:ascii="宋体" w:hAnsi="宋体" w:eastAsia="宋体" w:cs="宋体"/>
                <w:color w:val="auto"/>
                <w:kern w:val="0"/>
                <w:sz w:val="24"/>
                <w:highlight w:val="none"/>
                <w:lang w:val="en-US" w:eastAsia="zh-CN"/>
              </w:rPr>
              <w:t>完成类似项目业绩，每提供一个得2分，最高得4分。</w:t>
            </w:r>
          </w:p>
          <w:p w14:paraId="4B20335B">
            <w:pPr>
              <w:rPr>
                <w:rFonts w:ascii="仿宋" w:hAnsi="仿宋" w:eastAsia="仿宋" w:cs="仿宋_GB2312"/>
                <w:color w:val="auto"/>
                <w:sz w:val="24"/>
              </w:rPr>
            </w:pPr>
            <w:r>
              <w:rPr>
                <w:rFonts w:hint="eastAsia" w:ascii="宋体" w:hAnsi="宋体" w:cs="宋体"/>
                <w:b/>
                <w:bCs/>
                <w:color w:val="auto"/>
                <w:kern w:val="0"/>
                <w:sz w:val="24"/>
                <w:highlight w:val="none"/>
                <w:lang w:val="en-US" w:eastAsia="zh-CN"/>
              </w:rPr>
              <w:t>须</w:t>
            </w:r>
            <w:r>
              <w:rPr>
                <w:rFonts w:hint="eastAsia" w:ascii="宋体" w:hAnsi="宋体" w:eastAsia="宋体" w:cs="宋体"/>
                <w:b/>
                <w:bCs/>
                <w:color w:val="auto"/>
                <w:kern w:val="0"/>
                <w:sz w:val="24"/>
                <w:highlight w:val="none"/>
                <w:lang w:val="en-US" w:eastAsia="zh-CN"/>
              </w:rPr>
              <w:t>提供合同</w:t>
            </w:r>
            <w:r>
              <w:rPr>
                <w:rFonts w:hint="eastAsia" w:ascii="宋体" w:hAnsi="宋体" w:cs="宋体"/>
                <w:b/>
                <w:bCs/>
                <w:color w:val="auto"/>
                <w:kern w:val="0"/>
                <w:sz w:val="24"/>
                <w:highlight w:val="none"/>
                <w:lang w:val="en-US" w:eastAsia="zh-CN"/>
              </w:rPr>
              <w:t>复印件及验收报告复印件</w:t>
            </w:r>
            <w:r>
              <w:rPr>
                <w:rFonts w:hint="eastAsia" w:ascii="宋体" w:hAnsi="宋体" w:eastAsia="宋体" w:cs="宋体"/>
                <w:b/>
                <w:bCs/>
                <w:color w:val="auto"/>
                <w:kern w:val="0"/>
                <w:sz w:val="24"/>
                <w:highlight w:val="none"/>
                <w:lang w:val="en-US" w:eastAsia="zh-CN"/>
              </w:rPr>
              <w:t>加盖</w:t>
            </w:r>
            <w:r>
              <w:rPr>
                <w:rFonts w:hint="eastAsia" w:ascii="宋体" w:hAnsi="宋体" w:cs="宋体"/>
                <w:b/>
                <w:bCs/>
                <w:color w:val="auto"/>
                <w:kern w:val="0"/>
                <w:sz w:val="24"/>
                <w:highlight w:val="none"/>
                <w:lang w:val="en-US" w:eastAsia="zh-CN"/>
              </w:rPr>
              <w:t>投标</w:t>
            </w:r>
            <w:r>
              <w:rPr>
                <w:rFonts w:hint="eastAsia" w:ascii="宋体" w:hAnsi="宋体" w:eastAsia="宋体" w:cs="宋体"/>
                <w:b/>
                <w:bCs/>
                <w:color w:val="auto"/>
                <w:kern w:val="0"/>
                <w:sz w:val="24"/>
                <w:highlight w:val="none"/>
                <w:lang w:val="en-US" w:eastAsia="zh-CN"/>
              </w:rPr>
              <w:t>单位公章，</w:t>
            </w:r>
            <w:r>
              <w:rPr>
                <w:rFonts w:hint="eastAsia" w:ascii="宋体" w:hAnsi="宋体" w:cs="宋体"/>
                <w:b/>
                <w:bCs/>
                <w:color w:val="auto"/>
                <w:kern w:val="0"/>
                <w:sz w:val="24"/>
                <w:highlight w:val="none"/>
                <w:lang w:val="en-US" w:eastAsia="zh-CN"/>
              </w:rPr>
              <w:t>缺一或不提供复印件</w:t>
            </w:r>
            <w:r>
              <w:rPr>
                <w:rFonts w:hint="eastAsia" w:ascii="宋体" w:hAnsi="宋体" w:eastAsia="宋体" w:cs="宋体"/>
                <w:b/>
                <w:bCs/>
                <w:color w:val="auto"/>
                <w:kern w:val="0"/>
                <w:sz w:val="24"/>
                <w:highlight w:val="none"/>
                <w:lang w:val="en-US" w:eastAsia="zh-CN"/>
              </w:rPr>
              <w:t>不得分。</w:t>
            </w:r>
          </w:p>
        </w:tc>
        <w:tc>
          <w:tcPr>
            <w:tcW w:w="990" w:type="dxa"/>
            <w:tcBorders>
              <w:top w:val="single" w:color="auto" w:sz="4" w:space="0"/>
              <w:left w:val="nil"/>
              <w:bottom w:val="single" w:color="auto" w:sz="4" w:space="0"/>
              <w:right w:val="single" w:color="auto" w:sz="4" w:space="0"/>
            </w:tcBorders>
            <w:vAlign w:val="center"/>
          </w:tcPr>
          <w:p w14:paraId="7A7E649E">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4</w:t>
            </w:r>
          </w:p>
        </w:tc>
        <w:tc>
          <w:tcPr>
            <w:tcW w:w="1080" w:type="dxa"/>
            <w:tcBorders>
              <w:top w:val="single" w:color="auto" w:sz="4" w:space="0"/>
              <w:left w:val="nil"/>
              <w:bottom w:val="single" w:color="auto" w:sz="4" w:space="0"/>
              <w:right w:val="single" w:color="auto" w:sz="4" w:space="0"/>
            </w:tcBorders>
            <w:vAlign w:val="center"/>
          </w:tcPr>
          <w:p w14:paraId="23A3C7D1">
            <w:pPr>
              <w:spacing w:beforeLines="50" w:afterLines="50"/>
              <w:jc w:val="both"/>
              <w:rPr>
                <w:rFonts w:ascii="仿宋" w:eastAsia="仿宋"/>
                <w:color w:val="auto"/>
                <w:sz w:val="24"/>
              </w:rPr>
            </w:pPr>
            <w:r>
              <w:rPr>
                <w:rFonts w:hint="eastAsia" w:ascii="仿宋" w:eastAsia="仿宋"/>
                <w:color w:val="auto"/>
                <w:sz w:val="24"/>
              </w:rPr>
              <w:t>客观分</w:t>
            </w:r>
          </w:p>
        </w:tc>
        <w:tc>
          <w:tcPr>
            <w:tcW w:w="1710" w:type="dxa"/>
            <w:tcBorders>
              <w:top w:val="single" w:color="auto" w:sz="4" w:space="0"/>
              <w:left w:val="nil"/>
              <w:bottom w:val="single" w:color="auto" w:sz="4" w:space="0"/>
              <w:right w:val="single" w:color="auto" w:sz="4" w:space="0"/>
            </w:tcBorders>
            <w:vAlign w:val="center"/>
          </w:tcPr>
          <w:p w14:paraId="7842CEA7">
            <w:pPr>
              <w:spacing w:before="120" w:beforeLines="50" w:after="120" w:afterLines="50"/>
              <w:jc w:val="center"/>
              <w:rPr>
                <w:rFonts w:hint="eastAsia" w:ascii="宋体" w:hAnsi="宋体"/>
                <w:color w:val="auto"/>
                <w:sz w:val="24"/>
                <w:lang w:eastAsia="zh-CN"/>
              </w:rPr>
            </w:pPr>
            <w:r>
              <w:rPr>
                <w:rFonts w:hint="eastAsia" w:ascii="宋体" w:hAnsi="宋体"/>
                <w:color w:val="auto"/>
                <w:sz w:val="24"/>
                <w:lang w:eastAsia="zh-CN"/>
              </w:rPr>
              <w:t>类似项目</w:t>
            </w:r>
          </w:p>
          <w:p w14:paraId="3FE7D1CF">
            <w:pPr>
              <w:spacing w:before="120" w:beforeLines="50" w:after="120" w:afterLines="50"/>
              <w:jc w:val="center"/>
              <w:rPr>
                <w:rFonts w:hint="eastAsia" w:ascii="宋体" w:hAnsi="宋体"/>
                <w:color w:val="auto"/>
                <w:sz w:val="24"/>
                <w:lang w:eastAsia="zh-CN"/>
              </w:rPr>
            </w:pPr>
            <w:r>
              <w:rPr>
                <w:rFonts w:hint="eastAsia" w:ascii="宋体" w:hAnsi="宋体"/>
                <w:color w:val="auto"/>
                <w:sz w:val="24"/>
                <w:lang w:eastAsia="zh-CN"/>
              </w:rPr>
              <w:t>业绩</w:t>
            </w:r>
          </w:p>
        </w:tc>
      </w:tr>
      <w:tr w14:paraId="7CC6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69" w:type="dxa"/>
            <w:tcBorders>
              <w:top w:val="single" w:color="auto" w:sz="4" w:space="0"/>
              <w:left w:val="single" w:color="auto" w:sz="4" w:space="0"/>
              <w:bottom w:val="single" w:color="auto" w:sz="4" w:space="0"/>
              <w:right w:val="single" w:color="auto" w:sz="4" w:space="0"/>
            </w:tcBorders>
            <w:vAlign w:val="center"/>
          </w:tcPr>
          <w:p w14:paraId="41F1943B">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10</w:t>
            </w:r>
          </w:p>
        </w:tc>
        <w:tc>
          <w:tcPr>
            <w:tcW w:w="6660" w:type="dxa"/>
            <w:tcBorders>
              <w:top w:val="single" w:color="auto" w:sz="4" w:space="0"/>
              <w:left w:val="nil"/>
              <w:bottom w:val="single" w:color="auto" w:sz="4" w:space="0"/>
              <w:right w:val="single" w:color="auto" w:sz="4" w:space="0"/>
            </w:tcBorders>
            <w:vAlign w:val="center"/>
          </w:tcPr>
          <w:p w14:paraId="5073006C">
            <w:pPr>
              <w:widowControl/>
              <w:textAlignment w:val="top"/>
              <w:rPr>
                <w:rFonts w:hint="default" w:ascii="宋体" w:hAnsi="宋体" w:cs="宋体"/>
                <w:color w:val="auto"/>
                <w:kern w:val="0"/>
                <w:sz w:val="24"/>
                <w:lang w:val="en-US" w:eastAsia="zh-CN" w:bidi="ar"/>
              </w:rPr>
            </w:pPr>
            <w:r>
              <w:rPr>
                <w:rFonts w:hint="eastAsia" w:ascii="宋体" w:hAnsi="宋体" w:cs="宋体"/>
                <w:color w:val="000000"/>
                <w:kern w:val="0"/>
                <w:sz w:val="24"/>
              </w:rPr>
              <w:t>本地化服务能力：根据投标人已设立的项目本地服务网点或承诺中标后设立服务网点，提供服务响应时间等；提供采购人便利性、以及接到采购人任务及时完成的服务方案等，最高得</w:t>
            </w:r>
            <w:r>
              <w:rPr>
                <w:rFonts w:hint="eastAsia" w:ascii="宋体" w:hAnsi="宋体" w:cs="宋体"/>
                <w:color w:val="000000"/>
                <w:kern w:val="0"/>
                <w:sz w:val="24"/>
                <w:lang w:val="en-US" w:eastAsia="zh-CN"/>
              </w:rPr>
              <w:t>5</w:t>
            </w:r>
            <w:r>
              <w:rPr>
                <w:rFonts w:hint="eastAsia" w:ascii="宋体" w:hAnsi="宋体" w:cs="宋体"/>
                <w:color w:val="000000"/>
                <w:kern w:val="0"/>
                <w:sz w:val="24"/>
              </w:rPr>
              <w:t>分。</w:t>
            </w:r>
          </w:p>
        </w:tc>
        <w:tc>
          <w:tcPr>
            <w:tcW w:w="990" w:type="dxa"/>
            <w:tcBorders>
              <w:top w:val="single" w:color="auto" w:sz="4" w:space="0"/>
              <w:left w:val="nil"/>
              <w:bottom w:val="single" w:color="auto" w:sz="4" w:space="0"/>
              <w:right w:val="single" w:color="auto" w:sz="4" w:space="0"/>
            </w:tcBorders>
            <w:vAlign w:val="center"/>
          </w:tcPr>
          <w:p w14:paraId="2D53A2D7">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62A45398">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eastAsia="zh-CN" w:bidi="ar"/>
              </w:rPr>
              <w:t>主观</w:t>
            </w:r>
            <w:r>
              <w:rPr>
                <w:rFonts w:hint="eastAsia" w:ascii="宋体" w:hAnsi="宋体" w:cs="宋体"/>
                <w:color w:val="auto"/>
                <w:kern w:val="0"/>
                <w:sz w:val="24"/>
                <w:lang w:bidi="ar"/>
              </w:rPr>
              <w:t>分</w:t>
            </w:r>
          </w:p>
        </w:tc>
        <w:tc>
          <w:tcPr>
            <w:tcW w:w="1710" w:type="dxa"/>
            <w:tcBorders>
              <w:top w:val="single" w:color="auto" w:sz="4" w:space="0"/>
              <w:left w:val="nil"/>
              <w:bottom w:val="single" w:color="auto" w:sz="4" w:space="0"/>
              <w:right w:val="single" w:color="auto" w:sz="4" w:space="0"/>
            </w:tcBorders>
            <w:vAlign w:val="center"/>
          </w:tcPr>
          <w:p w14:paraId="7E2E17C9">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售后服务方案</w:t>
            </w:r>
          </w:p>
        </w:tc>
      </w:tr>
      <w:tr w14:paraId="0E3D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69" w:type="dxa"/>
            <w:tcBorders>
              <w:top w:val="single" w:color="auto" w:sz="4" w:space="0"/>
              <w:left w:val="single" w:color="auto" w:sz="4" w:space="0"/>
              <w:bottom w:val="single" w:color="auto" w:sz="4" w:space="0"/>
              <w:right w:val="single" w:color="auto" w:sz="4" w:space="0"/>
            </w:tcBorders>
            <w:vAlign w:val="center"/>
          </w:tcPr>
          <w:p w14:paraId="54792D7D">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11</w:t>
            </w:r>
          </w:p>
        </w:tc>
        <w:tc>
          <w:tcPr>
            <w:tcW w:w="6660" w:type="dxa"/>
            <w:tcBorders>
              <w:top w:val="single" w:color="auto" w:sz="4" w:space="0"/>
              <w:left w:val="nil"/>
              <w:bottom w:val="single" w:color="auto" w:sz="4" w:space="0"/>
              <w:right w:val="single" w:color="auto" w:sz="4" w:space="0"/>
            </w:tcBorders>
            <w:vAlign w:val="center"/>
          </w:tcPr>
          <w:p w14:paraId="107E8EE9">
            <w:pPr>
              <w:pStyle w:val="970"/>
              <w:spacing w:line="301" w:lineRule="exact"/>
              <w:rPr>
                <w:color w:val="auto"/>
                <w:kern w:val="0"/>
                <w:sz w:val="24"/>
                <w:szCs w:val="24"/>
                <w:lang w:val="en-US" w:bidi="ar-SA"/>
              </w:rPr>
            </w:pPr>
            <w:r>
              <w:rPr>
                <w:rFonts w:hint="eastAsia"/>
                <w:color w:val="auto"/>
                <w:kern w:val="0"/>
                <w:sz w:val="24"/>
                <w:szCs w:val="24"/>
                <w:lang w:val="en-US" w:bidi="ar-SA"/>
              </w:rPr>
              <w:t>项目经理同时持有信息系统项目管理师证书、项目经理证（PMP）证书的得2分，持有其中一个得1分；</w:t>
            </w:r>
          </w:p>
          <w:p w14:paraId="7C6E4B59">
            <w:pPr>
              <w:pStyle w:val="970"/>
              <w:spacing w:line="301" w:lineRule="exact"/>
              <w:rPr>
                <w:color w:val="auto"/>
                <w:kern w:val="0"/>
                <w:sz w:val="24"/>
                <w:szCs w:val="24"/>
                <w:lang w:val="en-US" w:bidi="ar-SA"/>
              </w:rPr>
            </w:pPr>
            <w:r>
              <w:rPr>
                <w:rFonts w:hint="eastAsia"/>
                <w:color w:val="auto"/>
                <w:kern w:val="0"/>
                <w:sz w:val="24"/>
                <w:szCs w:val="24"/>
                <w:lang w:val="en-US" w:bidi="ar-SA"/>
              </w:rPr>
              <w:t>技术负责人同时持有CISP注册信息安全工程师、ITSS项目服务经理认证证书得2分；持有其中一个得1分；</w:t>
            </w:r>
          </w:p>
          <w:p w14:paraId="751D43C1">
            <w:pPr>
              <w:widowControl/>
              <w:textAlignment w:val="top"/>
              <w:rPr>
                <w:rFonts w:hint="eastAsia" w:ascii="宋体" w:hAnsi="宋体" w:cs="宋体"/>
                <w:color w:val="auto"/>
                <w:kern w:val="0"/>
                <w:sz w:val="24"/>
                <w:lang w:bidi="ar"/>
              </w:rPr>
            </w:pPr>
            <w:r>
              <w:rPr>
                <w:rFonts w:hint="eastAsia" w:ascii="宋体" w:hAnsi="宋体" w:cs="宋体"/>
                <w:b/>
                <w:bCs/>
                <w:color w:val="auto"/>
                <w:kern w:val="0"/>
                <w:sz w:val="24"/>
              </w:rPr>
              <w:t>(提供项目经理、技术负责人的资格证书、职称证书、近三个月在本投标单位缴纳的社保证明材料复印件，未提供不得分）。</w:t>
            </w:r>
          </w:p>
        </w:tc>
        <w:tc>
          <w:tcPr>
            <w:tcW w:w="990" w:type="dxa"/>
            <w:tcBorders>
              <w:top w:val="single" w:color="auto" w:sz="4" w:space="0"/>
              <w:left w:val="nil"/>
              <w:bottom w:val="single" w:color="auto" w:sz="4" w:space="0"/>
              <w:right w:val="single" w:color="auto" w:sz="4" w:space="0"/>
            </w:tcBorders>
            <w:vAlign w:val="center"/>
          </w:tcPr>
          <w:p w14:paraId="4C3CD9EA">
            <w:pPr>
              <w:spacing w:beforeLines="50" w:afterLines="50"/>
              <w:jc w:val="center"/>
              <w:rPr>
                <w:rFonts w:hint="eastAsia" w:ascii="仿宋" w:eastAsia="仿宋"/>
                <w:color w:val="auto"/>
                <w:sz w:val="24"/>
                <w:lang w:val="en-US" w:eastAsia="zh-CN"/>
              </w:rPr>
            </w:pPr>
            <w:r>
              <w:rPr>
                <w:rFonts w:hint="eastAsia" w:ascii="仿宋" w:eastAsia="仿宋"/>
                <w:color w:val="auto"/>
                <w:sz w:val="24"/>
                <w:lang w:val="en-US" w:eastAsia="zh-CN"/>
              </w:rPr>
              <w:t>4</w:t>
            </w:r>
          </w:p>
        </w:tc>
        <w:tc>
          <w:tcPr>
            <w:tcW w:w="1080" w:type="dxa"/>
            <w:tcBorders>
              <w:top w:val="single" w:color="auto" w:sz="4" w:space="0"/>
              <w:left w:val="nil"/>
              <w:bottom w:val="single" w:color="auto" w:sz="4" w:space="0"/>
              <w:right w:val="single" w:color="auto" w:sz="4" w:space="0"/>
            </w:tcBorders>
            <w:vAlign w:val="center"/>
          </w:tcPr>
          <w:p w14:paraId="4AB0189F">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10" w:type="dxa"/>
            <w:tcBorders>
              <w:top w:val="single" w:color="auto" w:sz="4" w:space="0"/>
              <w:left w:val="nil"/>
              <w:bottom w:val="single" w:color="auto" w:sz="4" w:space="0"/>
              <w:right w:val="single" w:color="auto" w:sz="4" w:space="0"/>
            </w:tcBorders>
            <w:vAlign w:val="center"/>
          </w:tcPr>
          <w:p w14:paraId="66E1978A">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项目负责人</w:t>
            </w:r>
          </w:p>
          <w:p w14:paraId="5D34A12E">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情况</w:t>
            </w:r>
          </w:p>
        </w:tc>
      </w:tr>
      <w:tr w14:paraId="287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69" w:type="dxa"/>
            <w:tcBorders>
              <w:top w:val="single" w:color="auto" w:sz="4" w:space="0"/>
              <w:left w:val="single" w:color="auto" w:sz="4" w:space="0"/>
              <w:bottom w:val="single" w:color="auto" w:sz="4" w:space="0"/>
              <w:right w:val="single" w:color="auto" w:sz="4" w:space="0"/>
            </w:tcBorders>
            <w:vAlign w:val="center"/>
          </w:tcPr>
          <w:p w14:paraId="231E8EED">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12</w:t>
            </w:r>
          </w:p>
        </w:tc>
        <w:tc>
          <w:tcPr>
            <w:tcW w:w="6660" w:type="dxa"/>
            <w:tcBorders>
              <w:top w:val="single" w:color="auto" w:sz="4" w:space="0"/>
              <w:left w:val="nil"/>
              <w:bottom w:val="single" w:color="auto" w:sz="4" w:space="0"/>
              <w:right w:val="single" w:color="auto" w:sz="4" w:space="0"/>
            </w:tcBorders>
            <w:vAlign w:val="center"/>
          </w:tcPr>
          <w:p w14:paraId="543AB3B5">
            <w:pPr>
              <w:pStyle w:val="970"/>
              <w:spacing w:line="301" w:lineRule="exact"/>
              <w:rPr>
                <w:rFonts w:hint="eastAsia" w:eastAsia="宋体"/>
                <w:color w:val="auto"/>
                <w:kern w:val="0"/>
                <w:sz w:val="24"/>
                <w:szCs w:val="24"/>
                <w:lang w:val="en-US" w:eastAsia="zh-CN" w:bidi="ar-SA"/>
              </w:rPr>
            </w:pPr>
            <w:r>
              <w:rPr>
                <w:rFonts w:hint="eastAsia"/>
                <w:color w:val="auto"/>
                <w:kern w:val="0"/>
                <w:sz w:val="24"/>
                <w:szCs w:val="24"/>
                <w:lang w:val="en-US" w:bidi="ar-SA"/>
              </w:rPr>
              <w:t>项目组成员整体技术能力比较，投标人拟派其他人员（项目经理、技术负责人除外）具备工信部颁发的信息系统项目管理师证书的，每本证书得</w:t>
            </w:r>
            <w:r>
              <w:rPr>
                <w:rFonts w:hint="eastAsia"/>
                <w:color w:val="auto"/>
                <w:kern w:val="0"/>
                <w:sz w:val="24"/>
                <w:szCs w:val="24"/>
                <w:lang w:val="en-US" w:eastAsia="zh-CN" w:bidi="ar-SA"/>
              </w:rPr>
              <w:t>1</w:t>
            </w:r>
            <w:r>
              <w:rPr>
                <w:rFonts w:hint="eastAsia"/>
                <w:color w:val="auto"/>
                <w:kern w:val="0"/>
                <w:sz w:val="24"/>
                <w:szCs w:val="24"/>
                <w:lang w:val="en-US" w:bidi="ar-SA"/>
              </w:rPr>
              <w:t>分，最高得</w:t>
            </w:r>
            <w:r>
              <w:rPr>
                <w:rFonts w:hint="eastAsia"/>
                <w:color w:val="auto"/>
                <w:kern w:val="0"/>
                <w:sz w:val="24"/>
                <w:szCs w:val="24"/>
                <w:lang w:val="en-US" w:eastAsia="zh-CN" w:bidi="ar-SA"/>
              </w:rPr>
              <w:t>4</w:t>
            </w:r>
            <w:r>
              <w:rPr>
                <w:rFonts w:hint="eastAsia"/>
                <w:color w:val="auto"/>
                <w:kern w:val="0"/>
                <w:sz w:val="24"/>
                <w:szCs w:val="24"/>
                <w:lang w:val="en-US" w:bidi="ar-SA"/>
              </w:rPr>
              <w:t>分</w:t>
            </w:r>
            <w:r>
              <w:rPr>
                <w:rFonts w:hint="eastAsia"/>
                <w:color w:val="auto"/>
                <w:kern w:val="0"/>
                <w:sz w:val="24"/>
                <w:szCs w:val="24"/>
                <w:lang w:val="en-US" w:eastAsia="zh-CN" w:bidi="ar-SA"/>
              </w:rPr>
              <w:t>。</w:t>
            </w:r>
          </w:p>
          <w:p w14:paraId="31D8FC72">
            <w:pPr>
              <w:widowControl/>
              <w:textAlignment w:val="top"/>
              <w:rPr>
                <w:rFonts w:hint="eastAsia" w:ascii="宋体" w:hAnsi="宋体" w:cs="宋体"/>
                <w:color w:val="auto"/>
                <w:kern w:val="0"/>
                <w:sz w:val="24"/>
                <w:lang w:bidi="ar"/>
              </w:rPr>
            </w:pPr>
            <w:r>
              <w:rPr>
                <w:rFonts w:hint="eastAsia" w:ascii="宋体" w:hAnsi="宋体" w:cs="宋体"/>
                <w:b/>
                <w:bCs/>
                <w:color w:val="auto"/>
                <w:kern w:val="0"/>
                <w:sz w:val="24"/>
              </w:rPr>
              <w:t>（须提供配备人员近三个月在本投标单位缴纳的社保证明复印件及相关证书复印件，不提供复印件不得分。）</w:t>
            </w:r>
          </w:p>
        </w:tc>
        <w:tc>
          <w:tcPr>
            <w:tcW w:w="990" w:type="dxa"/>
            <w:tcBorders>
              <w:top w:val="single" w:color="auto" w:sz="4" w:space="0"/>
              <w:left w:val="nil"/>
              <w:bottom w:val="single" w:color="auto" w:sz="4" w:space="0"/>
              <w:right w:val="single" w:color="auto" w:sz="4" w:space="0"/>
            </w:tcBorders>
            <w:vAlign w:val="center"/>
          </w:tcPr>
          <w:p w14:paraId="743B568E">
            <w:pPr>
              <w:spacing w:beforeLines="50" w:afterLines="50"/>
              <w:jc w:val="center"/>
              <w:rPr>
                <w:rFonts w:hint="eastAsia" w:ascii="仿宋" w:eastAsia="仿宋"/>
                <w:color w:val="auto"/>
                <w:sz w:val="24"/>
                <w:lang w:val="en-US" w:eastAsia="zh-CN"/>
              </w:rPr>
            </w:pPr>
            <w:r>
              <w:rPr>
                <w:rFonts w:hint="eastAsia" w:ascii="仿宋" w:eastAsia="仿宋"/>
                <w:color w:val="auto"/>
                <w:sz w:val="24"/>
                <w:lang w:val="en-US" w:eastAsia="zh-CN"/>
              </w:rPr>
              <w:t>4</w:t>
            </w:r>
          </w:p>
        </w:tc>
        <w:tc>
          <w:tcPr>
            <w:tcW w:w="1080" w:type="dxa"/>
            <w:tcBorders>
              <w:top w:val="single" w:color="auto" w:sz="4" w:space="0"/>
              <w:left w:val="nil"/>
              <w:bottom w:val="single" w:color="auto" w:sz="4" w:space="0"/>
              <w:right w:val="single" w:color="auto" w:sz="4" w:space="0"/>
            </w:tcBorders>
            <w:vAlign w:val="center"/>
          </w:tcPr>
          <w:p w14:paraId="6242A123">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10" w:type="dxa"/>
            <w:tcBorders>
              <w:top w:val="single" w:color="auto" w:sz="4" w:space="0"/>
              <w:left w:val="nil"/>
              <w:bottom w:val="single" w:color="auto" w:sz="4" w:space="0"/>
              <w:right w:val="single" w:color="auto" w:sz="4" w:space="0"/>
            </w:tcBorders>
            <w:vAlign w:val="center"/>
          </w:tcPr>
          <w:p w14:paraId="0564EFA7">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bidi="ar"/>
              </w:rPr>
              <w:t>项目</w:t>
            </w:r>
            <w:r>
              <w:rPr>
                <w:rFonts w:hint="eastAsia" w:ascii="宋体" w:hAnsi="宋体" w:cs="宋体"/>
                <w:color w:val="auto"/>
                <w:kern w:val="0"/>
                <w:sz w:val="24"/>
                <w:lang w:eastAsia="zh-CN" w:bidi="ar"/>
              </w:rPr>
              <w:t>成员情况</w:t>
            </w:r>
          </w:p>
        </w:tc>
      </w:tr>
      <w:tr w14:paraId="520B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69" w:type="dxa"/>
            <w:tcBorders>
              <w:top w:val="single" w:color="auto" w:sz="4" w:space="0"/>
              <w:left w:val="single" w:color="auto" w:sz="4" w:space="0"/>
              <w:right w:val="single" w:color="auto" w:sz="4" w:space="0"/>
            </w:tcBorders>
            <w:vAlign w:val="center"/>
          </w:tcPr>
          <w:p w14:paraId="72B55396">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13</w:t>
            </w:r>
          </w:p>
        </w:tc>
        <w:tc>
          <w:tcPr>
            <w:tcW w:w="6660" w:type="dxa"/>
            <w:tcBorders>
              <w:top w:val="single" w:color="auto" w:sz="4" w:space="0"/>
              <w:left w:val="nil"/>
              <w:bottom w:val="single" w:color="auto" w:sz="4" w:space="0"/>
              <w:right w:val="single" w:color="auto" w:sz="4" w:space="0"/>
            </w:tcBorders>
            <w:vAlign w:val="center"/>
          </w:tcPr>
          <w:p w14:paraId="33CBCA4C">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bidi="ar"/>
              </w:rPr>
              <w:t>投标人具有有效的ISO9001质量管理体系认证证书、ISO14001环境管理体系认证证书、ISO45001职业健康安全管理体系认证的，每个得1分。</w:t>
            </w:r>
            <w:r>
              <w:rPr>
                <w:rFonts w:hint="eastAsia" w:ascii="宋体" w:hAnsi="宋体" w:cs="宋体"/>
                <w:b/>
                <w:bCs/>
                <w:color w:val="auto"/>
                <w:kern w:val="0"/>
                <w:sz w:val="24"/>
                <w:lang w:eastAsia="zh-CN" w:bidi="ar"/>
              </w:rPr>
              <w:t>（须提供有效的证书复印件及网站查询界面截图复印件加盖单位公章，且制造商的证书复印件需再加盖制造商公章，不提供不得分。）</w:t>
            </w:r>
          </w:p>
        </w:tc>
        <w:tc>
          <w:tcPr>
            <w:tcW w:w="990" w:type="dxa"/>
            <w:tcBorders>
              <w:top w:val="single" w:color="auto" w:sz="4" w:space="0"/>
              <w:left w:val="nil"/>
              <w:bottom w:val="single" w:color="auto" w:sz="4" w:space="0"/>
              <w:right w:val="single" w:color="auto" w:sz="4" w:space="0"/>
            </w:tcBorders>
            <w:vAlign w:val="center"/>
          </w:tcPr>
          <w:p w14:paraId="6A760C87">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3</w:t>
            </w:r>
          </w:p>
        </w:tc>
        <w:tc>
          <w:tcPr>
            <w:tcW w:w="1080" w:type="dxa"/>
            <w:tcBorders>
              <w:top w:val="single" w:color="auto" w:sz="4" w:space="0"/>
              <w:left w:val="nil"/>
              <w:right w:val="single" w:color="auto" w:sz="4" w:space="0"/>
            </w:tcBorders>
            <w:vAlign w:val="center"/>
          </w:tcPr>
          <w:p w14:paraId="0E1AF892">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10" w:type="dxa"/>
            <w:tcBorders>
              <w:top w:val="single" w:color="auto" w:sz="4" w:space="0"/>
              <w:left w:val="nil"/>
              <w:right w:val="single" w:color="auto" w:sz="4" w:space="0"/>
            </w:tcBorders>
            <w:vAlign w:val="center"/>
          </w:tcPr>
          <w:p w14:paraId="3430FFED">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体系认证</w:t>
            </w:r>
          </w:p>
        </w:tc>
      </w:tr>
      <w:tr w14:paraId="5A76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69" w:type="dxa"/>
            <w:tcBorders>
              <w:top w:val="single" w:color="auto" w:sz="4" w:space="0"/>
              <w:left w:val="single" w:color="auto" w:sz="4" w:space="0"/>
              <w:right w:val="single" w:color="auto" w:sz="4" w:space="0"/>
            </w:tcBorders>
            <w:vAlign w:val="center"/>
          </w:tcPr>
          <w:p w14:paraId="689C1E5B">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14</w:t>
            </w:r>
          </w:p>
        </w:tc>
        <w:tc>
          <w:tcPr>
            <w:tcW w:w="6660" w:type="dxa"/>
            <w:tcBorders>
              <w:top w:val="single" w:color="auto" w:sz="4" w:space="0"/>
              <w:left w:val="nil"/>
              <w:bottom w:val="single" w:color="auto" w:sz="4" w:space="0"/>
              <w:right w:val="single" w:color="auto" w:sz="4" w:space="0"/>
            </w:tcBorders>
            <w:vAlign w:val="center"/>
          </w:tcPr>
          <w:p w14:paraId="1F12BE9F">
            <w:pPr>
              <w:spacing w:line="300" w:lineRule="exact"/>
              <w:rPr>
                <w:rFonts w:hint="eastAsia" w:ascii="宋体" w:hAnsi="宋体" w:cs="宋体"/>
                <w:color w:val="000000"/>
                <w:kern w:val="0"/>
                <w:sz w:val="24"/>
              </w:rPr>
            </w:pPr>
            <w:r>
              <w:rPr>
                <w:rFonts w:hint="eastAsia" w:ascii="宋体" w:hAnsi="宋体" w:cs="宋体"/>
                <w:color w:val="000000"/>
                <w:kern w:val="0"/>
                <w:sz w:val="24"/>
              </w:rPr>
              <w:t>投标人具有中华人民共和国增值电信业务许可证、投标人具有CCRC信息安全服务资质认证证书，两项证书都有得4分，只有其中一项证书得2分，两项证书都没有不得分。</w:t>
            </w:r>
          </w:p>
          <w:p w14:paraId="78F24D80">
            <w:pPr>
              <w:snapToGrid w:val="0"/>
              <w:rPr>
                <w:rFonts w:hint="eastAsia" w:ascii="宋体" w:hAnsi="宋体" w:eastAsia="微软雅黑" w:cs="宋体"/>
                <w:color w:val="auto"/>
                <w:sz w:val="24"/>
                <w:lang w:eastAsia="zh-CN"/>
              </w:rPr>
            </w:pPr>
            <w:r>
              <w:rPr>
                <w:rFonts w:hint="eastAsia" w:ascii="宋体" w:hAnsi="宋体" w:cs="宋体"/>
                <w:b/>
                <w:bCs/>
                <w:color w:val="000000"/>
                <w:kern w:val="0"/>
                <w:sz w:val="24"/>
              </w:rPr>
              <w:t>（须提供相关证书复印件，不提供复印件不得分。）</w:t>
            </w:r>
          </w:p>
        </w:tc>
        <w:tc>
          <w:tcPr>
            <w:tcW w:w="990" w:type="dxa"/>
            <w:tcBorders>
              <w:top w:val="single" w:color="auto" w:sz="4" w:space="0"/>
              <w:left w:val="nil"/>
              <w:bottom w:val="single" w:color="auto" w:sz="4" w:space="0"/>
              <w:right w:val="single" w:color="auto" w:sz="4" w:space="0"/>
            </w:tcBorders>
            <w:vAlign w:val="center"/>
          </w:tcPr>
          <w:p w14:paraId="1588FC7E">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4</w:t>
            </w:r>
          </w:p>
        </w:tc>
        <w:tc>
          <w:tcPr>
            <w:tcW w:w="1080" w:type="dxa"/>
            <w:tcBorders>
              <w:top w:val="single" w:color="auto" w:sz="4" w:space="0"/>
              <w:left w:val="nil"/>
              <w:right w:val="single" w:color="auto" w:sz="4" w:space="0"/>
            </w:tcBorders>
            <w:vAlign w:val="center"/>
          </w:tcPr>
          <w:p w14:paraId="131D450D">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10" w:type="dxa"/>
            <w:tcBorders>
              <w:top w:val="single" w:color="auto" w:sz="4" w:space="0"/>
              <w:left w:val="nil"/>
              <w:right w:val="single" w:color="auto" w:sz="4" w:space="0"/>
            </w:tcBorders>
            <w:vAlign w:val="center"/>
          </w:tcPr>
          <w:p w14:paraId="033D7B32">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证书情况</w:t>
            </w:r>
          </w:p>
        </w:tc>
      </w:tr>
      <w:tr w14:paraId="7594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009" w:type="dxa"/>
            <w:gridSpan w:val="5"/>
            <w:tcBorders>
              <w:top w:val="single" w:color="auto" w:sz="4" w:space="0"/>
              <w:left w:val="single" w:color="auto" w:sz="4" w:space="0"/>
              <w:bottom w:val="single" w:color="auto" w:sz="4" w:space="0"/>
              <w:right w:val="single" w:color="auto" w:sz="4" w:space="0"/>
            </w:tcBorders>
            <w:vAlign w:val="center"/>
          </w:tcPr>
          <w:p w14:paraId="3DBE6D08">
            <w:pPr>
              <w:spacing w:beforeLines="50" w:afterLines="50"/>
              <w:rPr>
                <w:rFonts w:ascii="仿宋" w:eastAsia="仿宋"/>
                <w:color w:val="auto"/>
                <w:sz w:val="24"/>
              </w:rPr>
            </w:pPr>
            <w:r>
              <w:rPr>
                <w:rFonts w:hint="eastAsia" w:ascii="仿宋" w:eastAsia="仿宋"/>
                <w:b/>
                <w:bCs/>
                <w:color w:val="auto"/>
                <w:sz w:val="24"/>
              </w:rPr>
              <w:t>价格分（</w:t>
            </w:r>
            <w:r>
              <w:rPr>
                <w:rFonts w:hint="eastAsia" w:ascii="仿宋" w:eastAsia="仿宋"/>
                <w:b/>
                <w:bCs/>
                <w:color w:val="auto"/>
                <w:sz w:val="24"/>
                <w:lang w:val="en-US" w:eastAsia="zh-CN"/>
              </w:rPr>
              <w:t>40</w:t>
            </w:r>
            <w:r>
              <w:rPr>
                <w:rFonts w:hint="eastAsia" w:ascii="仿宋" w:eastAsia="仿宋"/>
                <w:b/>
                <w:bCs/>
                <w:color w:val="auto"/>
                <w:sz w:val="24"/>
              </w:rPr>
              <w:t>分）</w:t>
            </w:r>
          </w:p>
        </w:tc>
      </w:tr>
      <w:tr w14:paraId="369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69" w:type="dxa"/>
            <w:tcBorders>
              <w:top w:val="single" w:color="auto" w:sz="4" w:space="0"/>
              <w:left w:val="single" w:color="auto" w:sz="4" w:space="0"/>
              <w:bottom w:val="single" w:color="auto" w:sz="4" w:space="0"/>
              <w:right w:val="single" w:color="auto" w:sz="4" w:space="0"/>
            </w:tcBorders>
            <w:vAlign w:val="center"/>
          </w:tcPr>
          <w:p w14:paraId="76ADFFD0">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15</w:t>
            </w:r>
          </w:p>
        </w:tc>
        <w:tc>
          <w:tcPr>
            <w:tcW w:w="6660" w:type="dxa"/>
            <w:tcBorders>
              <w:top w:val="single" w:color="auto" w:sz="4" w:space="0"/>
              <w:left w:val="nil"/>
              <w:bottom w:val="single" w:color="auto" w:sz="4" w:space="0"/>
              <w:right w:val="single" w:color="auto" w:sz="4" w:space="0"/>
            </w:tcBorders>
            <w:vAlign w:val="center"/>
          </w:tcPr>
          <w:p w14:paraId="3748F815">
            <w:pPr>
              <w:rPr>
                <w:rFonts w:ascii="宋体" w:hAnsi="宋体" w:cs="宋体"/>
                <w:color w:val="auto"/>
                <w:sz w:val="24"/>
                <w:lang w:bidi="ar"/>
              </w:rPr>
            </w:pPr>
            <w:r>
              <w:rPr>
                <w:rFonts w:hint="eastAsia" w:ascii="宋体" w:hAnsi="宋体" w:cs="宋体"/>
                <w:color w:val="auto"/>
                <w:sz w:val="24"/>
                <w:lang w:bidi="ar"/>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sz w:val="24"/>
                <w:lang w:val="en-US" w:eastAsia="zh-CN" w:bidi="ar"/>
              </w:rPr>
              <w:t>4</w:t>
            </w:r>
            <w:r>
              <w:rPr>
                <w:rFonts w:hint="eastAsia" w:ascii="宋体" w:hAnsi="宋体" w:cs="宋体"/>
                <w:color w:val="auto"/>
                <w:sz w:val="24"/>
                <w:lang w:bidi="ar"/>
              </w:rPr>
              <w:t>0%×100</w:t>
            </w:r>
          </w:p>
          <w:p w14:paraId="561AB686">
            <w:pPr>
              <w:rPr>
                <w:rFonts w:ascii="仿宋" w:eastAsia="仿宋"/>
                <w:color w:val="auto"/>
                <w:sz w:val="24"/>
              </w:rPr>
            </w:pPr>
            <w:r>
              <w:rPr>
                <w:rFonts w:hint="eastAsia" w:ascii="宋体" w:hAnsi="宋体" w:cs="宋体"/>
                <w:color w:val="auto"/>
                <w:sz w:val="24"/>
                <w:lang w:bidi="ar"/>
              </w:rPr>
              <w:t>评标过程中，不得去掉报价中的最高报价和最低报价。</w:t>
            </w:r>
          </w:p>
        </w:tc>
        <w:tc>
          <w:tcPr>
            <w:tcW w:w="990" w:type="dxa"/>
            <w:tcBorders>
              <w:top w:val="single" w:color="auto" w:sz="4" w:space="0"/>
              <w:left w:val="single" w:color="auto" w:sz="4" w:space="0"/>
              <w:bottom w:val="single" w:color="auto" w:sz="4" w:space="0"/>
              <w:right w:val="single" w:color="auto" w:sz="4" w:space="0"/>
            </w:tcBorders>
            <w:vAlign w:val="center"/>
          </w:tcPr>
          <w:p w14:paraId="7C1B2005">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40</w:t>
            </w:r>
          </w:p>
        </w:tc>
        <w:tc>
          <w:tcPr>
            <w:tcW w:w="1080" w:type="dxa"/>
            <w:tcBorders>
              <w:top w:val="single" w:color="auto" w:sz="4" w:space="0"/>
              <w:left w:val="single" w:color="auto" w:sz="4" w:space="0"/>
              <w:bottom w:val="single" w:color="auto" w:sz="4" w:space="0"/>
              <w:right w:val="single" w:color="auto" w:sz="4" w:space="0"/>
            </w:tcBorders>
            <w:vAlign w:val="center"/>
          </w:tcPr>
          <w:p w14:paraId="4C77F363">
            <w:pPr>
              <w:spacing w:beforeLines="50" w:afterLines="50"/>
              <w:jc w:val="center"/>
              <w:rPr>
                <w:rFonts w:ascii="仿宋" w:hAnsi="仿宋" w:eastAsia="仿宋"/>
                <w:color w:val="auto"/>
                <w:sz w:val="24"/>
              </w:rPr>
            </w:pPr>
            <w:r>
              <w:rPr>
                <w:rFonts w:hint="eastAsia" w:ascii="仿宋" w:hAnsi="仿宋" w:eastAsia="仿宋"/>
                <w:color w:val="auto"/>
                <w:sz w:val="24"/>
              </w:rPr>
              <w:t>/</w:t>
            </w:r>
          </w:p>
        </w:tc>
        <w:tc>
          <w:tcPr>
            <w:tcW w:w="1710" w:type="dxa"/>
            <w:tcBorders>
              <w:top w:val="single" w:color="auto" w:sz="4" w:space="0"/>
              <w:left w:val="single" w:color="auto" w:sz="4" w:space="0"/>
              <w:bottom w:val="single" w:color="auto" w:sz="4" w:space="0"/>
              <w:right w:val="single" w:color="auto" w:sz="4" w:space="0"/>
            </w:tcBorders>
            <w:vAlign w:val="center"/>
          </w:tcPr>
          <w:p w14:paraId="58122509">
            <w:pPr>
              <w:spacing w:beforeLines="50" w:afterLines="50"/>
              <w:jc w:val="center"/>
              <w:rPr>
                <w:rFonts w:ascii="仿宋" w:eastAsia="仿宋"/>
                <w:color w:val="auto"/>
                <w:sz w:val="24"/>
              </w:rPr>
            </w:pPr>
            <w:r>
              <w:rPr>
                <w:rFonts w:hint="eastAsia" w:ascii="仿宋" w:hAnsi="仿宋" w:eastAsia="仿宋"/>
                <w:color w:val="auto"/>
                <w:sz w:val="24"/>
              </w:rPr>
              <w:t>/</w:t>
            </w:r>
          </w:p>
        </w:tc>
      </w:tr>
    </w:tbl>
    <w:p w14:paraId="3FC3B1A7">
      <w:pPr>
        <w:snapToGrid w:val="0"/>
        <w:spacing w:line="360" w:lineRule="auto"/>
        <w:rPr>
          <w:rFonts w:hint="eastAsia" w:ascii="宋体" w:hAnsi="宋体" w:cs="宋体"/>
          <w:color w:val="auto"/>
          <w:sz w:val="20"/>
          <w:szCs w:val="20"/>
          <w:shd w:val="clear" w:color="auto" w:fill="FFFFFF"/>
        </w:rPr>
      </w:pPr>
    </w:p>
    <w:p w14:paraId="31020E45">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7345432">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1A9A72E7">
      <w:pPr>
        <w:adjustRightInd/>
        <w:spacing w:line="360" w:lineRule="auto"/>
        <w:ind w:firstLine="472" w:firstLineChars="196"/>
        <w:rPr>
          <w:rFonts w:ascii="宋体" w:hAnsi="宋体" w:cs="宋体"/>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w:t>
      </w:r>
      <w:r>
        <w:rPr>
          <w:rFonts w:hint="eastAsia" w:ascii="宋体" w:hAnsi="宋体" w:cs="宋体"/>
          <w:kern w:val="0"/>
          <w:sz w:val="24"/>
        </w:rPr>
        <w:t>的评标方法。</w:t>
      </w:r>
    </w:p>
    <w:p w14:paraId="4692FACD">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3BD4385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EB0470D">
      <w:pPr>
        <w:spacing w:line="360" w:lineRule="auto"/>
        <w:outlineLvl w:val="0"/>
        <w:rPr>
          <w:rFonts w:ascii="宋体" w:hAnsi="宋体" w:cs="宋体"/>
          <w:b/>
          <w:sz w:val="28"/>
          <w:szCs w:val="28"/>
        </w:rPr>
      </w:pPr>
      <w:r>
        <w:rPr>
          <w:rFonts w:hint="eastAsia" w:ascii="宋体" w:hAnsi="宋体" w:cs="宋体"/>
          <w:b/>
          <w:sz w:val="28"/>
          <w:szCs w:val="28"/>
        </w:rPr>
        <w:t>三、评标程序</w:t>
      </w:r>
    </w:p>
    <w:p w14:paraId="47A9B98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9D8FF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6FAC6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959E25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68E7A49">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45C8E12">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2CCF5B8">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02A6C4">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3290D9A">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D67E0A">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D3B4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92765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51E5D1B">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E32E2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1E54371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E56E2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2A9BD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D8A0F54">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FE635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3C3109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E2AA2C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339CEB">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013FE05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628C697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4404010C">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3110727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2C8DB2D3">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D9AFDB1">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63490780">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5377434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A65958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2</w:t>
      </w:r>
      <w:r>
        <w:rPr>
          <w:rFonts w:hint="eastAsia" w:ascii="宋体" w:hAnsi="宋体" w:eastAsia="宋体" w:cs="宋体"/>
          <w:kern w:val="0"/>
          <w:sz w:val="24"/>
        </w:rPr>
        <w:t>投标人仅提交备份投标文件，未在电子交易平台传输递交投标文件的，投标无效；</w:t>
      </w:r>
    </w:p>
    <w:p w14:paraId="33ADE88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w:t>
      </w:r>
      <w:r>
        <w:rPr>
          <w:rFonts w:hint="eastAsia" w:ascii="宋体" w:hAnsi="宋体" w:eastAsia="宋体" w:cs="宋体"/>
          <w:kern w:val="0"/>
          <w:sz w:val="24"/>
          <w:lang w:val="en-US" w:eastAsia="zh-CN"/>
        </w:rPr>
        <w:t>3</w:t>
      </w:r>
      <w:r>
        <w:rPr>
          <w:rFonts w:hint="eastAsia" w:ascii="宋体" w:hAnsi="宋体" w:eastAsia="宋体" w:cs="宋体"/>
          <w:kern w:val="0"/>
          <w:sz w:val="24"/>
          <w:lang w:val="en-US"/>
        </w:rPr>
        <w:t>投标文件不满足招标文件的其它实质性要求的；</w:t>
      </w:r>
    </w:p>
    <w:p w14:paraId="77F7B4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4</w:t>
      </w:r>
      <w:r>
        <w:rPr>
          <w:rFonts w:hint="eastAsia" w:ascii="宋体" w:hAnsi="宋体" w:eastAsia="宋体" w:cs="宋体"/>
          <w:kern w:val="0"/>
          <w:sz w:val="24"/>
        </w:rPr>
        <w:t>法律、法规、规章（适用本市的）及省级以上规范性文件（适用本市的）规定的其他无效情形。</w:t>
      </w:r>
    </w:p>
    <w:p w14:paraId="31A2DDC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EE9F971">
      <w:pPr>
        <w:pStyle w:val="25"/>
        <w:snapToGrid w:val="0"/>
        <w:spacing w:line="360" w:lineRule="auto"/>
        <w:rPr>
          <w:rFonts w:cs="宋体"/>
        </w:rPr>
      </w:pPr>
      <w:r>
        <w:rPr>
          <w:rFonts w:hint="eastAsia" w:cs="宋体"/>
        </w:rPr>
        <w:t>5.1符合专业条件的供应商或者对招标文件作实质响应的供应商不足3家的；</w:t>
      </w:r>
    </w:p>
    <w:p w14:paraId="6F51768C">
      <w:pPr>
        <w:pStyle w:val="25"/>
        <w:snapToGrid w:val="0"/>
        <w:spacing w:line="360" w:lineRule="auto"/>
        <w:rPr>
          <w:rFonts w:cs="宋体"/>
        </w:rPr>
      </w:pPr>
      <w:r>
        <w:rPr>
          <w:rFonts w:hint="eastAsia" w:cs="宋体"/>
        </w:rPr>
        <w:t>5.2出现影响采购公正的违法、违规行为的；</w:t>
      </w:r>
    </w:p>
    <w:p w14:paraId="75324A2D">
      <w:pPr>
        <w:pStyle w:val="25"/>
        <w:snapToGrid w:val="0"/>
        <w:spacing w:line="360" w:lineRule="auto"/>
        <w:rPr>
          <w:rFonts w:cs="宋体"/>
        </w:rPr>
      </w:pPr>
      <w:r>
        <w:rPr>
          <w:rFonts w:hint="eastAsia" w:cs="宋体"/>
        </w:rPr>
        <w:t>5.3投标人的报价均超过了采购预算，采购人不能支付的；</w:t>
      </w:r>
    </w:p>
    <w:p w14:paraId="63B5E507">
      <w:pPr>
        <w:pStyle w:val="25"/>
        <w:snapToGrid w:val="0"/>
        <w:spacing w:line="360" w:lineRule="auto"/>
        <w:rPr>
          <w:rFonts w:cs="宋体"/>
        </w:rPr>
      </w:pPr>
      <w:r>
        <w:rPr>
          <w:rFonts w:hint="eastAsia" w:cs="宋体"/>
        </w:rPr>
        <w:t>5.4因重大变故，采购任务取消的。</w:t>
      </w:r>
    </w:p>
    <w:p w14:paraId="7B29762C">
      <w:pPr>
        <w:pStyle w:val="25"/>
        <w:snapToGrid w:val="0"/>
        <w:spacing w:line="360" w:lineRule="auto"/>
        <w:rPr>
          <w:rFonts w:cs="宋体"/>
        </w:rPr>
      </w:pPr>
      <w:r>
        <w:rPr>
          <w:rFonts w:hint="eastAsia" w:cs="宋体"/>
        </w:rPr>
        <w:t>废标后，采购代理机构应当将废标理由通知所有投标人。</w:t>
      </w:r>
    </w:p>
    <w:p w14:paraId="3C278D2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9BFE70">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F55D33">
      <w:pPr>
        <w:pStyle w:val="25"/>
        <w:snapToGrid w:val="0"/>
        <w:spacing w:line="360" w:lineRule="auto"/>
        <w:rPr>
          <w:rFonts w:cs="宋体"/>
        </w:rPr>
      </w:pPr>
      <w:r>
        <w:rPr>
          <w:rFonts w:hint="eastAsia" w:cs="宋体"/>
        </w:rPr>
        <w:t>7.1未确定中标供应商的，终止本次采购活动，重新开展采购活动。</w:t>
      </w:r>
    </w:p>
    <w:p w14:paraId="7A4FC203">
      <w:pPr>
        <w:pStyle w:val="25"/>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63C8ACE1">
      <w:pPr>
        <w:pStyle w:val="25"/>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5FF4206F">
      <w:pPr>
        <w:pStyle w:val="25"/>
        <w:snapToGrid w:val="0"/>
        <w:spacing w:line="360" w:lineRule="auto"/>
        <w:rPr>
          <w:rFonts w:cs="宋体"/>
        </w:rPr>
      </w:pPr>
      <w:r>
        <w:rPr>
          <w:rFonts w:hint="eastAsia" w:cs="宋体"/>
        </w:rPr>
        <w:t>7.4采购合同已经履行，给采购人、供应商造成损失的，由责任人承担赔偿责任。</w:t>
      </w:r>
    </w:p>
    <w:p w14:paraId="0969CA5C">
      <w:pPr>
        <w:pStyle w:val="25"/>
        <w:snapToGrid w:val="0"/>
        <w:spacing w:line="360" w:lineRule="auto"/>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9FAB316">
      <w:pPr>
        <w:spacing w:line="360" w:lineRule="auto"/>
        <w:ind w:left="720" w:leftChars="343" w:firstLine="1084" w:firstLineChars="300"/>
        <w:outlineLvl w:val="0"/>
        <w:rPr>
          <w:rFonts w:hint="eastAsia" w:ascii="宋体" w:hAnsi="宋体" w:cs="宋体"/>
          <w:b/>
          <w:sz w:val="36"/>
          <w:szCs w:val="36"/>
        </w:rPr>
      </w:pPr>
    </w:p>
    <w:p w14:paraId="3B2C64E0">
      <w:pPr>
        <w:spacing w:line="360" w:lineRule="auto"/>
        <w:ind w:left="720" w:leftChars="343" w:firstLine="1084" w:firstLineChars="300"/>
        <w:outlineLvl w:val="0"/>
        <w:rPr>
          <w:rFonts w:hint="eastAsia" w:ascii="宋体" w:hAnsi="宋体" w:cs="宋体"/>
          <w:b/>
          <w:sz w:val="36"/>
          <w:szCs w:val="36"/>
        </w:rPr>
      </w:pPr>
    </w:p>
    <w:p w14:paraId="264148A5">
      <w:pPr>
        <w:spacing w:line="360" w:lineRule="auto"/>
        <w:ind w:left="720" w:leftChars="343" w:firstLine="1084" w:firstLineChars="300"/>
        <w:outlineLvl w:val="0"/>
        <w:rPr>
          <w:rFonts w:hint="eastAsia" w:ascii="宋体" w:hAnsi="宋体" w:cs="宋体"/>
          <w:b/>
          <w:sz w:val="36"/>
          <w:szCs w:val="36"/>
        </w:rPr>
      </w:pPr>
    </w:p>
    <w:p w14:paraId="7F130036">
      <w:pPr>
        <w:spacing w:line="360" w:lineRule="auto"/>
        <w:ind w:left="720" w:leftChars="343" w:firstLine="1084" w:firstLineChars="300"/>
        <w:outlineLvl w:val="0"/>
        <w:rPr>
          <w:rFonts w:hint="eastAsia" w:ascii="宋体" w:hAnsi="宋体" w:cs="宋体"/>
          <w:b/>
          <w:sz w:val="36"/>
          <w:szCs w:val="36"/>
        </w:rPr>
      </w:pPr>
    </w:p>
    <w:p w14:paraId="21B383FD">
      <w:pPr>
        <w:spacing w:line="360" w:lineRule="auto"/>
        <w:ind w:left="720" w:leftChars="343" w:firstLine="1084" w:firstLineChars="300"/>
        <w:outlineLvl w:val="0"/>
        <w:rPr>
          <w:rFonts w:hint="eastAsia" w:ascii="宋体" w:hAnsi="宋体" w:cs="宋体"/>
          <w:b/>
          <w:sz w:val="36"/>
          <w:szCs w:val="36"/>
        </w:rPr>
      </w:pPr>
    </w:p>
    <w:p w14:paraId="6C8D1EC3">
      <w:pPr>
        <w:spacing w:line="360" w:lineRule="auto"/>
        <w:ind w:left="720" w:leftChars="343" w:firstLine="1084" w:firstLineChars="300"/>
        <w:outlineLvl w:val="0"/>
        <w:rPr>
          <w:rFonts w:hint="eastAsia" w:ascii="宋体" w:hAnsi="宋体" w:cs="宋体"/>
          <w:b/>
          <w:sz w:val="36"/>
          <w:szCs w:val="36"/>
        </w:rPr>
      </w:pPr>
    </w:p>
    <w:p w14:paraId="0916E36D">
      <w:pPr>
        <w:spacing w:line="360" w:lineRule="auto"/>
        <w:ind w:left="720" w:leftChars="343" w:firstLine="1084" w:firstLineChars="300"/>
        <w:outlineLvl w:val="0"/>
        <w:rPr>
          <w:rFonts w:hint="eastAsia" w:ascii="宋体" w:hAnsi="宋体" w:cs="宋体"/>
          <w:b/>
          <w:sz w:val="36"/>
          <w:szCs w:val="36"/>
        </w:rPr>
      </w:pPr>
    </w:p>
    <w:p w14:paraId="14782973">
      <w:pPr>
        <w:spacing w:line="360" w:lineRule="auto"/>
        <w:ind w:left="720" w:leftChars="343" w:firstLine="1084" w:firstLineChars="300"/>
        <w:outlineLvl w:val="0"/>
        <w:rPr>
          <w:rFonts w:hint="eastAsia" w:ascii="宋体" w:hAnsi="宋体" w:cs="宋体"/>
          <w:b/>
          <w:sz w:val="36"/>
          <w:szCs w:val="36"/>
        </w:rPr>
      </w:pPr>
    </w:p>
    <w:p w14:paraId="3BBCE5CB">
      <w:pPr>
        <w:spacing w:line="360" w:lineRule="auto"/>
        <w:ind w:left="720" w:leftChars="343" w:firstLine="1084" w:firstLineChars="300"/>
        <w:outlineLvl w:val="0"/>
        <w:rPr>
          <w:rFonts w:hint="eastAsia" w:ascii="宋体" w:hAnsi="宋体" w:cs="宋体"/>
          <w:b/>
          <w:sz w:val="36"/>
          <w:szCs w:val="36"/>
        </w:rPr>
      </w:pPr>
    </w:p>
    <w:p w14:paraId="77769137">
      <w:pPr>
        <w:spacing w:line="360" w:lineRule="auto"/>
        <w:ind w:left="720" w:leftChars="343" w:firstLine="1084" w:firstLineChars="300"/>
        <w:outlineLvl w:val="0"/>
        <w:rPr>
          <w:rFonts w:hint="eastAsia" w:ascii="宋体" w:hAnsi="宋体" w:cs="宋体"/>
          <w:b/>
          <w:sz w:val="36"/>
          <w:szCs w:val="36"/>
        </w:rPr>
      </w:pPr>
    </w:p>
    <w:p w14:paraId="7A68A316">
      <w:pPr>
        <w:spacing w:line="360" w:lineRule="auto"/>
        <w:ind w:left="720" w:leftChars="343" w:firstLine="1084" w:firstLineChars="300"/>
        <w:outlineLvl w:val="0"/>
        <w:rPr>
          <w:rFonts w:hint="eastAsia" w:ascii="宋体" w:hAnsi="宋体" w:cs="宋体"/>
          <w:b/>
          <w:sz w:val="36"/>
          <w:szCs w:val="36"/>
        </w:rPr>
      </w:pPr>
      <w:bookmarkStart w:id="399" w:name="_GoBack"/>
      <w:bookmarkEnd w:id="399"/>
    </w:p>
    <w:p w14:paraId="7033ED1F">
      <w:pPr>
        <w:rPr>
          <w:rFonts w:hint="eastAsia" w:ascii="宋体" w:hAnsi="宋体" w:cs="宋体"/>
          <w:b/>
          <w:sz w:val="36"/>
          <w:szCs w:val="36"/>
        </w:rPr>
      </w:pPr>
    </w:p>
    <w:p w14:paraId="7CE6C78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7287D47">
      <w:pPr>
        <w:rPr>
          <w:rFonts w:ascii="宋体" w:hAnsi="宋体" w:cs="宋体"/>
          <w:b/>
          <w:sz w:val="36"/>
          <w:szCs w:val="36"/>
        </w:rPr>
      </w:pPr>
    </w:p>
    <w:p w14:paraId="3070BC3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E741427">
      <w:pPr>
        <w:spacing w:line="480" w:lineRule="auto"/>
        <w:ind w:firstLine="560"/>
        <w:jc w:val="center"/>
        <w:rPr>
          <w:rFonts w:ascii="宋体" w:hAnsi="宋体" w:cs="宋体"/>
          <w:b/>
          <w:sz w:val="28"/>
          <w:szCs w:val="28"/>
        </w:rPr>
      </w:pPr>
    </w:p>
    <w:p w14:paraId="19C8C6CA">
      <w:pPr>
        <w:spacing w:line="480" w:lineRule="auto"/>
        <w:ind w:firstLine="480"/>
        <w:jc w:val="center"/>
        <w:rPr>
          <w:rFonts w:ascii="宋体" w:hAnsi="宋体" w:cs="宋体"/>
          <w:b/>
          <w:sz w:val="24"/>
        </w:rPr>
      </w:pPr>
    </w:p>
    <w:p w14:paraId="4FD9DE64">
      <w:pPr>
        <w:spacing w:line="480" w:lineRule="auto"/>
        <w:ind w:firstLine="480"/>
        <w:jc w:val="center"/>
        <w:rPr>
          <w:rFonts w:ascii="宋体" w:hAnsi="宋体" w:cs="宋体"/>
          <w:b/>
          <w:sz w:val="24"/>
        </w:rPr>
      </w:pPr>
    </w:p>
    <w:p w14:paraId="7694648B">
      <w:pPr>
        <w:spacing w:line="480" w:lineRule="auto"/>
        <w:ind w:firstLine="723"/>
        <w:jc w:val="center"/>
        <w:rPr>
          <w:rFonts w:ascii="宋体" w:hAnsi="宋体" w:cs="宋体"/>
          <w:b/>
          <w:sz w:val="36"/>
          <w:szCs w:val="36"/>
        </w:rPr>
      </w:pPr>
      <w:r>
        <w:rPr>
          <w:rFonts w:hint="eastAsia" w:ascii="宋体" w:hAnsi="宋体" w:cs="宋体"/>
          <w:b/>
          <w:sz w:val="36"/>
          <w:szCs w:val="36"/>
        </w:rPr>
        <w:t>采购合同参考范本</w:t>
      </w:r>
    </w:p>
    <w:p w14:paraId="262D14D8">
      <w:pPr>
        <w:spacing w:line="480" w:lineRule="auto"/>
        <w:ind w:firstLine="723"/>
        <w:jc w:val="center"/>
        <w:rPr>
          <w:rFonts w:ascii="宋体" w:hAnsi="宋体" w:cs="宋体"/>
          <w:b/>
          <w:sz w:val="36"/>
          <w:szCs w:val="36"/>
        </w:rPr>
      </w:pPr>
      <w:r>
        <w:rPr>
          <w:rFonts w:hint="eastAsia" w:ascii="宋体" w:hAnsi="宋体" w:cs="宋体"/>
          <w:b/>
          <w:sz w:val="36"/>
          <w:szCs w:val="36"/>
        </w:rPr>
        <w:t>（服务类）</w:t>
      </w:r>
    </w:p>
    <w:p w14:paraId="0C96B498">
      <w:pPr>
        <w:pStyle w:val="703"/>
        <w:ind w:firstLine="2843" w:firstLineChars="1180"/>
        <w:rPr>
          <w:rFonts w:ascii="宋体" w:hAnsi="宋体" w:cs="宋体"/>
          <w:b/>
          <w:szCs w:val="24"/>
        </w:rPr>
      </w:pPr>
      <w:r>
        <w:rPr>
          <w:rFonts w:hint="eastAsia" w:ascii="宋体" w:hAnsi="宋体" w:cs="宋体"/>
          <w:b/>
          <w:szCs w:val="24"/>
        </w:rPr>
        <w:t>第一部分 合同书</w:t>
      </w:r>
    </w:p>
    <w:p w14:paraId="22F3ACC0">
      <w:pPr>
        <w:spacing w:before="120" w:line="22" w:lineRule="atLeast"/>
        <w:rPr>
          <w:rFonts w:ascii="宋体" w:hAnsi="宋体" w:cs="宋体"/>
          <w:sz w:val="24"/>
        </w:rPr>
      </w:pPr>
    </w:p>
    <w:p w14:paraId="2FFDFE5B">
      <w:pPr>
        <w:spacing w:before="120" w:line="22" w:lineRule="atLeast"/>
        <w:ind w:firstLine="960" w:firstLineChars="400"/>
        <w:rPr>
          <w:rFonts w:hint="eastAsia" w:ascii="宋体" w:hAnsi="宋体" w:eastAsia="宋体" w:cs="宋体"/>
          <w:sz w:val="24"/>
          <w:lang w:val="en-US"/>
        </w:rPr>
      </w:pPr>
    </w:p>
    <w:p w14:paraId="2E8B979D">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rPr>
        <w:t>项目名称：</w:t>
      </w:r>
      <w:r>
        <w:rPr>
          <w:rFonts w:hint="eastAsia" w:ascii="宋体" w:hAnsi="宋体" w:eastAsia="宋体" w:cs="宋体"/>
          <w:sz w:val="24"/>
          <w:u w:val="single"/>
          <w:lang w:val="en-US" w:eastAsia="zh-CN"/>
        </w:rPr>
        <w:t>留香园小区三网及室分信号网络覆盖项目</w:t>
      </w:r>
    </w:p>
    <w:p w14:paraId="14D98F4E">
      <w:pPr>
        <w:spacing w:before="120" w:line="22" w:lineRule="atLeast"/>
        <w:ind w:firstLine="960" w:firstLineChars="400"/>
        <w:rPr>
          <w:rFonts w:hint="eastAsia" w:ascii="宋体" w:hAnsi="宋体" w:eastAsia="宋体" w:cs="宋体"/>
          <w:sz w:val="24"/>
        </w:rPr>
      </w:pPr>
    </w:p>
    <w:p w14:paraId="43FE6709">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 xml:space="preserve">甲方：                                       </w:t>
      </w:r>
    </w:p>
    <w:p w14:paraId="1B2E9839">
      <w:pPr>
        <w:spacing w:before="120" w:line="22" w:lineRule="atLeast"/>
        <w:ind w:firstLine="960" w:firstLineChars="400"/>
        <w:rPr>
          <w:rFonts w:hint="eastAsia" w:ascii="宋体" w:hAnsi="宋体" w:eastAsia="宋体" w:cs="宋体"/>
          <w:sz w:val="24"/>
        </w:rPr>
      </w:pPr>
    </w:p>
    <w:p w14:paraId="1C62F00C">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 xml:space="preserve">乙方：                                       </w:t>
      </w:r>
    </w:p>
    <w:p w14:paraId="2BE5AE2E">
      <w:pPr>
        <w:spacing w:before="120" w:line="22" w:lineRule="atLeast"/>
        <w:ind w:firstLine="960" w:firstLineChars="400"/>
        <w:rPr>
          <w:rFonts w:hint="eastAsia" w:ascii="宋体" w:hAnsi="宋体" w:eastAsia="宋体" w:cs="宋体"/>
          <w:sz w:val="24"/>
        </w:rPr>
      </w:pPr>
    </w:p>
    <w:p w14:paraId="1CEB5EE7">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 xml:space="preserve">签订地：                                     </w:t>
      </w:r>
    </w:p>
    <w:p w14:paraId="77C628D7">
      <w:pPr>
        <w:spacing w:before="120" w:line="22" w:lineRule="atLeast"/>
        <w:ind w:firstLine="960" w:firstLineChars="400"/>
        <w:rPr>
          <w:rFonts w:hint="eastAsia" w:ascii="宋体" w:hAnsi="宋体" w:eastAsia="宋体" w:cs="宋体"/>
          <w:sz w:val="24"/>
        </w:rPr>
      </w:pPr>
    </w:p>
    <w:p w14:paraId="363F23E0">
      <w:pPr>
        <w:spacing w:before="120" w:line="22" w:lineRule="atLeast"/>
        <w:ind w:firstLine="960" w:firstLineChars="400"/>
        <w:rPr>
          <w:rFonts w:hint="eastAsia" w:ascii="宋体" w:hAnsi="宋体" w:eastAsia="宋体" w:cs="宋体"/>
          <w:sz w:val="24"/>
        </w:rPr>
        <w:sectPr>
          <w:headerReference r:id="rId10" w:type="default"/>
          <w:footerReference r:id="rId11" w:type="default"/>
          <w:pgSz w:w="11907" w:h="16840"/>
          <w:pgMar w:top="1474" w:right="1814" w:bottom="1474" w:left="1814" w:header="851" w:footer="851" w:gutter="0"/>
          <w:cols w:space="720" w:num="1"/>
        </w:sectPr>
      </w:pPr>
      <w:r>
        <w:rPr>
          <w:rFonts w:hint="eastAsia" w:ascii="宋体" w:hAnsi="宋体" w:eastAsia="宋体" w:cs="宋体"/>
          <w:sz w:val="24"/>
        </w:rPr>
        <w:t>签订日期：               年       月       日</w:t>
      </w:r>
    </w:p>
    <w:p w14:paraId="78A1FF7C">
      <w:pPr>
        <w:widowControl/>
        <w:spacing w:line="400" w:lineRule="exact"/>
        <w:rPr>
          <w:rFonts w:ascii="宋体" w:hAnsi="宋体" w:cs="宋体"/>
          <w:sz w:val="24"/>
          <w:u w:val="single"/>
        </w:rPr>
      </w:pPr>
      <w:r>
        <w:rPr>
          <w:rFonts w:hint="eastAsia" w:ascii="宋体" w:hAnsi="宋体" w:cs="宋体"/>
          <w:sz w:val="24"/>
        </w:rPr>
        <w:t>采购人（全称）：</w:t>
      </w:r>
      <w:r>
        <w:rPr>
          <w:rFonts w:hint="eastAsia" w:ascii="宋体" w:hAnsi="宋体" w:cs="宋体"/>
          <w:sz w:val="24"/>
          <w:u w:val="single"/>
        </w:rPr>
        <w:t xml:space="preserve"> </w:t>
      </w:r>
      <w:r>
        <w:rPr>
          <w:rFonts w:hint="eastAsia" w:ascii="宋体" w:hAnsi="宋体" w:cs="宋体"/>
          <w:sz w:val="24"/>
          <w:u w:val="single"/>
          <w:shd w:val="clear" w:color="auto" w:fill="FFFFFF"/>
          <w:lang w:eastAsia="zh-CN"/>
        </w:rPr>
        <w:t>淳安县青溪新城建设投资发展有限公司</w:t>
      </w:r>
      <w:r>
        <w:rPr>
          <w:rFonts w:hint="eastAsia" w:ascii="宋体" w:hAnsi="宋体" w:cs="宋体"/>
          <w:sz w:val="24"/>
          <w:u w:val="single"/>
          <w:shd w:val="clear" w:color="auto" w:fill="FFFFFF"/>
        </w:rPr>
        <w:t xml:space="preserve">   </w:t>
      </w:r>
    </w:p>
    <w:p w14:paraId="2F2A74EA">
      <w:pPr>
        <w:widowControl/>
        <w:spacing w:line="400" w:lineRule="exact"/>
        <w:rPr>
          <w:rFonts w:ascii="宋体" w:hAnsi="宋体" w:cs="宋体"/>
          <w:sz w:val="24"/>
          <w:u w:val="single"/>
        </w:rPr>
      </w:pPr>
      <w:r>
        <w:rPr>
          <w:rFonts w:hint="eastAsia" w:ascii="宋体" w:hAnsi="宋体" w:cs="宋体"/>
          <w:sz w:val="24"/>
        </w:rPr>
        <w:t>中标人（全称）：</w:t>
      </w:r>
      <w:r>
        <w:rPr>
          <w:rFonts w:hint="eastAsia" w:ascii="宋体" w:hAnsi="宋体" w:cs="宋体"/>
          <w:sz w:val="24"/>
          <w:u w:val="single"/>
        </w:rPr>
        <w:t xml:space="preserve">                                     </w:t>
      </w:r>
    </w:p>
    <w:p w14:paraId="37ACFBDD">
      <w:pPr>
        <w:spacing w:line="400" w:lineRule="exact"/>
        <w:ind w:firstLine="482" w:firstLineChars="200"/>
        <w:rPr>
          <w:rFonts w:ascii="宋体" w:hAnsi="宋体" w:cs="宋体"/>
          <w:b/>
          <w:bCs/>
          <w:sz w:val="24"/>
        </w:rPr>
      </w:pPr>
      <w:r>
        <w:rPr>
          <w:rFonts w:hint="eastAsia" w:ascii="宋体" w:hAnsi="宋体" w:cs="宋体"/>
          <w:b/>
          <w:bCs/>
          <w:sz w:val="24"/>
        </w:rPr>
        <w:t>一、总则</w:t>
      </w:r>
    </w:p>
    <w:p w14:paraId="6362B166">
      <w:pPr>
        <w:snapToGrid w:val="0"/>
        <w:spacing w:line="400" w:lineRule="exact"/>
        <w:ind w:firstLine="480" w:firstLineChars="200"/>
        <w:jc w:val="left"/>
        <w:rPr>
          <w:rFonts w:ascii="宋体" w:hAnsi="宋体" w:cs="宋体"/>
          <w:sz w:val="24"/>
        </w:rPr>
      </w:pPr>
      <w:r>
        <w:rPr>
          <w:rFonts w:hint="eastAsia" w:ascii="宋体" w:hAnsi="宋体" w:cs="宋体"/>
          <w:sz w:val="24"/>
        </w:rPr>
        <w:t>根据《中华人民共和国民法典》及有关法律规定，遵循平等、自愿、公平和诚实信用的原则，双方就</w:t>
      </w:r>
      <w:r>
        <w:rPr>
          <w:rFonts w:hint="eastAsia" w:ascii="宋体" w:hAnsi="宋体" w:cs="宋体"/>
          <w:sz w:val="24"/>
          <w:lang w:eastAsia="zh-CN"/>
        </w:rPr>
        <w:t>留香园小区三网及室分信号网络覆盖项目</w:t>
      </w:r>
      <w:r>
        <w:rPr>
          <w:rFonts w:hint="eastAsia" w:ascii="宋体" w:hAnsi="宋体" w:cs="宋体"/>
          <w:sz w:val="24"/>
        </w:rPr>
        <w:t>有关事项协商一致，共同达成如下协议：</w:t>
      </w:r>
    </w:p>
    <w:p w14:paraId="483C7E59">
      <w:pPr>
        <w:spacing w:line="400" w:lineRule="exact"/>
        <w:ind w:firstLine="482" w:firstLineChars="200"/>
        <w:rPr>
          <w:rFonts w:ascii="宋体" w:hAnsi="宋体" w:cs="宋体"/>
          <w:b/>
          <w:bCs/>
          <w:sz w:val="24"/>
        </w:rPr>
      </w:pPr>
    </w:p>
    <w:p w14:paraId="70091E80">
      <w:pPr>
        <w:pStyle w:val="33"/>
        <w:snapToGrid w:val="0"/>
        <w:spacing w:line="360" w:lineRule="auto"/>
        <w:rPr>
          <w:rFonts w:hAnsi="宋体" w:cs="宋体"/>
          <w:sz w:val="24"/>
          <w:szCs w:val="24"/>
        </w:rPr>
      </w:pPr>
      <w:r>
        <w:rPr>
          <w:rFonts w:hint="eastAsia" w:hAnsi="宋体" w:cs="宋体"/>
          <w:sz w:val="24"/>
          <w:szCs w:val="24"/>
        </w:rPr>
        <w:t>二、技术资料</w:t>
      </w:r>
    </w:p>
    <w:p w14:paraId="4ADDA443">
      <w:pPr>
        <w:pStyle w:val="33"/>
        <w:snapToGrid w:val="0"/>
        <w:spacing w:line="360" w:lineRule="auto"/>
        <w:ind w:firstLine="480" w:firstLineChars="200"/>
        <w:rPr>
          <w:rFonts w:hAnsi="宋体" w:cs="宋体"/>
          <w:sz w:val="24"/>
          <w:szCs w:val="24"/>
        </w:rPr>
      </w:pPr>
      <w:r>
        <w:rPr>
          <w:rFonts w:hint="eastAsia" w:hAnsi="宋体" w:cs="宋体"/>
          <w:sz w:val="24"/>
          <w:szCs w:val="24"/>
        </w:rPr>
        <w:t>1、乙方应按招标文件规定的时间向甲方提供使用货物的有关技术资料。</w:t>
      </w:r>
    </w:p>
    <w:p w14:paraId="664D6AA6">
      <w:pPr>
        <w:pStyle w:val="33"/>
        <w:snapToGrid w:val="0"/>
        <w:spacing w:line="360" w:lineRule="auto"/>
        <w:ind w:firstLine="480" w:firstLineChars="200"/>
        <w:rPr>
          <w:rFonts w:hAnsi="宋体" w:cs="宋体"/>
          <w:sz w:val="24"/>
          <w:szCs w:val="24"/>
        </w:rPr>
      </w:pPr>
      <w:r>
        <w:rPr>
          <w:rFonts w:hint="eastAsia" w:hAnsi="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EED1761">
      <w:pPr>
        <w:pStyle w:val="33"/>
        <w:snapToGrid w:val="0"/>
        <w:spacing w:line="360" w:lineRule="auto"/>
        <w:rPr>
          <w:rFonts w:hAnsi="宋体" w:cs="宋体"/>
          <w:sz w:val="24"/>
          <w:szCs w:val="24"/>
        </w:rPr>
      </w:pPr>
      <w:r>
        <w:rPr>
          <w:rFonts w:hint="eastAsia" w:hAnsi="宋体" w:cs="宋体"/>
          <w:sz w:val="24"/>
          <w:szCs w:val="24"/>
        </w:rPr>
        <w:t>三、知识产权</w:t>
      </w:r>
    </w:p>
    <w:p w14:paraId="73D5534E">
      <w:pPr>
        <w:pStyle w:val="33"/>
        <w:snapToGrid w:val="0"/>
        <w:spacing w:line="360" w:lineRule="auto"/>
        <w:ind w:firstLine="480" w:firstLineChars="200"/>
        <w:rPr>
          <w:rFonts w:hAnsi="宋体" w:cs="宋体"/>
          <w:sz w:val="24"/>
          <w:szCs w:val="24"/>
        </w:rPr>
      </w:pPr>
      <w:r>
        <w:rPr>
          <w:rFonts w:hint="eastAsia" w:hAnsi="宋体" w:cs="宋体"/>
          <w:sz w:val="24"/>
          <w:szCs w:val="24"/>
        </w:rPr>
        <w:t>乙方应保证所提供的货物或其任何一部分均不会侵犯任何第三方的知识产权。</w:t>
      </w:r>
    </w:p>
    <w:p w14:paraId="699321FF">
      <w:pPr>
        <w:pStyle w:val="33"/>
        <w:snapToGrid w:val="0"/>
        <w:spacing w:line="360" w:lineRule="auto"/>
        <w:rPr>
          <w:rFonts w:hAnsi="宋体" w:cs="宋体"/>
          <w:sz w:val="24"/>
          <w:szCs w:val="24"/>
        </w:rPr>
      </w:pPr>
      <w:r>
        <w:rPr>
          <w:rFonts w:hint="eastAsia" w:hAnsi="宋体" w:cs="宋体"/>
          <w:sz w:val="24"/>
          <w:szCs w:val="24"/>
        </w:rPr>
        <w:t>四、产权担保</w:t>
      </w:r>
    </w:p>
    <w:p w14:paraId="149A6A7A">
      <w:pPr>
        <w:pStyle w:val="33"/>
        <w:snapToGrid w:val="0"/>
        <w:spacing w:line="360" w:lineRule="auto"/>
        <w:ind w:firstLine="480" w:firstLineChars="200"/>
        <w:rPr>
          <w:rFonts w:hAnsi="宋体" w:cs="宋体"/>
          <w:sz w:val="24"/>
          <w:szCs w:val="24"/>
        </w:rPr>
      </w:pPr>
      <w:r>
        <w:rPr>
          <w:rFonts w:hint="eastAsia" w:hAnsi="宋体" w:cs="宋体"/>
          <w:sz w:val="24"/>
          <w:szCs w:val="24"/>
        </w:rPr>
        <w:t>乙方保证所交付的货物的所有权完全属于乙方且无任何抵押、查封等产权瑕疵。</w:t>
      </w:r>
    </w:p>
    <w:p w14:paraId="4E5886F4">
      <w:pPr>
        <w:pStyle w:val="33"/>
        <w:snapToGrid w:val="0"/>
        <w:spacing w:line="360" w:lineRule="auto"/>
        <w:rPr>
          <w:rFonts w:hAnsi="宋体" w:cs="宋体"/>
          <w:sz w:val="24"/>
          <w:szCs w:val="24"/>
        </w:rPr>
      </w:pPr>
      <w:r>
        <w:rPr>
          <w:rFonts w:hint="eastAsia" w:hAnsi="宋体" w:cs="宋体"/>
          <w:sz w:val="24"/>
          <w:szCs w:val="24"/>
        </w:rPr>
        <w:t>五、转包、分包</w:t>
      </w:r>
    </w:p>
    <w:p w14:paraId="727B3E74">
      <w:pPr>
        <w:snapToGrid w:val="0"/>
        <w:spacing w:line="360" w:lineRule="auto"/>
        <w:ind w:firstLine="480" w:firstLineChars="200"/>
        <w:rPr>
          <w:rFonts w:ascii="宋体" w:hAnsi="宋体" w:cs="宋体"/>
          <w:sz w:val="24"/>
        </w:rPr>
      </w:pPr>
      <w:r>
        <w:rPr>
          <w:rFonts w:hint="eastAsia" w:ascii="宋体" w:hAnsi="宋体" w:cs="宋体"/>
          <w:sz w:val="24"/>
        </w:rPr>
        <w:t>本合同范围的货物，应由乙方直接供应，不得转让他人供应，否则，甲方有权解除合同，并追究乙方的违约责任。</w:t>
      </w:r>
    </w:p>
    <w:p w14:paraId="75274BE3">
      <w:pPr>
        <w:pStyle w:val="33"/>
        <w:snapToGrid w:val="0"/>
        <w:spacing w:line="360" w:lineRule="auto"/>
        <w:rPr>
          <w:rFonts w:hAnsi="宋体" w:cs="宋体"/>
          <w:sz w:val="24"/>
          <w:szCs w:val="24"/>
        </w:rPr>
      </w:pPr>
      <w:r>
        <w:rPr>
          <w:rFonts w:hint="eastAsia" w:hAnsi="宋体" w:cs="宋体"/>
          <w:sz w:val="24"/>
          <w:szCs w:val="24"/>
        </w:rPr>
        <w:t>六、服务期和履约保证金</w:t>
      </w:r>
    </w:p>
    <w:p w14:paraId="24F74C18">
      <w:pPr>
        <w:pStyle w:val="33"/>
        <w:snapToGrid w:val="0"/>
        <w:spacing w:line="360" w:lineRule="auto"/>
        <w:ind w:firstLine="480" w:firstLineChars="200"/>
        <w:rPr>
          <w:rFonts w:hAnsi="宋体" w:cs="宋体"/>
          <w:sz w:val="24"/>
          <w:szCs w:val="24"/>
        </w:rPr>
      </w:pPr>
      <w:r>
        <w:rPr>
          <w:rFonts w:hint="eastAsia" w:hAnsi="宋体" w:cs="宋体"/>
          <w:sz w:val="24"/>
          <w:szCs w:val="24"/>
        </w:rPr>
        <w:t>1、服务期：</w:t>
      </w:r>
      <w:r>
        <w:rPr>
          <w:rFonts w:hint="eastAsia" w:hAnsi="宋体" w:cs="宋体"/>
          <w:sz w:val="24"/>
          <w:szCs w:val="24"/>
          <w:u w:val="single"/>
        </w:rPr>
        <w:t xml:space="preserve">     </w:t>
      </w:r>
      <w:r>
        <w:rPr>
          <w:rFonts w:hint="eastAsia" w:hAnsi="宋体" w:cs="宋体"/>
          <w:sz w:val="24"/>
          <w:szCs w:val="24"/>
        </w:rPr>
        <w:t>（自验收合格之日起算）</w:t>
      </w:r>
    </w:p>
    <w:p w14:paraId="688959B7">
      <w:pPr>
        <w:pStyle w:val="33"/>
        <w:snapToGrid w:val="0"/>
        <w:spacing w:line="360" w:lineRule="auto"/>
        <w:ind w:firstLine="480" w:firstLineChars="200"/>
        <w:rPr>
          <w:rFonts w:hAnsi="宋体" w:cs="宋体"/>
          <w:sz w:val="24"/>
          <w:szCs w:val="24"/>
        </w:rPr>
      </w:pPr>
      <w:r>
        <w:rPr>
          <w:rFonts w:hint="eastAsia" w:hAnsi="宋体" w:cs="宋体"/>
          <w:sz w:val="24"/>
          <w:szCs w:val="24"/>
        </w:rPr>
        <w:t>2、履约保证金：合同签订前5个工作日内缴纳合同金额1%的履约保证金，合同履行完毕后无息退还。</w:t>
      </w:r>
    </w:p>
    <w:p w14:paraId="68DBB531">
      <w:pPr>
        <w:pStyle w:val="33"/>
        <w:snapToGrid w:val="0"/>
        <w:spacing w:line="360" w:lineRule="auto"/>
        <w:rPr>
          <w:rFonts w:hAnsi="宋体" w:cs="宋体"/>
          <w:sz w:val="24"/>
          <w:szCs w:val="24"/>
        </w:rPr>
      </w:pPr>
      <w:r>
        <w:rPr>
          <w:rFonts w:hint="eastAsia" w:hAnsi="宋体" w:cs="宋体"/>
          <w:sz w:val="24"/>
          <w:szCs w:val="24"/>
        </w:rPr>
        <w:t>七、交货时间、交货方式及交货地点</w:t>
      </w:r>
    </w:p>
    <w:p w14:paraId="1429F83D">
      <w:pPr>
        <w:pStyle w:val="33"/>
        <w:snapToGrid w:val="0"/>
        <w:spacing w:line="360" w:lineRule="auto"/>
        <w:ind w:firstLine="480" w:firstLineChars="200"/>
        <w:rPr>
          <w:rFonts w:hAnsi="宋体" w:cs="宋体"/>
          <w:sz w:val="24"/>
          <w:szCs w:val="24"/>
        </w:rPr>
      </w:pPr>
      <w:r>
        <w:rPr>
          <w:rFonts w:hint="eastAsia" w:hAnsi="宋体" w:cs="宋体"/>
          <w:sz w:val="24"/>
          <w:szCs w:val="24"/>
        </w:rPr>
        <w:t>1、交货时间：</w:t>
      </w:r>
    </w:p>
    <w:p w14:paraId="55135846">
      <w:pPr>
        <w:pStyle w:val="33"/>
        <w:snapToGrid w:val="0"/>
        <w:spacing w:line="360" w:lineRule="auto"/>
        <w:ind w:firstLine="480" w:firstLineChars="200"/>
        <w:rPr>
          <w:rFonts w:hAnsi="宋体" w:cs="宋体"/>
          <w:sz w:val="24"/>
          <w:szCs w:val="24"/>
        </w:rPr>
      </w:pPr>
      <w:r>
        <w:rPr>
          <w:rFonts w:hint="eastAsia" w:hAnsi="宋体" w:cs="宋体"/>
          <w:sz w:val="24"/>
          <w:szCs w:val="24"/>
        </w:rPr>
        <w:t>2、交货方式：</w:t>
      </w:r>
    </w:p>
    <w:p w14:paraId="40D7CC1F">
      <w:pPr>
        <w:pStyle w:val="33"/>
        <w:snapToGrid w:val="0"/>
        <w:spacing w:line="360" w:lineRule="auto"/>
        <w:ind w:firstLine="480" w:firstLineChars="200"/>
        <w:rPr>
          <w:rFonts w:hAnsi="宋体" w:cs="宋体"/>
          <w:sz w:val="24"/>
          <w:szCs w:val="24"/>
        </w:rPr>
      </w:pPr>
      <w:r>
        <w:rPr>
          <w:rFonts w:hint="eastAsia" w:hAnsi="宋体" w:cs="宋体"/>
          <w:sz w:val="24"/>
          <w:szCs w:val="24"/>
        </w:rPr>
        <w:t>3、交货地点：</w:t>
      </w:r>
    </w:p>
    <w:p w14:paraId="50AF4FA2">
      <w:pPr>
        <w:pStyle w:val="33"/>
        <w:snapToGrid w:val="0"/>
        <w:spacing w:line="360" w:lineRule="auto"/>
        <w:rPr>
          <w:rFonts w:hAnsi="宋体" w:cs="宋体"/>
          <w:sz w:val="24"/>
          <w:szCs w:val="24"/>
        </w:rPr>
      </w:pPr>
      <w:r>
        <w:rPr>
          <w:rFonts w:hint="eastAsia" w:hAnsi="宋体" w:cs="宋体"/>
          <w:sz w:val="24"/>
          <w:szCs w:val="24"/>
        </w:rPr>
        <w:t>八、付款方式：</w:t>
      </w:r>
    </w:p>
    <w:p w14:paraId="1BFF857A">
      <w:pPr>
        <w:snapToGrid w:val="0"/>
        <w:spacing w:line="360" w:lineRule="auto"/>
        <w:rPr>
          <w:rFonts w:ascii="宋体" w:hAnsi="宋体" w:cs="宋体"/>
          <w:sz w:val="24"/>
        </w:rPr>
      </w:pPr>
      <w:r>
        <w:rPr>
          <w:rFonts w:hint="eastAsia" w:ascii="宋体" w:hAnsi="宋体" w:cs="宋体"/>
          <w:sz w:val="24"/>
        </w:rPr>
        <w:t>九、税费</w:t>
      </w:r>
    </w:p>
    <w:p w14:paraId="5D0492E1">
      <w:pPr>
        <w:snapToGrid w:val="0"/>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本合同执行中相关的一切税费均由乙方负担，乙方需提供增值税专票。</w:t>
      </w:r>
    </w:p>
    <w:p w14:paraId="70DAC210">
      <w:pPr>
        <w:pStyle w:val="33"/>
        <w:snapToGrid w:val="0"/>
        <w:spacing w:line="360" w:lineRule="auto"/>
        <w:rPr>
          <w:rFonts w:hAnsi="宋体" w:cs="宋体"/>
          <w:sz w:val="24"/>
          <w:szCs w:val="24"/>
        </w:rPr>
      </w:pPr>
      <w:r>
        <w:rPr>
          <w:rFonts w:hint="eastAsia" w:hAnsi="宋体" w:cs="宋体"/>
          <w:sz w:val="24"/>
          <w:szCs w:val="24"/>
        </w:rPr>
        <w:t>十、质量保证及售后服务</w:t>
      </w:r>
    </w:p>
    <w:p w14:paraId="5EB8699B">
      <w:pPr>
        <w:pStyle w:val="33"/>
        <w:snapToGrid w:val="0"/>
        <w:spacing w:line="360" w:lineRule="auto"/>
        <w:ind w:firstLine="480" w:firstLineChars="200"/>
        <w:rPr>
          <w:rFonts w:hAnsi="宋体" w:cs="宋体"/>
          <w:sz w:val="24"/>
          <w:szCs w:val="24"/>
        </w:rPr>
      </w:pPr>
      <w:r>
        <w:rPr>
          <w:rFonts w:hint="eastAsia" w:hAnsi="宋体" w:cs="宋体"/>
          <w:sz w:val="24"/>
          <w:szCs w:val="24"/>
        </w:rPr>
        <w:t>1、乙方保证本合同中所供应的商品是最新生产的符合国家技术规格和质量标准的出厂原装合格产品。如发生所供商品与合同不符，甲方（使用方）有权拒收或退货，由此产生的一切责任和后果由乙方承担。</w:t>
      </w:r>
    </w:p>
    <w:p w14:paraId="2E399B66">
      <w:pPr>
        <w:pStyle w:val="33"/>
        <w:snapToGrid w:val="0"/>
        <w:spacing w:line="360" w:lineRule="auto"/>
        <w:ind w:firstLine="480" w:firstLineChars="200"/>
        <w:rPr>
          <w:rFonts w:hAnsi="宋体" w:cs="宋体"/>
          <w:sz w:val="24"/>
          <w:szCs w:val="24"/>
        </w:rPr>
      </w:pPr>
      <w:r>
        <w:rPr>
          <w:rFonts w:hint="eastAsia" w:hAnsi="宋体" w:cs="宋体"/>
          <w:sz w:val="24"/>
          <w:szCs w:val="24"/>
        </w:rPr>
        <w:t>2、乙方提供的货物在质保期内因货物本身的质量问题发生故障，乙方应负责免费更换。对达不到技术要求者，根据实际情况，经双方协商，可按以下办法处理：</w:t>
      </w:r>
    </w:p>
    <w:p w14:paraId="43C28352">
      <w:pPr>
        <w:pStyle w:val="33"/>
        <w:snapToGrid w:val="0"/>
        <w:spacing w:line="360" w:lineRule="auto"/>
        <w:ind w:firstLine="480" w:firstLineChars="200"/>
        <w:rPr>
          <w:rFonts w:hAnsi="宋体" w:cs="宋体"/>
          <w:sz w:val="24"/>
          <w:szCs w:val="24"/>
        </w:rPr>
      </w:pPr>
      <w:r>
        <w:rPr>
          <w:rFonts w:hint="eastAsia" w:hAnsi="宋体" w:cs="宋体"/>
          <w:sz w:val="24"/>
          <w:szCs w:val="24"/>
        </w:rPr>
        <w:t>(1)更换：由乙方承担所发生的全部费用。</w:t>
      </w:r>
    </w:p>
    <w:p w14:paraId="1C7BADBF">
      <w:pPr>
        <w:pStyle w:val="33"/>
        <w:snapToGrid w:val="0"/>
        <w:spacing w:line="360" w:lineRule="auto"/>
        <w:ind w:firstLine="480" w:firstLineChars="200"/>
        <w:rPr>
          <w:rFonts w:hAnsi="宋体" w:cs="宋体"/>
          <w:sz w:val="24"/>
          <w:szCs w:val="24"/>
        </w:rPr>
      </w:pPr>
      <w:r>
        <w:rPr>
          <w:rFonts w:hint="eastAsia" w:hAnsi="宋体" w:cs="宋体"/>
          <w:sz w:val="24"/>
          <w:szCs w:val="24"/>
        </w:rPr>
        <w:t>(2)贬值处理：由甲乙双方合议定价。</w:t>
      </w:r>
    </w:p>
    <w:p w14:paraId="3D9FC939">
      <w:pPr>
        <w:pStyle w:val="33"/>
        <w:snapToGrid w:val="0"/>
        <w:spacing w:line="360" w:lineRule="auto"/>
        <w:ind w:firstLine="480" w:firstLineChars="200"/>
        <w:rPr>
          <w:rFonts w:hAnsi="宋体" w:cs="宋体"/>
          <w:sz w:val="24"/>
          <w:szCs w:val="24"/>
        </w:rPr>
      </w:pPr>
      <w:r>
        <w:rPr>
          <w:rFonts w:hint="eastAsia" w:hAnsi="宋体" w:cs="宋体"/>
          <w:sz w:val="24"/>
          <w:szCs w:val="24"/>
        </w:rPr>
        <w:t>(3)退货处理：乙方应退还甲方支付的合同款，同时应承担该货物的直接费用（运输、保险、检验、货款利息及银行手续费等）。</w:t>
      </w:r>
    </w:p>
    <w:p w14:paraId="233B7B95">
      <w:pPr>
        <w:pStyle w:val="33"/>
        <w:snapToGrid w:val="0"/>
        <w:spacing w:line="360" w:lineRule="auto"/>
        <w:ind w:firstLine="480" w:firstLineChars="200"/>
        <w:rPr>
          <w:rFonts w:hAnsi="宋体" w:cs="宋体"/>
          <w:sz w:val="24"/>
          <w:szCs w:val="24"/>
        </w:rPr>
      </w:pPr>
      <w:r>
        <w:rPr>
          <w:rFonts w:hint="eastAsia" w:hAnsi="宋体" w:cs="宋体"/>
          <w:sz w:val="24"/>
          <w:szCs w:val="24"/>
        </w:rPr>
        <w:t>3、在质保期内，乙方应对货物出现的质量及安全问题负责处理解决并承担一切费用。</w:t>
      </w:r>
    </w:p>
    <w:p w14:paraId="14352C05">
      <w:pPr>
        <w:pStyle w:val="33"/>
        <w:snapToGrid w:val="0"/>
        <w:spacing w:line="360" w:lineRule="auto"/>
        <w:ind w:firstLine="480" w:firstLineChars="200"/>
        <w:rPr>
          <w:rFonts w:hAnsi="宋体" w:cs="宋体"/>
          <w:sz w:val="24"/>
          <w:szCs w:val="24"/>
        </w:rPr>
      </w:pPr>
      <w:r>
        <w:rPr>
          <w:rFonts w:hint="eastAsia" w:hAnsi="宋体" w:cs="宋体"/>
          <w:sz w:val="24"/>
          <w:szCs w:val="24"/>
        </w:rPr>
        <w:t>4、上述的货物在质保期内免费保修，因人为因素出现的故障不在免费保修范围内。超过保修期的机器设备，终生维修，维修时只收部件成本费。</w:t>
      </w:r>
    </w:p>
    <w:p w14:paraId="5DE8E0C4">
      <w:pPr>
        <w:pStyle w:val="33"/>
        <w:snapToGrid w:val="0"/>
        <w:spacing w:line="360" w:lineRule="auto"/>
        <w:rPr>
          <w:rFonts w:hAnsi="宋体" w:cs="宋体"/>
          <w:sz w:val="24"/>
          <w:szCs w:val="24"/>
        </w:rPr>
      </w:pPr>
      <w:r>
        <w:rPr>
          <w:rFonts w:hint="eastAsia" w:hAnsi="宋体" w:cs="宋体"/>
          <w:sz w:val="24"/>
          <w:szCs w:val="24"/>
        </w:rPr>
        <w:t>十一、调试和验收</w:t>
      </w:r>
    </w:p>
    <w:p w14:paraId="65196491">
      <w:pPr>
        <w:pStyle w:val="33"/>
        <w:snapToGrid w:val="0"/>
        <w:spacing w:line="360" w:lineRule="auto"/>
        <w:ind w:firstLine="480" w:firstLineChars="200"/>
        <w:jc w:val="left"/>
        <w:rPr>
          <w:rFonts w:hAnsi="宋体" w:cs="宋体"/>
          <w:sz w:val="24"/>
          <w:szCs w:val="24"/>
        </w:rPr>
      </w:pPr>
      <w:r>
        <w:rPr>
          <w:rFonts w:hint="eastAsia" w:hAnsi="宋体" w:cs="宋体"/>
          <w:sz w:val="24"/>
          <w:szCs w:val="24"/>
        </w:rPr>
        <w:t>1、甲方对乙方提交的货物依据招标文件上的技术规格要求和国家有关质量标准进行现场验收。货到后，甲方需在五个工作日内验收。</w:t>
      </w:r>
    </w:p>
    <w:p w14:paraId="3641EEC6">
      <w:pPr>
        <w:pStyle w:val="33"/>
        <w:snapToGrid w:val="0"/>
        <w:spacing w:line="360" w:lineRule="auto"/>
        <w:ind w:firstLine="480" w:firstLineChars="200"/>
        <w:rPr>
          <w:rFonts w:hAnsi="宋体" w:cs="宋体"/>
          <w:sz w:val="24"/>
          <w:szCs w:val="24"/>
        </w:rPr>
      </w:pPr>
      <w:r>
        <w:rPr>
          <w:rFonts w:hint="eastAsia" w:hAnsi="宋体" w:cs="宋体"/>
          <w:sz w:val="24"/>
          <w:szCs w:val="24"/>
        </w:rPr>
        <w:t>2、乙方交货前应对产品作出全面检查和对验收文件进行整理，并列出清单，作为甲方收货验收和使用的技术条件依据，检验的结果应随货物交甲方。</w:t>
      </w:r>
    </w:p>
    <w:p w14:paraId="03D201C8">
      <w:pPr>
        <w:pStyle w:val="33"/>
        <w:snapToGrid w:val="0"/>
        <w:spacing w:line="360" w:lineRule="auto"/>
        <w:ind w:firstLine="480" w:firstLineChars="200"/>
        <w:rPr>
          <w:rFonts w:hAnsi="宋体" w:cs="宋体"/>
          <w:sz w:val="24"/>
          <w:szCs w:val="24"/>
        </w:rPr>
      </w:pPr>
      <w:r>
        <w:rPr>
          <w:rFonts w:hint="eastAsia" w:hAnsi="宋体" w:cs="宋体"/>
          <w:sz w:val="24"/>
          <w:szCs w:val="24"/>
        </w:rPr>
        <w:t>3、甲方对乙方提供的货物在使用前进行调试时，乙方需负责安装并培训甲方的使用操作人员，并协助甲方一起调试，直到符合技术要求，甲方才做最终验收。</w:t>
      </w:r>
    </w:p>
    <w:p w14:paraId="022F70C6">
      <w:pPr>
        <w:pStyle w:val="33"/>
        <w:snapToGrid w:val="0"/>
        <w:spacing w:line="360" w:lineRule="auto"/>
        <w:ind w:firstLine="480" w:firstLineChars="200"/>
        <w:rPr>
          <w:rFonts w:hAnsi="宋体" w:cs="宋体"/>
          <w:sz w:val="24"/>
          <w:szCs w:val="24"/>
        </w:rPr>
      </w:pPr>
      <w:r>
        <w:rPr>
          <w:rFonts w:hint="eastAsia" w:hAnsi="宋体" w:cs="宋体"/>
          <w:sz w:val="24"/>
          <w:szCs w:val="24"/>
        </w:rPr>
        <w:t>4、对技术复杂的货物，甲方应请国家认可的专业检测机构参与验收，并由其出具质量检测报告。</w:t>
      </w:r>
    </w:p>
    <w:p w14:paraId="6DA682A1">
      <w:pPr>
        <w:pStyle w:val="33"/>
        <w:snapToGrid w:val="0"/>
        <w:spacing w:line="360" w:lineRule="auto"/>
        <w:ind w:firstLine="480" w:firstLineChars="200"/>
        <w:rPr>
          <w:rFonts w:hAnsi="宋体" w:cs="宋体"/>
          <w:sz w:val="24"/>
          <w:szCs w:val="24"/>
        </w:rPr>
      </w:pPr>
      <w:r>
        <w:rPr>
          <w:rFonts w:hint="eastAsia" w:hAnsi="宋体" w:cs="宋体"/>
          <w:sz w:val="24"/>
          <w:szCs w:val="24"/>
        </w:rPr>
        <w:t>5、验收时乙方在现场，验收完毕后作出验收结果报告；验收费用由乙方负责。</w:t>
      </w:r>
    </w:p>
    <w:p w14:paraId="2981F7C6">
      <w:pPr>
        <w:pStyle w:val="33"/>
        <w:snapToGrid w:val="0"/>
        <w:spacing w:line="360" w:lineRule="auto"/>
        <w:rPr>
          <w:rFonts w:hAnsi="宋体" w:cs="宋体"/>
          <w:sz w:val="24"/>
          <w:szCs w:val="24"/>
        </w:rPr>
      </w:pPr>
      <w:r>
        <w:rPr>
          <w:rFonts w:hint="eastAsia" w:hAnsi="宋体" w:cs="宋体"/>
          <w:sz w:val="24"/>
          <w:szCs w:val="24"/>
        </w:rPr>
        <w:t>十二、货物包装</w:t>
      </w:r>
    </w:p>
    <w:p w14:paraId="1F307152">
      <w:pPr>
        <w:pStyle w:val="33"/>
        <w:snapToGrid w:val="0"/>
        <w:spacing w:line="360" w:lineRule="auto"/>
        <w:ind w:firstLine="480" w:firstLineChars="200"/>
        <w:rPr>
          <w:rFonts w:hAnsi="宋体" w:cs="宋体"/>
          <w:sz w:val="24"/>
          <w:szCs w:val="24"/>
        </w:rPr>
      </w:pPr>
      <w:r>
        <w:rPr>
          <w:rFonts w:hint="eastAsia" w:hAnsi="宋体" w:cs="宋体"/>
          <w:sz w:val="24"/>
          <w:szCs w:val="24"/>
        </w:rPr>
        <w:t>1、乙方应在货物发运前对其进行满足运输距离、防潮、防震、防锈和防破损装卸等要求包装，以保证货物安全运达甲方指定地点。</w:t>
      </w:r>
    </w:p>
    <w:p w14:paraId="5C50E175">
      <w:pPr>
        <w:pStyle w:val="33"/>
        <w:snapToGrid w:val="0"/>
        <w:spacing w:line="360" w:lineRule="auto"/>
        <w:ind w:firstLine="480" w:firstLineChars="200"/>
        <w:rPr>
          <w:rFonts w:hAnsi="宋体" w:cs="宋体"/>
          <w:sz w:val="24"/>
          <w:szCs w:val="24"/>
        </w:rPr>
      </w:pPr>
      <w:r>
        <w:rPr>
          <w:rFonts w:hint="eastAsia" w:hAnsi="宋体" w:cs="宋体"/>
          <w:sz w:val="24"/>
          <w:szCs w:val="24"/>
        </w:rPr>
        <w:t>2、使用说明书、质量检验证明书、随配附件和工具以及清单一并附于货物内。</w:t>
      </w:r>
    </w:p>
    <w:p w14:paraId="1CF43EDA">
      <w:pPr>
        <w:pStyle w:val="33"/>
        <w:snapToGrid w:val="0"/>
        <w:spacing w:line="360" w:lineRule="auto"/>
        <w:rPr>
          <w:rFonts w:hAnsi="宋体" w:cs="宋体"/>
          <w:sz w:val="24"/>
          <w:szCs w:val="24"/>
        </w:rPr>
      </w:pPr>
      <w:r>
        <w:rPr>
          <w:rFonts w:hint="eastAsia" w:hAnsi="宋体" w:cs="宋体"/>
          <w:sz w:val="24"/>
          <w:szCs w:val="24"/>
        </w:rPr>
        <w:t>十三、违约责任</w:t>
      </w:r>
    </w:p>
    <w:p w14:paraId="4216306E">
      <w:pPr>
        <w:pStyle w:val="33"/>
        <w:snapToGrid w:val="0"/>
        <w:spacing w:line="360" w:lineRule="auto"/>
        <w:ind w:firstLine="480" w:firstLineChars="200"/>
        <w:rPr>
          <w:rFonts w:hAnsi="宋体" w:cs="宋体"/>
          <w:sz w:val="24"/>
          <w:szCs w:val="24"/>
        </w:rPr>
      </w:pPr>
      <w:r>
        <w:rPr>
          <w:rFonts w:hint="eastAsia" w:hAnsi="宋体" w:cs="宋体"/>
          <w:sz w:val="24"/>
          <w:szCs w:val="24"/>
        </w:rPr>
        <w:t>1、甲方无正当理由拒收货物的，甲方向乙方偿付拒收货款总值的百分之五违约金。</w:t>
      </w:r>
    </w:p>
    <w:p w14:paraId="2A2B2071">
      <w:pPr>
        <w:pStyle w:val="33"/>
        <w:snapToGrid w:val="0"/>
        <w:spacing w:line="360" w:lineRule="auto"/>
        <w:ind w:firstLine="480" w:firstLineChars="200"/>
        <w:rPr>
          <w:rFonts w:hAnsi="宋体" w:cs="宋体"/>
          <w:sz w:val="24"/>
          <w:szCs w:val="24"/>
        </w:rPr>
      </w:pPr>
      <w:r>
        <w:rPr>
          <w:rFonts w:hint="eastAsia" w:hAnsi="宋体" w:cs="宋体"/>
          <w:sz w:val="24"/>
          <w:szCs w:val="24"/>
        </w:rPr>
        <w:t>2、甲方无故逾期验收和办理货款支付手续的,甲方应按逾期付款总额每日万分之五向乙方支付违约金。</w:t>
      </w:r>
    </w:p>
    <w:p w14:paraId="37F55049">
      <w:pPr>
        <w:pStyle w:val="33"/>
        <w:snapToGrid w:val="0"/>
        <w:spacing w:line="360" w:lineRule="auto"/>
        <w:ind w:firstLine="480" w:firstLineChars="200"/>
        <w:rPr>
          <w:rFonts w:hAnsi="宋体" w:cs="宋体"/>
          <w:sz w:val="24"/>
          <w:szCs w:val="24"/>
        </w:rPr>
      </w:pPr>
      <w:r>
        <w:rPr>
          <w:rFonts w:hint="eastAsia" w:hAnsi="宋体" w:cs="宋体"/>
          <w:sz w:val="24"/>
          <w:szCs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2CF1AC5">
      <w:pPr>
        <w:pStyle w:val="33"/>
        <w:snapToGrid w:val="0"/>
        <w:spacing w:line="360" w:lineRule="auto"/>
        <w:ind w:firstLine="480" w:firstLineChars="200"/>
        <w:rPr>
          <w:rFonts w:hAnsi="宋体" w:cs="宋体"/>
          <w:sz w:val="24"/>
          <w:szCs w:val="24"/>
        </w:rPr>
      </w:pPr>
      <w:r>
        <w:rPr>
          <w:rFonts w:hint="eastAsia" w:hAnsi="宋体" w:cs="宋体"/>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DE6F0D2">
      <w:pPr>
        <w:pStyle w:val="33"/>
        <w:snapToGrid w:val="0"/>
        <w:spacing w:line="360" w:lineRule="auto"/>
        <w:rPr>
          <w:rFonts w:hAnsi="宋体" w:cs="宋体"/>
          <w:sz w:val="24"/>
          <w:szCs w:val="24"/>
        </w:rPr>
      </w:pPr>
      <w:r>
        <w:rPr>
          <w:rFonts w:hint="eastAsia" w:hAnsi="宋体" w:cs="宋体"/>
          <w:sz w:val="24"/>
          <w:szCs w:val="24"/>
        </w:rPr>
        <w:t>十四、不可抗力事件处理</w:t>
      </w:r>
    </w:p>
    <w:p w14:paraId="4D7948AB">
      <w:pPr>
        <w:pStyle w:val="33"/>
        <w:snapToGrid w:val="0"/>
        <w:spacing w:line="360" w:lineRule="auto"/>
        <w:ind w:firstLine="480" w:firstLineChars="200"/>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14:paraId="1AFF70B8">
      <w:pPr>
        <w:pStyle w:val="33"/>
        <w:snapToGrid w:val="0"/>
        <w:spacing w:line="360" w:lineRule="auto"/>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14:paraId="7665550B">
      <w:pPr>
        <w:pStyle w:val="33"/>
        <w:snapToGrid w:val="0"/>
        <w:spacing w:line="360" w:lineRule="auto"/>
        <w:ind w:firstLine="480" w:firstLineChars="200"/>
        <w:rPr>
          <w:rFonts w:hAnsi="宋体" w:cs="宋体"/>
          <w:sz w:val="24"/>
          <w:szCs w:val="24"/>
        </w:rPr>
      </w:pPr>
      <w:r>
        <w:rPr>
          <w:rFonts w:hint="eastAsia" w:hAnsi="宋体" w:cs="宋体"/>
          <w:sz w:val="24"/>
          <w:szCs w:val="24"/>
        </w:rPr>
        <w:t>3、不可抗力事件延续120天以上，双方应通过友好协商，确定是否继续履行合同。</w:t>
      </w:r>
    </w:p>
    <w:p w14:paraId="4FE99DE0">
      <w:pPr>
        <w:pStyle w:val="33"/>
        <w:snapToGrid w:val="0"/>
        <w:spacing w:line="360" w:lineRule="auto"/>
        <w:rPr>
          <w:rFonts w:hAnsi="宋体" w:cs="宋体"/>
          <w:sz w:val="24"/>
          <w:szCs w:val="24"/>
        </w:rPr>
      </w:pPr>
      <w:r>
        <w:rPr>
          <w:rFonts w:hint="eastAsia" w:hAnsi="宋体" w:cs="宋体"/>
          <w:sz w:val="24"/>
          <w:szCs w:val="24"/>
        </w:rPr>
        <w:t>十五、诉讼</w:t>
      </w:r>
    </w:p>
    <w:p w14:paraId="3AA6C9F9">
      <w:pPr>
        <w:pStyle w:val="33"/>
        <w:snapToGrid w:val="0"/>
        <w:spacing w:line="360" w:lineRule="auto"/>
        <w:ind w:firstLine="480" w:firstLineChars="200"/>
        <w:rPr>
          <w:rFonts w:hAnsi="宋体" w:cs="宋体"/>
          <w:sz w:val="24"/>
          <w:szCs w:val="24"/>
        </w:rPr>
      </w:pPr>
      <w:r>
        <w:rPr>
          <w:rFonts w:hint="eastAsia" w:hAnsi="宋体" w:cs="宋体"/>
          <w:sz w:val="24"/>
          <w:szCs w:val="24"/>
        </w:rPr>
        <w:t>双方在执行合同中所发生的一切争议，应通过协商解决。如协商不成，可向甲方所在地法院起诉。</w:t>
      </w:r>
    </w:p>
    <w:p w14:paraId="6431308A">
      <w:pPr>
        <w:pStyle w:val="33"/>
        <w:snapToGrid w:val="0"/>
        <w:spacing w:line="360" w:lineRule="auto"/>
        <w:rPr>
          <w:rFonts w:hAnsi="宋体" w:cs="宋体"/>
          <w:sz w:val="24"/>
          <w:szCs w:val="24"/>
        </w:rPr>
      </w:pPr>
      <w:r>
        <w:rPr>
          <w:rFonts w:hint="eastAsia" w:hAnsi="宋体" w:cs="宋体"/>
          <w:sz w:val="24"/>
          <w:szCs w:val="24"/>
        </w:rPr>
        <w:t>十六、合同生效及其它</w:t>
      </w:r>
    </w:p>
    <w:p w14:paraId="1CAB5CDA">
      <w:pPr>
        <w:pStyle w:val="33"/>
        <w:snapToGrid w:val="0"/>
        <w:spacing w:line="360" w:lineRule="auto"/>
        <w:ind w:firstLine="480" w:firstLineChars="200"/>
        <w:rPr>
          <w:rFonts w:hAnsi="宋体" w:cs="宋体"/>
          <w:sz w:val="24"/>
          <w:szCs w:val="24"/>
        </w:rPr>
      </w:pPr>
      <w:r>
        <w:rPr>
          <w:rFonts w:hint="eastAsia" w:hAnsi="宋体" w:cs="宋体"/>
          <w:sz w:val="24"/>
          <w:szCs w:val="24"/>
        </w:rPr>
        <w:t>1、合同经甲、乙双方签字并加盖单位公章后生效。</w:t>
      </w:r>
    </w:p>
    <w:p w14:paraId="57F22FE7">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2、合同履行期内甲乙双方均不得随意变更或解除合同。合同若有未尽事宜，需经双方共同协商，并由甲方主管单位同意，订立补充协议，补充协议与本合同有同等法律效力。</w:t>
      </w:r>
    </w:p>
    <w:p w14:paraId="398DC7E5">
      <w:pPr>
        <w:pStyle w:val="33"/>
        <w:snapToGrid w:val="0"/>
        <w:spacing w:line="360" w:lineRule="auto"/>
        <w:ind w:firstLine="480" w:firstLineChars="200"/>
        <w:rPr>
          <w:rFonts w:hAnsi="宋体" w:cs="宋体"/>
          <w:sz w:val="24"/>
          <w:szCs w:val="24"/>
        </w:rPr>
      </w:pPr>
      <w:r>
        <w:rPr>
          <w:rFonts w:hint="eastAsia" w:hAnsi="宋体" w:cs="宋体"/>
          <w:sz w:val="24"/>
          <w:szCs w:val="24"/>
        </w:rPr>
        <w:t>3、招标文件、投标文件与本合同具有同等法律效力。</w:t>
      </w:r>
    </w:p>
    <w:p w14:paraId="730E2BEF">
      <w:pPr>
        <w:pStyle w:val="33"/>
        <w:snapToGrid w:val="0"/>
        <w:spacing w:line="360" w:lineRule="auto"/>
        <w:ind w:firstLine="480" w:firstLineChars="200"/>
        <w:rPr>
          <w:rFonts w:hAnsi="宋体" w:cs="宋体"/>
          <w:sz w:val="24"/>
          <w:szCs w:val="24"/>
        </w:rPr>
      </w:pPr>
      <w:r>
        <w:rPr>
          <w:rFonts w:hint="eastAsia" w:hAnsi="宋体" w:cs="宋体"/>
          <w:sz w:val="24"/>
          <w:szCs w:val="24"/>
        </w:rPr>
        <w:t>4、本合同未尽事宜，遵照合同法有关条文执行。</w:t>
      </w:r>
    </w:p>
    <w:p w14:paraId="4B2CB3B0">
      <w:pPr>
        <w:pStyle w:val="33"/>
        <w:snapToGrid w:val="0"/>
        <w:spacing w:line="360" w:lineRule="auto"/>
        <w:ind w:firstLine="480" w:firstLineChars="200"/>
        <w:rPr>
          <w:rFonts w:hAnsi="宋体" w:cs="宋体"/>
          <w:sz w:val="24"/>
          <w:szCs w:val="24"/>
        </w:rPr>
      </w:pPr>
      <w:r>
        <w:rPr>
          <w:rFonts w:hint="eastAsia" w:hAnsi="宋体" w:cs="宋体"/>
          <w:sz w:val="24"/>
          <w:szCs w:val="24"/>
        </w:rPr>
        <w:t>5、本合同一式五份，甲方、乙方各执二份、采购代理机构执一份。</w:t>
      </w:r>
    </w:p>
    <w:p w14:paraId="2A68B110">
      <w:pPr>
        <w:pStyle w:val="33"/>
        <w:snapToGrid w:val="0"/>
        <w:spacing w:before="120" w:after="120" w:line="360" w:lineRule="auto"/>
        <w:ind w:left="480" w:hanging="480" w:hangingChars="200"/>
        <w:rPr>
          <w:rFonts w:hAnsi="宋体" w:cs="宋体"/>
          <w:sz w:val="24"/>
          <w:szCs w:val="24"/>
        </w:rPr>
      </w:pPr>
      <w:r>
        <w:rPr>
          <w:rFonts w:hint="eastAsia" w:hAnsi="宋体" w:cs="宋体"/>
          <w:sz w:val="24"/>
          <w:szCs w:val="24"/>
        </w:rPr>
        <w:t>甲方：                                           乙方：</w:t>
      </w:r>
    </w:p>
    <w:p w14:paraId="19BBA9BA">
      <w:pPr>
        <w:pStyle w:val="33"/>
        <w:snapToGrid w:val="0"/>
        <w:spacing w:before="120" w:after="120" w:line="360" w:lineRule="auto"/>
        <w:rPr>
          <w:rFonts w:hAnsi="宋体" w:cs="宋体"/>
          <w:sz w:val="24"/>
          <w:szCs w:val="24"/>
        </w:rPr>
      </w:pPr>
      <w:r>
        <w:rPr>
          <w:rFonts w:hint="eastAsia" w:hAnsi="宋体" w:cs="宋体"/>
          <w:sz w:val="24"/>
          <w:szCs w:val="24"/>
        </w:rPr>
        <w:t>地址：                                           地址：</w:t>
      </w:r>
    </w:p>
    <w:p w14:paraId="1D5283C0">
      <w:pPr>
        <w:pStyle w:val="33"/>
        <w:snapToGrid w:val="0"/>
        <w:spacing w:before="120" w:after="120" w:line="360" w:lineRule="auto"/>
        <w:rPr>
          <w:rFonts w:hint="eastAsia" w:hAnsi="宋体" w:cs="宋体"/>
          <w:sz w:val="24"/>
          <w:szCs w:val="24"/>
        </w:rPr>
      </w:pPr>
      <w:r>
        <w:rPr>
          <w:rFonts w:hint="eastAsia" w:hAnsi="宋体" w:cs="宋体"/>
          <w:sz w:val="24"/>
          <w:szCs w:val="24"/>
        </w:rPr>
        <w:t>法定（授权）代表人签字：                         法定（授权）代表人签字：</w:t>
      </w:r>
    </w:p>
    <w:p w14:paraId="02F9ADEE">
      <w:pPr>
        <w:pStyle w:val="33"/>
        <w:snapToGrid w:val="0"/>
        <w:spacing w:before="120" w:after="120" w:line="360" w:lineRule="auto"/>
        <w:ind w:firstLine="3120" w:firstLineChars="1300"/>
        <w:rPr>
          <w:rFonts w:hint="eastAsia" w:ascii="宋体" w:hAnsi="宋体" w:eastAsia="宋体" w:cs="宋体"/>
          <w:sz w:val="24"/>
          <w:lang w:eastAsia="zh-CN"/>
        </w:rPr>
      </w:pPr>
      <w:r>
        <w:rPr>
          <w:rFonts w:hint="eastAsia" w:ascii="宋体" w:hAnsi="宋体" w:cs="宋体"/>
          <w:sz w:val="24"/>
        </w:rPr>
        <w:t>签 约 地 点：</w:t>
      </w:r>
      <w:r>
        <w:rPr>
          <w:rFonts w:hint="eastAsia" w:ascii="宋体" w:hAnsi="宋体" w:cs="宋体"/>
          <w:b/>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签约日期：    年   月    日</w:t>
      </w:r>
    </w:p>
    <w:p w14:paraId="64B5A5C7">
      <w:pPr>
        <w:spacing w:line="360" w:lineRule="auto"/>
        <w:ind w:left="720" w:firstLine="723" w:firstLineChars="200"/>
        <w:outlineLvl w:val="0"/>
        <w:rPr>
          <w:rFonts w:ascii="宋体" w:hAnsi="宋体" w:cs="宋体"/>
          <w:b/>
          <w:color w:val="FF0000"/>
          <w:sz w:val="36"/>
          <w:szCs w:val="20"/>
        </w:rPr>
      </w:pPr>
    </w:p>
    <w:p w14:paraId="47B0934D">
      <w:pPr>
        <w:spacing w:line="360" w:lineRule="auto"/>
        <w:ind w:left="720" w:firstLine="723" w:firstLineChars="200"/>
        <w:outlineLvl w:val="0"/>
        <w:rPr>
          <w:rFonts w:ascii="宋体" w:hAnsi="宋体" w:cs="宋体"/>
          <w:b/>
          <w:color w:val="FF0000"/>
          <w:sz w:val="36"/>
          <w:szCs w:val="20"/>
        </w:rPr>
      </w:pPr>
    </w:p>
    <w:p w14:paraId="205DD1A2">
      <w:pPr>
        <w:pStyle w:val="81"/>
      </w:pPr>
    </w:p>
    <w:p w14:paraId="46FFE2F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D495BEE">
      <w:pPr>
        <w:spacing w:line="360" w:lineRule="auto"/>
        <w:jc w:val="center"/>
        <w:outlineLvl w:val="0"/>
        <w:rPr>
          <w:rFonts w:ascii="宋体" w:hAnsi="宋体" w:cs="宋体"/>
          <w:b/>
          <w:kern w:val="0"/>
          <w:sz w:val="36"/>
          <w:szCs w:val="36"/>
        </w:rPr>
      </w:pPr>
    </w:p>
    <w:p w14:paraId="7EA762A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0B88C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E140223">
      <w:pPr>
        <w:spacing w:line="360" w:lineRule="auto"/>
        <w:jc w:val="center"/>
        <w:outlineLvl w:val="0"/>
        <w:rPr>
          <w:rFonts w:ascii="宋体" w:hAnsi="宋体" w:cs="宋体"/>
          <w:b/>
          <w:kern w:val="0"/>
          <w:sz w:val="36"/>
          <w:szCs w:val="36"/>
        </w:rPr>
      </w:pPr>
    </w:p>
    <w:p w14:paraId="4C9AC3CF">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5F94E9E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（如有）………………………………………………（页码）</w:t>
      </w:r>
    </w:p>
    <w:p w14:paraId="68F903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）需满足的资格要求（如有）……………………………………（页码）</w:t>
      </w:r>
    </w:p>
    <w:p w14:paraId="559200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）本项目的特定资格要求（如有）………………………………（页码）</w:t>
      </w:r>
    </w:p>
    <w:p w14:paraId="610168CA">
      <w:pPr>
        <w:snapToGrid w:val="0"/>
        <w:spacing w:line="360" w:lineRule="auto"/>
        <w:rPr>
          <w:rFonts w:ascii="宋体" w:hAnsi="宋体" w:cs="宋体"/>
          <w:sz w:val="24"/>
        </w:rPr>
      </w:pPr>
    </w:p>
    <w:p w14:paraId="197A61DA">
      <w:pPr>
        <w:snapToGrid w:val="0"/>
        <w:spacing w:line="360" w:lineRule="auto"/>
        <w:ind w:firstLine="480" w:firstLineChars="200"/>
        <w:rPr>
          <w:rFonts w:ascii="宋体" w:hAnsi="宋体" w:cs="宋体"/>
          <w:color w:val="FF0000"/>
          <w:sz w:val="24"/>
        </w:rPr>
      </w:pPr>
    </w:p>
    <w:p w14:paraId="11497E2B">
      <w:pPr>
        <w:spacing w:line="360" w:lineRule="auto"/>
        <w:ind w:firstLine="480" w:firstLineChars="200"/>
        <w:rPr>
          <w:rFonts w:ascii="宋体" w:hAnsi="宋体" w:cs="宋体"/>
          <w:color w:val="FF0000"/>
          <w:sz w:val="24"/>
        </w:rPr>
      </w:pPr>
    </w:p>
    <w:p w14:paraId="3617623F">
      <w:pPr>
        <w:numPr>
          <w:ilvl w:val="0"/>
          <w:numId w:val="5"/>
        </w:numPr>
        <w:snapToGrid w:val="0"/>
        <w:spacing w:line="360" w:lineRule="auto"/>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符合参加采购活动应当具备的一般条件的承诺函</w:t>
      </w:r>
    </w:p>
    <w:p w14:paraId="1B1297E1">
      <w:pPr>
        <w:snapToGrid w:val="0"/>
        <w:spacing w:line="360" w:lineRule="auto"/>
        <w:ind w:left="321"/>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2CE84FC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留香园小区三网及室分信号网络覆盖项目</w:t>
      </w:r>
      <w:r>
        <w:rPr>
          <w:rFonts w:hint="eastAsia" w:ascii="宋体" w:hAnsi="宋体" w:cs="宋体"/>
          <w:sz w:val="24"/>
        </w:rPr>
        <w:t>【招标编号：</w:t>
      </w:r>
      <w:r>
        <w:rPr>
          <w:rFonts w:hint="eastAsia" w:ascii="宋体" w:hAnsi="宋体" w:cs="宋体"/>
          <w:kern w:val="0"/>
          <w:sz w:val="24"/>
          <w:lang w:eastAsia="zh-CN"/>
        </w:rPr>
        <w:t>CAZBDL2025ZC-063 号</w:t>
      </w:r>
      <w:r>
        <w:rPr>
          <w:rFonts w:hint="eastAsia" w:ascii="宋体" w:hAnsi="宋体" w:cs="宋体"/>
          <w:sz w:val="24"/>
        </w:rPr>
        <w:t>】采购活动，郑重承诺：</w:t>
      </w:r>
    </w:p>
    <w:p w14:paraId="12047079">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6507209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B1748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9092C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D8625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C0D5E5E">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33B957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5C15D0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91F85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A0E421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FEFEE2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82EFA6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DB68DA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00A909">
      <w:pPr>
        <w:snapToGrid w:val="0"/>
        <w:spacing w:line="360" w:lineRule="auto"/>
        <w:ind w:right="480"/>
        <w:jc w:val="center"/>
        <w:rPr>
          <w:rFonts w:ascii="宋体" w:hAnsi="宋体" w:cs="宋体"/>
          <w:b/>
          <w:kern w:val="0"/>
          <w:sz w:val="32"/>
          <w:szCs w:val="32"/>
        </w:rPr>
      </w:pPr>
    </w:p>
    <w:p w14:paraId="668B8E0C">
      <w:pPr>
        <w:snapToGrid w:val="0"/>
        <w:spacing w:line="360" w:lineRule="auto"/>
        <w:ind w:right="480"/>
        <w:jc w:val="center"/>
        <w:rPr>
          <w:rFonts w:ascii="宋体" w:hAnsi="宋体" w:cs="宋体"/>
          <w:b/>
          <w:kern w:val="0"/>
          <w:sz w:val="32"/>
          <w:szCs w:val="32"/>
        </w:rPr>
      </w:pPr>
    </w:p>
    <w:p w14:paraId="24709050">
      <w:pPr>
        <w:snapToGrid w:val="0"/>
        <w:spacing w:line="360" w:lineRule="auto"/>
        <w:ind w:right="480"/>
        <w:jc w:val="center"/>
        <w:rPr>
          <w:rFonts w:ascii="宋体" w:hAnsi="宋体" w:cs="宋体"/>
          <w:b/>
          <w:kern w:val="0"/>
          <w:sz w:val="32"/>
          <w:szCs w:val="32"/>
        </w:rPr>
      </w:pPr>
    </w:p>
    <w:p w14:paraId="50540DA0">
      <w:pPr>
        <w:rPr>
          <w:rFonts w:ascii="宋体" w:hAnsi="宋体" w:cs="宋体"/>
        </w:rPr>
      </w:pPr>
    </w:p>
    <w:p w14:paraId="5D5AEE4F">
      <w:pPr>
        <w:snapToGrid w:val="0"/>
        <w:spacing w:line="360" w:lineRule="auto"/>
        <w:ind w:right="480"/>
        <w:jc w:val="center"/>
        <w:rPr>
          <w:rFonts w:ascii="宋体" w:hAnsi="宋体" w:cs="宋体"/>
          <w:b/>
          <w:kern w:val="0"/>
          <w:sz w:val="32"/>
          <w:szCs w:val="32"/>
        </w:rPr>
      </w:pPr>
    </w:p>
    <w:p w14:paraId="022CD6ED">
      <w:pPr>
        <w:snapToGrid w:val="0"/>
        <w:spacing w:line="360" w:lineRule="auto"/>
        <w:ind w:right="480"/>
        <w:jc w:val="center"/>
        <w:rPr>
          <w:rFonts w:ascii="宋体" w:hAnsi="宋体" w:cs="宋体"/>
          <w:b/>
          <w:kern w:val="0"/>
          <w:sz w:val="32"/>
          <w:szCs w:val="32"/>
        </w:rPr>
      </w:pPr>
    </w:p>
    <w:p w14:paraId="7756193E">
      <w:pPr>
        <w:snapToGrid w:val="0"/>
        <w:spacing w:line="360" w:lineRule="auto"/>
        <w:ind w:right="480"/>
        <w:jc w:val="center"/>
        <w:rPr>
          <w:rFonts w:ascii="宋体" w:hAnsi="宋体" w:cs="宋体"/>
          <w:b/>
          <w:kern w:val="0"/>
          <w:sz w:val="32"/>
          <w:szCs w:val="32"/>
        </w:rPr>
      </w:pPr>
    </w:p>
    <w:p w14:paraId="5487FB48">
      <w:pPr>
        <w:snapToGrid w:val="0"/>
        <w:spacing w:line="360" w:lineRule="auto"/>
        <w:ind w:right="480"/>
        <w:jc w:val="center"/>
        <w:rPr>
          <w:rFonts w:ascii="宋体" w:hAnsi="宋体" w:cs="宋体"/>
          <w:b/>
          <w:kern w:val="0"/>
          <w:sz w:val="32"/>
          <w:szCs w:val="32"/>
        </w:rPr>
      </w:pPr>
    </w:p>
    <w:p w14:paraId="6232AC2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、需满足的资格要求</w:t>
      </w:r>
    </w:p>
    <w:p w14:paraId="2F23A0DF">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2C456080">
      <w:pPr>
        <w:widowControl/>
        <w:spacing w:line="360" w:lineRule="auto"/>
        <w:ind w:firstLine="480"/>
        <w:jc w:val="left"/>
        <w:rPr>
          <w:rFonts w:ascii="宋体" w:hAnsi="宋体" w:cs="宋体"/>
          <w:sz w:val="24"/>
        </w:rPr>
      </w:pPr>
    </w:p>
    <w:p w14:paraId="76F01EDB">
      <w:pPr>
        <w:widowControl/>
        <w:spacing w:line="360" w:lineRule="auto"/>
        <w:ind w:left="150"/>
        <w:jc w:val="center"/>
        <w:rPr>
          <w:rFonts w:ascii="宋体" w:hAnsi="宋体" w:cs="宋体"/>
          <w:b/>
          <w:kern w:val="0"/>
          <w:sz w:val="32"/>
          <w:szCs w:val="32"/>
        </w:rPr>
      </w:pPr>
    </w:p>
    <w:p w14:paraId="036A1E2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、本项目的特定资格要求</w:t>
      </w:r>
    </w:p>
    <w:p w14:paraId="67AA9DF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2C7E966">
      <w:pPr>
        <w:rPr>
          <w:rFonts w:ascii="宋体" w:hAnsi="宋体" w:cs="宋体"/>
        </w:rPr>
      </w:pPr>
    </w:p>
    <w:p w14:paraId="4FFA41E4">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4AF21ED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3F2D2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B220A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132B7D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E94D9E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C6BEFB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FC7A92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088EB222">
      <w:pPr>
        <w:snapToGrid w:val="0"/>
        <w:spacing w:line="360" w:lineRule="auto"/>
        <w:jc w:val="center"/>
        <w:rPr>
          <w:rFonts w:ascii="宋体" w:hAnsi="宋体" w:cs="宋体"/>
          <w:b/>
          <w:kern w:val="0"/>
          <w:sz w:val="32"/>
          <w:szCs w:val="32"/>
          <w:lang w:val="zh-CN"/>
        </w:rPr>
      </w:pPr>
    </w:p>
    <w:p w14:paraId="5A05B824">
      <w:pPr>
        <w:snapToGrid w:val="0"/>
        <w:spacing w:line="360" w:lineRule="auto"/>
        <w:jc w:val="center"/>
        <w:rPr>
          <w:rFonts w:ascii="宋体" w:hAnsi="宋体" w:cs="宋体"/>
          <w:b/>
          <w:kern w:val="0"/>
          <w:sz w:val="32"/>
          <w:szCs w:val="32"/>
          <w:lang w:val="zh-CN"/>
        </w:rPr>
      </w:pPr>
    </w:p>
    <w:p w14:paraId="272979AF">
      <w:pPr>
        <w:snapToGrid w:val="0"/>
        <w:spacing w:line="360" w:lineRule="auto"/>
        <w:jc w:val="center"/>
        <w:rPr>
          <w:rFonts w:ascii="宋体" w:hAnsi="宋体" w:cs="宋体"/>
          <w:b/>
          <w:kern w:val="0"/>
          <w:sz w:val="32"/>
          <w:szCs w:val="32"/>
          <w:lang w:val="zh-CN"/>
        </w:rPr>
      </w:pPr>
    </w:p>
    <w:p w14:paraId="01BECCAD">
      <w:pPr>
        <w:snapToGrid w:val="0"/>
        <w:spacing w:line="360" w:lineRule="auto"/>
        <w:jc w:val="center"/>
        <w:rPr>
          <w:rFonts w:ascii="宋体" w:hAnsi="宋体" w:cs="宋体"/>
          <w:b/>
          <w:kern w:val="0"/>
          <w:sz w:val="32"/>
          <w:szCs w:val="32"/>
          <w:lang w:val="zh-CN"/>
        </w:rPr>
      </w:pPr>
    </w:p>
    <w:p w14:paraId="61CF3E67">
      <w:pPr>
        <w:snapToGrid w:val="0"/>
        <w:spacing w:line="360" w:lineRule="auto"/>
        <w:jc w:val="center"/>
        <w:rPr>
          <w:rFonts w:ascii="宋体" w:hAnsi="宋体" w:cs="宋体"/>
          <w:b/>
          <w:kern w:val="0"/>
          <w:sz w:val="32"/>
          <w:szCs w:val="32"/>
          <w:lang w:val="zh-CN"/>
        </w:rPr>
      </w:pPr>
    </w:p>
    <w:p w14:paraId="43EB78AB">
      <w:pPr>
        <w:snapToGrid w:val="0"/>
        <w:spacing w:line="360" w:lineRule="auto"/>
        <w:jc w:val="center"/>
        <w:outlineLvl w:val="0"/>
        <w:rPr>
          <w:rFonts w:ascii="宋体" w:hAnsi="宋体" w:cs="宋体"/>
          <w:b/>
          <w:kern w:val="0"/>
          <w:sz w:val="32"/>
          <w:szCs w:val="32"/>
        </w:rPr>
      </w:pPr>
    </w:p>
    <w:p w14:paraId="4AFACB1B">
      <w:pPr>
        <w:snapToGrid w:val="0"/>
        <w:spacing w:line="360" w:lineRule="auto"/>
        <w:jc w:val="center"/>
        <w:outlineLvl w:val="0"/>
        <w:rPr>
          <w:rFonts w:ascii="宋体" w:hAnsi="宋体" w:cs="宋体"/>
          <w:b/>
          <w:kern w:val="0"/>
          <w:sz w:val="32"/>
          <w:szCs w:val="32"/>
        </w:rPr>
      </w:pPr>
    </w:p>
    <w:p w14:paraId="7A25A1BE">
      <w:pPr>
        <w:rPr>
          <w:rFonts w:ascii="宋体" w:hAnsi="宋体" w:cs="宋体"/>
        </w:rPr>
      </w:pPr>
    </w:p>
    <w:p w14:paraId="7E506D78">
      <w:pPr>
        <w:snapToGrid w:val="0"/>
        <w:spacing w:line="360" w:lineRule="auto"/>
        <w:jc w:val="center"/>
        <w:outlineLvl w:val="0"/>
        <w:rPr>
          <w:rFonts w:ascii="宋体" w:hAnsi="宋体" w:cs="宋体"/>
          <w:b/>
          <w:kern w:val="0"/>
          <w:sz w:val="32"/>
          <w:szCs w:val="32"/>
        </w:rPr>
      </w:pPr>
    </w:p>
    <w:p w14:paraId="4CD835FA">
      <w:pPr>
        <w:snapToGrid w:val="0"/>
        <w:spacing w:line="360" w:lineRule="auto"/>
        <w:jc w:val="center"/>
        <w:outlineLvl w:val="0"/>
        <w:rPr>
          <w:rFonts w:ascii="宋体" w:hAnsi="宋体" w:cs="宋体"/>
          <w:b/>
          <w:kern w:val="0"/>
          <w:sz w:val="32"/>
          <w:szCs w:val="32"/>
        </w:rPr>
      </w:pPr>
    </w:p>
    <w:p w14:paraId="7BBF8C74">
      <w:pPr>
        <w:pStyle w:val="3"/>
        <w:rPr>
          <w:lang w:val="en-US"/>
        </w:rPr>
      </w:pPr>
    </w:p>
    <w:p w14:paraId="48748F2D"/>
    <w:p w14:paraId="5A88898F">
      <w:pPr>
        <w:snapToGrid w:val="0"/>
        <w:spacing w:line="360" w:lineRule="auto"/>
        <w:ind w:firstLine="3855" w:firstLineChars="1200"/>
        <w:outlineLvl w:val="0"/>
        <w:rPr>
          <w:rFonts w:ascii="宋体" w:hAnsi="宋体" w:cs="宋体"/>
          <w:b/>
          <w:kern w:val="0"/>
          <w:sz w:val="32"/>
          <w:szCs w:val="32"/>
        </w:rPr>
      </w:pPr>
    </w:p>
    <w:p w14:paraId="1B65E7AF">
      <w:pPr>
        <w:pStyle w:val="23"/>
        <w:rPr>
          <w:rFonts w:hAnsi="宋体" w:cs="宋体"/>
          <w:b/>
          <w:kern w:val="0"/>
          <w:sz w:val="32"/>
          <w:szCs w:val="32"/>
        </w:rPr>
      </w:pPr>
    </w:p>
    <w:p w14:paraId="5B5E2CB7">
      <w:pPr>
        <w:pStyle w:val="24"/>
      </w:pPr>
    </w:p>
    <w:p w14:paraId="6C76F60F">
      <w:pPr>
        <w:pStyle w:val="61"/>
        <w:ind w:firstLine="643"/>
        <w:rPr>
          <w:rFonts w:cs="宋体"/>
          <w:b/>
          <w:kern w:val="0"/>
          <w:sz w:val="32"/>
          <w:szCs w:val="32"/>
        </w:rPr>
      </w:pPr>
    </w:p>
    <w:p w14:paraId="5FDB1ECF"/>
    <w:p w14:paraId="5524BAD4">
      <w:pPr>
        <w:numPr>
          <w:ilvl w:val="0"/>
          <w:numId w:val="6"/>
        </w:numPr>
        <w:snapToGrid w:val="0"/>
        <w:spacing w:line="360" w:lineRule="auto"/>
        <w:rPr>
          <w:rFonts w:ascii="宋体" w:hAnsi="宋体" w:cs="宋体"/>
          <w:sz w:val="24"/>
        </w:rPr>
      </w:pPr>
      <w:r>
        <w:rPr>
          <w:rFonts w:hint="eastAsia" w:ascii="宋体" w:hAnsi="宋体" w:cs="宋体"/>
          <w:b/>
          <w:kern w:val="0"/>
          <w:sz w:val="32"/>
          <w:szCs w:val="32"/>
        </w:rPr>
        <w:t>投标</w:t>
      </w:r>
      <w:r>
        <w:rPr>
          <w:rFonts w:hint="eastAsia" w:ascii="宋体" w:hAnsi="宋体" w:cs="宋体"/>
          <w:b/>
          <w:sz w:val="32"/>
          <w:szCs w:val="32"/>
        </w:rPr>
        <w:t>函</w:t>
      </w:r>
    </w:p>
    <w:p w14:paraId="205DB482">
      <w:pPr>
        <w:numPr>
          <w:ilvl w:val="255"/>
          <w:numId w:val="0"/>
        </w:num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2260C6E6">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留香园小区三网及室分信号网络覆盖项目</w:t>
      </w:r>
      <w:r>
        <w:rPr>
          <w:rFonts w:hint="eastAsia" w:ascii="宋体" w:hAnsi="宋体" w:cs="宋体"/>
          <w:sz w:val="24"/>
        </w:rPr>
        <w:t>【招标编号：</w:t>
      </w:r>
      <w:r>
        <w:rPr>
          <w:rFonts w:hint="eastAsia" w:ascii="宋体" w:hAnsi="宋体" w:cs="宋体"/>
          <w:kern w:val="0"/>
          <w:sz w:val="24"/>
          <w:lang w:eastAsia="zh-CN"/>
        </w:rPr>
        <w:t>CAZBDL2025ZC-063 号</w:t>
      </w:r>
      <w:r>
        <w:rPr>
          <w:rFonts w:hint="eastAsia" w:ascii="宋体" w:hAnsi="宋体" w:cs="宋体"/>
          <w:sz w:val="24"/>
        </w:rPr>
        <w:t>】招标的有关活动，并对此项目进行投标。为此：</w:t>
      </w:r>
    </w:p>
    <w:p w14:paraId="335F9E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435BE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513E66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61016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14434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19DFBC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3F0AE26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099F7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04B349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216DB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4EB6F6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DAA3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3E7FD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B533E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3A08D6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724060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F6D234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36346B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77BFF0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029DFE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8265D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F10A8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FCAB3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B64A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877605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FBEABF">
      <w:pPr>
        <w:spacing w:line="360" w:lineRule="auto"/>
        <w:jc w:val="center"/>
        <w:rPr>
          <w:rFonts w:ascii="宋体" w:hAnsi="宋体" w:cs="宋体"/>
          <w:sz w:val="24"/>
        </w:rPr>
      </w:pPr>
      <w:r>
        <w:rPr>
          <w:rFonts w:hint="eastAsia" w:ascii="宋体" w:hAnsi="宋体" w:cs="宋体"/>
          <w:sz w:val="24"/>
        </w:rPr>
        <w:t xml:space="preserve">     日期：  年   月   日</w:t>
      </w:r>
    </w:p>
    <w:p w14:paraId="7B5FDDFF">
      <w:pPr>
        <w:snapToGrid w:val="0"/>
        <w:spacing w:line="360" w:lineRule="auto"/>
        <w:ind w:left="420" w:leftChars="200" w:firstLine="4200" w:firstLineChars="1750"/>
        <w:rPr>
          <w:rFonts w:ascii="宋体" w:hAnsi="宋体" w:cs="宋体"/>
          <w:kern w:val="0"/>
          <w:sz w:val="24"/>
          <w:u w:val="single"/>
        </w:rPr>
      </w:pPr>
    </w:p>
    <w:p w14:paraId="7645DCF6">
      <w:pPr>
        <w:spacing w:line="360" w:lineRule="auto"/>
        <w:ind w:right="420"/>
        <w:rPr>
          <w:rFonts w:ascii="宋体" w:hAnsi="宋体" w:cs="宋体"/>
          <w:sz w:val="24"/>
        </w:rPr>
      </w:pPr>
      <w:r>
        <w:rPr>
          <w:rFonts w:hint="eastAsia" w:ascii="宋体" w:hAnsi="宋体" w:cs="宋体"/>
          <w:sz w:val="24"/>
        </w:rPr>
        <w:t>注：按本格式和要求提供。</w:t>
      </w:r>
    </w:p>
    <w:p w14:paraId="2F773BCA">
      <w:pPr>
        <w:snapToGrid w:val="0"/>
        <w:spacing w:line="360" w:lineRule="auto"/>
        <w:jc w:val="center"/>
        <w:rPr>
          <w:rFonts w:ascii="宋体" w:hAnsi="宋体" w:cs="宋体"/>
          <w:b/>
          <w:kern w:val="0"/>
          <w:sz w:val="32"/>
          <w:szCs w:val="32"/>
        </w:rPr>
      </w:pPr>
    </w:p>
    <w:p w14:paraId="2F404658">
      <w:pPr>
        <w:snapToGrid w:val="0"/>
        <w:spacing w:line="360" w:lineRule="auto"/>
        <w:rPr>
          <w:rFonts w:ascii="宋体" w:hAnsi="宋体" w:cs="宋体"/>
          <w:sz w:val="24"/>
        </w:rPr>
      </w:pPr>
    </w:p>
    <w:p w14:paraId="5BA50C47">
      <w:pPr>
        <w:jc w:val="center"/>
        <w:rPr>
          <w:rFonts w:ascii="宋体" w:hAnsi="宋体" w:cs="宋体"/>
          <w:b/>
          <w:kern w:val="0"/>
          <w:sz w:val="32"/>
          <w:szCs w:val="32"/>
        </w:rPr>
      </w:pPr>
    </w:p>
    <w:p w14:paraId="1D8A9BB0">
      <w:pPr>
        <w:jc w:val="center"/>
        <w:rPr>
          <w:rFonts w:ascii="宋体" w:hAnsi="宋体" w:cs="宋体"/>
          <w:b/>
          <w:kern w:val="0"/>
          <w:sz w:val="32"/>
          <w:szCs w:val="32"/>
        </w:rPr>
      </w:pPr>
    </w:p>
    <w:p w14:paraId="27E96FEA">
      <w:pPr>
        <w:jc w:val="center"/>
        <w:rPr>
          <w:rFonts w:ascii="宋体" w:hAnsi="宋体" w:cs="宋体"/>
          <w:b/>
          <w:kern w:val="0"/>
          <w:sz w:val="32"/>
          <w:szCs w:val="32"/>
        </w:rPr>
      </w:pPr>
    </w:p>
    <w:p w14:paraId="2E3AAAB4">
      <w:pPr>
        <w:jc w:val="center"/>
        <w:rPr>
          <w:rFonts w:ascii="宋体" w:hAnsi="宋体" w:cs="宋体"/>
          <w:b/>
          <w:kern w:val="0"/>
          <w:sz w:val="32"/>
          <w:szCs w:val="32"/>
        </w:rPr>
      </w:pPr>
    </w:p>
    <w:p w14:paraId="709BA681">
      <w:pPr>
        <w:jc w:val="center"/>
        <w:rPr>
          <w:rFonts w:ascii="宋体" w:hAnsi="宋体" w:cs="宋体"/>
          <w:b/>
          <w:kern w:val="0"/>
          <w:sz w:val="32"/>
          <w:szCs w:val="32"/>
        </w:rPr>
      </w:pPr>
    </w:p>
    <w:p w14:paraId="7AE23F71">
      <w:pPr>
        <w:jc w:val="center"/>
        <w:rPr>
          <w:rFonts w:ascii="宋体" w:hAnsi="宋体" w:cs="宋体"/>
          <w:b/>
          <w:kern w:val="0"/>
          <w:sz w:val="32"/>
          <w:szCs w:val="32"/>
        </w:rPr>
      </w:pPr>
    </w:p>
    <w:p w14:paraId="05EEEF29">
      <w:pPr>
        <w:jc w:val="center"/>
        <w:rPr>
          <w:rFonts w:ascii="宋体" w:hAnsi="宋体" w:cs="宋体"/>
          <w:b/>
          <w:kern w:val="0"/>
          <w:sz w:val="32"/>
          <w:szCs w:val="32"/>
        </w:rPr>
      </w:pPr>
    </w:p>
    <w:p w14:paraId="5F77BBF0">
      <w:pPr>
        <w:jc w:val="center"/>
        <w:rPr>
          <w:rFonts w:ascii="宋体" w:hAnsi="宋体" w:cs="宋体"/>
          <w:b/>
          <w:kern w:val="0"/>
          <w:sz w:val="32"/>
          <w:szCs w:val="32"/>
        </w:rPr>
      </w:pPr>
    </w:p>
    <w:p w14:paraId="5F4EF7D0">
      <w:pPr>
        <w:jc w:val="center"/>
        <w:rPr>
          <w:rFonts w:ascii="宋体" w:hAnsi="宋体" w:cs="宋体"/>
          <w:b/>
          <w:kern w:val="0"/>
          <w:sz w:val="32"/>
          <w:szCs w:val="32"/>
        </w:rPr>
      </w:pPr>
    </w:p>
    <w:p w14:paraId="2F1B3D3D">
      <w:pPr>
        <w:jc w:val="center"/>
        <w:rPr>
          <w:rFonts w:ascii="宋体" w:hAnsi="宋体" w:cs="宋体"/>
          <w:b/>
          <w:kern w:val="0"/>
          <w:sz w:val="32"/>
          <w:szCs w:val="32"/>
        </w:rPr>
      </w:pPr>
    </w:p>
    <w:p w14:paraId="1E771EDF">
      <w:pPr>
        <w:jc w:val="center"/>
        <w:rPr>
          <w:rFonts w:ascii="宋体" w:hAnsi="宋体" w:cs="宋体"/>
          <w:b/>
          <w:kern w:val="0"/>
          <w:sz w:val="32"/>
          <w:szCs w:val="32"/>
        </w:rPr>
      </w:pPr>
    </w:p>
    <w:p w14:paraId="782A1563">
      <w:pPr>
        <w:jc w:val="center"/>
        <w:rPr>
          <w:rFonts w:ascii="宋体" w:hAnsi="宋体" w:cs="宋体"/>
          <w:b/>
          <w:kern w:val="0"/>
          <w:sz w:val="32"/>
          <w:szCs w:val="32"/>
        </w:rPr>
      </w:pPr>
    </w:p>
    <w:p w14:paraId="68FCEFA2">
      <w:pPr>
        <w:jc w:val="center"/>
        <w:rPr>
          <w:rFonts w:ascii="宋体" w:hAnsi="宋体" w:cs="宋体"/>
          <w:b/>
          <w:kern w:val="0"/>
          <w:sz w:val="32"/>
          <w:szCs w:val="32"/>
        </w:rPr>
      </w:pPr>
    </w:p>
    <w:p w14:paraId="6C69761F">
      <w:pPr>
        <w:jc w:val="center"/>
        <w:rPr>
          <w:rFonts w:ascii="宋体" w:hAnsi="宋体" w:cs="宋体"/>
          <w:b/>
          <w:kern w:val="0"/>
          <w:sz w:val="32"/>
          <w:szCs w:val="32"/>
        </w:rPr>
      </w:pPr>
    </w:p>
    <w:p w14:paraId="5B65E53C">
      <w:pPr>
        <w:jc w:val="center"/>
        <w:rPr>
          <w:rFonts w:ascii="宋体" w:hAnsi="宋体" w:cs="宋体"/>
          <w:b/>
          <w:kern w:val="0"/>
          <w:sz w:val="32"/>
          <w:szCs w:val="32"/>
        </w:rPr>
      </w:pPr>
    </w:p>
    <w:p w14:paraId="16369560">
      <w:pPr>
        <w:jc w:val="center"/>
        <w:rPr>
          <w:rFonts w:ascii="宋体" w:hAnsi="宋体" w:cs="宋体"/>
          <w:b/>
          <w:kern w:val="0"/>
          <w:sz w:val="32"/>
          <w:szCs w:val="32"/>
        </w:rPr>
      </w:pPr>
    </w:p>
    <w:p w14:paraId="21EA7BED">
      <w:pPr>
        <w:jc w:val="center"/>
        <w:rPr>
          <w:rFonts w:ascii="宋体" w:hAnsi="宋体" w:cs="宋体"/>
          <w:b/>
          <w:kern w:val="0"/>
          <w:sz w:val="32"/>
          <w:szCs w:val="32"/>
        </w:rPr>
      </w:pPr>
    </w:p>
    <w:p w14:paraId="1E54ACF4">
      <w:pPr>
        <w:jc w:val="center"/>
        <w:rPr>
          <w:rFonts w:ascii="宋体" w:hAnsi="宋体" w:cs="宋体"/>
          <w:b/>
          <w:kern w:val="0"/>
          <w:sz w:val="32"/>
          <w:szCs w:val="32"/>
        </w:rPr>
      </w:pPr>
    </w:p>
    <w:p w14:paraId="7A6A5A1B">
      <w:pPr>
        <w:jc w:val="center"/>
        <w:rPr>
          <w:rFonts w:ascii="宋体" w:hAnsi="宋体" w:cs="宋体"/>
          <w:b/>
          <w:kern w:val="0"/>
          <w:sz w:val="32"/>
          <w:szCs w:val="32"/>
        </w:rPr>
      </w:pPr>
    </w:p>
    <w:p w14:paraId="7B0A5CB8">
      <w:pPr>
        <w:jc w:val="center"/>
        <w:rPr>
          <w:rFonts w:ascii="宋体" w:hAnsi="宋体" w:cs="宋体"/>
          <w:b/>
          <w:kern w:val="0"/>
          <w:sz w:val="32"/>
          <w:szCs w:val="32"/>
        </w:rPr>
      </w:pPr>
    </w:p>
    <w:p w14:paraId="4E3E608F">
      <w:pPr>
        <w:jc w:val="center"/>
        <w:rPr>
          <w:rFonts w:ascii="宋体" w:hAnsi="宋体" w:cs="宋体"/>
          <w:b/>
          <w:kern w:val="0"/>
          <w:sz w:val="32"/>
          <w:szCs w:val="32"/>
        </w:rPr>
      </w:pPr>
    </w:p>
    <w:p w14:paraId="1D1706F6">
      <w:pPr>
        <w:jc w:val="center"/>
        <w:rPr>
          <w:rFonts w:ascii="宋体" w:hAnsi="宋体" w:cs="宋体"/>
          <w:b/>
          <w:kern w:val="0"/>
          <w:sz w:val="32"/>
          <w:szCs w:val="32"/>
        </w:rPr>
      </w:pPr>
    </w:p>
    <w:p w14:paraId="79A2420D">
      <w:pPr>
        <w:jc w:val="center"/>
        <w:rPr>
          <w:rFonts w:ascii="宋体" w:hAnsi="宋体" w:cs="宋体"/>
          <w:b/>
          <w:kern w:val="0"/>
          <w:sz w:val="32"/>
          <w:szCs w:val="32"/>
        </w:rPr>
      </w:pPr>
    </w:p>
    <w:p w14:paraId="29BDD9A2">
      <w:pPr>
        <w:widowControl/>
        <w:adjustRightInd/>
        <w:jc w:val="left"/>
        <w:rPr>
          <w:rFonts w:ascii="宋体" w:hAnsi="宋体" w:cs="宋体"/>
          <w:b/>
          <w:kern w:val="0"/>
          <w:sz w:val="32"/>
          <w:szCs w:val="32"/>
        </w:rPr>
      </w:pPr>
      <w:r>
        <w:rPr>
          <w:rFonts w:ascii="宋体" w:hAnsi="宋体" w:cs="宋体"/>
          <w:b/>
          <w:kern w:val="0"/>
          <w:sz w:val="32"/>
          <w:szCs w:val="32"/>
        </w:rPr>
        <w:br w:type="page"/>
      </w:r>
    </w:p>
    <w:p w14:paraId="4E5D12E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DCD4FD9">
      <w:pPr>
        <w:snapToGrid w:val="0"/>
        <w:spacing w:line="360" w:lineRule="auto"/>
        <w:rPr>
          <w:rFonts w:ascii="宋体" w:hAnsi="宋体" w:cs="宋体"/>
          <w:sz w:val="24"/>
        </w:rPr>
      </w:pPr>
      <w:r>
        <w:rPr>
          <w:rFonts w:hint="eastAsia" w:ascii="宋体" w:hAnsi="宋体" w:cs="宋体"/>
          <w:sz w:val="24"/>
        </w:rPr>
        <w:t xml:space="preserve">                                </w:t>
      </w:r>
    </w:p>
    <w:p w14:paraId="3EACD6ED">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F9E0CE">
      <w:pPr>
        <w:snapToGrid w:val="0"/>
        <w:spacing w:line="360" w:lineRule="auto"/>
        <w:rPr>
          <w:rFonts w:ascii="宋体" w:hAnsi="宋体" w:cs="宋体"/>
          <w:sz w:val="24"/>
        </w:rPr>
      </w:pPr>
      <w:r>
        <w:rPr>
          <w:rFonts w:hint="eastAsia" w:ascii="宋体" w:hAnsi="宋体" w:eastAsia="宋体" w:cs="宋体"/>
          <w:sz w:val="24"/>
        </w:rPr>
        <w:t xml:space="preserve"> </w:t>
      </w:r>
      <w:r>
        <w:rPr>
          <w:rFonts w:hint="eastAsia" w:ascii="宋体" w:hAnsi="宋体" w:cs="宋体"/>
          <w:sz w:val="24"/>
          <w:lang w:eastAsia="zh-CN"/>
        </w:rPr>
        <w:t>淳安县青溪新城建设投资发展有限公司</w:t>
      </w:r>
      <w:r>
        <w:rPr>
          <w:rFonts w:hint="eastAsia" w:ascii="宋体" w:hAnsi="宋体" w:eastAsia="宋体" w:cs="宋体"/>
          <w:sz w:val="24"/>
        </w:rPr>
        <w:t>、淳</w:t>
      </w:r>
      <w:r>
        <w:rPr>
          <w:rFonts w:hint="eastAsia" w:ascii="宋体" w:hAnsi="宋体" w:cs="宋体"/>
          <w:sz w:val="24"/>
        </w:rPr>
        <w:t>安县建设工程招标代理有限公司：</w:t>
      </w:r>
    </w:p>
    <w:p w14:paraId="6A975AE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留香园小区三网及室分信号网络覆盖项目</w:t>
      </w:r>
      <w:r>
        <w:rPr>
          <w:rFonts w:hint="eastAsia" w:ascii="宋体" w:hAnsi="宋体" w:cs="宋体"/>
          <w:sz w:val="24"/>
        </w:rPr>
        <w:t>【招标编号：</w:t>
      </w:r>
      <w:r>
        <w:rPr>
          <w:rFonts w:hint="eastAsia" w:ascii="宋体" w:hAnsi="宋体" w:cs="宋体"/>
          <w:kern w:val="0"/>
          <w:sz w:val="24"/>
          <w:lang w:eastAsia="zh-CN"/>
        </w:rPr>
        <w:t>CAZBDL2025ZC-063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0419D5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831C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4F08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60CE3C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436BFA">
      <w:pPr>
        <w:snapToGrid w:val="0"/>
        <w:spacing w:line="360" w:lineRule="auto"/>
        <w:rPr>
          <w:rFonts w:ascii="宋体" w:hAnsi="宋体" w:cs="宋体"/>
          <w:sz w:val="24"/>
        </w:rPr>
      </w:pPr>
    </w:p>
    <w:p w14:paraId="1611D297">
      <w:pPr>
        <w:snapToGrid w:val="0"/>
        <w:spacing w:line="360" w:lineRule="auto"/>
        <w:rPr>
          <w:rFonts w:ascii="宋体" w:hAnsi="宋体" w:cs="宋体"/>
          <w:sz w:val="24"/>
        </w:rPr>
      </w:pPr>
    </w:p>
    <w:p w14:paraId="288F73C1">
      <w:pPr>
        <w:snapToGrid w:val="0"/>
        <w:spacing w:line="360" w:lineRule="auto"/>
        <w:rPr>
          <w:rFonts w:ascii="宋体" w:hAnsi="宋体" w:cs="宋体"/>
          <w:sz w:val="24"/>
        </w:rPr>
      </w:pPr>
    </w:p>
    <w:p w14:paraId="73AB909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3EE875A">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6F0902B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留香园小区三网及室分信号网络覆盖项目</w:t>
      </w:r>
      <w:r>
        <w:rPr>
          <w:rFonts w:hint="eastAsia" w:ascii="宋体" w:hAnsi="宋体" w:cs="宋体"/>
          <w:sz w:val="24"/>
        </w:rPr>
        <w:t>【招标编号：</w:t>
      </w:r>
      <w:r>
        <w:rPr>
          <w:rFonts w:hint="eastAsia" w:ascii="宋体" w:hAnsi="宋体" w:cs="宋体"/>
          <w:kern w:val="0"/>
          <w:sz w:val="24"/>
          <w:lang w:eastAsia="zh-CN"/>
        </w:rPr>
        <w:t>CAZBDL2025ZC-063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945DDA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A1660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0EE764">
      <w:pPr>
        <w:jc w:val="center"/>
        <w:rPr>
          <w:rFonts w:ascii="宋体" w:hAnsi="宋体" w:cs="宋体"/>
          <w:b/>
          <w:kern w:val="0"/>
          <w:sz w:val="32"/>
          <w:szCs w:val="32"/>
        </w:rPr>
      </w:pPr>
    </w:p>
    <w:p w14:paraId="3E263B81">
      <w:pPr>
        <w:jc w:val="center"/>
        <w:rPr>
          <w:rFonts w:ascii="宋体" w:hAnsi="宋体" w:cs="宋体"/>
          <w:b/>
          <w:kern w:val="0"/>
          <w:sz w:val="32"/>
          <w:szCs w:val="32"/>
        </w:rPr>
      </w:pPr>
    </w:p>
    <w:p w14:paraId="0F4F176E">
      <w:pPr>
        <w:jc w:val="center"/>
        <w:rPr>
          <w:rFonts w:ascii="宋体" w:hAnsi="宋体" w:cs="宋体"/>
          <w:b/>
          <w:kern w:val="0"/>
          <w:sz w:val="32"/>
          <w:szCs w:val="32"/>
        </w:rPr>
      </w:pPr>
    </w:p>
    <w:p w14:paraId="551B9F6E">
      <w:pPr>
        <w:rPr>
          <w:rFonts w:ascii="宋体" w:hAnsi="宋体" w:cs="宋体"/>
        </w:rPr>
      </w:pPr>
    </w:p>
    <w:p w14:paraId="6D481E3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08A4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7948AD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392E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6129EA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4260EC">
      <w:pPr>
        <w:pStyle w:val="153"/>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2B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907505">
            <w:pPr>
              <w:pStyle w:val="153"/>
              <w:adjustRightInd w:val="0"/>
              <w:spacing w:line="360" w:lineRule="auto"/>
              <w:rPr>
                <w:rFonts w:hAnsi="宋体" w:cs="宋体"/>
                <w:bCs/>
                <w:sz w:val="24"/>
              </w:rPr>
            </w:pPr>
            <w:r>
              <w:rPr>
                <w:rFonts w:hint="eastAsia" w:hAnsi="宋体" w:cs="宋体"/>
                <w:bCs/>
                <w:sz w:val="24"/>
              </w:rPr>
              <w:t>正面：                                 反面：</w:t>
            </w:r>
          </w:p>
          <w:p w14:paraId="7A654061">
            <w:pPr>
              <w:pStyle w:val="153"/>
              <w:adjustRightInd w:val="0"/>
              <w:spacing w:line="360" w:lineRule="auto"/>
              <w:rPr>
                <w:rFonts w:hAnsi="宋体" w:cs="宋体"/>
                <w:bCs/>
                <w:sz w:val="24"/>
              </w:rPr>
            </w:pPr>
          </w:p>
        </w:tc>
      </w:tr>
    </w:tbl>
    <w:p w14:paraId="69E7A80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08CEB8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D3814E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B3A78A2">
      <w:pPr>
        <w:jc w:val="center"/>
        <w:rPr>
          <w:rFonts w:ascii="宋体" w:hAnsi="宋体" w:cs="宋体"/>
          <w:b/>
          <w:kern w:val="0"/>
          <w:sz w:val="32"/>
          <w:szCs w:val="32"/>
        </w:rPr>
      </w:pPr>
    </w:p>
    <w:p w14:paraId="5C3F1C7E">
      <w:pPr>
        <w:jc w:val="center"/>
        <w:rPr>
          <w:rFonts w:ascii="宋体" w:hAnsi="宋体" w:cs="宋体"/>
          <w:b/>
          <w:kern w:val="0"/>
          <w:sz w:val="32"/>
          <w:szCs w:val="32"/>
        </w:rPr>
      </w:pPr>
    </w:p>
    <w:p w14:paraId="2D698E32">
      <w:pPr>
        <w:jc w:val="center"/>
        <w:rPr>
          <w:rFonts w:ascii="宋体" w:hAnsi="宋体" w:cs="宋体"/>
          <w:b/>
          <w:kern w:val="0"/>
          <w:sz w:val="32"/>
          <w:szCs w:val="32"/>
        </w:rPr>
      </w:pPr>
    </w:p>
    <w:p w14:paraId="64B81528">
      <w:pPr>
        <w:jc w:val="center"/>
        <w:rPr>
          <w:rFonts w:ascii="宋体" w:hAnsi="宋体" w:cs="宋体"/>
          <w:b/>
          <w:kern w:val="0"/>
          <w:sz w:val="32"/>
          <w:szCs w:val="32"/>
        </w:rPr>
      </w:pPr>
    </w:p>
    <w:p w14:paraId="32378ECB">
      <w:pPr>
        <w:jc w:val="center"/>
        <w:rPr>
          <w:rFonts w:ascii="宋体" w:hAnsi="宋体" w:cs="宋体"/>
          <w:b/>
          <w:kern w:val="0"/>
          <w:sz w:val="32"/>
          <w:szCs w:val="32"/>
        </w:rPr>
      </w:pPr>
    </w:p>
    <w:p w14:paraId="69D33F17">
      <w:pPr>
        <w:jc w:val="center"/>
        <w:rPr>
          <w:rFonts w:ascii="宋体" w:hAnsi="宋体" w:cs="宋体"/>
          <w:b/>
          <w:kern w:val="0"/>
          <w:sz w:val="32"/>
          <w:szCs w:val="32"/>
        </w:rPr>
      </w:pPr>
    </w:p>
    <w:p w14:paraId="517A4420">
      <w:pPr>
        <w:jc w:val="center"/>
        <w:rPr>
          <w:rFonts w:ascii="宋体" w:hAnsi="宋体" w:cs="宋体"/>
          <w:b/>
          <w:kern w:val="0"/>
          <w:sz w:val="32"/>
          <w:szCs w:val="32"/>
        </w:rPr>
      </w:pPr>
    </w:p>
    <w:p w14:paraId="4984375D">
      <w:pPr>
        <w:jc w:val="center"/>
        <w:rPr>
          <w:rFonts w:ascii="宋体" w:hAnsi="宋体" w:cs="宋体"/>
          <w:b/>
          <w:kern w:val="0"/>
          <w:sz w:val="32"/>
          <w:szCs w:val="32"/>
        </w:rPr>
      </w:pPr>
    </w:p>
    <w:p w14:paraId="5BEBDE88">
      <w:pPr>
        <w:jc w:val="center"/>
        <w:rPr>
          <w:rFonts w:ascii="宋体" w:hAnsi="宋体" w:cs="宋体"/>
          <w:b/>
          <w:kern w:val="0"/>
          <w:sz w:val="32"/>
          <w:szCs w:val="32"/>
        </w:rPr>
      </w:pPr>
    </w:p>
    <w:p w14:paraId="5296D299">
      <w:pPr>
        <w:jc w:val="center"/>
        <w:rPr>
          <w:rFonts w:ascii="宋体" w:hAnsi="宋体" w:cs="宋体"/>
          <w:b/>
          <w:kern w:val="0"/>
          <w:sz w:val="32"/>
          <w:szCs w:val="32"/>
        </w:rPr>
      </w:pPr>
    </w:p>
    <w:p w14:paraId="61D36519">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3047D2">
      <w:pPr>
        <w:pStyle w:val="3"/>
        <w:ind w:left="0" w:firstLine="0"/>
        <w:rPr>
          <w:lang w:val="en-US"/>
        </w:rPr>
      </w:pPr>
    </w:p>
    <w:p w14:paraId="319CF739">
      <w:pPr>
        <w:jc w:val="center"/>
        <w:rPr>
          <w:rFonts w:ascii="宋体" w:hAnsi="宋体" w:cs="宋体"/>
          <w:b/>
          <w:kern w:val="0"/>
          <w:sz w:val="32"/>
          <w:szCs w:val="32"/>
        </w:rPr>
      </w:pPr>
    </w:p>
    <w:p w14:paraId="3F9D21F1">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519D68F7">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4F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60D74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B3857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2261E7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8FB24F">
            <w:pPr>
              <w:snapToGrid w:val="0"/>
              <w:spacing w:line="240" w:lineRule="atLeast"/>
              <w:jc w:val="center"/>
              <w:rPr>
                <w:rFonts w:ascii="宋体" w:hAnsi="宋体" w:cs="宋体"/>
                <w:b/>
                <w:sz w:val="24"/>
              </w:rPr>
            </w:pPr>
            <w:r>
              <w:rPr>
                <w:rFonts w:hint="eastAsia" w:ascii="宋体" w:hAnsi="宋体" w:cs="宋体"/>
                <w:b/>
                <w:sz w:val="24"/>
              </w:rPr>
              <w:t>投标文件中的</w:t>
            </w:r>
          </w:p>
          <w:p w14:paraId="72C69C3D">
            <w:pPr>
              <w:snapToGrid w:val="0"/>
              <w:spacing w:line="240" w:lineRule="atLeast"/>
              <w:jc w:val="center"/>
              <w:rPr>
                <w:rFonts w:ascii="宋体" w:hAnsi="宋体" w:cs="宋体"/>
                <w:b/>
                <w:sz w:val="24"/>
              </w:rPr>
            </w:pPr>
            <w:r>
              <w:rPr>
                <w:rFonts w:hint="eastAsia" w:ascii="宋体" w:hAnsi="宋体" w:cs="宋体"/>
                <w:b/>
                <w:sz w:val="24"/>
              </w:rPr>
              <w:t>页码位置</w:t>
            </w:r>
          </w:p>
        </w:tc>
      </w:tr>
      <w:tr w14:paraId="2840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87D0C2">
            <w:pPr>
              <w:jc w:val="center"/>
              <w:rPr>
                <w:rFonts w:ascii="宋体" w:hAnsi="宋体" w:cs="宋体"/>
                <w:sz w:val="24"/>
              </w:rPr>
            </w:pPr>
            <w:r>
              <w:rPr>
                <w:rFonts w:hint="eastAsia" w:ascii="宋体" w:hAnsi="宋体" w:cs="宋体"/>
                <w:sz w:val="24"/>
              </w:rPr>
              <w:t>1</w:t>
            </w:r>
          </w:p>
        </w:tc>
        <w:tc>
          <w:tcPr>
            <w:tcW w:w="4991" w:type="dxa"/>
            <w:vAlign w:val="center"/>
          </w:tcPr>
          <w:p w14:paraId="40198D4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65375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AC7DCC7">
            <w:pPr>
              <w:jc w:val="center"/>
              <w:rPr>
                <w:rFonts w:ascii="宋体" w:hAnsi="宋体" w:cs="宋体"/>
                <w:sz w:val="24"/>
              </w:rPr>
            </w:pPr>
          </w:p>
          <w:p w14:paraId="651CA329">
            <w:pPr>
              <w:jc w:val="center"/>
              <w:rPr>
                <w:rFonts w:ascii="宋体" w:hAnsi="宋体" w:cs="宋体"/>
                <w:sz w:val="24"/>
              </w:rPr>
            </w:pPr>
            <w:r>
              <w:rPr>
                <w:rFonts w:hint="eastAsia" w:ascii="宋体" w:hAnsi="宋体" w:cs="宋体"/>
                <w:sz w:val="24"/>
              </w:rPr>
              <w:t>见投标文件</w:t>
            </w:r>
          </w:p>
          <w:p w14:paraId="37578E3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F6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9DB49">
            <w:pPr>
              <w:jc w:val="center"/>
              <w:rPr>
                <w:rFonts w:ascii="宋体" w:hAnsi="宋体" w:cs="宋体"/>
                <w:sz w:val="24"/>
              </w:rPr>
            </w:pPr>
            <w:r>
              <w:rPr>
                <w:rFonts w:hint="eastAsia" w:ascii="宋体" w:hAnsi="宋体" w:cs="宋体"/>
                <w:sz w:val="24"/>
              </w:rPr>
              <w:t>2</w:t>
            </w:r>
          </w:p>
        </w:tc>
        <w:tc>
          <w:tcPr>
            <w:tcW w:w="4991" w:type="dxa"/>
          </w:tcPr>
          <w:p w14:paraId="1D2CCCF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406BB70">
            <w:pPr>
              <w:rPr>
                <w:rFonts w:ascii="宋体" w:hAnsi="宋体" w:cs="宋体"/>
                <w:sz w:val="24"/>
              </w:rPr>
            </w:pPr>
            <w:r>
              <w:rPr>
                <w:rFonts w:hint="eastAsia" w:ascii="宋体" w:hAnsi="宋体" w:cs="宋体"/>
                <w:sz w:val="24"/>
              </w:rPr>
              <w:t>投标函</w:t>
            </w:r>
          </w:p>
        </w:tc>
        <w:tc>
          <w:tcPr>
            <w:tcW w:w="1418" w:type="dxa"/>
            <w:vAlign w:val="center"/>
          </w:tcPr>
          <w:p w14:paraId="44C6D42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6BA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EE29A1">
            <w:pPr>
              <w:jc w:val="center"/>
              <w:rPr>
                <w:rFonts w:ascii="宋体" w:hAnsi="宋体" w:cs="宋体"/>
                <w:sz w:val="24"/>
              </w:rPr>
            </w:pPr>
            <w:r>
              <w:rPr>
                <w:rFonts w:hint="eastAsia" w:ascii="宋体" w:hAnsi="宋体" w:cs="宋体"/>
                <w:sz w:val="24"/>
              </w:rPr>
              <w:t>3</w:t>
            </w:r>
          </w:p>
        </w:tc>
        <w:tc>
          <w:tcPr>
            <w:tcW w:w="4991" w:type="dxa"/>
            <w:vAlign w:val="center"/>
          </w:tcPr>
          <w:p w14:paraId="0FEAEDD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500076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0EC0DEC">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517D253">
      <w:pPr>
        <w:spacing w:line="360" w:lineRule="auto"/>
        <w:ind w:right="420"/>
        <w:rPr>
          <w:rFonts w:ascii="宋体" w:hAnsi="宋体" w:cs="宋体"/>
          <w:sz w:val="24"/>
        </w:rPr>
      </w:pPr>
      <w:r>
        <w:rPr>
          <w:rFonts w:hint="eastAsia" w:ascii="宋体" w:hAnsi="宋体" w:cs="宋体"/>
          <w:sz w:val="24"/>
        </w:rPr>
        <w:t>注：按本格式和要求提供。</w:t>
      </w:r>
    </w:p>
    <w:p w14:paraId="55BA978F">
      <w:pPr>
        <w:jc w:val="center"/>
        <w:rPr>
          <w:rFonts w:ascii="宋体" w:hAnsi="宋体" w:cs="宋体"/>
          <w:b/>
          <w:kern w:val="0"/>
          <w:sz w:val="32"/>
          <w:szCs w:val="32"/>
        </w:rPr>
      </w:pPr>
    </w:p>
    <w:p w14:paraId="2039B609">
      <w:pPr>
        <w:jc w:val="center"/>
        <w:rPr>
          <w:rFonts w:ascii="宋体" w:hAnsi="宋体" w:cs="宋体"/>
          <w:b/>
          <w:kern w:val="0"/>
          <w:sz w:val="32"/>
          <w:szCs w:val="32"/>
        </w:rPr>
      </w:pPr>
      <w:r>
        <w:rPr>
          <w:rFonts w:hint="eastAsia" w:ascii="宋体" w:hAnsi="宋体" w:cs="宋体"/>
          <w:b/>
          <w:kern w:val="0"/>
          <w:sz w:val="32"/>
          <w:szCs w:val="32"/>
        </w:rPr>
        <w:t xml:space="preserve">            </w:t>
      </w:r>
    </w:p>
    <w:p w14:paraId="543CB73B">
      <w:pPr>
        <w:jc w:val="center"/>
        <w:rPr>
          <w:rFonts w:ascii="宋体" w:hAnsi="宋体" w:cs="宋体"/>
          <w:b/>
          <w:kern w:val="0"/>
          <w:sz w:val="32"/>
          <w:szCs w:val="32"/>
        </w:rPr>
      </w:pPr>
    </w:p>
    <w:p w14:paraId="05B0C92B">
      <w:pPr>
        <w:jc w:val="center"/>
        <w:rPr>
          <w:rFonts w:ascii="宋体" w:hAnsi="宋体" w:cs="宋体"/>
          <w:b/>
          <w:kern w:val="0"/>
          <w:sz w:val="32"/>
          <w:szCs w:val="32"/>
        </w:rPr>
      </w:pPr>
    </w:p>
    <w:p w14:paraId="00CD1013">
      <w:pPr>
        <w:jc w:val="center"/>
        <w:rPr>
          <w:rFonts w:ascii="宋体" w:hAnsi="宋体" w:cs="宋体"/>
          <w:b/>
          <w:kern w:val="0"/>
          <w:sz w:val="32"/>
          <w:szCs w:val="32"/>
        </w:rPr>
      </w:pPr>
    </w:p>
    <w:p w14:paraId="2B9F1423">
      <w:pPr>
        <w:jc w:val="center"/>
        <w:rPr>
          <w:rFonts w:ascii="宋体" w:hAnsi="宋体" w:cs="宋体"/>
          <w:b/>
          <w:kern w:val="0"/>
          <w:sz w:val="32"/>
          <w:szCs w:val="32"/>
        </w:rPr>
      </w:pPr>
    </w:p>
    <w:p w14:paraId="32A1AA7C">
      <w:pPr>
        <w:widowControl/>
        <w:adjustRightInd/>
        <w:jc w:val="left"/>
        <w:rPr>
          <w:rFonts w:ascii="宋体" w:hAnsi="宋体" w:cs="宋体"/>
          <w:b/>
          <w:kern w:val="0"/>
          <w:sz w:val="32"/>
          <w:szCs w:val="32"/>
        </w:rPr>
      </w:pPr>
      <w:r>
        <w:rPr>
          <w:rFonts w:ascii="宋体" w:hAnsi="宋体" w:cs="宋体"/>
          <w:b/>
          <w:kern w:val="0"/>
          <w:sz w:val="32"/>
          <w:szCs w:val="32"/>
        </w:rPr>
        <w:br w:type="page"/>
      </w:r>
    </w:p>
    <w:p w14:paraId="2758BBDA">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49A43E7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919B37F">
      <w:pPr>
        <w:jc w:val="center"/>
        <w:rPr>
          <w:rFonts w:ascii="宋体" w:hAnsi="宋体" w:cs="宋体"/>
          <w:b/>
          <w:kern w:val="0"/>
          <w:sz w:val="32"/>
          <w:szCs w:val="32"/>
        </w:rPr>
      </w:pPr>
    </w:p>
    <w:p w14:paraId="0E64B4BF">
      <w:pPr>
        <w:jc w:val="center"/>
        <w:rPr>
          <w:rFonts w:ascii="宋体" w:hAnsi="宋体" w:cs="宋体"/>
          <w:b/>
          <w:kern w:val="0"/>
          <w:sz w:val="32"/>
          <w:szCs w:val="32"/>
        </w:rPr>
      </w:pPr>
    </w:p>
    <w:p w14:paraId="512580DE">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1A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D4E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4A293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568E78">
            <w:pPr>
              <w:spacing w:line="360" w:lineRule="auto"/>
              <w:jc w:val="center"/>
              <w:rPr>
                <w:rFonts w:ascii="宋体" w:hAnsi="宋体" w:cs="宋体"/>
                <w:b/>
                <w:sz w:val="24"/>
              </w:rPr>
            </w:pPr>
          </w:p>
          <w:p w14:paraId="6EA1567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BD8810">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121B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8817D23">
            <w:pPr>
              <w:spacing w:line="360" w:lineRule="auto"/>
              <w:jc w:val="center"/>
              <w:rPr>
                <w:rFonts w:ascii="宋体" w:hAnsi="宋体" w:cs="宋体"/>
                <w:b/>
                <w:sz w:val="24"/>
              </w:rPr>
            </w:pPr>
            <w:r>
              <w:rPr>
                <w:rFonts w:hint="eastAsia" w:ascii="宋体" w:hAnsi="宋体" w:cs="宋体"/>
                <w:b/>
                <w:sz w:val="24"/>
              </w:rPr>
              <w:t>备注</w:t>
            </w:r>
          </w:p>
        </w:tc>
      </w:tr>
      <w:tr w14:paraId="768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63B9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AC6AD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2E526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81C3C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0047F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6484AA">
            <w:pPr>
              <w:spacing w:line="360" w:lineRule="auto"/>
              <w:jc w:val="center"/>
              <w:rPr>
                <w:rFonts w:ascii="宋体" w:hAnsi="宋体" w:cs="宋体"/>
                <w:sz w:val="24"/>
              </w:rPr>
            </w:pPr>
          </w:p>
        </w:tc>
      </w:tr>
      <w:tr w14:paraId="5DD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F770F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34CEE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5560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6BA7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E4BC1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F938DC">
            <w:pPr>
              <w:spacing w:line="360" w:lineRule="auto"/>
              <w:jc w:val="center"/>
              <w:rPr>
                <w:rFonts w:ascii="宋体" w:hAnsi="宋体" w:cs="宋体"/>
                <w:sz w:val="24"/>
              </w:rPr>
            </w:pPr>
          </w:p>
        </w:tc>
      </w:tr>
      <w:tr w14:paraId="65B8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DADB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7163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32F77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04693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8B390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9F92B6">
            <w:pPr>
              <w:spacing w:line="360" w:lineRule="auto"/>
              <w:jc w:val="center"/>
              <w:rPr>
                <w:rFonts w:ascii="宋体" w:hAnsi="宋体" w:cs="宋体"/>
                <w:sz w:val="24"/>
              </w:rPr>
            </w:pPr>
          </w:p>
        </w:tc>
      </w:tr>
    </w:tbl>
    <w:p w14:paraId="4CF088DB">
      <w:pPr>
        <w:spacing w:line="360" w:lineRule="auto"/>
        <w:ind w:right="420"/>
        <w:rPr>
          <w:rFonts w:ascii="宋体" w:hAnsi="宋体" w:cs="宋体"/>
          <w:sz w:val="24"/>
        </w:rPr>
      </w:pPr>
      <w:r>
        <w:rPr>
          <w:rFonts w:hint="eastAsia" w:ascii="宋体" w:hAnsi="宋体" w:cs="宋体"/>
          <w:sz w:val="24"/>
        </w:rPr>
        <w:t>注：按本格式和要求提供。</w:t>
      </w:r>
    </w:p>
    <w:p w14:paraId="02F96A6A">
      <w:pPr>
        <w:jc w:val="center"/>
        <w:rPr>
          <w:rFonts w:ascii="宋体" w:hAnsi="宋体" w:cs="宋体"/>
          <w:b/>
          <w:kern w:val="0"/>
          <w:sz w:val="32"/>
          <w:szCs w:val="32"/>
        </w:rPr>
      </w:pPr>
    </w:p>
    <w:p w14:paraId="0C807B42">
      <w:pPr>
        <w:jc w:val="center"/>
        <w:rPr>
          <w:rFonts w:ascii="宋体" w:hAnsi="宋体" w:cs="宋体"/>
          <w:b/>
          <w:kern w:val="0"/>
          <w:sz w:val="32"/>
          <w:szCs w:val="32"/>
        </w:rPr>
      </w:pPr>
    </w:p>
    <w:p w14:paraId="222812C9">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7E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A4F81D">
            <w:pPr>
              <w:jc w:val="center"/>
              <w:rPr>
                <w:rFonts w:ascii="宋体" w:hAnsi="宋体" w:cs="宋体"/>
                <w:b/>
                <w:bCs/>
                <w:sz w:val="24"/>
              </w:rPr>
            </w:pPr>
            <w:r>
              <w:rPr>
                <w:rFonts w:hint="eastAsia" w:ascii="宋体" w:hAnsi="宋体" w:cs="宋体"/>
                <w:b/>
                <w:bCs/>
                <w:sz w:val="24"/>
              </w:rPr>
              <w:t>序号</w:t>
            </w:r>
          </w:p>
        </w:tc>
        <w:tc>
          <w:tcPr>
            <w:tcW w:w="3683" w:type="dxa"/>
          </w:tcPr>
          <w:p w14:paraId="156A9CB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EEAD26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740CFF8">
            <w:pPr>
              <w:jc w:val="center"/>
              <w:rPr>
                <w:rFonts w:ascii="宋体" w:hAnsi="宋体" w:cs="宋体"/>
                <w:b/>
                <w:bCs/>
                <w:sz w:val="24"/>
              </w:rPr>
            </w:pPr>
            <w:r>
              <w:rPr>
                <w:rFonts w:hint="eastAsia" w:ascii="宋体" w:hAnsi="宋体" w:cs="宋体"/>
                <w:b/>
                <w:bCs/>
                <w:sz w:val="24"/>
              </w:rPr>
              <w:t>偏离说明</w:t>
            </w:r>
          </w:p>
        </w:tc>
      </w:tr>
      <w:tr w14:paraId="1CD5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6F155C">
            <w:pPr>
              <w:jc w:val="center"/>
              <w:rPr>
                <w:rFonts w:ascii="宋体" w:hAnsi="宋体" w:cs="宋体"/>
                <w:kern w:val="0"/>
                <w:sz w:val="24"/>
              </w:rPr>
            </w:pPr>
            <w:r>
              <w:rPr>
                <w:rFonts w:hint="eastAsia" w:ascii="宋体" w:hAnsi="宋体" w:cs="宋体"/>
                <w:kern w:val="0"/>
                <w:sz w:val="24"/>
              </w:rPr>
              <w:t>1</w:t>
            </w:r>
          </w:p>
        </w:tc>
        <w:tc>
          <w:tcPr>
            <w:tcW w:w="3683" w:type="dxa"/>
          </w:tcPr>
          <w:p w14:paraId="28AD8900">
            <w:pPr>
              <w:jc w:val="center"/>
              <w:rPr>
                <w:rFonts w:ascii="宋体" w:hAnsi="宋体" w:cs="宋体"/>
                <w:b/>
                <w:kern w:val="0"/>
                <w:sz w:val="32"/>
                <w:szCs w:val="32"/>
              </w:rPr>
            </w:pPr>
          </w:p>
        </w:tc>
        <w:tc>
          <w:tcPr>
            <w:tcW w:w="3546" w:type="dxa"/>
          </w:tcPr>
          <w:p w14:paraId="61092358">
            <w:pPr>
              <w:jc w:val="center"/>
              <w:rPr>
                <w:rFonts w:ascii="宋体" w:hAnsi="宋体" w:cs="宋体"/>
                <w:b/>
                <w:kern w:val="0"/>
                <w:sz w:val="32"/>
                <w:szCs w:val="32"/>
              </w:rPr>
            </w:pPr>
          </w:p>
        </w:tc>
        <w:tc>
          <w:tcPr>
            <w:tcW w:w="1276" w:type="dxa"/>
          </w:tcPr>
          <w:p w14:paraId="104DCCA4">
            <w:pPr>
              <w:jc w:val="center"/>
              <w:rPr>
                <w:rFonts w:ascii="宋体" w:hAnsi="宋体" w:cs="宋体"/>
                <w:b/>
                <w:kern w:val="0"/>
                <w:sz w:val="32"/>
                <w:szCs w:val="32"/>
              </w:rPr>
            </w:pPr>
          </w:p>
        </w:tc>
      </w:tr>
      <w:tr w14:paraId="4B22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94D06">
            <w:pPr>
              <w:jc w:val="center"/>
              <w:rPr>
                <w:rFonts w:ascii="宋体" w:hAnsi="宋体" w:cs="宋体"/>
                <w:kern w:val="0"/>
                <w:sz w:val="24"/>
              </w:rPr>
            </w:pPr>
            <w:r>
              <w:rPr>
                <w:rFonts w:hint="eastAsia" w:ascii="宋体" w:hAnsi="宋体" w:cs="宋体"/>
                <w:kern w:val="0"/>
                <w:sz w:val="24"/>
              </w:rPr>
              <w:t>2</w:t>
            </w:r>
          </w:p>
        </w:tc>
        <w:tc>
          <w:tcPr>
            <w:tcW w:w="3683" w:type="dxa"/>
          </w:tcPr>
          <w:p w14:paraId="1484CA59">
            <w:pPr>
              <w:jc w:val="center"/>
              <w:rPr>
                <w:rFonts w:ascii="宋体" w:hAnsi="宋体" w:cs="宋体"/>
                <w:b/>
                <w:kern w:val="0"/>
                <w:sz w:val="32"/>
                <w:szCs w:val="32"/>
              </w:rPr>
            </w:pPr>
          </w:p>
        </w:tc>
        <w:tc>
          <w:tcPr>
            <w:tcW w:w="3546" w:type="dxa"/>
          </w:tcPr>
          <w:p w14:paraId="6CA1C77D">
            <w:pPr>
              <w:jc w:val="center"/>
              <w:rPr>
                <w:rFonts w:ascii="宋体" w:hAnsi="宋体" w:cs="宋体"/>
                <w:b/>
                <w:kern w:val="0"/>
                <w:sz w:val="32"/>
                <w:szCs w:val="32"/>
              </w:rPr>
            </w:pPr>
          </w:p>
        </w:tc>
        <w:tc>
          <w:tcPr>
            <w:tcW w:w="1276" w:type="dxa"/>
          </w:tcPr>
          <w:p w14:paraId="54743642">
            <w:pPr>
              <w:jc w:val="center"/>
              <w:rPr>
                <w:rFonts w:ascii="宋体" w:hAnsi="宋体" w:cs="宋体"/>
                <w:b/>
                <w:kern w:val="0"/>
                <w:sz w:val="32"/>
                <w:szCs w:val="32"/>
              </w:rPr>
            </w:pPr>
          </w:p>
        </w:tc>
      </w:tr>
      <w:tr w14:paraId="4552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18291">
            <w:pPr>
              <w:jc w:val="center"/>
              <w:rPr>
                <w:rFonts w:ascii="宋体" w:hAnsi="宋体" w:cs="宋体"/>
                <w:kern w:val="0"/>
                <w:sz w:val="24"/>
              </w:rPr>
            </w:pPr>
            <w:r>
              <w:rPr>
                <w:rFonts w:hint="eastAsia" w:ascii="宋体" w:hAnsi="宋体" w:cs="宋体"/>
                <w:kern w:val="0"/>
                <w:sz w:val="24"/>
              </w:rPr>
              <w:t>……</w:t>
            </w:r>
          </w:p>
        </w:tc>
        <w:tc>
          <w:tcPr>
            <w:tcW w:w="3683" w:type="dxa"/>
          </w:tcPr>
          <w:p w14:paraId="3B83EB56">
            <w:pPr>
              <w:jc w:val="center"/>
              <w:rPr>
                <w:rFonts w:ascii="宋体" w:hAnsi="宋体" w:cs="宋体"/>
                <w:b/>
                <w:kern w:val="0"/>
                <w:sz w:val="32"/>
                <w:szCs w:val="32"/>
              </w:rPr>
            </w:pPr>
          </w:p>
        </w:tc>
        <w:tc>
          <w:tcPr>
            <w:tcW w:w="3546" w:type="dxa"/>
          </w:tcPr>
          <w:p w14:paraId="3EFC1383">
            <w:pPr>
              <w:jc w:val="center"/>
              <w:rPr>
                <w:rFonts w:ascii="宋体" w:hAnsi="宋体" w:cs="宋体"/>
                <w:b/>
                <w:kern w:val="0"/>
                <w:sz w:val="32"/>
                <w:szCs w:val="32"/>
              </w:rPr>
            </w:pPr>
          </w:p>
        </w:tc>
        <w:tc>
          <w:tcPr>
            <w:tcW w:w="1276" w:type="dxa"/>
          </w:tcPr>
          <w:p w14:paraId="0632B343">
            <w:pPr>
              <w:jc w:val="center"/>
              <w:rPr>
                <w:rFonts w:ascii="宋体" w:hAnsi="宋体" w:cs="宋体"/>
                <w:b/>
                <w:kern w:val="0"/>
                <w:sz w:val="32"/>
                <w:szCs w:val="32"/>
              </w:rPr>
            </w:pPr>
          </w:p>
        </w:tc>
      </w:tr>
    </w:tbl>
    <w:p w14:paraId="4D266B4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D6F584A">
      <w:pPr>
        <w:jc w:val="center"/>
        <w:rPr>
          <w:rFonts w:ascii="宋体" w:hAnsi="宋体" w:cs="宋体"/>
          <w:b/>
          <w:kern w:val="0"/>
          <w:sz w:val="32"/>
          <w:szCs w:val="32"/>
        </w:rPr>
      </w:pPr>
    </w:p>
    <w:p w14:paraId="7200082D">
      <w:pPr>
        <w:spacing w:line="360" w:lineRule="auto"/>
        <w:ind w:right="420"/>
        <w:rPr>
          <w:rFonts w:ascii="宋体" w:hAnsi="宋体" w:cs="宋体"/>
          <w:sz w:val="24"/>
        </w:rPr>
      </w:pPr>
      <w:r>
        <w:rPr>
          <w:rFonts w:hint="eastAsia" w:ascii="宋体" w:hAnsi="宋体" w:cs="宋体"/>
          <w:sz w:val="24"/>
        </w:rPr>
        <w:t>注：按本格式和要求提供。</w:t>
      </w:r>
    </w:p>
    <w:p w14:paraId="799A2786">
      <w:pPr>
        <w:ind w:firstLine="1911" w:firstLineChars="595"/>
        <w:rPr>
          <w:rFonts w:ascii="宋体" w:hAnsi="宋体" w:cs="宋体"/>
          <w:b/>
          <w:bCs/>
          <w:sz w:val="32"/>
          <w:szCs w:val="32"/>
        </w:rPr>
      </w:pPr>
    </w:p>
    <w:p w14:paraId="1101A007">
      <w:pPr>
        <w:ind w:firstLine="1911" w:firstLineChars="595"/>
        <w:rPr>
          <w:rFonts w:ascii="宋体" w:hAnsi="宋体" w:cs="宋体"/>
          <w:b/>
          <w:bCs/>
          <w:sz w:val="32"/>
          <w:szCs w:val="32"/>
        </w:rPr>
      </w:pPr>
    </w:p>
    <w:p w14:paraId="2D619368">
      <w:pPr>
        <w:ind w:firstLine="1911" w:firstLineChars="595"/>
        <w:rPr>
          <w:rFonts w:ascii="宋体" w:hAnsi="宋体" w:cs="宋体"/>
          <w:b/>
          <w:bCs/>
          <w:sz w:val="32"/>
          <w:szCs w:val="32"/>
        </w:rPr>
      </w:pPr>
    </w:p>
    <w:p w14:paraId="077B9609">
      <w:pPr>
        <w:ind w:firstLine="1911" w:firstLineChars="595"/>
        <w:rPr>
          <w:rFonts w:ascii="宋体" w:hAnsi="宋体" w:cs="宋体"/>
          <w:b/>
          <w:bCs/>
          <w:sz w:val="32"/>
          <w:szCs w:val="32"/>
        </w:rPr>
      </w:pPr>
    </w:p>
    <w:p w14:paraId="5A317DDD">
      <w:pPr>
        <w:ind w:firstLine="1911" w:firstLineChars="595"/>
        <w:rPr>
          <w:rFonts w:ascii="宋体" w:hAnsi="宋体" w:cs="宋体"/>
          <w:b/>
          <w:bCs/>
          <w:sz w:val="32"/>
          <w:szCs w:val="32"/>
        </w:rPr>
      </w:pPr>
    </w:p>
    <w:p w14:paraId="76A67707">
      <w:pPr>
        <w:widowControl/>
        <w:adjustRightInd/>
        <w:jc w:val="left"/>
        <w:rPr>
          <w:rFonts w:ascii="宋体" w:hAnsi="宋体" w:cs="宋体"/>
          <w:b/>
          <w:bCs/>
          <w:sz w:val="32"/>
          <w:szCs w:val="32"/>
        </w:rPr>
      </w:pPr>
      <w:r>
        <w:rPr>
          <w:rFonts w:ascii="宋体" w:hAnsi="宋体" w:cs="宋体"/>
          <w:b/>
          <w:bCs/>
          <w:sz w:val="32"/>
          <w:szCs w:val="32"/>
        </w:rPr>
        <w:br w:type="page"/>
      </w:r>
    </w:p>
    <w:p w14:paraId="2AC6C536">
      <w:pPr>
        <w:ind w:firstLine="1911" w:firstLineChars="595"/>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42A946D7">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316740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F3DEE5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0E627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4E379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B975A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5C33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F2E393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3B71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59AB2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C84FD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216D033">
      <w:pPr>
        <w:autoSpaceDE w:val="0"/>
        <w:autoSpaceDN w:val="0"/>
        <w:spacing w:line="360" w:lineRule="auto"/>
        <w:ind w:left="2"/>
        <w:jc w:val="left"/>
        <w:rPr>
          <w:rFonts w:ascii="宋体" w:hAnsi="宋体" w:cs="宋体"/>
          <w:kern w:val="0"/>
          <w:sz w:val="24"/>
          <w:lang w:val="zh-CN"/>
        </w:rPr>
      </w:pPr>
    </w:p>
    <w:p w14:paraId="0DC099AD">
      <w:pPr>
        <w:autoSpaceDE w:val="0"/>
        <w:autoSpaceDN w:val="0"/>
        <w:spacing w:line="360" w:lineRule="auto"/>
        <w:ind w:left="2"/>
        <w:jc w:val="left"/>
        <w:rPr>
          <w:rFonts w:ascii="宋体" w:hAnsi="宋体" w:cs="宋体"/>
          <w:kern w:val="0"/>
          <w:sz w:val="24"/>
          <w:lang w:val="zh-CN"/>
        </w:rPr>
      </w:pPr>
    </w:p>
    <w:p w14:paraId="2F5B13E9">
      <w:pPr>
        <w:autoSpaceDE w:val="0"/>
        <w:autoSpaceDN w:val="0"/>
        <w:spacing w:line="360" w:lineRule="auto"/>
        <w:ind w:left="2"/>
        <w:jc w:val="left"/>
        <w:rPr>
          <w:rFonts w:ascii="宋体" w:hAnsi="宋体" w:cs="宋体"/>
          <w:kern w:val="0"/>
          <w:sz w:val="24"/>
          <w:lang w:val="zh-CN"/>
        </w:rPr>
      </w:pPr>
    </w:p>
    <w:p w14:paraId="6C86723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3599B9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F9FE47">
      <w:pPr>
        <w:spacing w:line="360" w:lineRule="auto"/>
        <w:jc w:val="center"/>
        <w:rPr>
          <w:rFonts w:ascii="宋体" w:hAnsi="宋体" w:cs="宋体"/>
          <w:b/>
          <w:bCs/>
          <w:sz w:val="24"/>
        </w:rPr>
      </w:pPr>
    </w:p>
    <w:p w14:paraId="5AFA6A10">
      <w:pPr>
        <w:spacing w:line="360" w:lineRule="auto"/>
        <w:ind w:right="420"/>
        <w:rPr>
          <w:rFonts w:ascii="宋体" w:hAnsi="宋体" w:cs="宋体"/>
          <w:sz w:val="24"/>
        </w:rPr>
      </w:pPr>
      <w:r>
        <w:rPr>
          <w:rFonts w:hint="eastAsia" w:ascii="宋体" w:hAnsi="宋体" w:cs="宋体"/>
          <w:sz w:val="24"/>
        </w:rPr>
        <w:t>注：按本格式和要求提供。</w:t>
      </w:r>
    </w:p>
    <w:p w14:paraId="2AD5EB46">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1F0F9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10F99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FC48364">
      <w:pPr>
        <w:spacing w:line="360" w:lineRule="auto"/>
        <w:jc w:val="center"/>
        <w:outlineLvl w:val="0"/>
        <w:rPr>
          <w:rFonts w:ascii="宋体" w:hAnsi="宋体" w:cs="宋体"/>
          <w:b/>
          <w:kern w:val="0"/>
          <w:sz w:val="36"/>
          <w:szCs w:val="36"/>
        </w:rPr>
      </w:pPr>
    </w:p>
    <w:p w14:paraId="4C483CBD">
      <w:pPr>
        <w:snapToGrid w:val="0"/>
        <w:spacing w:line="360" w:lineRule="auto"/>
        <w:rPr>
          <w:rFonts w:ascii="宋体" w:hAnsi="宋体" w:cs="宋体"/>
          <w:sz w:val="24"/>
        </w:rPr>
      </w:pPr>
      <w:r>
        <w:rPr>
          <w:rFonts w:hint="eastAsia" w:ascii="宋体" w:hAnsi="宋体" w:cs="宋体"/>
          <w:sz w:val="24"/>
        </w:rPr>
        <w:t>（1）开标一览表（报价表）………………………………………………………（页码）</w:t>
      </w:r>
    </w:p>
    <w:p w14:paraId="5ADEBC82">
      <w:pPr>
        <w:snapToGrid w:val="0"/>
        <w:spacing w:line="360" w:lineRule="auto"/>
        <w:ind w:right="480"/>
        <w:jc w:val="center"/>
        <w:rPr>
          <w:rFonts w:ascii="宋体" w:hAnsi="宋体" w:cs="宋体"/>
          <w:b/>
          <w:kern w:val="0"/>
          <w:sz w:val="32"/>
          <w:szCs w:val="32"/>
        </w:rPr>
      </w:pPr>
    </w:p>
    <w:p w14:paraId="7634F495">
      <w:pPr>
        <w:snapToGrid w:val="0"/>
        <w:spacing w:line="360" w:lineRule="auto"/>
        <w:ind w:right="480"/>
        <w:jc w:val="center"/>
        <w:rPr>
          <w:rFonts w:ascii="宋体" w:hAnsi="宋体" w:cs="宋体"/>
          <w:b/>
          <w:kern w:val="0"/>
          <w:sz w:val="32"/>
          <w:szCs w:val="32"/>
        </w:rPr>
      </w:pPr>
    </w:p>
    <w:p w14:paraId="2191F10F">
      <w:pPr>
        <w:snapToGrid w:val="0"/>
        <w:spacing w:line="360" w:lineRule="auto"/>
        <w:ind w:right="480"/>
        <w:jc w:val="center"/>
        <w:rPr>
          <w:rFonts w:ascii="宋体" w:hAnsi="宋体" w:cs="宋体"/>
          <w:b/>
          <w:kern w:val="0"/>
          <w:sz w:val="32"/>
          <w:szCs w:val="32"/>
        </w:rPr>
      </w:pPr>
    </w:p>
    <w:p w14:paraId="3A420EDE">
      <w:pPr>
        <w:snapToGrid w:val="0"/>
        <w:spacing w:line="360" w:lineRule="auto"/>
        <w:ind w:right="480"/>
        <w:jc w:val="center"/>
        <w:rPr>
          <w:rFonts w:ascii="宋体" w:hAnsi="宋体" w:cs="宋体"/>
          <w:b/>
          <w:kern w:val="0"/>
          <w:sz w:val="32"/>
          <w:szCs w:val="32"/>
        </w:rPr>
      </w:pPr>
    </w:p>
    <w:p w14:paraId="49AB3BD2">
      <w:pPr>
        <w:snapToGrid w:val="0"/>
        <w:spacing w:line="360" w:lineRule="auto"/>
        <w:ind w:right="480"/>
        <w:jc w:val="center"/>
        <w:rPr>
          <w:rFonts w:ascii="宋体" w:hAnsi="宋体" w:cs="宋体"/>
          <w:b/>
          <w:kern w:val="0"/>
          <w:sz w:val="32"/>
          <w:szCs w:val="32"/>
        </w:rPr>
      </w:pPr>
    </w:p>
    <w:p w14:paraId="3D27D5EF">
      <w:pPr>
        <w:snapToGrid w:val="0"/>
        <w:spacing w:line="360" w:lineRule="auto"/>
        <w:ind w:right="480"/>
        <w:jc w:val="center"/>
        <w:rPr>
          <w:rFonts w:ascii="宋体" w:hAnsi="宋体" w:cs="宋体"/>
          <w:b/>
          <w:kern w:val="0"/>
          <w:sz w:val="32"/>
          <w:szCs w:val="32"/>
        </w:rPr>
      </w:pPr>
    </w:p>
    <w:p w14:paraId="54CDA725">
      <w:pPr>
        <w:snapToGrid w:val="0"/>
        <w:spacing w:line="360" w:lineRule="auto"/>
        <w:ind w:right="480"/>
        <w:jc w:val="center"/>
        <w:rPr>
          <w:rFonts w:ascii="宋体" w:hAnsi="宋体" w:cs="宋体"/>
          <w:b/>
          <w:kern w:val="0"/>
          <w:sz w:val="32"/>
          <w:szCs w:val="32"/>
        </w:rPr>
      </w:pPr>
    </w:p>
    <w:p w14:paraId="6EC230D5">
      <w:pPr>
        <w:snapToGrid w:val="0"/>
        <w:spacing w:line="360" w:lineRule="auto"/>
        <w:ind w:right="480"/>
        <w:jc w:val="center"/>
        <w:rPr>
          <w:rFonts w:ascii="宋体" w:hAnsi="宋体" w:cs="宋体"/>
          <w:b/>
          <w:kern w:val="0"/>
          <w:sz w:val="32"/>
          <w:szCs w:val="32"/>
        </w:rPr>
      </w:pPr>
    </w:p>
    <w:p w14:paraId="72B29143">
      <w:pPr>
        <w:snapToGrid w:val="0"/>
        <w:spacing w:line="360" w:lineRule="auto"/>
        <w:ind w:right="480"/>
        <w:jc w:val="center"/>
        <w:rPr>
          <w:rFonts w:ascii="宋体" w:hAnsi="宋体" w:cs="宋体"/>
          <w:b/>
          <w:kern w:val="0"/>
          <w:sz w:val="32"/>
          <w:szCs w:val="32"/>
        </w:rPr>
      </w:pPr>
    </w:p>
    <w:p w14:paraId="31C89A7F">
      <w:pPr>
        <w:snapToGrid w:val="0"/>
        <w:spacing w:line="360" w:lineRule="auto"/>
        <w:ind w:right="480"/>
        <w:jc w:val="center"/>
        <w:rPr>
          <w:rFonts w:ascii="宋体" w:hAnsi="宋体" w:cs="宋体"/>
          <w:b/>
          <w:kern w:val="0"/>
          <w:sz w:val="32"/>
          <w:szCs w:val="32"/>
        </w:rPr>
      </w:pPr>
    </w:p>
    <w:p w14:paraId="7D49A295">
      <w:pPr>
        <w:snapToGrid w:val="0"/>
        <w:spacing w:line="360" w:lineRule="auto"/>
        <w:ind w:right="480"/>
        <w:jc w:val="center"/>
        <w:rPr>
          <w:rFonts w:ascii="宋体" w:hAnsi="宋体" w:cs="宋体"/>
          <w:b/>
          <w:kern w:val="0"/>
          <w:sz w:val="32"/>
          <w:szCs w:val="32"/>
        </w:rPr>
      </w:pPr>
    </w:p>
    <w:p w14:paraId="17AED109">
      <w:pPr>
        <w:snapToGrid w:val="0"/>
        <w:spacing w:line="360" w:lineRule="auto"/>
        <w:ind w:right="480"/>
        <w:jc w:val="center"/>
        <w:rPr>
          <w:rFonts w:ascii="宋体" w:hAnsi="宋体" w:cs="宋体"/>
          <w:b/>
          <w:kern w:val="0"/>
          <w:sz w:val="32"/>
          <w:szCs w:val="32"/>
        </w:rPr>
      </w:pPr>
    </w:p>
    <w:p w14:paraId="11271238">
      <w:pPr>
        <w:snapToGrid w:val="0"/>
        <w:spacing w:line="360" w:lineRule="auto"/>
        <w:ind w:right="480"/>
        <w:jc w:val="center"/>
        <w:rPr>
          <w:rFonts w:ascii="宋体" w:hAnsi="宋体" w:cs="宋体"/>
          <w:b/>
          <w:kern w:val="0"/>
          <w:sz w:val="32"/>
          <w:szCs w:val="32"/>
        </w:rPr>
      </w:pPr>
    </w:p>
    <w:p w14:paraId="4594E57E">
      <w:pPr>
        <w:snapToGrid w:val="0"/>
        <w:spacing w:line="360" w:lineRule="auto"/>
        <w:ind w:right="480"/>
        <w:jc w:val="center"/>
        <w:rPr>
          <w:rFonts w:ascii="宋体" w:hAnsi="宋体" w:cs="宋体"/>
          <w:b/>
          <w:kern w:val="0"/>
          <w:sz w:val="32"/>
          <w:szCs w:val="32"/>
        </w:rPr>
      </w:pPr>
    </w:p>
    <w:p w14:paraId="2883FB8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2239AC94">
      <w:pPr>
        <w:snapToGrid w:val="0"/>
        <w:spacing w:line="360" w:lineRule="auto"/>
        <w:rPr>
          <w:rFonts w:ascii="宋体" w:hAnsi="宋体" w:cs="宋体"/>
          <w:sz w:val="32"/>
          <w:szCs w:val="32"/>
        </w:rPr>
      </w:pPr>
      <w:r>
        <w:rPr>
          <w:rFonts w:hint="eastAsia" w:ascii="宋体" w:hAnsi="宋体" w:cs="宋体"/>
          <w:sz w:val="32"/>
          <w:szCs w:val="32"/>
        </w:rPr>
        <w:t>一、开标一览表（报价表）</w:t>
      </w:r>
    </w:p>
    <w:p w14:paraId="208B2FB8">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2AE9338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留香园小区三网及室分信号网络覆盖项目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lang w:eastAsia="zh-CN"/>
        </w:rPr>
        <w:t>CAZBDL2025ZC-063 号</w:t>
      </w:r>
      <w:r>
        <w:rPr>
          <w:rFonts w:hint="eastAsia" w:ascii="宋体" w:hAnsi="宋体" w:cs="宋体"/>
          <w:sz w:val="24"/>
        </w:rPr>
        <w:t>】的实施</w:t>
      </w:r>
      <w:r>
        <w:rPr>
          <w:rFonts w:hint="eastAsia" w:ascii="宋体" w:hAnsi="宋体" w:cs="宋体"/>
          <w:kern w:val="0"/>
          <w:sz w:val="24"/>
          <w:lang w:val="zh-CN"/>
        </w:rPr>
        <w:t>。</w:t>
      </w:r>
    </w:p>
    <w:p w14:paraId="2F7E9E1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995"/>
        <w:gridCol w:w="1695"/>
        <w:gridCol w:w="1325"/>
        <w:gridCol w:w="1185"/>
        <w:gridCol w:w="1454"/>
        <w:gridCol w:w="3119"/>
      </w:tblGrid>
      <w:tr w14:paraId="475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5B554E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804E5FB">
            <w:pPr>
              <w:spacing w:line="360" w:lineRule="auto"/>
              <w:jc w:val="center"/>
              <w:rPr>
                <w:rFonts w:ascii="宋体" w:hAnsi="宋体" w:cs="宋体"/>
                <w:b w:val="0"/>
                <w:bCs/>
                <w:sz w:val="24"/>
              </w:rPr>
            </w:pPr>
            <w:r>
              <w:rPr>
                <w:rFonts w:hint="eastAsia" w:ascii="宋体" w:hAnsi="宋体" w:cs="宋体"/>
                <w:b/>
                <w:sz w:val="24"/>
              </w:rPr>
              <w:t>名称</w:t>
            </w:r>
          </w:p>
        </w:tc>
        <w:tc>
          <w:tcPr>
            <w:tcW w:w="1843" w:type="dxa"/>
            <w:vAlign w:val="top"/>
          </w:tcPr>
          <w:p w14:paraId="6D8A0C26">
            <w:pPr>
              <w:spacing w:line="360" w:lineRule="auto"/>
              <w:ind w:firstLine="480"/>
              <w:jc w:val="center"/>
              <w:rPr>
                <w:rFonts w:ascii="宋体" w:hAnsi="宋体" w:cs="宋体"/>
                <w:b/>
                <w:sz w:val="24"/>
              </w:rPr>
            </w:pPr>
          </w:p>
          <w:p w14:paraId="39E65668">
            <w:pPr>
              <w:spacing w:line="360" w:lineRule="auto"/>
              <w:jc w:val="center"/>
              <w:rPr>
                <w:rFonts w:ascii="宋体" w:hAnsi="宋体" w:cs="宋体"/>
                <w:b w:val="0"/>
                <w:bCs/>
                <w:sz w:val="24"/>
              </w:rPr>
            </w:pPr>
            <w:r>
              <w:rPr>
                <w:rFonts w:hint="eastAsia" w:ascii="宋体" w:hAnsi="宋体" w:cs="宋体"/>
                <w:b/>
                <w:sz w:val="24"/>
              </w:rPr>
              <w:t>服务范围</w:t>
            </w:r>
          </w:p>
        </w:tc>
        <w:tc>
          <w:tcPr>
            <w:tcW w:w="1995" w:type="dxa"/>
            <w:vAlign w:val="center"/>
          </w:tcPr>
          <w:p w14:paraId="53014008">
            <w:pPr>
              <w:spacing w:line="360" w:lineRule="auto"/>
              <w:jc w:val="center"/>
              <w:rPr>
                <w:rFonts w:hint="eastAsia" w:ascii="宋体" w:hAnsi="宋体" w:eastAsia="宋体" w:cs="宋体"/>
                <w:b w:val="0"/>
                <w:bCs/>
                <w:sz w:val="24"/>
                <w:lang w:eastAsia="zh-CN"/>
              </w:rPr>
            </w:pPr>
            <w:r>
              <w:rPr>
                <w:rFonts w:hint="eastAsia" w:ascii="宋体" w:hAnsi="宋体" w:cs="宋体"/>
                <w:b/>
                <w:sz w:val="24"/>
              </w:rPr>
              <w:t>服务要求</w:t>
            </w:r>
          </w:p>
        </w:tc>
        <w:tc>
          <w:tcPr>
            <w:tcW w:w="1695" w:type="dxa"/>
            <w:vAlign w:val="center"/>
          </w:tcPr>
          <w:p w14:paraId="5044AC79">
            <w:pPr>
              <w:spacing w:line="360" w:lineRule="auto"/>
              <w:jc w:val="center"/>
              <w:rPr>
                <w:rFonts w:hint="eastAsia" w:ascii="宋体" w:hAnsi="宋体" w:eastAsia="宋体" w:cs="宋体"/>
                <w:b w:val="0"/>
                <w:bCs/>
                <w:sz w:val="24"/>
                <w:lang w:eastAsia="zh-CN"/>
              </w:rPr>
            </w:pPr>
            <w:r>
              <w:rPr>
                <w:rFonts w:hint="eastAsia" w:ascii="宋体" w:hAnsi="宋体" w:cs="宋体"/>
                <w:b/>
                <w:sz w:val="24"/>
              </w:rPr>
              <w:t>服务时间</w:t>
            </w:r>
          </w:p>
        </w:tc>
        <w:tc>
          <w:tcPr>
            <w:tcW w:w="1325" w:type="dxa"/>
            <w:vAlign w:val="center"/>
          </w:tcPr>
          <w:p w14:paraId="799B73BA">
            <w:pPr>
              <w:spacing w:line="360" w:lineRule="auto"/>
              <w:jc w:val="center"/>
              <w:rPr>
                <w:rFonts w:ascii="宋体" w:hAnsi="宋体" w:cs="宋体"/>
                <w:b w:val="0"/>
                <w:bCs/>
                <w:sz w:val="24"/>
              </w:rPr>
            </w:pPr>
            <w:r>
              <w:rPr>
                <w:rFonts w:hint="eastAsia" w:ascii="宋体" w:hAnsi="宋体" w:cs="宋体"/>
                <w:b/>
                <w:sz w:val="24"/>
              </w:rPr>
              <w:t>服务标准</w:t>
            </w:r>
          </w:p>
        </w:tc>
        <w:tc>
          <w:tcPr>
            <w:tcW w:w="1185" w:type="dxa"/>
            <w:vAlign w:val="center"/>
          </w:tcPr>
          <w:p w14:paraId="4A089C58">
            <w:pPr>
              <w:spacing w:line="360" w:lineRule="auto"/>
              <w:jc w:val="center"/>
              <w:rPr>
                <w:rFonts w:hint="eastAsia" w:ascii="宋体" w:hAnsi="宋体" w:cs="宋体"/>
                <w:b w:val="0"/>
                <w:bCs/>
                <w:sz w:val="24"/>
              </w:rPr>
            </w:pPr>
            <w:r>
              <w:rPr>
                <w:rFonts w:hint="eastAsia" w:ascii="宋体" w:hAnsi="宋体" w:cs="宋体"/>
                <w:b/>
                <w:sz w:val="24"/>
              </w:rPr>
              <w:t>单位及数量（如有）</w:t>
            </w:r>
          </w:p>
        </w:tc>
        <w:tc>
          <w:tcPr>
            <w:tcW w:w="1454" w:type="dxa"/>
            <w:vAlign w:val="top"/>
          </w:tcPr>
          <w:p w14:paraId="5DC6A9EB">
            <w:pPr>
              <w:spacing w:line="360" w:lineRule="auto"/>
              <w:ind w:firstLine="480"/>
              <w:jc w:val="center"/>
              <w:rPr>
                <w:rFonts w:ascii="宋体" w:hAnsi="宋体" w:cs="宋体"/>
                <w:b/>
                <w:sz w:val="24"/>
              </w:rPr>
            </w:pPr>
          </w:p>
          <w:p w14:paraId="0DB110D9">
            <w:pPr>
              <w:spacing w:line="360" w:lineRule="auto"/>
              <w:jc w:val="center"/>
              <w:rPr>
                <w:rFonts w:ascii="宋体" w:hAnsi="宋体" w:cs="宋体"/>
                <w:b w:val="0"/>
                <w:bCs/>
                <w:sz w:val="24"/>
              </w:rPr>
            </w:pPr>
            <w:r>
              <w:rPr>
                <w:rFonts w:hint="eastAsia" w:ascii="宋体" w:hAnsi="宋体" w:cs="宋体"/>
                <w:b/>
                <w:sz w:val="24"/>
              </w:rPr>
              <w:t>项目负责人</w:t>
            </w:r>
          </w:p>
        </w:tc>
        <w:tc>
          <w:tcPr>
            <w:tcW w:w="3119" w:type="dxa"/>
            <w:vAlign w:val="center"/>
          </w:tcPr>
          <w:p w14:paraId="01724508">
            <w:pPr>
              <w:spacing w:line="360" w:lineRule="auto"/>
              <w:ind w:firstLine="480"/>
              <w:jc w:val="center"/>
              <w:rPr>
                <w:rFonts w:ascii="宋体" w:hAnsi="宋体" w:cs="宋体"/>
                <w:b/>
                <w:sz w:val="24"/>
              </w:rPr>
            </w:pPr>
          </w:p>
          <w:p w14:paraId="3E28B49A">
            <w:pPr>
              <w:spacing w:line="360" w:lineRule="auto"/>
              <w:jc w:val="center"/>
              <w:rPr>
                <w:rFonts w:ascii="宋体" w:hAnsi="宋体" w:cs="宋体"/>
                <w:b/>
                <w:sz w:val="24"/>
              </w:rPr>
            </w:pPr>
            <w:r>
              <w:rPr>
                <w:rFonts w:hint="eastAsia" w:ascii="宋体" w:hAnsi="宋体" w:cs="宋体"/>
                <w:b/>
                <w:sz w:val="24"/>
              </w:rPr>
              <w:t>备注（如果有）</w:t>
            </w:r>
          </w:p>
          <w:p w14:paraId="0EED5FE0">
            <w:pPr>
              <w:spacing w:line="360" w:lineRule="auto"/>
              <w:ind w:firstLine="480" w:firstLineChars="0"/>
              <w:jc w:val="center"/>
              <w:rPr>
                <w:rFonts w:ascii="宋体" w:hAnsi="宋体" w:cs="宋体"/>
                <w:b w:val="0"/>
                <w:bCs/>
                <w:sz w:val="24"/>
              </w:rPr>
            </w:pPr>
          </w:p>
        </w:tc>
      </w:tr>
      <w:tr w14:paraId="4AD5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1B238B">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22C1121F">
            <w:pPr>
              <w:snapToGrid w:val="0"/>
              <w:spacing w:line="360" w:lineRule="auto"/>
              <w:jc w:val="center"/>
              <w:rPr>
                <w:rFonts w:ascii="宋体" w:hAnsi="宋体" w:cs="宋体"/>
                <w:color w:val="0000FF"/>
                <w:sz w:val="24"/>
              </w:rPr>
            </w:pPr>
          </w:p>
        </w:tc>
        <w:tc>
          <w:tcPr>
            <w:tcW w:w="1843" w:type="dxa"/>
            <w:vAlign w:val="center"/>
          </w:tcPr>
          <w:p w14:paraId="39B9FDE0">
            <w:pPr>
              <w:snapToGrid w:val="0"/>
              <w:spacing w:line="360" w:lineRule="auto"/>
              <w:jc w:val="center"/>
              <w:rPr>
                <w:rFonts w:ascii="宋体" w:hAnsi="宋体" w:cs="宋体"/>
                <w:color w:val="0000FF"/>
                <w:sz w:val="24"/>
              </w:rPr>
            </w:pPr>
          </w:p>
        </w:tc>
        <w:tc>
          <w:tcPr>
            <w:tcW w:w="1995" w:type="dxa"/>
            <w:vAlign w:val="center"/>
          </w:tcPr>
          <w:p w14:paraId="13931647">
            <w:pPr>
              <w:snapToGrid w:val="0"/>
              <w:spacing w:line="360" w:lineRule="auto"/>
              <w:jc w:val="center"/>
              <w:rPr>
                <w:rFonts w:ascii="宋体" w:hAnsi="宋体" w:cs="宋体"/>
                <w:color w:val="0000FF"/>
                <w:sz w:val="24"/>
              </w:rPr>
            </w:pPr>
          </w:p>
        </w:tc>
        <w:tc>
          <w:tcPr>
            <w:tcW w:w="1695" w:type="dxa"/>
            <w:vAlign w:val="center"/>
          </w:tcPr>
          <w:p w14:paraId="11A6C315">
            <w:pPr>
              <w:snapToGrid w:val="0"/>
              <w:spacing w:line="360" w:lineRule="auto"/>
              <w:jc w:val="center"/>
              <w:rPr>
                <w:rFonts w:ascii="宋体" w:hAnsi="宋体" w:cs="宋体"/>
                <w:color w:val="0000FF"/>
                <w:sz w:val="24"/>
              </w:rPr>
            </w:pPr>
          </w:p>
        </w:tc>
        <w:tc>
          <w:tcPr>
            <w:tcW w:w="1325" w:type="dxa"/>
            <w:vAlign w:val="center"/>
          </w:tcPr>
          <w:p w14:paraId="6CDF4EF2">
            <w:pPr>
              <w:spacing w:line="360" w:lineRule="auto"/>
              <w:jc w:val="center"/>
              <w:rPr>
                <w:rFonts w:ascii="宋体" w:hAnsi="宋体" w:cs="宋体"/>
                <w:color w:val="0000FF"/>
                <w:sz w:val="24"/>
              </w:rPr>
            </w:pPr>
          </w:p>
        </w:tc>
        <w:tc>
          <w:tcPr>
            <w:tcW w:w="1185" w:type="dxa"/>
            <w:vAlign w:val="center"/>
          </w:tcPr>
          <w:p w14:paraId="629CF677">
            <w:pPr>
              <w:spacing w:line="360" w:lineRule="auto"/>
              <w:jc w:val="center"/>
              <w:rPr>
                <w:rFonts w:ascii="宋体" w:hAnsi="宋体" w:cs="宋体"/>
                <w:color w:val="0000FF"/>
                <w:sz w:val="24"/>
              </w:rPr>
            </w:pPr>
          </w:p>
        </w:tc>
        <w:tc>
          <w:tcPr>
            <w:tcW w:w="1454" w:type="dxa"/>
            <w:vAlign w:val="center"/>
          </w:tcPr>
          <w:p w14:paraId="1AD73EC6">
            <w:pPr>
              <w:spacing w:line="360" w:lineRule="auto"/>
              <w:jc w:val="center"/>
              <w:rPr>
                <w:rFonts w:ascii="宋体" w:hAnsi="宋体" w:cs="宋体"/>
                <w:color w:val="0000FF"/>
                <w:sz w:val="24"/>
              </w:rPr>
            </w:pPr>
          </w:p>
        </w:tc>
        <w:tc>
          <w:tcPr>
            <w:tcW w:w="3119" w:type="dxa"/>
            <w:vAlign w:val="center"/>
          </w:tcPr>
          <w:p w14:paraId="56853F17">
            <w:pPr>
              <w:spacing w:line="360" w:lineRule="auto"/>
              <w:jc w:val="center"/>
              <w:rPr>
                <w:rFonts w:ascii="宋体" w:hAnsi="宋体" w:cs="宋体"/>
                <w:color w:val="0000FF"/>
                <w:sz w:val="24"/>
              </w:rPr>
            </w:pPr>
          </w:p>
        </w:tc>
      </w:tr>
      <w:tr w14:paraId="6E7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DA835F">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7D63997">
            <w:pPr>
              <w:snapToGrid w:val="0"/>
              <w:spacing w:line="360" w:lineRule="auto"/>
              <w:jc w:val="center"/>
              <w:rPr>
                <w:rFonts w:ascii="宋体" w:hAnsi="宋体" w:cs="宋体"/>
                <w:color w:val="0000FF"/>
                <w:sz w:val="24"/>
              </w:rPr>
            </w:pPr>
          </w:p>
        </w:tc>
        <w:tc>
          <w:tcPr>
            <w:tcW w:w="1843" w:type="dxa"/>
            <w:vAlign w:val="center"/>
          </w:tcPr>
          <w:p w14:paraId="64B6352C">
            <w:pPr>
              <w:snapToGrid w:val="0"/>
              <w:spacing w:line="360" w:lineRule="auto"/>
              <w:jc w:val="center"/>
              <w:rPr>
                <w:rFonts w:ascii="宋体" w:hAnsi="宋体" w:cs="宋体"/>
                <w:color w:val="0000FF"/>
                <w:sz w:val="24"/>
              </w:rPr>
            </w:pPr>
          </w:p>
        </w:tc>
        <w:tc>
          <w:tcPr>
            <w:tcW w:w="1995" w:type="dxa"/>
            <w:vAlign w:val="center"/>
          </w:tcPr>
          <w:p w14:paraId="57485CB8">
            <w:pPr>
              <w:snapToGrid w:val="0"/>
              <w:spacing w:line="360" w:lineRule="auto"/>
              <w:jc w:val="center"/>
              <w:rPr>
                <w:rFonts w:ascii="宋体" w:hAnsi="宋体" w:cs="宋体"/>
                <w:color w:val="0000FF"/>
                <w:sz w:val="24"/>
              </w:rPr>
            </w:pPr>
          </w:p>
        </w:tc>
        <w:tc>
          <w:tcPr>
            <w:tcW w:w="1695" w:type="dxa"/>
            <w:vAlign w:val="center"/>
          </w:tcPr>
          <w:p w14:paraId="1FF642AD">
            <w:pPr>
              <w:snapToGrid w:val="0"/>
              <w:spacing w:line="360" w:lineRule="auto"/>
              <w:jc w:val="center"/>
              <w:rPr>
                <w:rFonts w:ascii="宋体" w:hAnsi="宋体" w:cs="宋体"/>
                <w:color w:val="0000FF"/>
                <w:sz w:val="24"/>
              </w:rPr>
            </w:pPr>
          </w:p>
        </w:tc>
        <w:tc>
          <w:tcPr>
            <w:tcW w:w="1325" w:type="dxa"/>
            <w:vAlign w:val="center"/>
          </w:tcPr>
          <w:p w14:paraId="0E3774BB">
            <w:pPr>
              <w:spacing w:line="360" w:lineRule="auto"/>
              <w:jc w:val="center"/>
              <w:rPr>
                <w:rFonts w:ascii="宋体" w:hAnsi="宋体" w:cs="宋体"/>
                <w:color w:val="0000FF"/>
                <w:sz w:val="24"/>
              </w:rPr>
            </w:pPr>
          </w:p>
        </w:tc>
        <w:tc>
          <w:tcPr>
            <w:tcW w:w="1185" w:type="dxa"/>
            <w:vAlign w:val="center"/>
          </w:tcPr>
          <w:p w14:paraId="3DB14E34">
            <w:pPr>
              <w:spacing w:line="360" w:lineRule="auto"/>
              <w:jc w:val="center"/>
              <w:rPr>
                <w:rFonts w:ascii="宋体" w:hAnsi="宋体" w:cs="宋体"/>
                <w:color w:val="0000FF"/>
                <w:sz w:val="24"/>
              </w:rPr>
            </w:pPr>
          </w:p>
        </w:tc>
        <w:tc>
          <w:tcPr>
            <w:tcW w:w="1454" w:type="dxa"/>
            <w:vAlign w:val="center"/>
          </w:tcPr>
          <w:p w14:paraId="5F0AF812">
            <w:pPr>
              <w:spacing w:line="360" w:lineRule="auto"/>
              <w:jc w:val="center"/>
              <w:rPr>
                <w:rFonts w:ascii="宋体" w:hAnsi="宋体" w:cs="宋体"/>
                <w:color w:val="0000FF"/>
                <w:sz w:val="24"/>
              </w:rPr>
            </w:pPr>
          </w:p>
        </w:tc>
        <w:tc>
          <w:tcPr>
            <w:tcW w:w="3119" w:type="dxa"/>
            <w:vAlign w:val="center"/>
          </w:tcPr>
          <w:p w14:paraId="6D2610E8">
            <w:pPr>
              <w:spacing w:line="360" w:lineRule="auto"/>
              <w:jc w:val="center"/>
              <w:rPr>
                <w:rFonts w:ascii="宋体" w:hAnsi="宋体" w:cs="宋体"/>
                <w:color w:val="0000FF"/>
                <w:sz w:val="24"/>
              </w:rPr>
            </w:pPr>
          </w:p>
        </w:tc>
      </w:tr>
      <w:tr w14:paraId="4724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58C8E2">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5D304C40">
            <w:pPr>
              <w:snapToGrid w:val="0"/>
              <w:spacing w:line="360" w:lineRule="auto"/>
              <w:jc w:val="center"/>
              <w:rPr>
                <w:rFonts w:ascii="宋体" w:hAnsi="宋体" w:cs="宋体"/>
                <w:color w:val="0000FF"/>
                <w:sz w:val="24"/>
              </w:rPr>
            </w:pPr>
          </w:p>
        </w:tc>
        <w:tc>
          <w:tcPr>
            <w:tcW w:w="1843" w:type="dxa"/>
            <w:vAlign w:val="center"/>
          </w:tcPr>
          <w:p w14:paraId="126017E1">
            <w:pPr>
              <w:snapToGrid w:val="0"/>
              <w:spacing w:line="360" w:lineRule="auto"/>
              <w:jc w:val="center"/>
              <w:rPr>
                <w:rFonts w:ascii="宋体" w:hAnsi="宋体" w:cs="宋体"/>
                <w:color w:val="0000FF"/>
                <w:sz w:val="24"/>
              </w:rPr>
            </w:pPr>
          </w:p>
        </w:tc>
        <w:tc>
          <w:tcPr>
            <w:tcW w:w="1995" w:type="dxa"/>
            <w:vAlign w:val="center"/>
          </w:tcPr>
          <w:p w14:paraId="5FE186BD">
            <w:pPr>
              <w:snapToGrid w:val="0"/>
              <w:spacing w:line="360" w:lineRule="auto"/>
              <w:jc w:val="center"/>
              <w:rPr>
                <w:rFonts w:ascii="宋体" w:hAnsi="宋体" w:cs="宋体"/>
                <w:color w:val="0000FF"/>
                <w:sz w:val="24"/>
              </w:rPr>
            </w:pPr>
          </w:p>
        </w:tc>
        <w:tc>
          <w:tcPr>
            <w:tcW w:w="1695" w:type="dxa"/>
            <w:vAlign w:val="center"/>
          </w:tcPr>
          <w:p w14:paraId="6FF3E18D">
            <w:pPr>
              <w:snapToGrid w:val="0"/>
              <w:spacing w:line="360" w:lineRule="auto"/>
              <w:jc w:val="center"/>
              <w:rPr>
                <w:rFonts w:ascii="宋体" w:hAnsi="宋体" w:cs="宋体"/>
                <w:color w:val="0000FF"/>
                <w:sz w:val="24"/>
              </w:rPr>
            </w:pPr>
          </w:p>
        </w:tc>
        <w:tc>
          <w:tcPr>
            <w:tcW w:w="1325" w:type="dxa"/>
            <w:vAlign w:val="center"/>
          </w:tcPr>
          <w:p w14:paraId="0635FE0A">
            <w:pPr>
              <w:spacing w:line="360" w:lineRule="auto"/>
              <w:jc w:val="center"/>
              <w:rPr>
                <w:rFonts w:ascii="宋体" w:hAnsi="宋体" w:cs="宋体"/>
                <w:color w:val="0000FF"/>
                <w:sz w:val="24"/>
              </w:rPr>
            </w:pPr>
          </w:p>
        </w:tc>
        <w:tc>
          <w:tcPr>
            <w:tcW w:w="1185" w:type="dxa"/>
            <w:vAlign w:val="center"/>
          </w:tcPr>
          <w:p w14:paraId="7214B998">
            <w:pPr>
              <w:spacing w:line="360" w:lineRule="auto"/>
              <w:jc w:val="center"/>
              <w:rPr>
                <w:rFonts w:ascii="宋体" w:hAnsi="宋体" w:cs="宋体"/>
                <w:color w:val="0000FF"/>
                <w:sz w:val="24"/>
              </w:rPr>
            </w:pPr>
          </w:p>
        </w:tc>
        <w:tc>
          <w:tcPr>
            <w:tcW w:w="1454" w:type="dxa"/>
            <w:vAlign w:val="center"/>
          </w:tcPr>
          <w:p w14:paraId="7B68EDA5">
            <w:pPr>
              <w:spacing w:line="360" w:lineRule="auto"/>
              <w:jc w:val="center"/>
              <w:rPr>
                <w:rFonts w:ascii="宋体" w:hAnsi="宋体" w:cs="宋体"/>
                <w:color w:val="0000FF"/>
                <w:sz w:val="24"/>
              </w:rPr>
            </w:pPr>
          </w:p>
        </w:tc>
        <w:tc>
          <w:tcPr>
            <w:tcW w:w="3119" w:type="dxa"/>
            <w:vAlign w:val="center"/>
          </w:tcPr>
          <w:p w14:paraId="4E421BD4">
            <w:pPr>
              <w:spacing w:line="360" w:lineRule="auto"/>
              <w:jc w:val="center"/>
              <w:rPr>
                <w:rFonts w:ascii="宋体" w:hAnsi="宋体" w:cs="宋体"/>
                <w:color w:val="0000FF"/>
                <w:sz w:val="24"/>
              </w:rPr>
            </w:pPr>
          </w:p>
        </w:tc>
      </w:tr>
      <w:tr w14:paraId="041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D312">
            <w:pPr>
              <w:spacing w:line="360" w:lineRule="auto"/>
              <w:jc w:val="center"/>
              <w:rPr>
                <w:rFonts w:ascii="宋体" w:hAnsi="宋体" w:cs="宋体"/>
                <w:sz w:val="24"/>
              </w:rPr>
            </w:pPr>
          </w:p>
        </w:tc>
        <w:tc>
          <w:tcPr>
            <w:tcW w:w="1417" w:type="dxa"/>
            <w:vAlign w:val="center"/>
          </w:tcPr>
          <w:p w14:paraId="6A699E50">
            <w:pPr>
              <w:snapToGrid w:val="0"/>
              <w:spacing w:line="360" w:lineRule="auto"/>
              <w:jc w:val="center"/>
              <w:rPr>
                <w:rFonts w:ascii="宋体" w:hAnsi="宋体" w:cs="宋体"/>
                <w:sz w:val="24"/>
              </w:rPr>
            </w:pPr>
          </w:p>
        </w:tc>
        <w:tc>
          <w:tcPr>
            <w:tcW w:w="1843" w:type="dxa"/>
            <w:vAlign w:val="center"/>
          </w:tcPr>
          <w:p w14:paraId="08F29FDB">
            <w:pPr>
              <w:snapToGrid w:val="0"/>
              <w:spacing w:line="360" w:lineRule="auto"/>
              <w:jc w:val="center"/>
              <w:rPr>
                <w:rFonts w:ascii="宋体" w:hAnsi="宋体" w:cs="宋体"/>
                <w:sz w:val="24"/>
              </w:rPr>
            </w:pPr>
          </w:p>
        </w:tc>
        <w:tc>
          <w:tcPr>
            <w:tcW w:w="1995" w:type="dxa"/>
            <w:vAlign w:val="center"/>
          </w:tcPr>
          <w:p w14:paraId="7BEEE54E">
            <w:pPr>
              <w:snapToGrid w:val="0"/>
              <w:spacing w:line="360" w:lineRule="auto"/>
              <w:jc w:val="center"/>
              <w:rPr>
                <w:rFonts w:ascii="宋体" w:hAnsi="宋体" w:cs="宋体"/>
                <w:sz w:val="24"/>
              </w:rPr>
            </w:pPr>
          </w:p>
        </w:tc>
        <w:tc>
          <w:tcPr>
            <w:tcW w:w="1695" w:type="dxa"/>
            <w:vAlign w:val="center"/>
          </w:tcPr>
          <w:p w14:paraId="0F5A7218">
            <w:pPr>
              <w:snapToGrid w:val="0"/>
              <w:spacing w:line="360" w:lineRule="auto"/>
              <w:jc w:val="center"/>
              <w:rPr>
                <w:rFonts w:ascii="宋体" w:hAnsi="宋体" w:cs="宋体"/>
                <w:sz w:val="24"/>
              </w:rPr>
            </w:pPr>
          </w:p>
        </w:tc>
        <w:tc>
          <w:tcPr>
            <w:tcW w:w="1325" w:type="dxa"/>
            <w:vAlign w:val="center"/>
          </w:tcPr>
          <w:p w14:paraId="6E8EDFBE">
            <w:pPr>
              <w:spacing w:line="360" w:lineRule="auto"/>
              <w:jc w:val="center"/>
              <w:rPr>
                <w:rFonts w:ascii="宋体" w:hAnsi="宋体" w:cs="宋体"/>
                <w:sz w:val="24"/>
              </w:rPr>
            </w:pPr>
          </w:p>
        </w:tc>
        <w:tc>
          <w:tcPr>
            <w:tcW w:w="1185" w:type="dxa"/>
            <w:vAlign w:val="center"/>
          </w:tcPr>
          <w:p w14:paraId="110A295E">
            <w:pPr>
              <w:spacing w:line="360" w:lineRule="auto"/>
              <w:jc w:val="center"/>
              <w:rPr>
                <w:rFonts w:ascii="宋体" w:hAnsi="宋体" w:cs="宋体"/>
                <w:sz w:val="24"/>
              </w:rPr>
            </w:pPr>
          </w:p>
        </w:tc>
        <w:tc>
          <w:tcPr>
            <w:tcW w:w="1454" w:type="dxa"/>
            <w:vAlign w:val="center"/>
          </w:tcPr>
          <w:p w14:paraId="719939D1">
            <w:pPr>
              <w:spacing w:line="360" w:lineRule="auto"/>
              <w:jc w:val="center"/>
              <w:rPr>
                <w:rFonts w:ascii="宋体" w:hAnsi="宋体" w:cs="宋体"/>
                <w:sz w:val="24"/>
              </w:rPr>
            </w:pPr>
          </w:p>
        </w:tc>
        <w:tc>
          <w:tcPr>
            <w:tcW w:w="3119" w:type="dxa"/>
            <w:vAlign w:val="center"/>
          </w:tcPr>
          <w:p w14:paraId="2B75596E">
            <w:pPr>
              <w:spacing w:line="360" w:lineRule="auto"/>
              <w:jc w:val="center"/>
              <w:rPr>
                <w:rFonts w:ascii="宋体" w:hAnsi="宋体" w:cs="宋体"/>
                <w:sz w:val="24"/>
              </w:rPr>
            </w:pPr>
          </w:p>
        </w:tc>
      </w:tr>
      <w:tr w14:paraId="5D19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1342F5">
            <w:pPr>
              <w:spacing w:line="360" w:lineRule="auto"/>
              <w:jc w:val="center"/>
              <w:rPr>
                <w:rFonts w:ascii="宋体" w:hAnsi="宋体" w:cs="宋体"/>
                <w:sz w:val="24"/>
              </w:rPr>
            </w:pPr>
          </w:p>
        </w:tc>
        <w:tc>
          <w:tcPr>
            <w:tcW w:w="1417" w:type="dxa"/>
            <w:vAlign w:val="center"/>
          </w:tcPr>
          <w:p w14:paraId="65F2E363">
            <w:pPr>
              <w:snapToGrid w:val="0"/>
              <w:spacing w:line="360" w:lineRule="auto"/>
              <w:jc w:val="center"/>
              <w:rPr>
                <w:rFonts w:ascii="宋体" w:hAnsi="宋体" w:cs="宋体"/>
                <w:sz w:val="24"/>
              </w:rPr>
            </w:pPr>
          </w:p>
        </w:tc>
        <w:tc>
          <w:tcPr>
            <w:tcW w:w="1843" w:type="dxa"/>
            <w:vAlign w:val="center"/>
          </w:tcPr>
          <w:p w14:paraId="233A8D0D">
            <w:pPr>
              <w:snapToGrid w:val="0"/>
              <w:spacing w:line="360" w:lineRule="auto"/>
              <w:jc w:val="center"/>
              <w:rPr>
                <w:rFonts w:ascii="宋体" w:hAnsi="宋体" w:cs="宋体"/>
                <w:sz w:val="24"/>
              </w:rPr>
            </w:pPr>
          </w:p>
        </w:tc>
        <w:tc>
          <w:tcPr>
            <w:tcW w:w="1995" w:type="dxa"/>
            <w:vAlign w:val="center"/>
          </w:tcPr>
          <w:p w14:paraId="521E4143">
            <w:pPr>
              <w:snapToGrid w:val="0"/>
              <w:spacing w:line="360" w:lineRule="auto"/>
              <w:jc w:val="center"/>
              <w:rPr>
                <w:rFonts w:ascii="宋体" w:hAnsi="宋体" w:cs="宋体"/>
                <w:sz w:val="24"/>
              </w:rPr>
            </w:pPr>
          </w:p>
        </w:tc>
        <w:tc>
          <w:tcPr>
            <w:tcW w:w="1695" w:type="dxa"/>
            <w:vAlign w:val="center"/>
          </w:tcPr>
          <w:p w14:paraId="2E5B4385">
            <w:pPr>
              <w:snapToGrid w:val="0"/>
              <w:spacing w:line="360" w:lineRule="auto"/>
              <w:jc w:val="center"/>
              <w:rPr>
                <w:rFonts w:ascii="宋体" w:hAnsi="宋体" w:cs="宋体"/>
                <w:sz w:val="24"/>
              </w:rPr>
            </w:pPr>
          </w:p>
        </w:tc>
        <w:tc>
          <w:tcPr>
            <w:tcW w:w="1325" w:type="dxa"/>
            <w:vAlign w:val="center"/>
          </w:tcPr>
          <w:p w14:paraId="56BD7E25">
            <w:pPr>
              <w:spacing w:line="360" w:lineRule="auto"/>
              <w:jc w:val="center"/>
              <w:rPr>
                <w:rFonts w:ascii="宋体" w:hAnsi="宋体" w:cs="宋体"/>
                <w:sz w:val="24"/>
              </w:rPr>
            </w:pPr>
          </w:p>
        </w:tc>
        <w:tc>
          <w:tcPr>
            <w:tcW w:w="1185" w:type="dxa"/>
            <w:vAlign w:val="center"/>
          </w:tcPr>
          <w:p w14:paraId="41FA370C">
            <w:pPr>
              <w:spacing w:line="360" w:lineRule="auto"/>
              <w:jc w:val="center"/>
              <w:rPr>
                <w:rFonts w:ascii="宋体" w:hAnsi="宋体" w:cs="宋体"/>
                <w:sz w:val="24"/>
              </w:rPr>
            </w:pPr>
          </w:p>
        </w:tc>
        <w:tc>
          <w:tcPr>
            <w:tcW w:w="1454" w:type="dxa"/>
            <w:vAlign w:val="center"/>
          </w:tcPr>
          <w:p w14:paraId="7BBBED26">
            <w:pPr>
              <w:spacing w:line="360" w:lineRule="auto"/>
              <w:jc w:val="center"/>
              <w:rPr>
                <w:rFonts w:ascii="宋体" w:hAnsi="宋体" w:cs="宋体"/>
                <w:sz w:val="24"/>
              </w:rPr>
            </w:pPr>
          </w:p>
        </w:tc>
        <w:tc>
          <w:tcPr>
            <w:tcW w:w="3119" w:type="dxa"/>
            <w:vAlign w:val="center"/>
          </w:tcPr>
          <w:p w14:paraId="6F0CB431">
            <w:pPr>
              <w:spacing w:line="360" w:lineRule="auto"/>
              <w:jc w:val="center"/>
              <w:rPr>
                <w:rFonts w:ascii="宋体" w:hAnsi="宋体" w:cs="宋体"/>
                <w:sz w:val="24"/>
              </w:rPr>
            </w:pPr>
          </w:p>
        </w:tc>
      </w:tr>
      <w:tr w14:paraId="54F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89" w:type="dxa"/>
            <w:gridSpan w:val="4"/>
            <w:vAlign w:val="center"/>
          </w:tcPr>
          <w:p w14:paraId="18B74155">
            <w:pPr>
              <w:spacing w:line="360" w:lineRule="auto"/>
              <w:jc w:val="center"/>
              <w:rPr>
                <w:rFonts w:ascii="宋体" w:hAnsi="宋体" w:cs="宋体"/>
                <w:b/>
                <w:sz w:val="24"/>
              </w:rPr>
            </w:pPr>
            <w:r>
              <w:rPr>
                <w:rFonts w:hint="eastAsia" w:ascii="宋体" w:hAnsi="宋体" w:cs="宋体"/>
                <w:b/>
                <w:sz w:val="24"/>
              </w:rPr>
              <w:t>投标报价（小写）</w:t>
            </w:r>
          </w:p>
        </w:tc>
        <w:tc>
          <w:tcPr>
            <w:tcW w:w="8778" w:type="dxa"/>
            <w:gridSpan w:val="5"/>
            <w:vAlign w:val="center"/>
          </w:tcPr>
          <w:p w14:paraId="24923AD0">
            <w:pPr>
              <w:spacing w:line="360" w:lineRule="auto"/>
              <w:jc w:val="center"/>
              <w:rPr>
                <w:rFonts w:ascii="宋体" w:hAnsi="宋体" w:cs="宋体"/>
                <w:sz w:val="24"/>
              </w:rPr>
            </w:pPr>
          </w:p>
        </w:tc>
      </w:tr>
      <w:tr w14:paraId="00D3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89" w:type="dxa"/>
            <w:gridSpan w:val="4"/>
            <w:vAlign w:val="center"/>
          </w:tcPr>
          <w:p w14:paraId="447B35AE">
            <w:pPr>
              <w:spacing w:line="360" w:lineRule="auto"/>
              <w:jc w:val="center"/>
              <w:rPr>
                <w:rFonts w:ascii="宋体" w:hAnsi="宋体" w:cs="宋体"/>
                <w:b/>
                <w:sz w:val="24"/>
              </w:rPr>
            </w:pPr>
            <w:r>
              <w:rPr>
                <w:rFonts w:hint="eastAsia" w:ascii="宋体" w:hAnsi="宋体" w:cs="宋体"/>
                <w:b/>
                <w:sz w:val="24"/>
              </w:rPr>
              <w:t>投标报价（大写）</w:t>
            </w:r>
          </w:p>
        </w:tc>
        <w:tc>
          <w:tcPr>
            <w:tcW w:w="8778" w:type="dxa"/>
            <w:gridSpan w:val="5"/>
            <w:vAlign w:val="center"/>
          </w:tcPr>
          <w:p w14:paraId="746C21F6">
            <w:pPr>
              <w:spacing w:line="360" w:lineRule="auto"/>
              <w:jc w:val="center"/>
              <w:rPr>
                <w:rFonts w:ascii="宋体" w:hAnsi="宋体" w:cs="宋体"/>
                <w:sz w:val="24"/>
              </w:rPr>
            </w:pPr>
          </w:p>
        </w:tc>
      </w:tr>
    </w:tbl>
    <w:p w14:paraId="68BA21A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B75F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FDBE3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33531B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7F9EC2A">
      <w:pPr>
        <w:pStyle w:val="24"/>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eastAsia="zh-CN"/>
        </w:rPr>
        <w:t>4</w:t>
      </w:r>
      <w:r>
        <w:rPr>
          <w:rFonts w:hint="eastAsia" w:hAnsi="宋体" w:cs="宋体"/>
          <w:kern w:val="0"/>
          <w:lang w:val="en-US"/>
        </w:rPr>
        <w:t>、</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370CE04B">
      <w:pPr>
        <w:pStyle w:val="82"/>
        <w:spacing w:before="120"/>
        <w:rPr>
          <w:rFonts w:ascii="宋体" w:hAnsi="宋体" w:cs="宋体"/>
        </w:rPr>
      </w:pPr>
    </w:p>
    <w:p w14:paraId="300638FC">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52C3194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4C84A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B75D5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6195C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E8684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73209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236B10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13D0AE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65B68C">
      <w:pPr>
        <w:snapToGrid w:val="0"/>
        <w:spacing w:line="360" w:lineRule="auto"/>
        <w:rPr>
          <w:rFonts w:ascii="宋体" w:hAnsi="宋体" w:cs="宋体"/>
          <w:bCs/>
          <w:sz w:val="24"/>
        </w:rPr>
      </w:pPr>
      <w:r>
        <w:rPr>
          <w:rFonts w:hint="eastAsia" w:ascii="宋体" w:hAnsi="宋体" w:cs="宋体"/>
          <w:bCs/>
          <w:sz w:val="24"/>
        </w:rPr>
        <w:t>二、质疑项目基本情况</w:t>
      </w:r>
    </w:p>
    <w:p w14:paraId="2A8D425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C90B7E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099AF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080021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DC4B3FE">
      <w:pPr>
        <w:snapToGrid w:val="0"/>
        <w:spacing w:line="360" w:lineRule="auto"/>
        <w:rPr>
          <w:rFonts w:ascii="宋体" w:hAnsi="宋体" w:cs="宋体"/>
          <w:bCs/>
          <w:sz w:val="24"/>
        </w:rPr>
      </w:pPr>
      <w:r>
        <w:rPr>
          <w:rFonts w:hint="eastAsia" w:ascii="宋体" w:hAnsi="宋体" w:cs="宋体"/>
          <w:bCs/>
          <w:sz w:val="24"/>
        </w:rPr>
        <w:t>三、质疑事项具体内容</w:t>
      </w:r>
    </w:p>
    <w:p w14:paraId="20AFAF3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9067D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AA6B42A">
      <w:pPr>
        <w:snapToGrid w:val="0"/>
        <w:spacing w:line="360" w:lineRule="auto"/>
        <w:rPr>
          <w:rFonts w:ascii="宋体" w:hAnsi="宋体" w:cs="宋体"/>
          <w:sz w:val="24"/>
        </w:rPr>
      </w:pPr>
      <w:r>
        <w:rPr>
          <w:rFonts w:hint="eastAsia" w:ascii="宋体" w:hAnsi="宋体" w:cs="宋体"/>
          <w:sz w:val="24"/>
          <w:u w:val="dotted"/>
        </w:rPr>
        <w:t xml:space="preserve">                                                       </w:t>
      </w:r>
    </w:p>
    <w:p w14:paraId="4D328D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F496AA">
      <w:pPr>
        <w:snapToGrid w:val="0"/>
        <w:spacing w:line="360" w:lineRule="auto"/>
        <w:rPr>
          <w:rFonts w:ascii="宋体" w:hAnsi="宋体" w:cs="宋体"/>
          <w:sz w:val="24"/>
          <w:u w:val="dotted"/>
        </w:rPr>
      </w:pPr>
      <w:r>
        <w:rPr>
          <w:rFonts w:hint="eastAsia" w:ascii="宋体" w:hAnsi="宋体" w:cs="宋体"/>
          <w:sz w:val="24"/>
          <w:u w:val="dotted"/>
        </w:rPr>
        <w:t xml:space="preserve">                                                     </w:t>
      </w:r>
    </w:p>
    <w:p w14:paraId="13E37B62">
      <w:pPr>
        <w:snapToGrid w:val="0"/>
        <w:spacing w:line="360" w:lineRule="auto"/>
        <w:rPr>
          <w:rFonts w:ascii="宋体" w:hAnsi="宋体" w:cs="宋体"/>
          <w:sz w:val="24"/>
          <w:u w:val="dotted"/>
        </w:rPr>
      </w:pPr>
      <w:r>
        <w:rPr>
          <w:rFonts w:hint="eastAsia" w:ascii="宋体" w:hAnsi="宋体" w:cs="宋体"/>
          <w:sz w:val="24"/>
        </w:rPr>
        <w:t>质疑事项2</w:t>
      </w:r>
    </w:p>
    <w:p w14:paraId="60986B7C">
      <w:pPr>
        <w:snapToGrid w:val="0"/>
        <w:spacing w:line="360" w:lineRule="auto"/>
        <w:rPr>
          <w:rFonts w:ascii="宋体" w:hAnsi="宋体" w:cs="宋体"/>
          <w:sz w:val="24"/>
        </w:rPr>
      </w:pPr>
      <w:r>
        <w:rPr>
          <w:rFonts w:hint="eastAsia" w:ascii="宋体" w:hAnsi="宋体" w:cs="宋体"/>
          <w:sz w:val="24"/>
        </w:rPr>
        <w:t>……</w:t>
      </w:r>
    </w:p>
    <w:p w14:paraId="7B2A46B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3C7EA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4ABF41">
      <w:pPr>
        <w:spacing w:line="360" w:lineRule="auto"/>
        <w:rPr>
          <w:rFonts w:ascii="宋体" w:hAnsi="宋体" w:cs="宋体"/>
          <w:sz w:val="24"/>
        </w:rPr>
      </w:pPr>
      <w:r>
        <w:rPr>
          <w:rFonts w:hint="eastAsia" w:ascii="宋体" w:hAnsi="宋体" w:cs="宋体"/>
          <w:sz w:val="24"/>
        </w:rPr>
        <w:t xml:space="preserve">签字(签章)：                   公章：                      </w:t>
      </w:r>
    </w:p>
    <w:p w14:paraId="346C9FC9">
      <w:pPr>
        <w:spacing w:line="360" w:lineRule="auto"/>
        <w:rPr>
          <w:rFonts w:ascii="宋体" w:hAnsi="宋体" w:cs="宋体"/>
          <w:sz w:val="24"/>
        </w:rPr>
      </w:pPr>
      <w:r>
        <w:rPr>
          <w:rFonts w:hint="eastAsia" w:ascii="宋体" w:hAnsi="宋体" w:cs="宋体"/>
          <w:sz w:val="24"/>
        </w:rPr>
        <w:t xml:space="preserve">日期：    </w:t>
      </w:r>
    </w:p>
    <w:p w14:paraId="69B961A8">
      <w:pPr>
        <w:spacing w:line="360" w:lineRule="auto"/>
        <w:jc w:val="center"/>
        <w:rPr>
          <w:rFonts w:ascii="宋体" w:hAnsi="宋体" w:cs="宋体"/>
          <w:b/>
          <w:bCs/>
          <w:sz w:val="24"/>
        </w:rPr>
      </w:pPr>
    </w:p>
    <w:p w14:paraId="5CC3BAF0">
      <w:pPr>
        <w:spacing w:line="360" w:lineRule="auto"/>
        <w:rPr>
          <w:rFonts w:ascii="宋体" w:hAnsi="宋体" w:cs="宋体"/>
          <w:b/>
          <w:sz w:val="24"/>
        </w:rPr>
      </w:pPr>
    </w:p>
    <w:p w14:paraId="742BFCA6">
      <w:pPr>
        <w:spacing w:line="360" w:lineRule="auto"/>
        <w:rPr>
          <w:rFonts w:ascii="宋体" w:hAnsi="宋体" w:cs="宋体"/>
          <w:b/>
          <w:sz w:val="24"/>
        </w:rPr>
      </w:pPr>
    </w:p>
    <w:p w14:paraId="6F27A938">
      <w:pPr>
        <w:spacing w:line="360" w:lineRule="auto"/>
        <w:rPr>
          <w:rFonts w:ascii="宋体" w:hAnsi="宋体" w:cs="宋体"/>
          <w:b/>
          <w:sz w:val="24"/>
        </w:rPr>
      </w:pPr>
    </w:p>
    <w:p w14:paraId="799F73B5">
      <w:pPr>
        <w:spacing w:line="360" w:lineRule="auto"/>
        <w:rPr>
          <w:rFonts w:ascii="宋体" w:hAnsi="宋体" w:cs="宋体"/>
          <w:b/>
          <w:sz w:val="24"/>
        </w:rPr>
      </w:pPr>
      <w:r>
        <w:rPr>
          <w:rFonts w:hint="eastAsia" w:ascii="宋体" w:hAnsi="宋体" w:cs="宋体"/>
          <w:b/>
          <w:sz w:val="24"/>
        </w:rPr>
        <w:t>质疑函制作说明：</w:t>
      </w:r>
    </w:p>
    <w:p w14:paraId="304B2D3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47A32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DC797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13205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44FF8E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B8A484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DC0BFA">
      <w:pPr>
        <w:widowControl/>
        <w:spacing w:line="360" w:lineRule="auto"/>
        <w:ind w:firstLine="600" w:firstLineChars="200"/>
        <w:jc w:val="left"/>
        <w:rPr>
          <w:rFonts w:ascii="宋体" w:hAnsi="宋体" w:cs="宋体"/>
          <w:sz w:val="30"/>
          <w:szCs w:val="30"/>
        </w:rPr>
      </w:pPr>
    </w:p>
    <w:p w14:paraId="405F81F3">
      <w:pPr>
        <w:spacing w:line="360" w:lineRule="auto"/>
        <w:jc w:val="center"/>
        <w:rPr>
          <w:rFonts w:ascii="宋体" w:hAnsi="宋体" w:cs="宋体"/>
          <w:b/>
          <w:spacing w:val="6"/>
          <w:sz w:val="32"/>
          <w:szCs w:val="32"/>
        </w:rPr>
      </w:pPr>
    </w:p>
    <w:p w14:paraId="45EA3D2E">
      <w:pPr>
        <w:spacing w:line="360" w:lineRule="auto"/>
        <w:jc w:val="center"/>
        <w:rPr>
          <w:rFonts w:ascii="宋体" w:hAnsi="宋体" w:cs="宋体"/>
          <w:b/>
          <w:spacing w:val="6"/>
          <w:sz w:val="32"/>
          <w:szCs w:val="32"/>
        </w:rPr>
      </w:pPr>
    </w:p>
    <w:p w14:paraId="7007479D">
      <w:pPr>
        <w:spacing w:line="360" w:lineRule="auto"/>
        <w:jc w:val="center"/>
        <w:rPr>
          <w:rFonts w:ascii="宋体" w:hAnsi="宋体" w:cs="宋体"/>
          <w:b/>
          <w:spacing w:val="6"/>
          <w:sz w:val="32"/>
          <w:szCs w:val="32"/>
        </w:rPr>
      </w:pPr>
    </w:p>
    <w:p w14:paraId="6D95B572">
      <w:pPr>
        <w:spacing w:line="360" w:lineRule="auto"/>
        <w:jc w:val="center"/>
        <w:rPr>
          <w:rFonts w:ascii="宋体" w:hAnsi="宋体" w:cs="宋体"/>
          <w:b/>
          <w:spacing w:val="6"/>
          <w:sz w:val="32"/>
          <w:szCs w:val="32"/>
        </w:rPr>
      </w:pPr>
    </w:p>
    <w:p w14:paraId="6486606F">
      <w:pPr>
        <w:spacing w:line="360" w:lineRule="auto"/>
        <w:jc w:val="center"/>
        <w:rPr>
          <w:rFonts w:ascii="宋体" w:hAnsi="宋体" w:cs="宋体"/>
          <w:b/>
          <w:spacing w:val="6"/>
          <w:sz w:val="32"/>
          <w:szCs w:val="32"/>
        </w:rPr>
      </w:pPr>
    </w:p>
    <w:p w14:paraId="33CB7681">
      <w:pPr>
        <w:spacing w:line="360" w:lineRule="auto"/>
        <w:jc w:val="center"/>
        <w:rPr>
          <w:rFonts w:ascii="宋体" w:hAnsi="宋体" w:cs="宋体"/>
          <w:b/>
          <w:spacing w:val="6"/>
          <w:sz w:val="32"/>
          <w:szCs w:val="32"/>
        </w:rPr>
      </w:pPr>
    </w:p>
    <w:p w14:paraId="0FF9211D">
      <w:pPr>
        <w:spacing w:line="360" w:lineRule="auto"/>
        <w:jc w:val="center"/>
        <w:rPr>
          <w:rFonts w:ascii="宋体" w:hAnsi="宋体" w:cs="宋体"/>
          <w:b/>
          <w:spacing w:val="6"/>
          <w:sz w:val="32"/>
          <w:szCs w:val="32"/>
        </w:rPr>
      </w:pPr>
    </w:p>
    <w:p w14:paraId="6AC78FC3">
      <w:pPr>
        <w:pStyle w:val="2"/>
      </w:pPr>
    </w:p>
    <w:p w14:paraId="08DDF4CD">
      <w:pPr>
        <w:spacing w:line="360" w:lineRule="auto"/>
        <w:jc w:val="center"/>
        <w:rPr>
          <w:rFonts w:ascii="宋体" w:hAnsi="宋体" w:cs="宋体"/>
          <w:b/>
          <w:spacing w:val="6"/>
          <w:sz w:val="32"/>
          <w:szCs w:val="32"/>
        </w:rPr>
      </w:pPr>
    </w:p>
    <w:p w14:paraId="2654A6D5">
      <w:pPr>
        <w:spacing w:line="360" w:lineRule="auto"/>
        <w:jc w:val="center"/>
        <w:rPr>
          <w:rFonts w:ascii="宋体" w:hAnsi="宋体" w:cs="宋体"/>
          <w:b/>
          <w:spacing w:val="6"/>
          <w:sz w:val="32"/>
          <w:szCs w:val="32"/>
        </w:rPr>
      </w:pPr>
    </w:p>
    <w:p w14:paraId="30FB1A5A">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693D4468">
      <w:pPr>
        <w:spacing w:line="360" w:lineRule="auto"/>
        <w:jc w:val="center"/>
        <w:rPr>
          <w:rFonts w:ascii="宋体" w:hAnsi="宋体" w:cs="宋体"/>
          <w:b/>
          <w:sz w:val="24"/>
        </w:rPr>
      </w:pPr>
    </w:p>
    <w:p w14:paraId="4754494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DF0ED4E">
      <w:pPr>
        <w:spacing w:line="360" w:lineRule="auto"/>
        <w:rPr>
          <w:rFonts w:ascii="宋体" w:hAnsi="宋体" w:cs="宋体"/>
          <w:sz w:val="24"/>
        </w:rPr>
      </w:pPr>
      <w:r>
        <w:rPr>
          <w:rFonts w:hint="eastAsia" w:ascii="宋体" w:hAnsi="宋体" w:cs="宋体"/>
          <w:sz w:val="24"/>
        </w:rPr>
        <w:t>一、投诉相关主体基本情况</w:t>
      </w:r>
    </w:p>
    <w:p w14:paraId="7687CB0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55A8E5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5D799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0394F0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2A32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0EF97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D9F27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ABF52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DEDEC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8E71D01">
      <w:pPr>
        <w:spacing w:line="360" w:lineRule="auto"/>
        <w:rPr>
          <w:rFonts w:ascii="宋体" w:hAnsi="宋体" w:cs="宋体"/>
          <w:sz w:val="24"/>
        </w:rPr>
      </w:pPr>
      <w:r>
        <w:rPr>
          <w:rFonts w:hint="eastAsia" w:ascii="宋体" w:hAnsi="宋体" w:cs="宋体"/>
          <w:sz w:val="24"/>
        </w:rPr>
        <w:t>被投诉人2</w:t>
      </w:r>
    </w:p>
    <w:p w14:paraId="521DC96C">
      <w:pPr>
        <w:spacing w:line="360" w:lineRule="auto"/>
        <w:rPr>
          <w:rFonts w:ascii="宋体" w:hAnsi="宋体" w:cs="宋体"/>
          <w:sz w:val="24"/>
          <w:u w:val="dotted"/>
        </w:rPr>
      </w:pPr>
      <w:r>
        <w:rPr>
          <w:rFonts w:hint="eastAsia" w:ascii="宋体" w:hAnsi="宋体" w:cs="宋体"/>
          <w:sz w:val="24"/>
        </w:rPr>
        <w:t>……</w:t>
      </w:r>
    </w:p>
    <w:p w14:paraId="6FE6D1F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4671A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73F98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150D844">
      <w:pPr>
        <w:spacing w:line="360" w:lineRule="auto"/>
        <w:rPr>
          <w:rFonts w:ascii="宋体" w:hAnsi="宋体" w:cs="宋体"/>
          <w:sz w:val="24"/>
        </w:rPr>
      </w:pPr>
      <w:r>
        <w:rPr>
          <w:rFonts w:hint="eastAsia" w:ascii="宋体" w:hAnsi="宋体" w:cs="宋体"/>
          <w:sz w:val="24"/>
        </w:rPr>
        <w:t>二、投诉项目基本情况</w:t>
      </w:r>
    </w:p>
    <w:p w14:paraId="5347C97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3663EF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8550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B9AFE5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F06251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2C2E7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160E4">
      <w:pPr>
        <w:spacing w:line="360" w:lineRule="auto"/>
        <w:rPr>
          <w:rFonts w:ascii="宋体" w:hAnsi="宋体" w:cs="宋体"/>
          <w:sz w:val="24"/>
        </w:rPr>
      </w:pPr>
      <w:r>
        <w:rPr>
          <w:rFonts w:hint="eastAsia" w:ascii="宋体" w:hAnsi="宋体" w:cs="宋体"/>
          <w:sz w:val="24"/>
        </w:rPr>
        <w:t>三、质疑基本情况</w:t>
      </w:r>
    </w:p>
    <w:p w14:paraId="7429E67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EC38F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573645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948C4C0">
      <w:pPr>
        <w:spacing w:line="360" w:lineRule="auto"/>
        <w:rPr>
          <w:rFonts w:ascii="宋体" w:hAnsi="宋体" w:cs="宋体"/>
          <w:sz w:val="24"/>
        </w:rPr>
      </w:pPr>
      <w:r>
        <w:rPr>
          <w:rFonts w:hint="eastAsia" w:ascii="宋体" w:hAnsi="宋体" w:cs="宋体"/>
          <w:sz w:val="24"/>
        </w:rPr>
        <w:t>四、投诉事项具体内容</w:t>
      </w:r>
    </w:p>
    <w:p w14:paraId="2F0FF91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FB8437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06EDFB9">
      <w:pPr>
        <w:spacing w:line="360" w:lineRule="auto"/>
        <w:rPr>
          <w:rFonts w:ascii="宋体" w:hAnsi="宋体" w:cs="宋体"/>
          <w:sz w:val="24"/>
          <w:u w:val="dotted"/>
        </w:rPr>
      </w:pPr>
      <w:r>
        <w:rPr>
          <w:rFonts w:hint="eastAsia" w:ascii="宋体" w:hAnsi="宋体" w:cs="宋体"/>
          <w:sz w:val="24"/>
          <w:u w:val="dotted"/>
        </w:rPr>
        <w:t xml:space="preserve">                                                      </w:t>
      </w:r>
    </w:p>
    <w:p w14:paraId="2C31F2A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6107208">
      <w:pPr>
        <w:spacing w:line="360" w:lineRule="auto"/>
        <w:rPr>
          <w:rFonts w:ascii="宋体" w:hAnsi="宋体" w:cs="宋体"/>
          <w:sz w:val="24"/>
          <w:u w:val="dotted"/>
        </w:rPr>
      </w:pPr>
      <w:r>
        <w:rPr>
          <w:rFonts w:hint="eastAsia" w:ascii="宋体" w:hAnsi="宋体" w:cs="宋体"/>
          <w:sz w:val="24"/>
          <w:u w:val="dotted"/>
        </w:rPr>
        <w:t xml:space="preserve">                                                      </w:t>
      </w:r>
    </w:p>
    <w:p w14:paraId="75ABC1CF">
      <w:pPr>
        <w:spacing w:line="360" w:lineRule="auto"/>
        <w:rPr>
          <w:rFonts w:ascii="宋体" w:hAnsi="宋体" w:cs="宋体"/>
          <w:sz w:val="24"/>
        </w:rPr>
      </w:pPr>
      <w:r>
        <w:rPr>
          <w:rFonts w:hint="eastAsia" w:ascii="宋体" w:hAnsi="宋体" w:cs="宋体"/>
          <w:sz w:val="24"/>
        </w:rPr>
        <w:t>投诉事项2</w:t>
      </w:r>
    </w:p>
    <w:p w14:paraId="466498BE">
      <w:pPr>
        <w:spacing w:line="360" w:lineRule="auto"/>
        <w:rPr>
          <w:rFonts w:ascii="宋体" w:hAnsi="宋体" w:cs="宋体"/>
          <w:sz w:val="24"/>
          <w:u w:val="dotted"/>
        </w:rPr>
      </w:pPr>
      <w:r>
        <w:rPr>
          <w:rFonts w:hint="eastAsia" w:ascii="宋体" w:hAnsi="宋体" w:cs="宋体"/>
          <w:sz w:val="24"/>
        </w:rPr>
        <w:t>……</w:t>
      </w:r>
    </w:p>
    <w:p w14:paraId="39DA7492">
      <w:pPr>
        <w:spacing w:line="360" w:lineRule="auto"/>
        <w:rPr>
          <w:rFonts w:ascii="宋体" w:hAnsi="宋体" w:cs="宋体"/>
          <w:sz w:val="24"/>
        </w:rPr>
      </w:pPr>
      <w:r>
        <w:rPr>
          <w:rFonts w:hint="eastAsia" w:ascii="宋体" w:hAnsi="宋体" w:cs="宋体"/>
          <w:sz w:val="24"/>
        </w:rPr>
        <w:t>五、与投诉事项相关的投诉请求</w:t>
      </w:r>
    </w:p>
    <w:p w14:paraId="7C2F0AC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468183C">
      <w:pPr>
        <w:spacing w:line="360" w:lineRule="auto"/>
        <w:rPr>
          <w:rFonts w:ascii="宋体" w:hAnsi="宋体" w:cs="宋体"/>
          <w:sz w:val="24"/>
          <w:u w:val="single"/>
        </w:rPr>
      </w:pPr>
      <w:r>
        <w:rPr>
          <w:rFonts w:hint="eastAsia" w:ascii="宋体" w:hAnsi="宋体" w:cs="宋体"/>
          <w:sz w:val="24"/>
        </w:rPr>
        <w:t xml:space="preserve">                                                                                                    </w:t>
      </w:r>
    </w:p>
    <w:p w14:paraId="3BC4B849">
      <w:pPr>
        <w:spacing w:line="360" w:lineRule="auto"/>
        <w:rPr>
          <w:rFonts w:ascii="宋体" w:hAnsi="宋体" w:cs="宋体"/>
          <w:sz w:val="24"/>
        </w:rPr>
      </w:pPr>
      <w:r>
        <w:rPr>
          <w:rFonts w:hint="eastAsia" w:ascii="宋体" w:hAnsi="宋体" w:cs="宋体"/>
          <w:sz w:val="24"/>
        </w:rPr>
        <w:t xml:space="preserve">签字(签章)：                   公章：                      </w:t>
      </w:r>
    </w:p>
    <w:p w14:paraId="2FBA1EFD">
      <w:pPr>
        <w:spacing w:line="360" w:lineRule="auto"/>
        <w:rPr>
          <w:rFonts w:ascii="宋体" w:hAnsi="宋体" w:cs="宋体"/>
          <w:sz w:val="24"/>
        </w:rPr>
      </w:pPr>
      <w:r>
        <w:rPr>
          <w:rFonts w:hint="eastAsia" w:ascii="宋体" w:hAnsi="宋体" w:cs="宋体"/>
          <w:sz w:val="24"/>
        </w:rPr>
        <w:t xml:space="preserve">日期：    </w:t>
      </w:r>
    </w:p>
    <w:p w14:paraId="3DEDE01D">
      <w:pPr>
        <w:spacing w:line="360" w:lineRule="auto"/>
        <w:rPr>
          <w:rFonts w:ascii="宋体" w:hAnsi="宋体" w:cs="宋体"/>
          <w:b/>
          <w:sz w:val="24"/>
        </w:rPr>
      </w:pPr>
    </w:p>
    <w:p w14:paraId="02949DAD">
      <w:pPr>
        <w:spacing w:line="360" w:lineRule="auto"/>
        <w:rPr>
          <w:rFonts w:ascii="宋体" w:hAnsi="宋体" w:cs="宋体"/>
          <w:b/>
          <w:sz w:val="24"/>
        </w:rPr>
      </w:pPr>
    </w:p>
    <w:p w14:paraId="13E87A49">
      <w:pPr>
        <w:spacing w:line="360" w:lineRule="auto"/>
        <w:rPr>
          <w:rFonts w:ascii="宋体" w:hAnsi="宋体" w:cs="宋体"/>
          <w:b/>
          <w:sz w:val="24"/>
        </w:rPr>
      </w:pPr>
      <w:r>
        <w:rPr>
          <w:rFonts w:hint="eastAsia" w:ascii="宋体" w:hAnsi="宋体" w:cs="宋体"/>
          <w:b/>
          <w:sz w:val="24"/>
        </w:rPr>
        <w:t>投诉书制作说明：</w:t>
      </w:r>
    </w:p>
    <w:p w14:paraId="142A73E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F8FB56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D1AE3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FDEB2D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18055A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C17C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B31D3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8453BC4">
      <w:pPr>
        <w:spacing w:line="360" w:lineRule="auto"/>
        <w:rPr>
          <w:rFonts w:ascii="宋体" w:hAnsi="宋体" w:cs="宋体"/>
          <w:b/>
          <w:sz w:val="24"/>
        </w:rPr>
      </w:pPr>
    </w:p>
    <w:p w14:paraId="2B1140F1">
      <w:pPr>
        <w:autoSpaceDE w:val="0"/>
        <w:autoSpaceDN w:val="0"/>
        <w:jc w:val="center"/>
        <w:rPr>
          <w:rFonts w:ascii="宋体" w:hAnsi="宋体" w:cs="宋体"/>
          <w:b/>
          <w:spacing w:val="6"/>
          <w:sz w:val="32"/>
          <w:szCs w:val="32"/>
        </w:rPr>
      </w:pPr>
    </w:p>
    <w:p w14:paraId="137F3440">
      <w:pPr>
        <w:autoSpaceDE w:val="0"/>
        <w:autoSpaceDN w:val="0"/>
        <w:jc w:val="center"/>
        <w:rPr>
          <w:rFonts w:ascii="宋体" w:hAnsi="宋体" w:cs="宋体"/>
          <w:b/>
          <w:spacing w:val="6"/>
          <w:sz w:val="32"/>
          <w:szCs w:val="32"/>
        </w:rPr>
      </w:pPr>
    </w:p>
    <w:p w14:paraId="66381BE2">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A6B6D0E">
      <w:pPr>
        <w:snapToGrid w:val="0"/>
        <w:spacing w:line="360" w:lineRule="auto"/>
        <w:rPr>
          <w:rFonts w:ascii="宋体" w:hAnsi="宋体" w:cs="宋体"/>
          <w:sz w:val="24"/>
        </w:rPr>
      </w:pPr>
      <w:r>
        <w:rPr>
          <w:rFonts w:hint="eastAsia" w:ascii="宋体" w:hAnsi="宋体" w:cs="宋体"/>
          <w:sz w:val="24"/>
          <w:u w:val="single"/>
          <w:lang w:eastAsia="zh-CN"/>
        </w:rPr>
        <w:t>淳安县青溪新城建设投资发展有限公司</w:t>
      </w:r>
      <w:r>
        <w:rPr>
          <w:rFonts w:hint="eastAsia" w:ascii="宋体" w:hAnsi="宋体" w:cs="宋体"/>
          <w:sz w:val="24"/>
        </w:rPr>
        <w:t>、淳安县建设工程招标代理有限公司：</w:t>
      </w:r>
    </w:p>
    <w:p w14:paraId="14F371D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留香园小区三网及室分信号网络覆盖项目</w:t>
      </w:r>
      <w:r>
        <w:rPr>
          <w:rFonts w:hint="eastAsia" w:ascii="宋体" w:hAnsi="宋体" w:cs="宋体"/>
          <w:sz w:val="24"/>
        </w:rPr>
        <w:t>【招标编号：</w:t>
      </w:r>
      <w:r>
        <w:rPr>
          <w:rFonts w:hint="eastAsia" w:ascii="宋体" w:hAnsi="宋体" w:cs="宋体"/>
          <w:kern w:val="0"/>
          <w:sz w:val="24"/>
          <w:lang w:eastAsia="zh-CN"/>
        </w:rPr>
        <w:t>CAZBDL2025ZC-063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519D5EA">
      <w:pPr>
        <w:spacing w:line="360" w:lineRule="auto"/>
        <w:ind w:firstLine="480" w:firstLineChars="200"/>
        <w:rPr>
          <w:rFonts w:ascii="宋体" w:hAnsi="宋体" w:cs="宋体"/>
          <w:sz w:val="24"/>
        </w:rPr>
      </w:pPr>
      <w:r>
        <w:rPr>
          <w:rFonts w:hint="eastAsia" w:ascii="宋体" w:hAnsi="宋体" w:cs="宋体"/>
          <w:sz w:val="24"/>
        </w:rPr>
        <w:t>特此说明。</w:t>
      </w:r>
    </w:p>
    <w:p w14:paraId="40454C58">
      <w:pPr>
        <w:spacing w:line="360" w:lineRule="auto"/>
        <w:ind w:firstLine="494"/>
        <w:rPr>
          <w:rFonts w:ascii="宋体" w:hAnsi="宋体" w:cs="宋体"/>
          <w:sz w:val="24"/>
        </w:rPr>
      </w:pPr>
    </w:p>
    <w:p w14:paraId="0FF8C7B1">
      <w:pPr>
        <w:spacing w:line="360" w:lineRule="auto"/>
        <w:ind w:firstLine="494"/>
        <w:rPr>
          <w:rFonts w:ascii="宋体" w:hAnsi="宋体" w:cs="宋体"/>
          <w:sz w:val="24"/>
        </w:rPr>
      </w:pPr>
    </w:p>
    <w:p w14:paraId="2B17AE54">
      <w:pPr>
        <w:spacing w:line="360" w:lineRule="auto"/>
        <w:ind w:firstLine="494"/>
        <w:rPr>
          <w:rFonts w:ascii="宋体" w:hAnsi="宋体" w:cs="宋体"/>
          <w:sz w:val="24"/>
        </w:rPr>
      </w:pPr>
    </w:p>
    <w:p w14:paraId="67EEF2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F87F9A">
      <w:pPr>
        <w:ind w:right="1440" w:firstLine="494"/>
        <w:jc w:val="center"/>
        <w:rPr>
          <w:rFonts w:ascii="宋体" w:hAnsi="宋体" w:cs="宋体"/>
          <w:sz w:val="24"/>
        </w:rPr>
      </w:pPr>
      <w:r>
        <w:rPr>
          <w:rFonts w:hint="eastAsia" w:ascii="宋体" w:hAnsi="宋体" w:cs="宋体"/>
          <w:sz w:val="24"/>
        </w:rPr>
        <w:t xml:space="preserve">                              日期：       年     月     日</w:t>
      </w:r>
    </w:p>
    <w:p w14:paraId="065FC850">
      <w:pPr>
        <w:rPr>
          <w:rFonts w:ascii="宋体" w:hAnsi="宋体" w:cs="宋体"/>
          <w:sz w:val="24"/>
        </w:rPr>
      </w:pPr>
      <w:r>
        <w:rPr>
          <w:rFonts w:hint="eastAsia" w:ascii="宋体" w:hAnsi="宋体" w:cs="宋体"/>
          <w:b/>
          <w:bCs/>
          <w:sz w:val="24"/>
        </w:rPr>
        <w:t>附：</w:t>
      </w:r>
    </w:p>
    <w:p w14:paraId="4C3A7A1B">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432476">
      <w:pPr>
        <w:autoSpaceDE w:val="0"/>
        <w:autoSpaceDN w:val="0"/>
        <w:jc w:val="center"/>
        <w:rPr>
          <w:rFonts w:ascii="宋体" w:hAnsi="宋体" w:cs="宋体"/>
          <w:b/>
          <w:spacing w:val="6"/>
          <w:sz w:val="32"/>
          <w:szCs w:val="32"/>
        </w:rPr>
      </w:pPr>
    </w:p>
    <w:p w14:paraId="32A3D9D5">
      <w:pPr>
        <w:autoSpaceDE w:val="0"/>
        <w:autoSpaceDN w:val="0"/>
        <w:jc w:val="center"/>
        <w:rPr>
          <w:rFonts w:ascii="宋体" w:hAnsi="宋体" w:cs="宋体"/>
          <w:b/>
          <w:spacing w:val="6"/>
          <w:sz w:val="32"/>
          <w:szCs w:val="32"/>
        </w:rPr>
      </w:pPr>
    </w:p>
    <w:p w14:paraId="54877A19">
      <w:pPr>
        <w:autoSpaceDE w:val="0"/>
        <w:autoSpaceDN w:val="0"/>
        <w:jc w:val="center"/>
        <w:rPr>
          <w:rFonts w:ascii="宋体" w:hAnsi="宋体" w:cs="宋体"/>
          <w:b/>
          <w:spacing w:val="6"/>
          <w:sz w:val="32"/>
          <w:szCs w:val="32"/>
        </w:rPr>
      </w:pPr>
    </w:p>
    <w:p w14:paraId="35219630">
      <w:pPr>
        <w:autoSpaceDE w:val="0"/>
        <w:autoSpaceDN w:val="0"/>
        <w:jc w:val="center"/>
        <w:rPr>
          <w:rFonts w:ascii="宋体" w:hAnsi="宋体" w:cs="宋体"/>
          <w:b/>
          <w:spacing w:val="6"/>
          <w:sz w:val="32"/>
          <w:szCs w:val="32"/>
        </w:rPr>
      </w:pPr>
    </w:p>
    <w:p w14:paraId="2CA5F673">
      <w:pPr>
        <w:autoSpaceDE w:val="0"/>
        <w:autoSpaceDN w:val="0"/>
        <w:jc w:val="center"/>
        <w:rPr>
          <w:rFonts w:ascii="宋体" w:hAnsi="宋体" w:cs="宋体"/>
          <w:b/>
          <w:spacing w:val="6"/>
          <w:sz w:val="32"/>
          <w:szCs w:val="32"/>
        </w:rPr>
      </w:pPr>
    </w:p>
    <w:p w14:paraId="11E432DE">
      <w:pPr>
        <w:autoSpaceDE w:val="0"/>
        <w:autoSpaceDN w:val="0"/>
        <w:jc w:val="center"/>
        <w:rPr>
          <w:rFonts w:ascii="宋体" w:hAnsi="宋体" w:cs="宋体"/>
          <w:b/>
          <w:spacing w:val="6"/>
          <w:sz w:val="32"/>
          <w:szCs w:val="32"/>
        </w:rPr>
      </w:pPr>
    </w:p>
    <w:p w14:paraId="5A615AFA">
      <w:pPr>
        <w:autoSpaceDE w:val="0"/>
        <w:autoSpaceDN w:val="0"/>
        <w:jc w:val="center"/>
        <w:rPr>
          <w:rFonts w:ascii="宋体" w:hAnsi="宋体" w:cs="宋体"/>
          <w:b/>
          <w:spacing w:val="6"/>
          <w:sz w:val="32"/>
          <w:szCs w:val="32"/>
        </w:rPr>
      </w:pPr>
    </w:p>
    <w:p w14:paraId="4316835D">
      <w:pPr>
        <w:autoSpaceDE w:val="0"/>
        <w:autoSpaceDN w:val="0"/>
        <w:jc w:val="center"/>
        <w:rPr>
          <w:rFonts w:ascii="宋体" w:hAnsi="宋体" w:cs="宋体"/>
          <w:b/>
          <w:spacing w:val="6"/>
          <w:sz w:val="32"/>
          <w:szCs w:val="32"/>
        </w:rPr>
      </w:pPr>
    </w:p>
    <w:p w14:paraId="72456B7C">
      <w:pPr>
        <w:autoSpaceDE w:val="0"/>
        <w:autoSpaceDN w:val="0"/>
        <w:jc w:val="center"/>
        <w:rPr>
          <w:rFonts w:ascii="宋体" w:hAnsi="宋体" w:cs="宋体"/>
          <w:b/>
          <w:spacing w:val="6"/>
          <w:sz w:val="32"/>
          <w:szCs w:val="32"/>
        </w:rPr>
      </w:pPr>
    </w:p>
    <w:p w14:paraId="162B9F55">
      <w:pPr>
        <w:autoSpaceDE w:val="0"/>
        <w:autoSpaceDN w:val="0"/>
        <w:jc w:val="center"/>
        <w:rPr>
          <w:rFonts w:ascii="宋体" w:hAnsi="宋体" w:cs="宋体"/>
          <w:b/>
          <w:spacing w:val="6"/>
          <w:sz w:val="32"/>
          <w:szCs w:val="32"/>
        </w:rPr>
      </w:pPr>
    </w:p>
    <w:p w14:paraId="09701634">
      <w:pPr>
        <w:autoSpaceDE w:val="0"/>
        <w:autoSpaceDN w:val="0"/>
        <w:jc w:val="center"/>
        <w:rPr>
          <w:rFonts w:ascii="宋体" w:hAnsi="宋体" w:cs="宋体"/>
          <w:b/>
          <w:spacing w:val="6"/>
          <w:sz w:val="32"/>
          <w:szCs w:val="32"/>
        </w:rPr>
      </w:pPr>
    </w:p>
    <w:p w14:paraId="49AB8133">
      <w:pPr>
        <w:autoSpaceDE w:val="0"/>
        <w:autoSpaceDN w:val="0"/>
        <w:jc w:val="center"/>
        <w:rPr>
          <w:rFonts w:ascii="宋体" w:hAnsi="宋体" w:cs="宋体"/>
          <w:b/>
          <w:spacing w:val="6"/>
          <w:sz w:val="32"/>
          <w:szCs w:val="32"/>
        </w:rPr>
      </w:pPr>
    </w:p>
    <w:p w14:paraId="1AC4B4C4">
      <w:pPr>
        <w:pStyle w:val="8"/>
      </w:pPr>
    </w:p>
    <w:p w14:paraId="2DC1374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4</w:t>
      </w:r>
      <w:r>
        <w:rPr>
          <w:rFonts w:hint="eastAsia" w:ascii="宋体" w:hAnsi="宋体" w:cs="宋体"/>
          <w:b/>
          <w:kern w:val="0"/>
          <w:sz w:val="32"/>
          <w:szCs w:val="32"/>
        </w:rPr>
        <w:t xml:space="preserve">：收费附表 </w:t>
      </w:r>
    </w:p>
    <w:p w14:paraId="7C091B97">
      <w:pPr>
        <w:ind w:firstLine="723" w:firstLineChars="200"/>
        <w:rPr>
          <w:rFonts w:ascii="宋体" w:hAnsi="宋体"/>
          <w:b/>
          <w:sz w:val="36"/>
          <w:szCs w:val="36"/>
        </w:rPr>
      </w:pPr>
    </w:p>
    <w:p w14:paraId="08F36E83">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3F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1758C708">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5D55902C">
            <w:pPr>
              <w:ind w:firstLine="1004"/>
              <w:rPr>
                <w:b/>
              </w:rPr>
            </w:pPr>
            <w:r>
              <w:rPr>
                <w:rFonts w:hint="eastAsia"/>
                <w:b/>
              </w:rPr>
              <w:t>　　　</w:t>
            </w:r>
          </w:p>
          <w:p w14:paraId="0DE09DA2">
            <w:pPr>
              <w:ind w:firstLine="843" w:firstLineChars="400"/>
              <w:rPr>
                <w:b/>
              </w:rPr>
            </w:pPr>
            <w:r>
              <w:rPr>
                <w:rFonts w:hint="eastAsia"/>
                <w:b/>
              </w:rPr>
              <w:t>服务类型</w:t>
            </w:r>
          </w:p>
          <w:p w14:paraId="0E821BD4">
            <w:pPr>
              <w:ind w:firstLine="1301" w:firstLineChars="617"/>
              <w:rPr>
                <w:b/>
              </w:rPr>
            </w:pPr>
          </w:p>
          <w:p w14:paraId="15096820">
            <w:pPr>
              <w:ind w:firstLine="1301" w:firstLineChars="617"/>
              <w:rPr>
                <w:b/>
              </w:rPr>
            </w:pPr>
          </w:p>
          <w:p w14:paraId="03B6DBEE">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0E581891">
            <w:pPr>
              <w:ind w:firstLine="1054"/>
              <w:rPr>
                <w:b/>
              </w:rPr>
            </w:pPr>
            <w:r>
              <w:rPr>
                <w:rFonts w:hint="eastAsia"/>
                <w:b/>
              </w:rPr>
              <w:t>　　　</w:t>
            </w:r>
          </w:p>
          <w:p w14:paraId="4B53059E">
            <w:pPr>
              <w:ind w:firstLine="1054"/>
              <w:rPr>
                <w:b/>
              </w:rPr>
            </w:pPr>
            <w:r>
              <w:rPr>
                <w:rFonts w:hint="eastAsia"/>
                <w:b/>
              </w:rPr>
              <w:t>　　　　</w:t>
            </w:r>
          </w:p>
          <w:p w14:paraId="2D9A801B">
            <w:pPr>
              <w:ind w:firstLine="211" w:firstLineChars="100"/>
              <w:rPr>
                <w:b/>
              </w:rPr>
            </w:pPr>
            <w:r>
              <w:rPr>
                <w:rFonts w:hint="eastAsia"/>
                <w:b/>
              </w:rPr>
              <w:t>中标金额</w:t>
            </w:r>
          </w:p>
          <w:p w14:paraId="6D20AB18">
            <w:pPr>
              <w:ind w:firstLine="211" w:firstLineChars="100"/>
              <w:rPr>
                <w:b/>
              </w:rPr>
            </w:pPr>
            <w:r>
              <w:rPr>
                <w:rFonts w:hint="eastAsia"/>
                <w:b/>
              </w:rPr>
              <w:t xml:space="preserve">（万元） </w:t>
            </w:r>
          </w:p>
        </w:tc>
        <w:tc>
          <w:tcPr>
            <w:tcW w:w="1980" w:type="dxa"/>
            <w:vAlign w:val="center"/>
          </w:tcPr>
          <w:p w14:paraId="17CAAE37">
            <w:pPr>
              <w:jc w:val="center"/>
              <w:rPr>
                <w:b/>
              </w:rPr>
            </w:pPr>
            <w:r>
              <w:rPr>
                <w:rFonts w:hint="eastAsia"/>
                <w:b/>
              </w:rPr>
              <w:t>货物招标</w:t>
            </w:r>
          </w:p>
        </w:tc>
        <w:tc>
          <w:tcPr>
            <w:tcW w:w="1980" w:type="dxa"/>
            <w:vAlign w:val="center"/>
          </w:tcPr>
          <w:p w14:paraId="0BD19F82">
            <w:pPr>
              <w:jc w:val="center"/>
              <w:rPr>
                <w:b/>
              </w:rPr>
            </w:pPr>
            <w:r>
              <w:rPr>
                <w:rFonts w:hint="eastAsia"/>
                <w:b/>
              </w:rPr>
              <w:t>服务招标</w:t>
            </w:r>
          </w:p>
        </w:tc>
        <w:tc>
          <w:tcPr>
            <w:tcW w:w="1980" w:type="dxa"/>
            <w:vAlign w:val="center"/>
          </w:tcPr>
          <w:p w14:paraId="73808D60">
            <w:pPr>
              <w:jc w:val="center"/>
              <w:rPr>
                <w:b/>
              </w:rPr>
            </w:pPr>
            <w:r>
              <w:rPr>
                <w:rFonts w:hint="eastAsia"/>
                <w:b/>
              </w:rPr>
              <w:t>工程招标</w:t>
            </w:r>
          </w:p>
        </w:tc>
      </w:tr>
      <w:tr w14:paraId="196A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2E1C728">
            <w:pPr>
              <w:jc w:val="center"/>
            </w:pPr>
            <w:r>
              <w:rPr>
                <w:rFonts w:hint="eastAsia"/>
              </w:rPr>
              <w:t>100以下</w:t>
            </w:r>
          </w:p>
        </w:tc>
        <w:tc>
          <w:tcPr>
            <w:tcW w:w="1980" w:type="dxa"/>
          </w:tcPr>
          <w:p w14:paraId="4392A50E">
            <w:pPr>
              <w:jc w:val="center"/>
            </w:pPr>
            <w:r>
              <w:rPr>
                <w:rFonts w:hint="eastAsia"/>
              </w:rPr>
              <w:t>1.5%</w:t>
            </w:r>
          </w:p>
        </w:tc>
        <w:tc>
          <w:tcPr>
            <w:tcW w:w="1980" w:type="dxa"/>
          </w:tcPr>
          <w:p w14:paraId="53A33648">
            <w:pPr>
              <w:jc w:val="center"/>
            </w:pPr>
            <w:r>
              <w:rPr>
                <w:rFonts w:hint="eastAsia"/>
              </w:rPr>
              <w:t>1.5%</w:t>
            </w:r>
          </w:p>
        </w:tc>
        <w:tc>
          <w:tcPr>
            <w:tcW w:w="1980" w:type="dxa"/>
          </w:tcPr>
          <w:p w14:paraId="3C01614E">
            <w:pPr>
              <w:jc w:val="center"/>
            </w:pPr>
            <w:r>
              <w:rPr>
                <w:rFonts w:hint="eastAsia"/>
              </w:rPr>
              <w:t>1.0%</w:t>
            </w:r>
          </w:p>
        </w:tc>
      </w:tr>
      <w:tr w14:paraId="50B8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9B67642">
            <w:pPr>
              <w:jc w:val="center"/>
            </w:pPr>
            <w:r>
              <w:rPr>
                <w:rFonts w:hint="eastAsia"/>
              </w:rPr>
              <w:t>100-500</w:t>
            </w:r>
          </w:p>
        </w:tc>
        <w:tc>
          <w:tcPr>
            <w:tcW w:w="1980" w:type="dxa"/>
          </w:tcPr>
          <w:p w14:paraId="38959084">
            <w:pPr>
              <w:jc w:val="center"/>
            </w:pPr>
            <w:r>
              <w:rPr>
                <w:rFonts w:hint="eastAsia"/>
              </w:rPr>
              <w:t>1.1%</w:t>
            </w:r>
          </w:p>
        </w:tc>
        <w:tc>
          <w:tcPr>
            <w:tcW w:w="1980" w:type="dxa"/>
          </w:tcPr>
          <w:p w14:paraId="4A339E9F">
            <w:pPr>
              <w:jc w:val="center"/>
            </w:pPr>
            <w:r>
              <w:rPr>
                <w:rFonts w:hint="eastAsia"/>
              </w:rPr>
              <w:t>0.85%</w:t>
            </w:r>
          </w:p>
        </w:tc>
        <w:tc>
          <w:tcPr>
            <w:tcW w:w="1980" w:type="dxa"/>
          </w:tcPr>
          <w:p w14:paraId="1D2BA213">
            <w:pPr>
              <w:jc w:val="center"/>
            </w:pPr>
            <w:r>
              <w:rPr>
                <w:rFonts w:hint="eastAsia"/>
              </w:rPr>
              <w:t>0.7%</w:t>
            </w:r>
          </w:p>
        </w:tc>
      </w:tr>
      <w:tr w14:paraId="2AD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8DC946A">
            <w:pPr>
              <w:jc w:val="center"/>
            </w:pPr>
            <w:r>
              <w:rPr>
                <w:rFonts w:hint="eastAsia"/>
              </w:rPr>
              <w:t>500-1000</w:t>
            </w:r>
          </w:p>
        </w:tc>
        <w:tc>
          <w:tcPr>
            <w:tcW w:w="1980" w:type="dxa"/>
          </w:tcPr>
          <w:p w14:paraId="03E7CF91">
            <w:pPr>
              <w:jc w:val="center"/>
            </w:pPr>
            <w:r>
              <w:rPr>
                <w:rFonts w:hint="eastAsia"/>
              </w:rPr>
              <w:t>0.8%</w:t>
            </w:r>
          </w:p>
        </w:tc>
        <w:tc>
          <w:tcPr>
            <w:tcW w:w="1980" w:type="dxa"/>
          </w:tcPr>
          <w:p w14:paraId="761475EE">
            <w:pPr>
              <w:jc w:val="center"/>
            </w:pPr>
            <w:r>
              <w:rPr>
                <w:rFonts w:hint="eastAsia"/>
              </w:rPr>
              <w:t>0.45%</w:t>
            </w:r>
          </w:p>
        </w:tc>
        <w:tc>
          <w:tcPr>
            <w:tcW w:w="1980" w:type="dxa"/>
          </w:tcPr>
          <w:p w14:paraId="162A9477">
            <w:pPr>
              <w:jc w:val="center"/>
            </w:pPr>
            <w:r>
              <w:rPr>
                <w:rFonts w:hint="eastAsia"/>
              </w:rPr>
              <w:t>0.55%</w:t>
            </w:r>
          </w:p>
        </w:tc>
      </w:tr>
      <w:tr w14:paraId="5E64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C1DD7C9">
            <w:pPr>
              <w:jc w:val="center"/>
            </w:pPr>
            <w:r>
              <w:rPr>
                <w:rFonts w:hint="eastAsia"/>
              </w:rPr>
              <w:t>1000-5000</w:t>
            </w:r>
          </w:p>
        </w:tc>
        <w:tc>
          <w:tcPr>
            <w:tcW w:w="1980" w:type="dxa"/>
          </w:tcPr>
          <w:p w14:paraId="01AB5EF3">
            <w:pPr>
              <w:jc w:val="center"/>
            </w:pPr>
            <w:r>
              <w:rPr>
                <w:rFonts w:hint="eastAsia"/>
              </w:rPr>
              <w:t>0.5%</w:t>
            </w:r>
          </w:p>
        </w:tc>
        <w:tc>
          <w:tcPr>
            <w:tcW w:w="1980" w:type="dxa"/>
          </w:tcPr>
          <w:p w14:paraId="0AB93F9B">
            <w:pPr>
              <w:jc w:val="center"/>
            </w:pPr>
            <w:r>
              <w:rPr>
                <w:rFonts w:hint="eastAsia"/>
              </w:rPr>
              <w:t>0.25%</w:t>
            </w:r>
          </w:p>
        </w:tc>
        <w:tc>
          <w:tcPr>
            <w:tcW w:w="1980" w:type="dxa"/>
          </w:tcPr>
          <w:p w14:paraId="7F1CC04A">
            <w:pPr>
              <w:jc w:val="center"/>
            </w:pPr>
            <w:r>
              <w:rPr>
                <w:rFonts w:hint="eastAsia"/>
              </w:rPr>
              <w:t>0.35%</w:t>
            </w:r>
          </w:p>
        </w:tc>
      </w:tr>
      <w:tr w14:paraId="07D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D46223">
            <w:pPr>
              <w:jc w:val="center"/>
            </w:pPr>
            <w:r>
              <w:rPr>
                <w:rFonts w:hint="eastAsia"/>
              </w:rPr>
              <w:t>5000-10000</w:t>
            </w:r>
          </w:p>
        </w:tc>
        <w:tc>
          <w:tcPr>
            <w:tcW w:w="1980" w:type="dxa"/>
          </w:tcPr>
          <w:p w14:paraId="2D3EB670">
            <w:pPr>
              <w:jc w:val="center"/>
            </w:pPr>
            <w:r>
              <w:rPr>
                <w:rFonts w:hint="eastAsia"/>
              </w:rPr>
              <w:t>0.25%</w:t>
            </w:r>
          </w:p>
        </w:tc>
        <w:tc>
          <w:tcPr>
            <w:tcW w:w="1980" w:type="dxa"/>
          </w:tcPr>
          <w:p w14:paraId="2B11EA97">
            <w:pPr>
              <w:jc w:val="center"/>
            </w:pPr>
            <w:r>
              <w:rPr>
                <w:rFonts w:hint="eastAsia"/>
              </w:rPr>
              <w:t>0.1%</w:t>
            </w:r>
          </w:p>
        </w:tc>
        <w:tc>
          <w:tcPr>
            <w:tcW w:w="1980" w:type="dxa"/>
          </w:tcPr>
          <w:p w14:paraId="3E664A09">
            <w:pPr>
              <w:jc w:val="center"/>
            </w:pPr>
            <w:r>
              <w:rPr>
                <w:rFonts w:hint="eastAsia"/>
              </w:rPr>
              <w:t>0.2%</w:t>
            </w:r>
          </w:p>
        </w:tc>
      </w:tr>
      <w:tr w14:paraId="136A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A5C5C4">
            <w:pPr>
              <w:jc w:val="center"/>
            </w:pPr>
            <w:r>
              <w:rPr>
                <w:rFonts w:hint="eastAsia"/>
              </w:rPr>
              <w:t>10000-50000</w:t>
            </w:r>
          </w:p>
        </w:tc>
        <w:tc>
          <w:tcPr>
            <w:tcW w:w="1980" w:type="dxa"/>
          </w:tcPr>
          <w:p w14:paraId="4F7D8086">
            <w:pPr>
              <w:jc w:val="center"/>
            </w:pPr>
            <w:r>
              <w:rPr>
                <w:rFonts w:hint="eastAsia"/>
              </w:rPr>
              <w:t>0.05%</w:t>
            </w:r>
          </w:p>
        </w:tc>
        <w:tc>
          <w:tcPr>
            <w:tcW w:w="1980" w:type="dxa"/>
          </w:tcPr>
          <w:p w14:paraId="0861FB60">
            <w:pPr>
              <w:jc w:val="center"/>
            </w:pPr>
            <w:r>
              <w:rPr>
                <w:rFonts w:hint="eastAsia"/>
              </w:rPr>
              <w:t>0.05%</w:t>
            </w:r>
          </w:p>
        </w:tc>
        <w:tc>
          <w:tcPr>
            <w:tcW w:w="1980" w:type="dxa"/>
          </w:tcPr>
          <w:p w14:paraId="7AE19A96">
            <w:pPr>
              <w:jc w:val="center"/>
            </w:pPr>
            <w:r>
              <w:rPr>
                <w:rFonts w:hint="eastAsia"/>
              </w:rPr>
              <w:t>0.05%</w:t>
            </w:r>
          </w:p>
        </w:tc>
      </w:tr>
      <w:tr w14:paraId="4A9C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4AC21E">
            <w:pPr>
              <w:jc w:val="center"/>
            </w:pPr>
            <w:r>
              <w:rPr>
                <w:rFonts w:hint="eastAsia"/>
              </w:rPr>
              <w:t>50000-100000</w:t>
            </w:r>
          </w:p>
        </w:tc>
        <w:tc>
          <w:tcPr>
            <w:tcW w:w="1980" w:type="dxa"/>
          </w:tcPr>
          <w:p w14:paraId="261439BB">
            <w:pPr>
              <w:jc w:val="center"/>
            </w:pPr>
            <w:r>
              <w:rPr>
                <w:rFonts w:hint="eastAsia"/>
              </w:rPr>
              <w:t>0.035%</w:t>
            </w:r>
          </w:p>
        </w:tc>
        <w:tc>
          <w:tcPr>
            <w:tcW w:w="1980" w:type="dxa"/>
          </w:tcPr>
          <w:p w14:paraId="573461D2">
            <w:pPr>
              <w:jc w:val="center"/>
            </w:pPr>
            <w:r>
              <w:rPr>
                <w:rFonts w:hint="eastAsia"/>
              </w:rPr>
              <w:t>0.035%</w:t>
            </w:r>
          </w:p>
        </w:tc>
        <w:tc>
          <w:tcPr>
            <w:tcW w:w="1980" w:type="dxa"/>
          </w:tcPr>
          <w:p w14:paraId="40FF2F42">
            <w:pPr>
              <w:jc w:val="center"/>
            </w:pPr>
            <w:r>
              <w:rPr>
                <w:rFonts w:hint="eastAsia"/>
              </w:rPr>
              <w:t>0.035%</w:t>
            </w:r>
          </w:p>
        </w:tc>
      </w:tr>
      <w:tr w14:paraId="1CE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A196D6">
            <w:pPr>
              <w:jc w:val="center"/>
            </w:pPr>
            <w:r>
              <w:rPr>
                <w:rFonts w:hint="eastAsia"/>
              </w:rPr>
              <w:t>100000-500000</w:t>
            </w:r>
          </w:p>
        </w:tc>
        <w:tc>
          <w:tcPr>
            <w:tcW w:w="1980" w:type="dxa"/>
          </w:tcPr>
          <w:p w14:paraId="6E49EDBC">
            <w:pPr>
              <w:jc w:val="center"/>
            </w:pPr>
            <w:r>
              <w:rPr>
                <w:rFonts w:hint="eastAsia"/>
              </w:rPr>
              <w:t>0.008%</w:t>
            </w:r>
          </w:p>
        </w:tc>
        <w:tc>
          <w:tcPr>
            <w:tcW w:w="1980" w:type="dxa"/>
          </w:tcPr>
          <w:p w14:paraId="0FFA4AFE">
            <w:pPr>
              <w:jc w:val="center"/>
            </w:pPr>
            <w:r>
              <w:rPr>
                <w:rFonts w:hint="eastAsia"/>
              </w:rPr>
              <w:t>0.008%</w:t>
            </w:r>
          </w:p>
        </w:tc>
        <w:tc>
          <w:tcPr>
            <w:tcW w:w="1980" w:type="dxa"/>
          </w:tcPr>
          <w:p w14:paraId="31F3E20C">
            <w:pPr>
              <w:jc w:val="center"/>
            </w:pPr>
            <w:r>
              <w:rPr>
                <w:rFonts w:hint="eastAsia"/>
              </w:rPr>
              <w:t>0.008%</w:t>
            </w:r>
          </w:p>
        </w:tc>
      </w:tr>
      <w:tr w14:paraId="4D12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7EFC9A0">
            <w:pPr>
              <w:jc w:val="center"/>
            </w:pPr>
            <w:r>
              <w:rPr>
                <w:rFonts w:hint="eastAsia"/>
              </w:rPr>
              <w:t>500000-1000000</w:t>
            </w:r>
          </w:p>
        </w:tc>
        <w:tc>
          <w:tcPr>
            <w:tcW w:w="1980" w:type="dxa"/>
          </w:tcPr>
          <w:p w14:paraId="45981175">
            <w:pPr>
              <w:jc w:val="center"/>
            </w:pPr>
            <w:r>
              <w:rPr>
                <w:rFonts w:hint="eastAsia"/>
              </w:rPr>
              <w:t>0.006%</w:t>
            </w:r>
          </w:p>
        </w:tc>
        <w:tc>
          <w:tcPr>
            <w:tcW w:w="1980" w:type="dxa"/>
          </w:tcPr>
          <w:p w14:paraId="39763E0F">
            <w:pPr>
              <w:jc w:val="center"/>
            </w:pPr>
            <w:r>
              <w:rPr>
                <w:rFonts w:hint="eastAsia"/>
              </w:rPr>
              <w:t>0.006%</w:t>
            </w:r>
          </w:p>
        </w:tc>
        <w:tc>
          <w:tcPr>
            <w:tcW w:w="1980" w:type="dxa"/>
          </w:tcPr>
          <w:p w14:paraId="7DCDF410">
            <w:pPr>
              <w:jc w:val="center"/>
            </w:pPr>
            <w:r>
              <w:rPr>
                <w:rFonts w:hint="eastAsia"/>
              </w:rPr>
              <w:t>0.006%</w:t>
            </w:r>
          </w:p>
        </w:tc>
      </w:tr>
      <w:tr w14:paraId="6AC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B76E6FA">
            <w:pPr>
              <w:jc w:val="center"/>
            </w:pPr>
            <w:r>
              <w:rPr>
                <w:rFonts w:hint="eastAsia"/>
              </w:rPr>
              <w:t>1000000以上</w:t>
            </w:r>
          </w:p>
        </w:tc>
        <w:tc>
          <w:tcPr>
            <w:tcW w:w="1980" w:type="dxa"/>
          </w:tcPr>
          <w:p w14:paraId="0209AA40">
            <w:pPr>
              <w:jc w:val="center"/>
            </w:pPr>
            <w:r>
              <w:rPr>
                <w:rFonts w:hint="eastAsia"/>
              </w:rPr>
              <w:t>0.004%</w:t>
            </w:r>
          </w:p>
        </w:tc>
        <w:tc>
          <w:tcPr>
            <w:tcW w:w="1980" w:type="dxa"/>
          </w:tcPr>
          <w:p w14:paraId="45BDF2AD">
            <w:pPr>
              <w:jc w:val="center"/>
            </w:pPr>
            <w:r>
              <w:rPr>
                <w:rFonts w:hint="eastAsia"/>
              </w:rPr>
              <w:t>0.004%</w:t>
            </w:r>
          </w:p>
        </w:tc>
        <w:tc>
          <w:tcPr>
            <w:tcW w:w="1980" w:type="dxa"/>
          </w:tcPr>
          <w:p w14:paraId="2852EC1D">
            <w:pPr>
              <w:jc w:val="center"/>
            </w:pPr>
            <w:r>
              <w:rPr>
                <w:rFonts w:hint="eastAsia"/>
              </w:rPr>
              <w:t>0.004%</w:t>
            </w:r>
          </w:p>
        </w:tc>
      </w:tr>
    </w:tbl>
    <w:p w14:paraId="0195F289">
      <w:pPr>
        <w:ind w:firstLine="420" w:firstLineChars="200"/>
        <w:rPr>
          <w:rFonts w:ascii="宋体" w:hAnsi="宋体"/>
          <w:szCs w:val="21"/>
        </w:rPr>
      </w:pPr>
      <w:r>
        <w:rPr>
          <w:rFonts w:hint="eastAsia" w:ascii="宋体" w:hAnsi="宋体"/>
          <w:szCs w:val="21"/>
        </w:rPr>
        <w:t>注：收费标准低于2000元的按2000元收取。</w:t>
      </w:r>
    </w:p>
    <w:p w14:paraId="4A33FB62">
      <w:pPr>
        <w:ind w:firstLine="420" w:firstLineChars="200"/>
        <w:rPr>
          <w:rFonts w:ascii="宋体" w:hAnsi="宋体"/>
          <w:szCs w:val="21"/>
        </w:rPr>
      </w:pPr>
      <w:r>
        <w:rPr>
          <w:rFonts w:hint="eastAsia" w:ascii="宋体" w:hAnsi="宋体"/>
          <w:szCs w:val="21"/>
        </w:rPr>
        <w:t>例：一项货物采购项目，中标金额6000万元，收费如下：</w:t>
      </w:r>
    </w:p>
    <w:p w14:paraId="170FDC4D">
      <w:pPr>
        <w:ind w:firstLine="420" w:firstLineChars="200"/>
        <w:rPr>
          <w:rFonts w:ascii="宋体" w:hAnsi="宋体"/>
          <w:szCs w:val="21"/>
        </w:rPr>
      </w:pPr>
      <w:r>
        <w:rPr>
          <w:rFonts w:hint="eastAsia" w:ascii="宋体" w:hAnsi="宋体"/>
          <w:szCs w:val="21"/>
        </w:rPr>
        <w:t>100万元×1.5％＝1.5万元</w:t>
      </w:r>
    </w:p>
    <w:p w14:paraId="7D828FF5">
      <w:pPr>
        <w:ind w:firstLine="420" w:firstLineChars="200"/>
        <w:rPr>
          <w:rFonts w:ascii="宋体" w:hAnsi="宋体"/>
          <w:szCs w:val="21"/>
        </w:rPr>
      </w:pPr>
      <w:r>
        <w:rPr>
          <w:rFonts w:hint="eastAsia" w:ascii="宋体" w:hAnsi="宋体"/>
          <w:szCs w:val="21"/>
        </w:rPr>
        <w:t>（500-100）万元×1.1％＝4.4万元</w:t>
      </w:r>
    </w:p>
    <w:p w14:paraId="5C11D732">
      <w:pPr>
        <w:ind w:firstLine="420" w:firstLineChars="200"/>
        <w:rPr>
          <w:rFonts w:ascii="宋体" w:hAnsi="宋体"/>
          <w:szCs w:val="21"/>
        </w:rPr>
      </w:pPr>
      <w:r>
        <w:rPr>
          <w:rFonts w:hint="eastAsia" w:ascii="宋体" w:hAnsi="宋体"/>
          <w:szCs w:val="21"/>
        </w:rPr>
        <w:t>（1000-500）万元×0.8％=4万元</w:t>
      </w:r>
    </w:p>
    <w:p w14:paraId="4A3D3942">
      <w:pPr>
        <w:ind w:firstLine="420" w:firstLineChars="200"/>
        <w:rPr>
          <w:rFonts w:ascii="宋体" w:hAnsi="宋体"/>
          <w:szCs w:val="21"/>
        </w:rPr>
      </w:pPr>
      <w:r>
        <w:rPr>
          <w:rFonts w:hint="eastAsia" w:ascii="宋体" w:hAnsi="宋体"/>
          <w:szCs w:val="21"/>
        </w:rPr>
        <w:t>（5000-1000）万元×0.5％=20万元</w:t>
      </w:r>
    </w:p>
    <w:p w14:paraId="49810D08">
      <w:pPr>
        <w:ind w:firstLine="420" w:firstLineChars="200"/>
        <w:rPr>
          <w:rFonts w:ascii="宋体" w:hAnsi="宋体"/>
          <w:szCs w:val="21"/>
        </w:rPr>
      </w:pPr>
      <w:r>
        <w:rPr>
          <w:rFonts w:hint="eastAsia" w:ascii="宋体" w:hAnsi="宋体"/>
          <w:szCs w:val="21"/>
        </w:rPr>
        <w:t>（6000-5000）万元×0.25％=2.5万元</w:t>
      </w:r>
    </w:p>
    <w:p w14:paraId="00781A6C">
      <w:pPr>
        <w:ind w:firstLine="420" w:firstLineChars="200"/>
        <w:rPr>
          <w:rFonts w:ascii="宋体" w:hAnsi="宋体" w:cs="宋体"/>
          <w:b/>
          <w:spacing w:val="6"/>
          <w:sz w:val="32"/>
          <w:szCs w:val="32"/>
        </w:rPr>
      </w:pPr>
      <w:r>
        <w:rPr>
          <w:rFonts w:hint="eastAsia" w:ascii="宋体" w:hAnsi="宋体"/>
          <w:szCs w:val="21"/>
        </w:rPr>
        <w:t>合计收费＝1.5+4.4+4+20+2.5＝32.4万元</w:t>
      </w:r>
    </w:p>
    <w:p w14:paraId="3A3DF384">
      <w:pPr>
        <w:autoSpaceDE w:val="0"/>
        <w:autoSpaceDN w:val="0"/>
        <w:jc w:val="center"/>
        <w:rPr>
          <w:rFonts w:ascii="宋体" w:hAnsi="宋体" w:cs="宋体"/>
          <w:b/>
          <w:spacing w:val="6"/>
          <w:sz w:val="32"/>
          <w:szCs w:val="32"/>
        </w:rPr>
      </w:pPr>
    </w:p>
    <w:p w14:paraId="1FB712F3">
      <w:pPr>
        <w:autoSpaceDE w:val="0"/>
        <w:autoSpaceDN w:val="0"/>
        <w:jc w:val="center"/>
        <w:rPr>
          <w:rFonts w:ascii="宋体" w:hAnsi="宋体" w:cs="宋体"/>
          <w:b/>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E573">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401C1775">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401C1775">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07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B4F1A1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AC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2B1E897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CB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4216">
    <w:pPr>
      <w:pStyle w:val="40"/>
      <w:framePr w:wrap="around" w:vAnchor="text" w:hAnchor="margin" w:xAlign="right" w:y="1"/>
      <w:rPr>
        <w:rStyle w:val="73"/>
      </w:rPr>
    </w:pPr>
    <w:r>
      <w:fldChar w:fldCharType="begin"/>
    </w:r>
    <w:r>
      <w:rPr>
        <w:rStyle w:val="73"/>
      </w:rPr>
      <w:instrText xml:space="preserve">PAGE  </w:instrText>
    </w:r>
    <w:r>
      <w:fldChar w:fldCharType="end"/>
    </w:r>
  </w:p>
  <w:p w14:paraId="305B789B">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F14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395" w:name="_Toc91899912"/>
    <w:bookmarkStart w:id="396" w:name="_Toc131845147"/>
    <w:bookmarkStart w:id="397" w:name="_Toc164085800"/>
    <w:bookmarkStart w:id="398" w:name="_Toc3611018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1C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9626">
    <w:pPr>
      <w:pStyle w:val="40"/>
      <w:framePr w:wrap="around" w:vAnchor="text" w:hAnchor="margin" w:xAlign="right" w:y="1"/>
      <w:rPr>
        <w:rStyle w:val="73"/>
      </w:rPr>
    </w:pPr>
    <w:r>
      <w:fldChar w:fldCharType="begin"/>
    </w:r>
    <w:r>
      <w:rPr>
        <w:rStyle w:val="73"/>
      </w:rPr>
      <w:instrText xml:space="preserve">PAGE  </w:instrText>
    </w:r>
    <w:r>
      <w:fldChar w:fldCharType="end"/>
    </w:r>
  </w:p>
  <w:p w14:paraId="49BB869B">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4A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5D54">
    <w:pPr>
      <w:pStyle w:val="40"/>
      <w:ind w:firstLine="361"/>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hint="eastAsia" w:ascii="仿宋_GB2312" w:eastAsia="仿宋_GB2312"/>
        <w:kern w:val="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62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9D4D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CE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34A18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59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6B0450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17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7D0CE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9FB0">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ED70">
    <w:pPr>
      <w:pStyle w:val="41"/>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074">
    <w:pPr>
      <w:pStyle w:val="41"/>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AD5C">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52B9">
    <w:pPr>
      <w:pStyle w:val="41"/>
      <w:pBdr>
        <w:bottom w:val="single" w:color="auto" w:sz="6" w:space="4"/>
      </w:pBdr>
      <w:jc w:val="right"/>
    </w:pPr>
    <w:r>
      <w:t></w:t>
    </w:r>
    <w:r>
      <w:rPr>
        <w:rFonts w:hint="eastAsia"/>
      </w:rPr>
      <w:t xml:space="preserve">           </w:t>
    </w:r>
  </w:p>
  <w:p w14:paraId="6B6A288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DD3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F871">
    <w:pPr>
      <w:pStyle w:val="41"/>
      <w:pBdr>
        <w:bottom w:val="single" w:color="auto" w:sz="6" w:space="4"/>
      </w:pBdr>
      <w:ind w:firstLine="361"/>
      <w:jc w:val="right"/>
    </w:pPr>
    <w:r>
      <w:t></w:t>
    </w:r>
  </w:p>
  <w:p w14:paraId="031F30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5D9C">
    <w:pPr>
      <w:pStyle w:val="41"/>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CE64">
    <w:pPr>
      <w:pStyle w:val="41"/>
    </w:pPr>
    <w:r>
      <w:t></w:t>
    </w:r>
    <w:r>
      <w:rPr>
        <w:rFonts w:hint="eastAsia"/>
      </w:rPr>
      <w:t xml:space="preserve">         </w:t>
    </w:r>
  </w:p>
  <w:p w14:paraId="0F26F442">
    <w:pPr>
      <w:pStyle w:val="41"/>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A287">
    <w:pPr>
      <w:pStyle w:val="41"/>
      <w:rPr>
        <w:rFonts w:ascii="仿宋_GB2312" w:eastAsia="仿宋_GB2312"/>
        <w:b/>
        <w:i/>
        <w:u w:val="single"/>
      </w:rPr>
    </w:pPr>
    <w:r>
      <w:t></w:t>
    </w:r>
    <w:r>
      <w:rPr>
        <w:rFonts w:hint="eastAsia"/>
      </w:rPr>
      <w:t xml:space="preserve">                                                </w:t>
    </w:r>
  </w:p>
  <w:p w14:paraId="7712E83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D1FB">
    <w:pPr>
      <w:pStyle w:val="41"/>
      <w:jc w:val="right"/>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ED33">
    <w:pPr>
      <w:pStyle w:val="41"/>
      <w:jc w:val="right"/>
      <w:rPr>
        <w:rFonts w:ascii="仿宋_GB2312" w:eastAsia="仿宋_GB2312"/>
        <w:b/>
        <w:i/>
        <w:u w:val="single"/>
      </w:rPr>
    </w:pPr>
    <w:r>
      <w:rPr>
        <w:rFonts w:hint="eastAsia"/>
      </w:rPr>
      <w:t xml:space="preserve">                                  </w:t>
    </w:r>
  </w:p>
  <w:p w14:paraId="26CFBE7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B6DD"/>
    <w:multiLevelType w:val="singleLevel"/>
    <w:tmpl w:val="961FB6DD"/>
    <w:lvl w:ilvl="0" w:tentative="0">
      <w:start w:val="1"/>
      <w:numFmt w:val="chineseCounting"/>
      <w:suff w:val="space"/>
      <w:lvlText w:val="%1、"/>
      <w:lvlJc w:val="left"/>
      <w:pPr>
        <w:ind w:left="321" w:firstLine="0"/>
      </w:pPr>
      <w:rPr>
        <w:rFonts w:hint="eastAsia"/>
      </w:rPr>
    </w:lvl>
  </w:abstractNum>
  <w:abstractNum w:abstractNumId="1">
    <w:nsid w:val="AFE6DA9E"/>
    <w:multiLevelType w:val="singleLevel"/>
    <w:tmpl w:val="AFE6DA9E"/>
    <w:lvl w:ilvl="0" w:tentative="0">
      <w:start w:val="1"/>
      <w:numFmt w:val="chineseCounting"/>
      <w:suff w:val="nothing"/>
      <w:lvlText w:val="%1、"/>
      <w:lvlJc w:val="left"/>
      <w:rPr>
        <w:rFonts w:hint="eastAsia"/>
      </w:rPr>
    </w:lvl>
  </w:abstractNum>
  <w:abstractNum w:abstractNumId="2">
    <w:nsid w:val="B55A32BA"/>
    <w:multiLevelType w:val="singleLevel"/>
    <w:tmpl w:val="B55A32BA"/>
    <w:lvl w:ilvl="0" w:tentative="0">
      <w:start w:val="2"/>
      <w:numFmt w:val="chineseCounting"/>
      <w:suff w:val="nothing"/>
      <w:lvlText w:val="%1、"/>
      <w:lvlJc w:val="left"/>
      <w:rPr>
        <w:rFonts w:hint="eastAsia"/>
      </w:rPr>
    </w:lvl>
  </w:abstractNum>
  <w:abstractNum w:abstractNumId="3">
    <w:nsid w:val="F687AC33"/>
    <w:multiLevelType w:val="singleLevel"/>
    <w:tmpl w:val="F687AC33"/>
    <w:lvl w:ilvl="0" w:tentative="0">
      <w:start w:val="1"/>
      <w:numFmt w:val="decimal"/>
      <w:suff w:val="nothing"/>
      <w:lvlText w:val="%1、"/>
      <w:lvlJc w:val="left"/>
      <w:pPr>
        <w:ind w:left="-60"/>
      </w:pPr>
    </w:lvl>
  </w:abstractNum>
  <w:abstractNum w:abstractNumId="4">
    <w:nsid w:val="165A3542"/>
    <w:multiLevelType w:val="singleLevel"/>
    <w:tmpl w:val="165A3542"/>
    <w:lvl w:ilvl="0" w:tentative="0">
      <w:start w:val="3"/>
      <w:numFmt w:val="chineseCounting"/>
      <w:suff w:val="space"/>
      <w:lvlText w:val="第%1部分"/>
      <w:lvlJc w:val="left"/>
      <w:rPr>
        <w:rFonts w:hint="eastAsia"/>
      </w:rPr>
    </w:lvl>
  </w:abstractNum>
  <w:abstractNum w:abstractNumId="5">
    <w:nsid w:val="273B0BF7"/>
    <w:multiLevelType w:val="singleLevel"/>
    <w:tmpl w:val="273B0BF7"/>
    <w:lvl w:ilvl="0" w:tentative="0">
      <w:start w:val="1"/>
      <w:numFmt w:val="decimal"/>
      <w:suff w:val="nothing"/>
      <w:lvlText w:val="（%1）"/>
      <w:lvlJc w:val="left"/>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B6"/>
    <w:rsid w:val="00090243"/>
    <w:rsid w:val="000904F6"/>
    <w:rsid w:val="00090918"/>
    <w:rsid w:val="00090ED8"/>
    <w:rsid w:val="00090F9F"/>
    <w:rsid w:val="0009145F"/>
    <w:rsid w:val="0009184E"/>
    <w:rsid w:val="00091B4E"/>
    <w:rsid w:val="000923DB"/>
    <w:rsid w:val="00092467"/>
    <w:rsid w:val="00092A7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0EB"/>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14"/>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FC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0A7"/>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CD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CE"/>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C6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A7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CFD"/>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741"/>
    <w:rsid w:val="0064487C"/>
    <w:rsid w:val="00644BED"/>
    <w:rsid w:val="00644E2E"/>
    <w:rsid w:val="00645A3A"/>
    <w:rsid w:val="00645B87"/>
    <w:rsid w:val="00645CB4"/>
    <w:rsid w:val="00646084"/>
    <w:rsid w:val="006468ED"/>
    <w:rsid w:val="006472CD"/>
    <w:rsid w:val="00647664"/>
    <w:rsid w:val="006506AA"/>
    <w:rsid w:val="00650D19"/>
    <w:rsid w:val="00651EF3"/>
    <w:rsid w:val="00652BA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15"/>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590"/>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0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0C"/>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1C7F"/>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A5"/>
    <w:rsid w:val="00902A26"/>
    <w:rsid w:val="00902A57"/>
    <w:rsid w:val="00902B29"/>
    <w:rsid w:val="009034E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8D7"/>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2C"/>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2418"/>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213"/>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D5"/>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33D"/>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847"/>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60F"/>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FE"/>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DB"/>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BB"/>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8D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4A"/>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0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6E"/>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2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A8"/>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2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1AA3"/>
    <w:rsid w:val="010651D9"/>
    <w:rsid w:val="011F6449"/>
    <w:rsid w:val="01236AFB"/>
    <w:rsid w:val="01475A7E"/>
    <w:rsid w:val="019F7441"/>
    <w:rsid w:val="01B37585"/>
    <w:rsid w:val="01D03B74"/>
    <w:rsid w:val="01D55165"/>
    <w:rsid w:val="01DF6BF8"/>
    <w:rsid w:val="01EC2C57"/>
    <w:rsid w:val="02386BE2"/>
    <w:rsid w:val="025F0711"/>
    <w:rsid w:val="02637E64"/>
    <w:rsid w:val="026B2E25"/>
    <w:rsid w:val="02824D4D"/>
    <w:rsid w:val="02DC4B10"/>
    <w:rsid w:val="02DD76CE"/>
    <w:rsid w:val="02EB080A"/>
    <w:rsid w:val="02F36323"/>
    <w:rsid w:val="02F5619C"/>
    <w:rsid w:val="030D4835"/>
    <w:rsid w:val="0317318F"/>
    <w:rsid w:val="03241BE1"/>
    <w:rsid w:val="0326446A"/>
    <w:rsid w:val="032D5555"/>
    <w:rsid w:val="036634D2"/>
    <w:rsid w:val="03D94C97"/>
    <w:rsid w:val="03DD35E4"/>
    <w:rsid w:val="03F21445"/>
    <w:rsid w:val="03FC4D22"/>
    <w:rsid w:val="04076900"/>
    <w:rsid w:val="041A5A3B"/>
    <w:rsid w:val="042311BA"/>
    <w:rsid w:val="042B157A"/>
    <w:rsid w:val="043C785D"/>
    <w:rsid w:val="047902EA"/>
    <w:rsid w:val="048E715A"/>
    <w:rsid w:val="048F763B"/>
    <w:rsid w:val="049F330E"/>
    <w:rsid w:val="04AA775C"/>
    <w:rsid w:val="04AF1889"/>
    <w:rsid w:val="04CC3DB4"/>
    <w:rsid w:val="04E23328"/>
    <w:rsid w:val="04F66F48"/>
    <w:rsid w:val="04F77256"/>
    <w:rsid w:val="05251E14"/>
    <w:rsid w:val="05761F9D"/>
    <w:rsid w:val="057B7761"/>
    <w:rsid w:val="05A16594"/>
    <w:rsid w:val="05A7762D"/>
    <w:rsid w:val="05AD600A"/>
    <w:rsid w:val="060E5941"/>
    <w:rsid w:val="06110FAF"/>
    <w:rsid w:val="061B0917"/>
    <w:rsid w:val="06493CA7"/>
    <w:rsid w:val="065A6178"/>
    <w:rsid w:val="066F1CF3"/>
    <w:rsid w:val="06930BB8"/>
    <w:rsid w:val="069A6270"/>
    <w:rsid w:val="06C9367F"/>
    <w:rsid w:val="06E0792B"/>
    <w:rsid w:val="0702176B"/>
    <w:rsid w:val="07216FAE"/>
    <w:rsid w:val="07245D42"/>
    <w:rsid w:val="07264C62"/>
    <w:rsid w:val="0779354C"/>
    <w:rsid w:val="07EF37DA"/>
    <w:rsid w:val="08061376"/>
    <w:rsid w:val="08251EAA"/>
    <w:rsid w:val="08253366"/>
    <w:rsid w:val="082D7745"/>
    <w:rsid w:val="08452D77"/>
    <w:rsid w:val="08514A4D"/>
    <w:rsid w:val="086401F8"/>
    <w:rsid w:val="08751CAA"/>
    <w:rsid w:val="087E4C40"/>
    <w:rsid w:val="08907C6B"/>
    <w:rsid w:val="08A871D0"/>
    <w:rsid w:val="08C01BD2"/>
    <w:rsid w:val="08C571E9"/>
    <w:rsid w:val="08D15B8E"/>
    <w:rsid w:val="08D66AD6"/>
    <w:rsid w:val="08D86946"/>
    <w:rsid w:val="08DA33A3"/>
    <w:rsid w:val="08E80F13"/>
    <w:rsid w:val="090E76A3"/>
    <w:rsid w:val="0913264A"/>
    <w:rsid w:val="092E731A"/>
    <w:rsid w:val="09335624"/>
    <w:rsid w:val="09336848"/>
    <w:rsid w:val="0944690F"/>
    <w:rsid w:val="09535675"/>
    <w:rsid w:val="095E7BDD"/>
    <w:rsid w:val="095F057D"/>
    <w:rsid w:val="09642282"/>
    <w:rsid w:val="09733572"/>
    <w:rsid w:val="09772C16"/>
    <w:rsid w:val="098353B5"/>
    <w:rsid w:val="09A92330"/>
    <w:rsid w:val="09B06B87"/>
    <w:rsid w:val="09C13146"/>
    <w:rsid w:val="09D04097"/>
    <w:rsid w:val="09E04166"/>
    <w:rsid w:val="09E27DEE"/>
    <w:rsid w:val="0A0D638C"/>
    <w:rsid w:val="0A1C0718"/>
    <w:rsid w:val="0A3E7710"/>
    <w:rsid w:val="0A4505E1"/>
    <w:rsid w:val="0A5B7E63"/>
    <w:rsid w:val="0AA374A5"/>
    <w:rsid w:val="0AAB7649"/>
    <w:rsid w:val="0ABC5606"/>
    <w:rsid w:val="0B30404E"/>
    <w:rsid w:val="0B304DED"/>
    <w:rsid w:val="0B3B32E1"/>
    <w:rsid w:val="0B4B60CB"/>
    <w:rsid w:val="0B4C6C14"/>
    <w:rsid w:val="0B547599"/>
    <w:rsid w:val="0B631A88"/>
    <w:rsid w:val="0B683D45"/>
    <w:rsid w:val="0B7F3F11"/>
    <w:rsid w:val="0B884417"/>
    <w:rsid w:val="0BF6188C"/>
    <w:rsid w:val="0BF73C91"/>
    <w:rsid w:val="0C170175"/>
    <w:rsid w:val="0C434FF4"/>
    <w:rsid w:val="0C571A41"/>
    <w:rsid w:val="0C5C1171"/>
    <w:rsid w:val="0C5E1CBC"/>
    <w:rsid w:val="0C615B50"/>
    <w:rsid w:val="0C7465A4"/>
    <w:rsid w:val="0C8445DA"/>
    <w:rsid w:val="0C87121B"/>
    <w:rsid w:val="0CC007F7"/>
    <w:rsid w:val="0CC14386"/>
    <w:rsid w:val="0CC617AC"/>
    <w:rsid w:val="0CC96FDC"/>
    <w:rsid w:val="0CE618DF"/>
    <w:rsid w:val="0CFE707A"/>
    <w:rsid w:val="0D063BDA"/>
    <w:rsid w:val="0D08375F"/>
    <w:rsid w:val="0D184CFB"/>
    <w:rsid w:val="0D2D2D0E"/>
    <w:rsid w:val="0D4A7419"/>
    <w:rsid w:val="0D6F756B"/>
    <w:rsid w:val="0D827401"/>
    <w:rsid w:val="0D84094E"/>
    <w:rsid w:val="0D8A00E9"/>
    <w:rsid w:val="0D8D589E"/>
    <w:rsid w:val="0DA01C73"/>
    <w:rsid w:val="0DD63300"/>
    <w:rsid w:val="0DF50604"/>
    <w:rsid w:val="0DF702FE"/>
    <w:rsid w:val="0E060E51"/>
    <w:rsid w:val="0E4E2DFB"/>
    <w:rsid w:val="0E5604B2"/>
    <w:rsid w:val="0E6D5D79"/>
    <w:rsid w:val="0E875E5F"/>
    <w:rsid w:val="0E9D0089"/>
    <w:rsid w:val="0EB803EE"/>
    <w:rsid w:val="0EF5575E"/>
    <w:rsid w:val="0EF94D4B"/>
    <w:rsid w:val="0F1003A7"/>
    <w:rsid w:val="0F11751F"/>
    <w:rsid w:val="0F363803"/>
    <w:rsid w:val="0F3A24D7"/>
    <w:rsid w:val="0F4958DC"/>
    <w:rsid w:val="0F515DF7"/>
    <w:rsid w:val="0F586AB5"/>
    <w:rsid w:val="0F596BA8"/>
    <w:rsid w:val="0F6248D2"/>
    <w:rsid w:val="0F693536"/>
    <w:rsid w:val="0F7B0511"/>
    <w:rsid w:val="0F7B76D9"/>
    <w:rsid w:val="0F816ACD"/>
    <w:rsid w:val="0F840B40"/>
    <w:rsid w:val="0F8A16CE"/>
    <w:rsid w:val="0F9832DB"/>
    <w:rsid w:val="0FBF3FD2"/>
    <w:rsid w:val="0FBF7FF3"/>
    <w:rsid w:val="0FC038B2"/>
    <w:rsid w:val="0FE93454"/>
    <w:rsid w:val="0FFA3C1C"/>
    <w:rsid w:val="10044A9B"/>
    <w:rsid w:val="10104118"/>
    <w:rsid w:val="10172A20"/>
    <w:rsid w:val="10646583"/>
    <w:rsid w:val="107D4B15"/>
    <w:rsid w:val="108A3C80"/>
    <w:rsid w:val="10953945"/>
    <w:rsid w:val="10A32E9E"/>
    <w:rsid w:val="10A40E35"/>
    <w:rsid w:val="10BC0D1C"/>
    <w:rsid w:val="10C21EB3"/>
    <w:rsid w:val="10C26171"/>
    <w:rsid w:val="10F33360"/>
    <w:rsid w:val="10FC16EA"/>
    <w:rsid w:val="110F1D40"/>
    <w:rsid w:val="11266F33"/>
    <w:rsid w:val="11301FEB"/>
    <w:rsid w:val="114C2338"/>
    <w:rsid w:val="1175266B"/>
    <w:rsid w:val="1186648E"/>
    <w:rsid w:val="118963A1"/>
    <w:rsid w:val="11A04F42"/>
    <w:rsid w:val="11AE1162"/>
    <w:rsid w:val="11C6522A"/>
    <w:rsid w:val="11E104CC"/>
    <w:rsid w:val="11E20309"/>
    <w:rsid w:val="12255233"/>
    <w:rsid w:val="12457393"/>
    <w:rsid w:val="12530213"/>
    <w:rsid w:val="127723A9"/>
    <w:rsid w:val="12862074"/>
    <w:rsid w:val="12883966"/>
    <w:rsid w:val="129220FD"/>
    <w:rsid w:val="12986875"/>
    <w:rsid w:val="129E45B4"/>
    <w:rsid w:val="12B10F0A"/>
    <w:rsid w:val="12D1773B"/>
    <w:rsid w:val="12D81596"/>
    <w:rsid w:val="13021765"/>
    <w:rsid w:val="13072A44"/>
    <w:rsid w:val="135B2C24"/>
    <w:rsid w:val="135F4BE2"/>
    <w:rsid w:val="138F0B1F"/>
    <w:rsid w:val="139A5ADB"/>
    <w:rsid w:val="139B1A0A"/>
    <w:rsid w:val="139D25C7"/>
    <w:rsid w:val="13BF3CE4"/>
    <w:rsid w:val="13EE1133"/>
    <w:rsid w:val="140402D7"/>
    <w:rsid w:val="141008D8"/>
    <w:rsid w:val="14125FE6"/>
    <w:rsid w:val="142F6568"/>
    <w:rsid w:val="144D5224"/>
    <w:rsid w:val="146D271E"/>
    <w:rsid w:val="14982588"/>
    <w:rsid w:val="149A5AD9"/>
    <w:rsid w:val="149C1746"/>
    <w:rsid w:val="14A7619D"/>
    <w:rsid w:val="14B27AFC"/>
    <w:rsid w:val="14DA76F7"/>
    <w:rsid w:val="14DB04C0"/>
    <w:rsid w:val="150536C3"/>
    <w:rsid w:val="150C1963"/>
    <w:rsid w:val="150D619F"/>
    <w:rsid w:val="151447A0"/>
    <w:rsid w:val="154A6454"/>
    <w:rsid w:val="154B704C"/>
    <w:rsid w:val="15762120"/>
    <w:rsid w:val="15E47DE8"/>
    <w:rsid w:val="15EA70AD"/>
    <w:rsid w:val="16064831"/>
    <w:rsid w:val="162E1175"/>
    <w:rsid w:val="162F3B34"/>
    <w:rsid w:val="16A8729C"/>
    <w:rsid w:val="16B33777"/>
    <w:rsid w:val="16B454DC"/>
    <w:rsid w:val="16BC70A7"/>
    <w:rsid w:val="16C6339E"/>
    <w:rsid w:val="172F2D79"/>
    <w:rsid w:val="17371DE5"/>
    <w:rsid w:val="174636D5"/>
    <w:rsid w:val="17557BEF"/>
    <w:rsid w:val="17B9616B"/>
    <w:rsid w:val="17BE7549"/>
    <w:rsid w:val="17D349C1"/>
    <w:rsid w:val="181D2B9D"/>
    <w:rsid w:val="18244F26"/>
    <w:rsid w:val="1830729E"/>
    <w:rsid w:val="184F2DA6"/>
    <w:rsid w:val="1870062C"/>
    <w:rsid w:val="18817102"/>
    <w:rsid w:val="18830A15"/>
    <w:rsid w:val="18852B28"/>
    <w:rsid w:val="188B5321"/>
    <w:rsid w:val="188D0B41"/>
    <w:rsid w:val="18BE612E"/>
    <w:rsid w:val="18D84DA8"/>
    <w:rsid w:val="19565056"/>
    <w:rsid w:val="197B7B7C"/>
    <w:rsid w:val="19932372"/>
    <w:rsid w:val="19A20DD5"/>
    <w:rsid w:val="19AE03F1"/>
    <w:rsid w:val="19AF0C44"/>
    <w:rsid w:val="1A071A03"/>
    <w:rsid w:val="1A156A7B"/>
    <w:rsid w:val="1A1F16AE"/>
    <w:rsid w:val="1A2136B6"/>
    <w:rsid w:val="1A3B5C77"/>
    <w:rsid w:val="1A626AD9"/>
    <w:rsid w:val="1A653DDD"/>
    <w:rsid w:val="1A7E355A"/>
    <w:rsid w:val="1A840CB2"/>
    <w:rsid w:val="1A984BAD"/>
    <w:rsid w:val="1AB8220E"/>
    <w:rsid w:val="1AC612CA"/>
    <w:rsid w:val="1AE4166C"/>
    <w:rsid w:val="1AF06CFB"/>
    <w:rsid w:val="1AF11B8D"/>
    <w:rsid w:val="1B11359C"/>
    <w:rsid w:val="1B2A271F"/>
    <w:rsid w:val="1B3C333B"/>
    <w:rsid w:val="1B494B83"/>
    <w:rsid w:val="1B4C7393"/>
    <w:rsid w:val="1B530544"/>
    <w:rsid w:val="1B574618"/>
    <w:rsid w:val="1B6865DB"/>
    <w:rsid w:val="1B713184"/>
    <w:rsid w:val="1B8F790E"/>
    <w:rsid w:val="1BA209CF"/>
    <w:rsid w:val="1BA45F37"/>
    <w:rsid w:val="1BB4777D"/>
    <w:rsid w:val="1BD75AB8"/>
    <w:rsid w:val="1C0459C2"/>
    <w:rsid w:val="1C1425F4"/>
    <w:rsid w:val="1C1B3898"/>
    <w:rsid w:val="1C1B3B4A"/>
    <w:rsid w:val="1C3F5AF9"/>
    <w:rsid w:val="1C88086E"/>
    <w:rsid w:val="1C880DC7"/>
    <w:rsid w:val="1C8A5734"/>
    <w:rsid w:val="1CDC0016"/>
    <w:rsid w:val="1CE57454"/>
    <w:rsid w:val="1CE73468"/>
    <w:rsid w:val="1D0029F7"/>
    <w:rsid w:val="1D266CE1"/>
    <w:rsid w:val="1D306FDA"/>
    <w:rsid w:val="1D3963AF"/>
    <w:rsid w:val="1D665CDA"/>
    <w:rsid w:val="1D6A673C"/>
    <w:rsid w:val="1D6F54DB"/>
    <w:rsid w:val="1D9247AE"/>
    <w:rsid w:val="1DA50519"/>
    <w:rsid w:val="1DAB7439"/>
    <w:rsid w:val="1DB567EC"/>
    <w:rsid w:val="1DDF7CE7"/>
    <w:rsid w:val="1DE336ED"/>
    <w:rsid w:val="1DF51A98"/>
    <w:rsid w:val="1E051CD9"/>
    <w:rsid w:val="1E3D060F"/>
    <w:rsid w:val="1E3F7D2E"/>
    <w:rsid w:val="1E4134E4"/>
    <w:rsid w:val="1E5062B3"/>
    <w:rsid w:val="1E523514"/>
    <w:rsid w:val="1E714A66"/>
    <w:rsid w:val="1E802593"/>
    <w:rsid w:val="1E8B6156"/>
    <w:rsid w:val="1EA703CC"/>
    <w:rsid w:val="1EAC6B3A"/>
    <w:rsid w:val="1EB7330C"/>
    <w:rsid w:val="1EC65C53"/>
    <w:rsid w:val="1EF051BA"/>
    <w:rsid w:val="1EFE19D9"/>
    <w:rsid w:val="1F0A0FF3"/>
    <w:rsid w:val="1F134CFA"/>
    <w:rsid w:val="1F1A1BE5"/>
    <w:rsid w:val="1F5771FF"/>
    <w:rsid w:val="1F6D61B8"/>
    <w:rsid w:val="1F7B213B"/>
    <w:rsid w:val="1FD52574"/>
    <w:rsid w:val="1FE868A9"/>
    <w:rsid w:val="1FF56A71"/>
    <w:rsid w:val="20034907"/>
    <w:rsid w:val="20173E4B"/>
    <w:rsid w:val="204E48BC"/>
    <w:rsid w:val="20692D4A"/>
    <w:rsid w:val="206D21E8"/>
    <w:rsid w:val="207B3B00"/>
    <w:rsid w:val="208921B3"/>
    <w:rsid w:val="20973DEB"/>
    <w:rsid w:val="20A16D64"/>
    <w:rsid w:val="20B26522"/>
    <w:rsid w:val="20B44310"/>
    <w:rsid w:val="20DA169A"/>
    <w:rsid w:val="211116EB"/>
    <w:rsid w:val="215A5101"/>
    <w:rsid w:val="215B0293"/>
    <w:rsid w:val="216133FC"/>
    <w:rsid w:val="216655B5"/>
    <w:rsid w:val="216D7966"/>
    <w:rsid w:val="21AC5C58"/>
    <w:rsid w:val="21D20B1C"/>
    <w:rsid w:val="21D56769"/>
    <w:rsid w:val="21E52EF3"/>
    <w:rsid w:val="21FB5D7B"/>
    <w:rsid w:val="22015E94"/>
    <w:rsid w:val="220B1C3D"/>
    <w:rsid w:val="221D1D20"/>
    <w:rsid w:val="22334A87"/>
    <w:rsid w:val="224156DA"/>
    <w:rsid w:val="226E2973"/>
    <w:rsid w:val="22723AE6"/>
    <w:rsid w:val="227C56E4"/>
    <w:rsid w:val="229E3F36"/>
    <w:rsid w:val="22BE6801"/>
    <w:rsid w:val="22E26EBD"/>
    <w:rsid w:val="233500BF"/>
    <w:rsid w:val="23377FF7"/>
    <w:rsid w:val="236B425F"/>
    <w:rsid w:val="23836192"/>
    <w:rsid w:val="23901F29"/>
    <w:rsid w:val="239C0061"/>
    <w:rsid w:val="23AC72D4"/>
    <w:rsid w:val="23B6403B"/>
    <w:rsid w:val="23B908A4"/>
    <w:rsid w:val="23E95BEF"/>
    <w:rsid w:val="23EB4C4B"/>
    <w:rsid w:val="23EE53EE"/>
    <w:rsid w:val="23FD0064"/>
    <w:rsid w:val="24434087"/>
    <w:rsid w:val="245375B0"/>
    <w:rsid w:val="245A4A6F"/>
    <w:rsid w:val="24642C0A"/>
    <w:rsid w:val="24B22173"/>
    <w:rsid w:val="24B95AD9"/>
    <w:rsid w:val="24BE24DA"/>
    <w:rsid w:val="24CF5825"/>
    <w:rsid w:val="24D663E6"/>
    <w:rsid w:val="24D77F2B"/>
    <w:rsid w:val="24E16D01"/>
    <w:rsid w:val="250749B9"/>
    <w:rsid w:val="25843D51"/>
    <w:rsid w:val="258B00E2"/>
    <w:rsid w:val="25A917A6"/>
    <w:rsid w:val="25B10B02"/>
    <w:rsid w:val="25BE27CC"/>
    <w:rsid w:val="25CA57D2"/>
    <w:rsid w:val="25E92311"/>
    <w:rsid w:val="25F2465F"/>
    <w:rsid w:val="25F74A5C"/>
    <w:rsid w:val="25F948BA"/>
    <w:rsid w:val="261120F6"/>
    <w:rsid w:val="262065B5"/>
    <w:rsid w:val="2628662C"/>
    <w:rsid w:val="262D45DE"/>
    <w:rsid w:val="267C2AE1"/>
    <w:rsid w:val="26871DC8"/>
    <w:rsid w:val="268C786C"/>
    <w:rsid w:val="26A12AFB"/>
    <w:rsid w:val="26A53EF9"/>
    <w:rsid w:val="26A814F0"/>
    <w:rsid w:val="26A94201"/>
    <w:rsid w:val="26AC274F"/>
    <w:rsid w:val="27007912"/>
    <w:rsid w:val="27021D65"/>
    <w:rsid w:val="27032D56"/>
    <w:rsid w:val="27044A29"/>
    <w:rsid w:val="271D34C8"/>
    <w:rsid w:val="2759240E"/>
    <w:rsid w:val="276142BF"/>
    <w:rsid w:val="276F4A98"/>
    <w:rsid w:val="27783712"/>
    <w:rsid w:val="27907362"/>
    <w:rsid w:val="27A9467E"/>
    <w:rsid w:val="27FA0805"/>
    <w:rsid w:val="28325AF1"/>
    <w:rsid w:val="28333E1D"/>
    <w:rsid w:val="28425D08"/>
    <w:rsid w:val="2845437F"/>
    <w:rsid w:val="28454BD6"/>
    <w:rsid w:val="28455253"/>
    <w:rsid w:val="28551971"/>
    <w:rsid w:val="285B1C53"/>
    <w:rsid w:val="285C501C"/>
    <w:rsid w:val="288435FB"/>
    <w:rsid w:val="28885E11"/>
    <w:rsid w:val="289F7086"/>
    <w:rsid w:val="28BC3D0D"/>
    <w:rsid w:val="28C32028"/>
    <w:rsid w:val="28CC490F"/>
    <w:rsid w:val="28DC615D"/>
    <w:rsid w:val="28DE40AA"/>
    <w:rsid w:val="28E6363A"/>
    <w:rsid w:val="29345E77"/>
    <w:rsid w:val="294C65AD"/>
    <w:rsid w:val="2967011C"/>
    <w:rsid w:val="29806583"/>
    <w:rsid w:val="298B3C4C"/>
    <w:rsid w:val="2996630C"/>
    <w:rsid w:val="29A742E4"/>
    <w:rsid w:val="29F26D24"/>
    <w:rsid w:val="2A15033F"/>
    <w:rsid w:val="2A1662C1"/>
    <w:rsid w:val="2A1C7367"/>
    <w:rsid w:val="2A2815FA"/>
    <w:rsid w:val="2A3231E6"/>
    <w:rsid w:val="2A5D507B"/>
    <w:rsid w:val="2A6D6092"/>
    <w:rsid w:val="2A7D76B4"/>
    <w:rsid w:val="2AC670C5"/>
    <w:rsid w:val="2ADC0082"/>
    <w:rsid w:val="2AED659E"/>
    <w:rsid w:val="2B052A32"/>
    <w:rsid w:val="2B410523"/>
    <w:rsid w:val="2B435C96"/>
    <w:rsid w:val="2B437463"/>
    <w:rsid w:val="2B7807EE"/>
    <w:rsid w:val="2BA50BF7"/>
    <w:rsid w:val="2BBF00EC"/>
    <w:rsid w:val="2BC14B51"/>
    <w:rsid w:val="2BC37CFD"/>
    <w:rsid w:val="2BD5237F"/>
    <w:rsid w:val="2BE536CE"/>
    <w:rsid w:val="2BE758D9"/>
    <w:rsid w:val="2BF346BB"/>
    <w:rsid w:val="2C09049E"/>
    <w:rsid w:val="2C0A653C"/>
    <w:rsid w:val="2C191F85"/>
    <w:rsid w:val="2C7548FE"/>
    <w:rsid w:val="2CE82D6F"/>
    <w:rsid w:val="2CEA709A"/>
    <w:rsid w:val="2D0637A8"/>
    <w:rsid w:val="2D343236"/>
    <w:rsid w:val="2D3C02EB"/>
    <w:rsid w:val="2D4744ED"/>
    <w:rsid w:val="2D575011"/>
    <w:rsid w:val="2D811CB2"/>
    <w:rsid w:val="2D8D6B22"/>
    <w:rsid w:val="2DB84065"/>
    <w:rsid w:val="2DD15014"/>
    <w:rsid w:val="2DF72DE4"/>
    <w:rsid w:val="2E0220AF"/>
    <w:rsid w:val="2E494CD9"/>
    <w:rsid w:val="2E4B082A"/>
    <w:rsid w:val="2E5D4E86"/>
    <w:rsid w:val="2E5D790B"/>
    <w:rsid w:val="2E791CFC"/>
    <w:rsid w:val="2E9A3C18"/>
    <w:rsid w:val="2EBB0FEE"/>
    <w:rsid w:val="2EC63002"/>
    <w:rsid w:val="2ECA37FB"/>
    <w:rsid w:val="2ED432F5"/>
    <w:rsid w:val="2F0A6B38"/>
    <w:rsid w:val="2F146650"/>
    <w:rsid w:val="2F495AD7"/>
    <w:rsid w:val="2F946CCB"/>
    <w:rsid w:val="2FA86457"/>
    <w:rsid w:val="2FCF5A45"/>
    <w:rsid w:val="2FD25781"/>
    <w:rsid w:val="2FDC745C"/>
    <w:rsid w:val="2FE029D7"/>
    <w:rsid w:val="2FFD7934"/>
    <w:rsid w:val="30073135"/>
    <w:rsid w:val="30077617"/>
    <w:rsid w:val="30332B06"/>
    <w:rsid w:val="30733ACD"/>
    <w:rsid w:val="308C3862"/>
    <w:rsid w:val="309379D8"/>
    <w:rsid w:val="30A270F7"/>
    <w:rsid w:val="30DF1478"/>
    <w:rsid w:val="30EC586F"/>
    <w:rsid w:val="30EF1562"/>
    <w:rsid w:val="31532D34"/>
    <w:rsid w:val="3184130A"/>
    <w:rsid w:val="319C6071"/>
    <w:rsid w:val="31A41E31"/>
    <w:rsid w:val="31AC537E"/>
    <w:rsid w:val="31E3679B"/>
    <w:rsid w:val="31E732FD"/>
    <w:rsid w:val="320E0106"/>
    <w:rsid w:val="324D516E"/>
    <w:rsid w:val="32517576"/>
    <w:rsid w:val="325379FB"/>
    <w:rsid w:val="32BE5C2C"/>
    <w:rsid w:val="32CA2337"/>
    <w:rsid w:val="32D413E5"/>
    <w:rsid w:val="32DA7E47"/>
    <w:rsid w:val="32FB6478"/>
    <w:rsid w:val="33263B3F"/>
    <w:rsid w:val="33415B8B"/>
    <w:rsid w:val="33482D6D"/>
    <w:rsid w:val="336963EB"/>
    <w:rsid w:val="336B6ED1"/>
    <w:rsid w:val="33816EEB"/>
    <w:rsid w:val="339F4C7D"/>
    <w:rsid w:val="33A930DF"/>
    <w:rsid w:val="33EB55CD"/>
    <w:rsid w:val="33EC4C02"/>
    <w:rsid w:val="33FE7E45"/>
    <w:rsid w:val="340D2360"/>
    <w:rsid w:val="3410665D"/>
    <w:rsid w:val="34211214"/>
    <w:rsid w:val="342E63AB"/>
    <w:rsid w:val="34784F8C"/>
    <w:rsid w:val="348008FC"/>
    <w:rsid w:val="34950E68"/>
    <w:rsid w:val="34986E94"/>
    <w:rsid w:val="34A50892"/>
    <w:rsid w:val="34AF62C9"/>
    <w:rsid w:val="34CB4388"/>
    <w:rsid w:val="34D6485D"/>
    <w:rsid w:val="34FA6E12"/>
    <w:rsid w:val="351209F1"/>
    <w:rsid w:val="352B085D"/>
    <w:rsid w:val="352D1400"/>
    <w:rsid w:val="354D7158"/>
    <w:rsid w:val="35701564"/>
    <w:rsid w:val="357C6F0F"/>
    <w:rsid w:val="35885CB6"/>
    <w:rsid w:val="358D5588"/>
    <w:rsid w:val="35B069A7"/>
    <w:rsid w:val="35B2271F"/>
    <w:rsid w:val="35BF1C5D"/>
    <w:rsid w:val="35CF507F"/>
    <w:rsid w:val="363A3B40"/>
    <w:rsid w:val="365302AE"/>
    <w:rsid w:val="36607A0A"/>
    <w:rsid w:val="366E227C"/>
    <w:rsid w:val="366F2E0D"/>
    <w:rsid w:val="36746F6F"/>
    <w:rsid w:val="367B6A5C"/>
    <w:rsid w:val="36897858"/>
    <w:rsid w:val="36A74ADA"/>
    <w:rsid w:val="36AD60D5"/>
    <w:rsid w:val="36B224F9"/>
    <w:rsid w:val="36DC45F1"/>
    <w:rsid w:val="36E903C3"/>
    <w:rsid w:val="36EC0CC9"/>
    <w:rsid w:val="373122E8"/>
    <w:rsid w:val="37380DC9"/>
    <w:rsid w:val="373F410B"/>
    <w:rsid w:val="374C03F0"/>
    <w:rsid w:val="376A2242"/>
    <w:rsid w:val="376B4243"/>
    <w:rsid w:val="376B527C"/>
    <w:rsid w:val="379857D3"/>
    <w:rsid w:val="37AB6698"/>
    <w:rsid w:val="37B55BF9"/>
    <w:rsid w:val="37C10136"/>
    <w:rsid w:val="37D20E57"/>
    <w:rsid w:val="37EE7094"/>
    <w:rsid w:val="37F039D3"/>
    <w:rsid w:val="38296C89"/>
    <w:rsid w:val="383002EB"/>
    <w:rsid w:val="38586797"/>
    <w:rsid w:val="385D15DF"/>
    <w:rsid w:val="38765C86"/>
    <w:rsid w:val="389D1EB3"/>
    <w:rsid w:val="38BC0149"/>
    <w:rsid w:val="38D87D1C"/>
    <w:rsid w:val="38FB707A"/>
    <w:rsid w:val="3921458E"/>
    <w:rsid w:val="39636459"/>
    <w:rsid w:val="396B7F6C"/>
    <w:rsid w:val="396D7047"/>
    <w:rsid w:val="398C10E2"/>
    <w:rsid w:val="39946F33"/>
    <w:rsid w:val="39A76E77"/>
    <w:rsid w:val="39B417A9"/>
    <w:rsid w:val="39F95634"/>
    <w:rsid w:val="39FC5695"/>
    <w:rsid w:val="3A006D8E"/>
    <w:rsid w:val="3A282FB0"/>
    <w:rsid w:val="3A3651E5"/>
    <w:rsid w:val="3A410516"/>
    <w:rsid w:val="3A744481"/>
    <w:rsid w:val="3A8C7BEF"/>
    <w:rsid w:val="3A906246"/>
    <w:rsid w:val="3AF161F5"/>
    <w:rsid w:val="3AF81008"/>
    <w:rsid w:val="3B2349B7"/>
    <w:rsid w:val="3B4C1D77"/>
    <w:rsid w:val="3B616CFF"/>
    <w:rsid w:val="3B6259F6"/>
    <w:rsid w:val="3B976654"/>
    <w:rsid w:val="3BA32D35"/>
    <w:rsid w:val="3BA743A8"/>
    <w:rsid w:val="3BC01EFC"/>
    <w:rsid w:val="3BC96245"/>
    <w:rsid w:val="3BCA786A"/>
    <w:rsid w:val="3BCB3FF7"/>
    <w:rsid w:val="3BD31E2F"/>
    <w:rsid w:val="3BF15831"/>
    <w:rsid w:val="3C105946"/>
    <w:rsid w:val="3C315BF1"/>
    <w:rsid w:val="3C471448"/>
    <w:rsid w:val="3C5F759A"/>
    <w:rsid w:val="3C6C525A"/>
    <w:rsid w:val="3C8A41A7"/>
    <w:rsid w:val="3C990453"/>
    <w:rsid w:val="3CC75F2B"/>
    <w:rsid w:val="3CCE23CB"/>
    <w:rsid w:val="3CD17D17"/>
    <w:rsid w:val="3D3C7F39"/>
    <w:rsid w:val="3D440F09"/>
    <w:rsid w:val="3D4504A0"/>
    <w:rsid w:val="3D4E0F7F"/>
    <w:rsid w:val="3D8734BB"/>
    <w:rsid w:val="3D9053A0"/>
    <w:rsid w:val="3D9A11D4"/>
    <w:rsid w:val="3DA04C15"/>
    <w:rsid w:val="3DA16D89"/>
    <w:rsid w:val="3DA364BE"/>
    <w:rsid w:val="3DCE0BAE"/>
    <w:rsid w:val="3DD33817"/>
    <w:rsid w:val="3DE041CB"/>
    <w:rsid w:val="3DF338D5"/>
    <w:rsid w:val="3E0D48F6"/>
    <w:rsid w:val="3E1868B4"/>
    <w:rsid w:val="3E34346E"/>
    <w:rsid w:val="3E377251"/>
    <w:rsid w:val="3E42664B"/>
    <w:rsid w:val="3E5A7334"/>
    <w:rsid w:val="3E730EFE"/>
    <w:rsid w:val="3E7B5D6B"/>
    <w:rsid w:val="3E8409D1"/>
    <w:rsid w:val="3E843E66"/>
    <w:rsid w:val="3E8F51FE"/>
    <w:rsid w:val="3E926F87"/>
    <w:rsid w:val="3E973828"/>
    <w:rsid w:val="3E9A59DE"/>
    <w:rsid w:val="3E9B6673"/>
    <w:rsid w:val="3EAF4836"/>
    <w:rsid w:val="3EB90436"/>
    <w:rsid w:val="3EC33DFA"/>
    <w:rsid w:val="3ECA0ADA"/>
    <w:rsid w:val="3F060E16"/>
    <w:rsid w:val="3F1D1096"/>
    <w:rsid w:val="3F2F0234"/>
    <w:rsid w:val="3F3F65AD"/>
    <w:rsid w:val="3F6363FE"/>
    <w:rsid w:val="3F756B8F"/>
    <w:rsid w:val="3F95482B"/>
    <w:rsid w:val="3FAD5600"/>
    <w:rsid w:val="3FDA27A3"/>
    <w:rsid w:val="4019356B"/>
    <w:rsid w:val="401F4E55"/>
    <w:rsid w:val="40247A79"/>
    <w:rsid w:val="40592157"/>
    <w:rsid w:val="405D2655"/>
    <w:rsid w:val="406E1CAE"/>
    <w:rsid w:val="40A00FA4"/>
    <w:rsid w:val="40A0133A"/>
    <w:rsid w:val="40A06146"/>
    <w:rsid w:val="40AC70B9"/>
    <w:rsid w:val="40C31A53"/>
    <w:rsid w:val="40D52AE3"/>
    <w:rsid w:val="40FF545D"/>
    <w:rsid w:val="410067C8"/>
    <w:rsid w:val="410F49D4"/>
    <w:rsid w:val="417967E7"/>
    <w:rsid w:val="418F0D2A"/>
    <w:rsid w:val="41C55588"/>
    <w:rsid w:val="41CF6896"/>
    <w:rsid w:val="41D01505"/>
    <w:rsid w:val="41ED5B9B"/>
    <w:rsid w:val="424736AE"/>
    <w:rsid w:val="42474939"/>
    <w:rsid w:val="424C3C57"/>
    <w:rsid w:val="42613FF3"/>
    <w:rsid w:val="42660D96"/>
    <w:rsid w:val="42745698"/>
    <w:rsid w:val="428667D2"/>
    <w:rsid w:val="42936762"/>
    <w:rsid w:val="42CD1CE0"/>
    <w:rsid w:val="42D0374B"/>
    <w:rsid w:val="42E104B2"/>
    <w:rsid w:val="42E1381E"/>
    <w:rsid w:val="42EB101F"/>
    <w:rsid w:val="42ED4D97"/>
    <w:rsid w:val="42ED6459"/>
    <w:rsid w:val="42EE4ACA"/>
    <w:rsid w:val="42FE58DD"/>
    <w:rsid w:val="430E28F6"/>
    <w:rsid w:val="43174B3D"/>
    <w:rsid w:val="431E7600"/>
    <w:rsid w:val="4348021F"/>
    <w:rsid w:val="434B790E"/>
    <w:rsid w:val="4360274F"/>
    <w:rsid w:val="438B5F16"/>
    <w:rsid w:val="43977AB6"/>
    <w:rsid w:val="43A3342B"/>
    <w:rsid w:val="43B35F95"/>
    <w:rsid w:val="43C77C27"/>
    <w:rsid w:val="43DE09EE"/>
    <w:rsid w:val="44002FAD"/>
    <w:rsid w:val="441507A1"/>
    <w:rsid w:val="449101DD"/>
    <w:rsid w:val="44DE1391"/>
    <w:rsid w:val="44EB3558"/>
    <w:rsid w:val="44F01EAF"/>
    <w:rsid w:val="45184A87"/>
    <w:rsid w:val="451B225C"/>
    <w:rsid w:val="452410C9"/>
    <w:rsid w:val="45307CDB"/>
    <w:rsid w:val="45317DFB"/>
    <w:rsid w:val="45405D7F"/>
    <w:rsid w:val="45611DDE"/>
    <w:rsid w:val="45637592"/>
    <w:rsid w:val="4565760D"/>
    <w:rsid w:val="456D3CE4"/>
    <w:rsid w:val="456E6B63"/>
    <w:rsid w:val="4579042C"/>
    <w:rsid w:val="457F0571"/>
    <w:rsid w:val="4581090C"/>
    <w:rsid w:val="45851176"/>
    <w:rsid w:val="459B392A"/>
    <w:rsid w:val="459E5A0D"/>
    <w:rsid w:val="45C63B94"/>
    <w:rsid w:val="45C857C3"/>
    <w:rsid w:val="45D21176"/>
    <w:rsid w:val="460E7DA5"/>
    <w:rsid w:val="46422483"/>
    <w:rsid w:val="4659254A"/>
    <w:rsid w:val="465B0637"/>
    <w:rsid w:val="465E3F0D"/>
    <w:rsid w:val="466A16E6"/>
    <w:rsid w:val="46893F2B"/>
    <w:rsid w:val="46B856BC"/>
    <w:rsid w:val="46C4686E"/>
    <w:rsid w:val="46D37817"/>
    <w:rsid w:val="46D86BA4"/>
    <w:rsid w:val="474358CD"/>
    <w:rsid w:val="47436381"/>
    <w:rsid w:val="4758059D"/>
    <w:rsid w:val="47791D37"/>
    <w:rsid w:val="477B778F"/>
    <w:rsid w:val="478203EC"/>
    <w:rsid w:val="478A41F6"/>
    <w:rsid w:val="47B025FA"/>
    <w:rsid w:val="47D20B55"/>
    <w:rsid w:val="47EF15B1"/>
    <w:rsid w:val="47F60B91"/>
    <w:rsid w:val="4809698F"/>
    <w:rsid w:val="4811697D"/>
    <w:rsid w:val="487A3E25"/>
    <w:rsid w:val="48825CB0"/>
    <w:rsid w:val="488717E9"/>
    <w:rsid w:val="488B5503"/>
    <w:rsid w:val="48937E21"/>
    <w:rsid w:val="489A0361"/>
    <w:rsid w:val="48B414D2"/>
    <w:rsid w:val="48B94FF3"/>
    <w:rsid w:val="48CB5B7A"/>
    <w:rsid w:val="48CC18F2"/>
    <w:rsid w:val="48E37AAB"/>
    <w:rsid w:val="48FD4B4C"/>
    <w:rsid w:val="490A0718"/>
    <w:rsid w:val="490A68E0"/>
    <w:rsid w:val="491055FE"/>
    <w:rsid w:val="49437E06"/>
    <w:rsid w:val="495F5B3E"/>
    <w:rsid w:val="496F77D7"/>
    <w:rsid w:val="497654FD"/>
    <w:rsid w:val="49B64211"/>
    <w:rsid w:val="49D97612"/>
    <w:rsid w:val="49F51C02"/>
    <w:rsid w:val="49F6167F"/>
    <w:rsid w:val="4A064FA0"/>
    <w:rsid w:val="4A16615C"/>
    <w:rsid w:val="4A193364"/>
    <w:rsid w:val="4A26699A"/>
    <w:rsid w:val="4A2D016F"/>
    <w:rsid w:val="4A3C0AC7"/>
    <w:rsid w:val="4A3E4206"/>
    <w:rsid w:val="4A4424D7"/>
    <w:rsid w:val="4A8E1D22"/>
    <w:rsid w:val="4AB82D0F"/>
    <w:rsid w:val="4ACB6DC1"/>
    <w:rsid w:val="4AD34F43"/>
    <w:rsid w:val="4AD60806"/>
    <w:rsid w:val="4AE91781"/>
    <w:rsid w:val="4AEA1B36"/>
    <w:rsid w:val="4AEB7664"/>
    <w:rsid w:val="4AFD3FE5"/>
    <w:rsid w:val="4AFD7C19"/>
    <w:rsid w:val="4B0567D1"/>
    <w:rsid w:val="4B0775BF"/>
    <w:rsid w:val="4B236AAE"/>
    <w:rsid w:val="4B4003C5"/>
    <w:rsid w:val="4B5F3196"/>
    <w:rsid w:val="4B707271"/>
    <w:rsid w:val="4B810772"/>
    <w:rsid w:val="4B87527B"/>
    <w:rsid w:val="4B9739F7"/>
    <w:rsid w:val="4BD121C5"/>
    <w:rsid w:val="4BD77243"/>
    <w:rsid w:val="4BEE2503"/>
    <w:rsid w:val="4C245A30"/>
    <w:rsid w:val="4C6C6DEE"/>
    <w:rsid w:val="4C871DB8"/>
    <w:rsid w:val="4CAE158F"/>
    <w:rsid w:val="4CB6685F"/>
    <w:rsid w:val="4CC367FE"/>
    <w:rsid w:val="4CE34FCD"/>
    <w:rsid w:val="4CE84F2B"/>
    <w:rsid w:val="4CF27BC1"/>
    <w:rsid w:val="4D077F3C"/>
    <w:rsid w:val="4D123355"/>
    <w:rsid w:val="4D2A3B31"/>
    <w:rsid w:val="4D312C52"/>
    <w:rsid w:val="4D4128AF"/>
    <w:rsid w:val="4D4C2F0D"/>
    <w:rsid w:val="4D4E6D7A"/>
    <w:rsid w:val="4D5A127B"/>
    <w:rsid w:val="4D905305"/>
    <w:rsid w:val="4D964A72"/>
    <w:rsid w:val="4D97538E"/>
    <w:rsid w:val="4D9C1254"/>
    <w:rsid w:val="4DF571F5"/>
    <w:rsid w:val="4DFE254E"/>
    <w:rsid w:val="4E30647F"/>
    <w:rsid w:val="4E793892"/>
    <w:rsid w:val="4E797E26"/>
    <w:rsid w:val="4E800872"/>
    <w:rsid w:val="4E9D135D"/>
    <w:rsid w:val="4EAC3D58"/>
    <w:rsid w:val="4EAC5696"/>
    <w:rsid w:val="4EC569ED"/>
    <w:rsid w:val="4ED50EA1"/>
    <w:rsid w:val="4EEC050C"/>
    <w:rsid w:val="4F104EC3"/>
    <w:rsid w:val="4F271630"/>
    <w:rsid w:val="4F2F550A"/>
    <w:rsid w:val="4F337FD5"/>
    <w:rsid w:val="4F47354A"/>
    <w:rsid w:val="4F6B03F0"/>
    <w:rsid w:val="4F911C54"/>
    <w:rsid w:val="4F9A1DAF"/>
    <w:rsid w:val="4FBD3B11"/>
    <w:rsid w:val="4FE625E0"/>
    <w:rsid w:val="50211B71"/>
    <w:rsid w:val="5021480F"/>
    <w:rsid w:val="503B2600"/>
    <w:rsid w:val="504E4BDE"/>
    <w:rsid w:val="509212F9"/>
    <w:rsid w:val="50962ECB"/>
    <w:rsid w:val="50A42E38"/>
    <w:rsid w:val="50A4577F"/>
    <w:rsid w:val="50A77B95"/>
    <w:rsid w:val="50B73D1F"/>
    <w:rsid w:val="50B7645A"/>
    <w:rsid w:val="50BD5BC9"/>
    <w:rsid w:val="50C11EEE"/>
    <w:rsid w:val="50CC248F"/>
    <w:rsid w:val="50E4048B"/>
    <w:rsid w:val="50E631B8"/>
    <w:rsid w:val="50E97CFC"/>
    <w:rsid w:val="50FA4028"/>
    <w:rsid w:val="510D65B7"/>
    <w:rsid w:val="511157AB"/>
    <w:rsid w:val="51283F24"/>
    <w:rsid w:val="5142540C"/>
    <w:rsid w:val="515A3F3F"/>
    <w:rsid w:val="5162713C"/>
    <w:rsid w:val="518832C8"/>
    <w:rsid w:val="519D3C50"/>
    <w:rsid w:val="51A0432A"/>
    <w:rsid w:val="51A0472B"/>
    <w:rsid w:val="51A11B6E"/>
    <w:rsid w:val="51A86090"/>
    <w:rsid w:val="51B7396D"/>
    <w:rsid w:val="51F06651"/>
    <w:rsid w:val="51F31FFB"/>
    <w:rsid w:val="522E4CC3"/>
    <w:rsid w:val="5244713B"/>
    <w:rsid w:val="526130AB"/>
    <w:rsid w:val="52615633"/>
    <w:rsid w:val="526F4DE4"/>
    <w:rsid w:val="52862CBC"/>
    <w:rsid w:val="52977FD4"/>
    <w:rsid w:val="52A25790"/>
    <w:rsid w:val="52A96B6F"/>
    <w:rsid w:val="52B45975"/>
    <w:rsid w:val="52C84CA5"/>
    <w:rsid w:val="52D94AA4"/>
    <w:rsid w:val="52E3663B"/>
    <w:rsid w:val="52EA3A62"/>
    <w:rsid w:val="52F50BB8"/>
    <w:rsid w:val="53097272"/>
    <w:rsid w:val="530B62AF"/>
    <w:rsid w:val="530D4FE1"/>
    <w:rsid w:val="53326F35"/>
    <w:rsid w:val="534F55FA"/>
    <w:rsid w:val="53544462"/>
    <w:rsid w:val="535D34BA"/>
    <w:rsid w:val="5397158E"/>
    <w:rsid w:val="53984811"/>
    <w:rsid w:val="53B75DA4"/>
    <w:rsid w:val="53CF08F5"/>
    <w:rsid w:val="53F22EE5"/>
    <w:rsid w:val="53F9737C"/>
    <w:rsid w:val="54013861"/>
    <w:rsid w:val="544553D7"/>
    <w:rsid w:val="54487265"/>
    <w:rsid w:val="544D6070"/>
    <w:rsid w:val="54605E1E"/>
    <w:rsid w:val="548D462B"/>
    <w:rsid w:val="54A61249"/>
    <w:rsid w:val="54B3506A"/>
    <w:rsid w:val="54B92B9F"/>
    <w:rsid w:val="54CA0D16"/>
    <w:rsid w:val="54DD4057"/>
    <w:rsid w:val="54E7490F"/>
    <w:rsid w:val="55006BAB"/>
    <w:rsid w:val="550652BB"/>
    <w:rsid w:val="550764A4"/>
    <w:rsid w:val="550B2BF6"/>
    <w:rsid w:val="55214EB5"/>
    <w:rsid w:val="55364EFD"/>
    <w:rsid w:val="554D5A9B"/>
    <w:rsid w:val="554F18E1"/>
    <w:rsid w:val="555D4828"/>
    <w:rsid w:val="55757C92"/>
    <w:rsid w:val="557A4C8B"/>
    <w:rsid w:val="558931E1"/>
    <w:rsid w:val="558C6691"/>
    <w:rsid w:val="55923347"/>
    <w:rsid w:val="55925180"/>
    <w:rsid w:val="55983B1B"/>
    <w:rsid w:val="55A8376B"/>
    <w:rsid w:val="55DC29B6"/>
    <w:rsid w:val="55DD4241"/>
    <w:rsid w:val="55F01A8B"/>
    <w:rsid w:val="566B6D1E"/>
    <w:rsid w:val="56835CE6"/>
    <w:rsid w:val="568D58BE"/>
    <w:rsid w:val="568F660A"/>
    <w:rsid w:val="57032A2C"/>
    <w:rsid w:val="57095589"/>
    <w:rsid w:val="570F5219"/>
    <w:rsid w:val="57123258"/>
    <w:rsid w:val="57351C2A"/>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7F11C90"/>
    <w:rsid w:val="58266D31"/>
    <w:rsid w:val="582726A1"/>
    <w:rsid w:val="58535244"/>
    <w:rsid w:val="58917D2F"/>
    <w:rsid w:val="5894085C"/>
    <w:rsid w:val="58AE4F0C"/>
    <w:rsid w:val="58B85899"/>
    <w:rsid w:val="58E363A9"/>
    <w:rsid w:val="59166304"/>
    <w:rsid w:val="595E1678"/>
    <w:rsid w:val="596D5BD4"/>
    <w:rsid w:val="59747F7A"/>
    <w:rsid w:val="597E3DD8"/>
    <w:rsid w:val="59975042"/>
    <w:rsid w:val="59A0095D"/>
    <w:rsid w:val="59A575EE"/>
    <w:rsid w:val="59BE0DE3"/>
    <w:rsid w:val="59F80043"/>
    <w:rsid w:val="5A09252F"/>
    <w:rsid w:val="5A0B2778"/>
    <w:rsid w:val="5A1F6A1B"/>
    <w:rsid w:val="5A2A7C7B"/>
    <w:rsid w:val="5A33357F"/>
    <w:rsid w:val="5A3E2560"/>
    <w:rsid w:val="5A563473"/>
    <w:rsid w:val="5A5D3B6E"/>
    <w:rsid w:val="5A637A76"/>
    <w:rsid w:val="5A6D33BA"/>
    <w:rsid w:val="5A712B48"/>
    <w:rsid w:val="5A792B1F"/>
    <w:rsid w:val="5A86484B"/>
    <w:rsid w:val="5A874767"/>
    <w:rsid w:val="5AA85BE2"/>
    <w:rsid w:val="5AAD6F28"/>
    <w:rsid w:val="5AB83A84"/>
    <w:rsid w:val="5AD63A24"/>
    <w:rsid w:val="5AF06BCD"/>
    <w:rsid w:val="5B0E1760"/>
    <w:rsid w:val="5B2E1A1D"/>
    <w:rsid w:val="5B4459CD"/>
    <w:rsid w:val="5B843A1C"/>
    <w:rsid w:val="5B873E3F"/>
    <w:rsid w:val="5BA02E96"/>
    <w:rsid w:val="5BA069F2"/>
    <w:rsid w:val="5BC53F6F"/>
    <w:rsid w:val="5BD92F82"/>
    <w:rsid w:val="5C02690E"/>
    <w:rsid w:val="5C133668"/>
    <w:rsid w:val="5C196DA7"/>
    <w:rsid w:val="5C2A048C"/>
    <w:rsid w:val="5C5D2F6B"/>
    <w:rsid w:val="5C657D92"/>
    <w:rsid w:val="5C7560D1"/>
    <w:rsid w:val="5C80234E"/>
    <w:rsid w:val="5C8A680C"/>
    <w:rsid w:val="5C9A1694"/>
    <w:rsid w:val="5D003AD3"/>
    <w:rsid w:val="5D0C4701"/>
    <w:rsid w:val="5D0F0395"/>
    <w:rsid w:val="5D203A91"/>
    <w:rsid w:val="5D221076"/>
    <w:rsid w:val="5D397964"/>
    <w:rsid w:val="5D567CB7"/>
    <w:rsid w:val="5D5A391C"/>
    <w:rsid w:val="5D5F10C0"/>
    <w:rsid w:val="5D6F2B20"/>
    <w:rsid w:val="5D891B7B"/>
    <w:rsid w:val="5D8C35EC"/>
    <w:rsid w:val="5DAD38EE"/>
    <w:rsid w:val="5DE75433"/>
    <w:rsid w:val="5E006862"/>
    <w:rsid w:val="5E0207B9"/>
    <w:rsid w:val="5E086AD1"/>
    <w:rsid w:val="5E1834A1"/>
    <w:rsid w:val="5E1D07CE"/>
    <w:rsid w:val="5E23390B"/>
    <w:rsid w:val="5E261785"/>
    <w:rsid w:val="5E3D49CC"/>
    <w:rsid w:val="5E4A7017"/>
    <w:rsid w:val="5E4F5691"/>
    <w:rsid w:val="5E552BBA"/>
    <w:rsid w:val="5E611C10"/>
    <w:rsid w:val="5E7A0F3F"/>
    <w:rsid w:val="5EFC7377"/>
    <w:rsid w:val="5F06174D"/>
    <w:rsid w:val="5F0A577B"/>
    <w:rsid w:val="5F1F7A66"/>
    <w:rsid w:val="5F313E05"/>
    <w:rsid w:val="5F3A3602"/>
    <w:rsid w:val="5F3A53B0"/>
    <w:rsid w:val="5F45733B"/>
    <w:rsid w:val="5F6277C6"/>
    <w:rsid w:val="5F6D0B1D"/>
    <w:rsid w:val="5F8D0B82"/>
    <w:rsid w:val="5F8F1665"/>
    <w:rsid w:val="5FCC5339"/>
    <w:rsid w:val="5FDA624B"/>
    <w:rsid w:val="5FE34A5B"/>
    <w:rsid w:val="5FEF7F48"/>
    <w:rsid w:val="5FFE1E36"/>
    <w:rsid w:val="60232584"/>
    <w:rsid w:val="60545B1D"/>
    <w:rsid w:val="60682202"/>
    <w:rsid w:val="607330CE"/>
    <w:rsid w:val="60825176"/>
    <w:rsid w:val="609F2AC4"/>
    <w:rsid w:val="60C02657"/>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923D4"/>
    <w:rsid w:val="624F3E49"/>
    <w:rsid w:val="62632286"/>
    <w:rsid w:val="62784BFA"/>
    <w:rsid w:val="62885958"/>
    <w:rsid w:val="6295365C"/>
    <w:rsid w:val="62F40B65"/>
    <w:rsid w:val="62FC2CFE"/>
    <w:rsid w:val="63024505"/>
    <w:rsid w:val="6320666B"/>
    <w:rsid w:val="632B573B"/>
    <w:rsid w:val="634E142A"/>
    <w:rsid w:val="635600A5"/>
    <w:rsid w:val="635B1DB5"/>
    <w:rsid w:val="63711FED"/>
    <w:rsid w:val="637D59BA"/>
    <w:rsid w:val="638075B5"/>
    <w:rsid w:val="63880DDC"/>
    <w:rsid w:val="638D750D"/>
    <w:rsid w:val="63AC6CC0"/>
    <w:rsid w:val="63C65EAF"/>
    <w:rsid w:val="64055776"/>
    <w:rsid w:val="640D33F5"/>
    <w:rsid w:val="64240056"/>
    <w:rsid w:val="643E143A"/>
    <w:rsid w:val="64446814"/>
    <w:rsid w:val="64491666"/>
    <w:rsid w:val="648B6EEF"/>
    <w:rsid w:val="64BE5A49"/>
    <w:rsid w:val="64C158BF"/>
    <w:rsid w:val="64CE2EAA"/>
    <w:rsid w:val="64E5191A"/>
    <w:rsid w:val="64ED0E04"/>
    <w:rsid w:val="6510306D"/>
    <w:rsid w:val="65130235"/>
    <w:rsid w:val="65200BA4"/>
    <w:rsid w:val="653C3090"/>
    <w:rsid w:val="65854376"/>
    <w:rsid w:val="658767BE"/>
    <w:rsid w:val="65892531"/>
    <w:rsid w:val="65992EA3"/>
    <w:rsid w:val="65B76396"/>
    <w:rsid w:val="65C82D58"/>
    <w:rsid w:val="65DC7703"/>
    <w:rsid w:val="65FF6A0B"/>
    <w:rsid w:val="66195831"/>
    <w:rsid w:val="662E75B1"/>
    <w:rsid w:val="66342C2E"/>
    <w:rsid w:val="663E784C"/>
    <w:rsid w:val="667165ED"/>
    <w:rsid w:val="668B6A45"/>
    <w:rsid w:val="672C7F92"/>
    <w:rsid w:val="672F3F24"/>
    <w:rsid w:val="673E055F"/>
    <w:rsid w:val="67551CE3"/>
    <w:rsid w:val="676A63BE"/>
    <w:rsid w:val="6782507E"/>
    <w:rsid w:val="67A22552"/>
    <w:rsid w:val="67B22DCC"/>
    <w:rsid w:val="67BE71AA"/>
    <w:rsid w:val="67D37D37"/>
    <w:rsid w:val="67D90273"/>
    <w:rsid w:val="67DE5875"/>
    <w:rsid w:val="67E55852"/>
    <w:rsid w:val="67EB1AB4"/>
    <w:rsid w:val="67FA1285"/>
    <w:rsid w:val="682D666D"/>
    <w:rsid w:val="68551F4F"/>
    <w:rsid w:val="687C10C9"/>
    <w:rsid w:val="68840C16"/>
    <w:rsid w:val="68876EFB"/>
    <w:rsid w:val="68884654"/>
    <w:rsid w:val="689A6F83"/>
    <w:rsid w:val="689F444F"/>
    <w:rsid w:val="68A660BF"/>
    <w:rsid w:val="68B96DBB"/>
    <w:rsid w:val="68CA2805"/>
    <w:rsid w:val="68DC1286"/>
    <w:rsid w:val="68E937A3"/>
    <w:rsid w:val="693E15D3"/>
    <w:rsid w:val="693E3CEF"/>
    <w:rsid w:val="69627681"/>
    <w:rsid w:val="6977531D"/>
    <w:rsid w:val="69942868"/>
    <w:rsid w:val="69B12712"/>
    <w:rsid w:val="69CC2BFF"/>
    <w:rsid w:val="69E70743"/>
    <w:rsid w:val="69FD55B8"/>
    <w:rsid w:val="6A0402C6"/>
    <w:rsid w:val="6A0B1C62"/>
    <w:rsid w:val="6A1567FD"/>
    <w:rsid w:val="6A226DB8"/>
    <w:rsid w:val="6A2406C8"/>
    <w:rsid w:val="6A3A0C2B"/>
    <w:rsid w:val="6AD121FC"/>
    <w:rsid w:val="6ADE0BD1"/>
    <w:rsid w:val="6AE96859"/>
    <w:rsid w:val="6B147746"/>
    <w:rsid w:val="6B24787C"/>
    <w:rsid w:val="6B573233"/>
    <w:rsid w:val="6B5B6274"/>
    <w:rsid w:val="6B747737"/>
    <w:rsid w:val="6B935D53"/>
    <w:rsid w:val="6C196F71"/>
    <w:rsid w:val="6C226FCB"/>
    <w:rsid w:val="6C31226F"/>
    <w:rsid w:val="6C325071"/>
    <w:rsid w:val="6C3624DD"/>
    <w:rsid w:val="6C3F5DB4"/>
    <w:rsid w:val="6C552F0B"/>
    <w:rsid w:val="6C8C67B7"/>
    <w:rsid w:val="6C945E5F"/>
    <w:rsid w:val="6C9D744C"/>
    <w:rsid w:val="6CB344B1"/>
    <w:rsid w:val="6CB74321"/>
    <w:rsid w:val="6D167928"/>
    <w:rsid w:val="6D26299B"/>
    <w:rsid w:val="6D4772EC"/>
    <w:rsid w:val="6D48131E"/>
    <w:rsid w:val="6D8D6DE8"/>
    <w:rsid w:val="6D9078AF"/>
    <w:rsid w:val="6DAA3FEF"/>
    <w:rsid w:val="6DB620A5"/>
    <w:rsid w:val="6DC0172B"/>
    <w:rsid w:val="6DCB1511"/>
    <w:rsid w:val="6DCB690C"/>
    <w:rsid w:val="6DD41A5B"/>
    <w:rsid w:val="6DD62748"/>
    <w:rsid w:val="6DF43C2E"/>
    <w:rsid w:val="6DF51CA3"/>
    <w:rsid w:val="6E056B89"/>
    <w:rsid w:val="6E5E2650"/>
    <w:rsid w:val="6E8335BD"/>
    <w:rsid w:val="6E8E12EF"/>
    <w:rsid w:val="6E972936"/>
    <w:rsid w:val="6EC42D83"/>
    <w:rsid w:val="6ED446C5"/>
    <w:rsid w:val="6F231ED0"/>
    <w:rsid w:val="6F256E01"/>
    <w:rsid w:val="6F2A7D94"/>
    <w:rsid w:val="6F334FFC"/>
    <w:rsid w:val="6F8331F1"/>
    <w:rsid w:val="6F9D48C5"/>
    <w:rsid w:val="6FAE1A09"/>
    <w:rsid w:val="6FD75BF8"/>
    <w:rsid w:val="700E61C9"/>
    <w:rsid w:val="705F6A24"/>
    <w:rsid w:val="707723D0"/>
    <w:rsid w:val="70F5661B"/>
    <w:rsid w:val="71360107"/>
    <w:rsid w:val="713B688E"/>
    <w:rsid w:val="71A165C6"/>
    <w:rsid w:val="71BB4979"/>
    <w:rsid w:val="71CD2AB3"/>
    <w:rsid w:val="71D43752"/>
    <w:rsid w:val="71E202B2"/>
    <w:rsid w:val="71F1796A"/>
    <w:rsid w:val="71FB277D"/>
    <w:rsid w:val="72077ACC"/>
    <w:rsid w:val="72154626"/>
    <w:rsid w:val="721B7864"/>
    <w:rsid w:val="72262B5D"/>
    <w:rsid w:val="72283FF7"/>
    <w:rsid w:val="722E7212"/>
    <w:rsid w:val="723A0474"/>
    <w:rsid w:val="725923E4"/>
    <w:rsid w:val="727F227F"/>
    <w:rsid w:val="72864BF7"/>
    <w:rsid w:val="729023FC"/>
    <w:rsid w:val="72CA737F"/>
    <w:rsid w:val="72E164F6"/>
    <w:rsid w:val="72E349BF"/>
    <w:rsid w:val="72F33FD8"/>
    <w:rsid w:val="732E41C7"/>
    <w:rsid w:val="73BD0A2D"/>
    <w:rsid w:val="73C0646E"/>
    <w:rsid w:val="73E80822"/>
    <w:rsid w:val="742222F5"/>
    <w:rsid w:val="74476126"/>
    <w:rsid w:val="74706664"/>
    <w:rsid w:val="747F3682"/>
    <w:rsid w:val="74830098"/>
    <w:rsid w:val="749C4185"/>
    <w:rsid w:val="74B31275"/>
    <w:rsid w:val="75067759"/>
    <w:rsid w:val="751213ED"/>
    <w:rsid w:val="751D6EAE"/>
    <w:rsid w:val="75210778"/>
    <w:rsid w:val="75242FB6"/>
    <w:rsid w:val="752E6DCD"/>
    <w:rsid w:val="75311D17"/>
    <w:rsid w:val="7551380D"/>
    <w:rsid w:val="755C4943"/>
    <w:rsid w:val="75600BE5"/>
    <w:rsid w:val="7564475C"/>
    <w:rsid w:val="757315C2"/>
    <w:rsid w:val="7583797F"/>
    <w:rsid w:val="75D20F1D"/>
    <w:rsid w:val="75DA2C18"/>
    <w:rsid w:val="75F54412"/>
    <w:rsid w:val="761D08E0"/>
    <w:rsid w:val="763E790A"/>
    <w:rsid w:val="764E6262"/>
    <w:rsid w:val="765D347C"/>
    <w:rsid w:val="76826699"/>
    <w:rsid w:val="76A42E74"/>
    <w:rsid w:val="76B1416C"/>
    <w:rsid w:val="76C87133"/>
    <w:rsid w:val="76CD08D5"/>
    <w:rsid w:val="76D65566"/>
    <w:rsid w:val="76DB4B92"/>
    <w:rsid w:val="77052AA4"/>
    <w:rsid w:val="77136511"/>
    <w:rsid w:val="77340A39"/>
    <w:rsid w:val="77351FD0"/>
    <w:rsid w:val="77472422"/>
    <w:rsid w:val="77747C82"/>
    <w:rsid w:val="777F31F2"/>
    <w:rsid w:val="77886049"/>
    <w:rsid w:val="77BC3493"/>
    <w:rsid w:val="77D1700D"/>
    <w:rsid w:val="77DA4BE2"/>
    <w:rsid w:val="77EC04CC"/>
    <w:rsid w:val="77FF4227"/>
    <w:rsid w:val="782C66D7"/>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850CE"/>
    <w:rsid w:val="79FD443C"/>
    <w:rsid w:val="7A1D1975"/>
    <w:rsid w:val="7A363D39"/>
    <w:rsid w:val="7A3E5150"/>
    <w:rsid w:val="7A4670D6"/>
    <w:rsid w:val="7A4D46FC"/>
    <w:rsid w:val="7A534B63"/>
    <w:rsid w:val="7A615382"/>
    <w:rsid w:val="7A67303B"/>
    <w:rsid w:val="7A835A05"/>
    <w:rsid w:val="7A947D17"/>
    <w:rsid w:val="7A9D69F8"/>
    <w:rsid w:val="7AAB1D04"/>
    <w:rsid w:val="7ABA4368"/>
    <w:rsid w:val="7AD05746"/>
    <w:rsid w:val="7B13160B"/>
    <w:rsid w:val="7B257FFD"/>
    <w:rsid w:val="7B2B47EB"/>
    <w:rsid w:val="7B3330BB"/>
    <w:rsid w:val="7B343476"/>
    <w:rsid w:val="7B5A2978"/>
    <w:rsid w:val="7B5A7E4C"/>
    <w:rsid w:val="7B667AF9"/>
    <w:rsid w:val="7B7468F8"/>
    <w:rsid w:val="7BE558B5"/>
    <w:rsid w:val="7BEE0103"/>
    <w:rsid w:val="7BFC216D"/>
    <w:rsid w:val="7C0A0FE4"/>
    <w:rsid w:val="7C0A7917"/>
    <w:rsid w:val="7C2249DE"/>
    <w:rsid w:val="7C254906"/>
    <w:rsid w:val="7C4116D4"/>
    <w:rsid w:val="7C491389"/>
    <w:rsid w:val="7C590818"/>
    <w:rsid w:val="7C7C10F6"/>
    <w:rsid w:val="7C8021FC"/>
    <w:rsid w:val="7C853BEA"/>
    <w:rsid w:val="7C881368"/>
    <w:rsid w:val="7C977546"/>
    <w:rsid w:val="7C9A79F1"/>
    <w:rsid w:val="7CA0528F"/>
    <w:rsid w:val="7CC77E2B"/>
    <w:rsid w:val="7CD74B2F"/>
    <w:rsid w:val="7CE27788"/>
    <w:rsid w:val="7D0C32F1"/>
    <w:rsid w:val="7D0F408D"/>
    <w:rsid w:val="7D17603D"/>
    <w:rsid w:val="7D2C7534"/>
    <w:rsid w:val="7D491C6C"/>
    <w:rsid w:val="7D5429C0"/>
    <w:rsid w:val="7D6E474B"/>
    <w:rsid w:val="7D6E6D43"/>
    <w:rsid w:val="7D7C4ECA"/>
    <w:rsid w:val="7D9341B1"/>
    <w:rsid w:val="7DB57A34"/>
    <w:rsid w:val="7DD722F0"/>
    <w:rsid w:val="7DE60973"/>
    <w:rsid w:val="7DEF0916"/>
    <w:rsid w:val="7DF56011"/>
    <w:rsid w:val="7E1E5218"/>
    <w:rsid w:val="7E5C27F5"/>
    <w:rsid w:val="7E900019"/>
    <w:rsid w:val="7E9A4E1F"/>
    <w:rsid w:val="7EA7723A"/>
    <w:rsid w:val="7EDE145C"/>
    <w:rsid w:val="7EE051D4"/>
    <w:rsid w:val="7EF56FBB"/>
    <w:rsid w:val="7F0768EB"/>
    <w:rsid w:val="7F0D7F93"/>
    <w:rsid w:val="7F143BEC"/>
    <w:rsid w:val="7F2826D7"/>
    <w:rsid w:val="7F6A0F42"/>
    <w:rsid w:val="7F6A1679"/>
    <w:rsid w:val="7F715AF2"/>
    <w:rsid w:val="7F7A58CF"/>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autoRedefine/>
    <w:qFormat/>
    <w:uiPriority w:val="0"/>
    <w:pPr>
      <w:ind w:firstLine="420"/>
    </w:pPr>
    <w:rPr>
      <w:rFonts w:hAnsi="Calibri" w:cs="Times New Roman"/>
      <w:snapToGrid/>
      <w:szCs w:val="20"/>
    </w:rPr>
  </w:style>
  <w:style w:type="paragraph" w:styleId="25">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3"/>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next w:val="23"/>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5"/>
    <w:next w:val="62"/>
    <w:link w:val="125"/>
    <w:autoRedefine/>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1">
    <w:name w:val="[Normal]"/>
    <w:basedOn w:val="1"/>
    <w:autoRedefine/>
    <w:qFormat/>
    <w:uiPriority w:val="0"/>
    <w:pPr>
      <w:widowControl/>
      <w:jc w:val="left"/>
    </w:pPr>
    <w:rPr>
      <w:rFonts w:ascii="宋体" w:hAnsi="宋体" w:cs="宋体"/>
      <w:kern w:val="0"/>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5"/>
    <w:next w:val="85"/>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5"/>
    <w:next w:val="85"/>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4"/>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4"/>
    <w:autoRedefine/>
    <w:qFormat/>
    <w:uiPriority w:val="0"/>
    <w:pPr>
      <w:tabs>
        <w:tab w:val="left" w:pos="1260"/>
        <w:tab w:val="left" w:pos="1680"/>
        <w:tab w:val="left" w:pos="2100"/>
      </w:tabs>
      <w:ind w:left="0"/>
      <w:outlineLvl w:val="3"/>
    </w:pPr>
  </w:style>
  <w:style w:type="paragraph" w:customStyle="1" w:styleId="659">
    <w:name w:val="一级条标题"/>
    <w:basedOn w:val="660"/>
    <w:next w:val="84"/>
    <w:autoRedefine/>
    <w:qFormat/>
    <w:uiPriority w:val="0"/>
    <w:pPr>
      <w:tabs>
        <w:tab w:val="left" w:pos="1260"/>
        <w:tab w:val="left" w:pos="1680"/>
      </w:tabs>
      <w:spacing w:beforeLines="0" w:afterLines="0"/>
      <w:ind w:left="1680"/>
      <w:outlineLvl w:val="2"/>
    </w:pPr>
  </w:style>
  <w:style w:type="paragraph" w:customStyle="1" w:styleId="660">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704"/>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4">
    <w:name w:val="正文1"/>
    <w:basedOn w:val="32"/>
    <w:next w:val="705"/>
    <w:autoRedefine/>
    <w:qFormat/>
    <w:uiPriority w:val="0"/>
    <w:pPr>
      <w:ind w:left="0" w:leftChars="0" w:firstLine="480" w:firstLineChars="200"/>
    </w:pPr>
    <w:rPr>
      <w:rFonts w:ascii="仿宋_GB2312" w:hAnsi="Courier New" w:eastAsia="仿宋_GB2312"/>
      <w:kern w:val="28"/>
      <w:sz w:val="24"/>
    </w:rPr>
  </w:style>
  <w:style w:type="paragraph" w:customStyle="1" w:styleId="705">
    <w:name w:val="标题 21"/>
    <w:basedOn w:val="704"/>
    <w:next w:val="704"/>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8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7"/>
    <w:next w:val="8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3"/>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DAS正文"/>
    <w:basedOn w:val="1"/>
    <w:autoRedefine/>
    <w:qFormat/>
    <w:uiPriority w:val="0"/>
    <w:pPr>
      <w:ind w:right="181" w:firstLine="480"/>
    </w:pPr>
    <w:rPr>
      <w:rFonts w:ascii="Verdana" w:hAnsi="Verdana"/>
      <w:sz w:val="24"/>
    </w:rPr>
  </w:style>
  <w:style w:type="paragraph" w:customStyle="1" w:styleId="968">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9">
    <w:name w:val="标题 31"/>
    <w:basedOn w:val="1"/>
    <w:autoRedefine/>
    <w:qFormat/>
    <w:uiPriority w:val="0"/>
    <w:pPr>
      <w:widowControl/>
      <w:overflowPunct w:val="0"/>
      <w:autoSpaceDE w:val="0"/>
      <w:autoSpaceDN w:val="0"/>
      <w:spacing w:before="120" w:after="120"/>
      <w:jc w:val="left"/>
      <w:textAlignment w:val="baseline"/>
    </w:pPr>
    <w:rPr>
      <w:b/>
      <w:kern w:val="0"/>
      <w:sz w:val="24"/>
    </w:rPr>
  </w:style>
  <w:style w:type="paragraph" w:customStyle="1" w:styleId="970">
    <w:name w:val="其他"/>
    <w:basedOn w:val="1"/>
    <w:qFormat/>
    <w:uiPriority w:val="0"/>
    <w:pPr>
      <w:spacing w:line="283" w:lineRule="exact"/>
    </w:pPr>
    <w:rPr>
      <w:rFonts w:ascii="宋体" w:hAnsi="宋体" w:cs="宋体"/>
      <w:sz w:val="19"/>
      <w:szCs w:val="19"/>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50</Pages>
  <Words>14373</Words>
  <Characters>16014</Characters>
  <Lines>271</Lines>
  <Paragraphs>76</Paragraphs>
  <TotalTime>1</TotalTime>
  <ScaleCrop>false</ScaleCrop>
  <LinksUpToDate>false</LinksUpToDate>
  <CharactersWithSpaces>16483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2025-01-16T07:13:00Z</cp:lastPrinted>
  <dcterms:modified xsi:type="dcterms:W3CDTF">2025-06-19T01:08:27Z</dcterms:modified>
  <dc:title>杭州市市民卡扩大发卡工程</dc:title>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AE79CAAE6D784BFCA0A73250BA279B3C_13</vt:lpwstr>
  </property>
  <property fmtid="{D5CDD505-2E9C-101B-9397-08002B2CF9AE}" pid="5" name="KSOTemplateDocerSaveRecord">
    <vt:lpwstr>eyJoZGlkIjoiYTE4YjQyZTI5YTk3M2ZhMDc2ZmJmNTk3MmM0NWM5MzcifQ==</vt:lpwstr>
  </property>
</Properties>
</file>