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7E5C">
      <w:pPr>
        <w:adjustRightInd/>
        <w:spacing w:line="360" w:lineRule="auto"/>
        <w:jc w:val="center"/>
        <w:rPr>
          <w:rFonts w:hint="eastAsia" w:ascii="宋体" w:hAnsi="宋体" w:cs="宋体"/>
          <w:color w:val="auto"/>
          <w:sz w:val="48"/>
          <w:szCs w:val="48"/>
          <w:highlight w:val="none"/>
        </w:rPr>
      </w:pPr>
    </w:p>
    <w:p w14:paraId="1CB0B199">
      <w:pPr>
        <w:adjustRightInd/>
        <w:spacing w:line="360" w:lineRule="auto"/>
        <w:jc w:val="center"/>
        <w:rPr>
          <w:rFonts w:hint="eastAsia" w:ascii="宋体" w:hAnsi="宋体" w:cs="宋体"/>
          <w:color w:val="auto"/>
          <w:sz w:val="48"/>
          <w:szCs w:val="48"/>
          <w:highlight w:val="none"/>
        </w:rPr>
      </w:pPr>
    </w:p>
    <w:p w14:paraId="09324BE9">
      <w:pPr>
        <w:adjustRightInd/>
        <w:spacing w:line="360" w:lineRule="auto"/>
        <w:jc w:val="center"/>
        <w:rPr>
          <w:rFonts w:hint="eastAsia" w:ascii="宋体" w:hAnsi="宋体" w:cs="宋体"/>
          <w:color w:val="auto"/>
          <w:sz w:val="48"/>
          <w:szCs w:val="48"/>
          <w:highlight w:val="none"/>
        </w:rPr>
      </w:pPr>
    </w:p>
    <w:p w14:paraId="3E616E1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拱墅区部分学校创客类创新实验室建设</w:t>
      </w:r>
    </w:p>
    <w:p w14:paraId="1959853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文件</w:t>
      </w:r>
    </w:p>
    <w:p w14:paraId="527E54C0">
      <w:pPr>
        <w:snapToGrid w:val="0"/>
        <w:spacing w:line="360" w:lineRule="auto"/>
        <w:jc w:val="center"/>
        <w:rPr>
          <w:rFonts w:hint="eastAsia" w:ascii="宋体" w:hAnsi="宋体" w:cs="宋体"/>
          <w:color w:val="auto"/>
          <w:sz w:val="30"/>
          <w:szCs w:val="30"/>
          <w:highlight w:val="none"/>
        </w:rPr>
      </w:pPr>
    </w:p>
    <w:p w14:paraId="59017F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bookmarkStart w:id="18" w:name="_GoBack"/>
      <w:r>
        <w:rPr>
          <w:rFonts w:hint="eastAsia" w:ascii="宋体" w:hAnsi="宋体" w:cs="宋体"/>
          <w:color w:val="auto"/>
          <w:sz w:val="32"/>
          <w:szCs w:val="32"/>
          <w:highlight w:val="none"/>
          <w:lang w:eastAsia="zh-CN"/>
        </w:rPr>
        <w:t>QSZBB250042FHQT</w:t>
      </w:r>
      <w:bookmarkEnd w:id="18"/>
    </w:p>
    <w:p w14:paraId="07875840">
      <w:pPr>
        <w:adjustRightInd/>
        <w:spacing w:line="360" w:lineRule="auto"/>
        <w:rPr>
          <w:rFonts w:ascii="宋体" w:hAnsi="宋体" w:cs="宋体"/>
          <w:color w:val="auto"/>
          <w:sz w:val="28"/>
          <w:szCs w:val="20"/>
          <w:highlight w:val="none"/>
        </w:rPr>
      </w:pPr>
    </w:p>
    <w:p w14:paraId="1808C7B0">
      <w:pPr>
        <w:spacing w:line="360" w:lineRule="auto"/>
        <w:jc w:val="center"/>
        <w:rPr>
          <w:rFonts w:ascii="宋体" w:hAnsi="宋体" w:cs="宋体"/>
          <w:b/>
          <w:color w:val="auto"/>
          <w:sz w:val="44"/>
          <w:szCs w:val="44"/>
          <w:highlight w:val="none"/>
        </w:rPr>
      </w:pPr>
    </w:p>
    <w:p w14:paraId="7C8347D9">
      <w:pPr>
        <w:spacing w:line="360" w:lineRule="auto"/>
        <w:jc w:val="center"/>
        <w:rPr>
          <w:rFonts w:ascii="宋体" w:hAnsi="宋体" w:cs="宋体"/>
          <w:b/>
          <w:color w:val="auto"/>
          <w:sz w:val="44"/>
          <w:szCs w:val="44"/>
          <w:highlight w:val="none"/>
        </w:rPr>
      </w:pPr>
    </w:p>
    <w:p w14:paraId="15E729AD">
      <w:pPr>
        <w:spacing w:line="360" w:lineRule="auto"/>
        <w:jc w:val="center"/>
        <w:rPr>
          <w:rFonts w:ascii="宋体" w:hAnsi="宋体" w:cs="宋体"/>
          <w:color w:val="auto"/>
          <w:sz w:val="24"/>
          <w:highlight w:val="none"/>
        </w:rPr>
      </w:pPr>
    </w:p>
    <w:p w14:paraId="58474DA2">
      <w:pPr>
        <w:spacing w:line="360" w:lineRule="auto"/>
        <w:jc w:val="center"/>
        <w:rPr>
          <w:rFonts w:ascii="宋体" w:hAnsi="宋体" w:cs="宋体"/>
          <w:color w:val="auto"/>
          <w:sz w:val="24"/>
          <w:highlight w:val="none"/>
        </w:rPr>
      </w:pPr>
    </w:p>
    <w:p w14:paraId="5156F545">
      <w:pPr>
        <w:spacing w:line="360" w:lineRule="auto"/>
        <w:rPr>
          <w:rFonts w:ascii="宋体" w:hAnsi="宋体" w:cs="宋体"/>
          <w:color w:val="auto"/>
          <w:sz w:val="32"/>
          <w:szCs w:val="32"/>
          <w:highlight w:val="none"/>
        </w:rPr>
      </w:pPr>
    </w:p>
    <w:p w14:paraId="3B5D74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杭州市拱墅区教育信息技术中心</w:t>
      </w:r>
    </w:p>
    <w:p w14:paraId="5648A80E">
      <w:pPr>
        <w:spacing w:line="360" w:lineRule="auto"/>
        <w:jc w:val="center"/>
        <w:rPr>
          <w:rFonts w:hint="eastAsia" w:ascii="宋体" w:hAnsi="宋体" w:eastAsia="宋体" w:cs="宋体"/>
          <w:bCs w:val="0"/>
          <w:color w:val="auto"/>
          <w:sz w:val="32"/>
          <w:szCs w:val="32"/>
          <w:highlight w:val="none"/>
          <w:lang w:eastAsia="zh-CN"/>
        </w:rPr>
      </w:pPr>
      <w:r>
        <w:rPr>
          <w:rFonts w:hint="eastAsia" w:ascii="宋体" w:hAnsi="宋体" w:cs="宋体"/>
          <w:bCs w:val="0"/>
          <w:color w:val="auto"/>
          <w:sz w:val="32"/>
          <w:szCs w:val="32"/>
          <w:highlight w:val="none"/>
          <w:lang w:eastAsia="zh-CN"/>
        </w:rPr>
        <w:t>浙江求是招标代理有限公司</w:t>
      </w:r>
    </w:p>
    <w:p w14:paraId="2954FB9B">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十九</w:t>
      </w:r>
      <w:r>
        <w:rPr>
          <w:rFonts w:hint="eastAsia" w:ascii="宋体" w:hAnsi="宋体" w:cs="宋体"/>
          <w:color w:val="auto"/>
          <w:sz w:val="32"/>
          <w:szCs w:val="32"/>
          <w:highlight w:val="none"/>
        </w:rPr>
        <w:t>日</w:t>
      </w:r>
    </w:p>
    <w:p w14:paraId="61E9B6D3">
      <w:pPr>
        <w:rPr>
          <w:rFonts w:hint="eastAsia"/>
          <w:color w:val="auto"/>
          <w:highlight w:val="none"/>
        </w:rPr>
      </w:pPr>
      <w:r>
        <w:rPr>
          <w:rFonts w:hint="eastAsia" w:ascii="宋体" w:hAnsi="宋体" w:cs="宋体"/>
          <w:bCs/>
          <w:color w:val="auto"/>
          <w:sz w:val="32"/>
          <w:szCs w:val="32"/>
          <w:highlight w:val="none"/>
        </w:rPr>
        <w:br w:type="page"/>
      </w:r>
    </w:p>
    <w:p w14:paraId="5E0EB97F">
      <w:pPr>
        <w:spacing w:line="360" w:lineRule="auto"/>
        <w:ind w:firstLine="482" w:firstLineChars="100"/>
        <w:jc w:val="both"/>
        <w:rPr>
          <w:rFonts w:hint="eastAsia" w:ascii="宋体" w:hAnsi="宋体" w:cs="宋体"/>
          <w:b/>
          <w:color w:val="auto"/>
          <w:sz w:val="48"/>
          <w:szCs w:val="48"/>
          <w:highlight w:val="none"/>
        </w:rPr>
      </w:pPr>
    </w:p>
    <w:p w14:paraId="516070E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EE15780">
      <w:pPr>
        <w:spacing w:line="360" w:lineRule="auto"/>
        <w:rPr>
          <w:rFonts w:ascii="宋体" w:hAnsi="宋体" w:cs="宋体"/>
          <w:color w:val="auto"/>
          <w:sz w:val="32"/>
          <w:szCs w:val="32"/>
          <w:highlight w:val="none"/>
        </w:rPr>
      </w:pPr>
    </w:p>
    <w:p w14:paraId="50DBB0B5">
      <w:pPr>
        <w:spacing w:line="360" w:lineRule="auto"/>
        <w:rPr>
          <w:rFonts w:ascii="宋体" w:hAnsi="宋体" w:cs="宋体"/>
          <w:color w:val="auto"/>
          <w:sz w:val="32"/>
          <w:szCs w:val="32"/>
          <w:highlight w:val="none"/>
        </w:rPr>
      </w:pPr>
    </w:p>
    <w:p w14:paraId="76E6A1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14:paraId="4B8E98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1DDFA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20511390">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1D977B94">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179FD181">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20449229">
      <w:pPr>
        <w:rPr>
          <w:color w:val="auto"/>
          <w:highlight w:val="none"/>
        </w:rPr>
      </w:pPr>
      <w:r>
        <w:rPr>
          <w:color w:val="auto"/>
          <w:highlight w:val="none"/>
        </w:rPr>
        <w:br w:type="page"/>
      </w:r>
    </w:p>
    <w:p w14:paraId="284E070B">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14:paraId="7B6F952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E7750B0">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拱墅区部分学校创客类创新实验室建设</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乐采云</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16"/>
          <w:rFonts w:hint="eastAsia" w:ascii="宋体" w:hAnsi="宋体" w:eastAsia="宋体" w:cs="宋体"/>
          <w:snapToGrid/>
          <w:color w:val="auto"/>
          <w:kern w:val="2"/>
          <w:sz w:val="21"/>
          <w:szCs w:val="21"/>
          <w:highlight w:val="none"/>
        </w:rPr>
        <w:t>https://www.lecaiyun.com/）获取（下载）</w:t>
      </w:r>
      <w:r>
        <w:rPr>
          <w:rStyle w:val="16"/>
          <w:rFonts w:hint="eastAsia" w:ascii="宋体" w:hAnsi="宋体" w:eastAsia="宋体" w:cs="宋体"/>
          <w:snapToGrid/>
          <w:color w:val="auto"/>
          <w:kern w:val="2"/>
          <w:sz w:val="21"/>
          <w:szCs w:val="21"/>
          <w:highlight w:val="none"/>
          <w:lang w:eastAsia="zh-CN"/>
        </w:rPr>
        <w:t>采购</w:t>
      </w:r>
      <w:r>
        <w:rPr>
          <w:rStyle w:val="16"/>
          <w:rFonts w:hint="eastAsia" w:ascii="宋体" w:hAnsi="宋体" w:eastAsia="宋体" w:cs="宋体"/>
          <w:snapToGrid/>
          <w:color w:val="auto"/>
          <w:kern w:val="2"/>
          <w:sz w:val="21"/>
          <w:szCs w:val="21"/>
          <w:highlight w:val="none"/>
        </w:rPr>
        <w:t>文件，并于</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7月4日13点30分</w:t>
      </w:r>
      <w:r>
        <w:rPr>
          <w:rFonts w:hint="eastAsia" w:ascii="宋体" w:hAnsi="宋体" w:eastAsia="宋体" w:cs="宋体"/>
          <w:color w:val="auto"/>
          <w:sz w:val="21"/>
          <w:szCs w:val="21"/>
          <w:highlight w:val="none"/>
          <w:u w:val="single"/>
        </w:rPr>
        <w:t>00秒</w:t>
      </w:r>
      <w:r>
        <w:rPr>
          <w:rStyle w:val="1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w:t>
      </w:r>
    </w:p>
    <w:p w14:paraId="01ACBAA6">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一、项目基本情况</w:t>
      </w:r>
      <w:r>
        <w:rPr>
          <w:rFonts w:hint="eastAsia" w:ascii="宋体" w:hAnsi="宋体" w:cs="宋体"/>
          <w:b/>
          <w:color w:val="auto"/>
          <w:sz w:val="21"/>
          <w:szCs w:val="21"/>
          <w:highlight w:val="none"/>
          <w:lang w:eastAsia="zh-CN"/>
        </w:rPr>
        <w:t>：</w:t>
      </w:r>
    </w:p>
    <w:p w14:paraId="47AFFE07">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QSZBB250042FHQT</w:t>
      </w:r>
    </w:p>
    <w:p w14:paraId="09751FA2">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拱墅区部分学校创客类创新实验室建设</w:t>
      </w:r>
    </w:p>
    <w:p w14:paraId="0F95B851">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0000元</w:t>
      </w:r>
    </w:p>
    <w:p w14:paraId="3AD91332">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0000元</w:t>
      </w:r>
    </w:p>
    <w:p w14:paraId="412E02A3">
      <w:pPr>
        <w:pStyle w:val="6"/>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Cs/>
          <w:snapToGrid/>
          <w:color w:val="auto"/>
          <w:kern w:val="2"/>
          <w:sz w:val="21"/>
          <w:szCs w:val="21"/>
          <w:highlight w:val="none"/>
          <w:lang w:eastAsia="zh-CN"/>
        </w:rPr>
        <w:t>拱墅区部分学校创客类创新实验室建设</w:t>
      </w:r>
      <w:r>
        <w:rPr>
          <w:rFonts w:hint="eastAsia" w:ascii="宋体" w:hAnsi="宋体" w:eastAsia="宋体" w:cs="宋体"/>
          <w:bCs/>
          <w:snapToGrid/>
          <w:color w:val="auto"/>
          <w:kern w:val="2"/>
          <w:sz w:val="21"/>
          <w:szCs w:val="21"/>
          <w:highlight w:val="none"/>
        </w:rPr>
        <w:t>主要内容：</w:t>
      </w:r>
      <w:r>
        <w:rPr>
          <w:rFonts w:hint="eastAsia" w:hAnsi="宋体" w:cs="宋体"/>
          <w:bCs/>
          <w:snapToGrid/>
          <w:color w:val="auto"/>
          <w:kern w:val="2"/>
          <w:sz w:val="21"/>
          <w:szCs w:val="21"/>
          <w:highlight w:val="none"/>
          <w:lang w:eastAsia="zh-CN"/>
        </w:rPr>
        <w:t>育才大城北学校和育才东坡中学两校创新教学空间建设</w:t>
      </w:r>
      <w:r>
        <w:rPr>
          <w:rFonts w:hint="eastAsia" w:ascii="宋体" w:hAnsi="宋体" w:eastAsia="宋体" w:cs="宋体"/>
          <w:bCs/>
          <w:snapToGrid/>
          <w:color w:val="auto"/>
          <w:kern w:val="2"/>
          <w:sz w:val="21"/>
          <w:szCs w:val="21"/>
          <w:highlight w:val="none"/>
        </w:rPr>
        <w:t>，具体包括所需产品的</w:t>
      </w:r>
      <w:r>
        <w:rPr>
          <w:rFonts w:hint="eastAsia" w:hAnsi="宋体" w:cs="宋体"/>
          <w:bCs/>
          <w:snapToGrid/>
          <w:color w:val="auto"/>
          <w:kern w:val="2"/>
          <w:sz w:val="21"/>
          <w:szCs w:val="21"/>
          <w:highlight w:val="none"/>
          <w:lang w:val="en-US" w:eastAsia="zh-CN"/>
        </w:rPr>
        <w:t>采购</w:t>
      </w:r>
      <w:r>
        <w:rPr>
          <w:rFonts w:hint="eastAsia" w:ascii="宋体" w:hAnsi="宋体" w:eastAsia="宋体" w:cs="宋体"/>
          <w:bCs/>
          <w:snapToGrid/>
          <w:color w:val="auto"/>
          <w:kern w:val="2"/>
          <w:sz w:val="21"/>
          <w:szCs w:val="21"/>
          <w:highlight w:val="none"/>
        </w:rPr>
        <w:t>、运输、临时保管、现场安装调试、集成与对接、验收配合、技术培训、售后服务及伴随的其他全部内容。</w:t>
      </w:r>
      <w:r>
        <w:rPr>
          <w:rFonts w:hint="eastAsia" w:ascii="宋体" w:hAnsi="宋体" w:eastAsia="宋体" w:cs="宋体"/>
          <w:snapToGrid/>
          <w:color w:val="auto"/>
          <w:kern w:val="2"/>
          <w:sz w:val="21"/>
          <w:szCs w:val="21"/>
          <w:highlight w:val="none"/>
        </w:rPr>
        <w:t>具体以</w:t>
      </w:r>
      <w:r>
        <w:rPr>
          <w:rFonts w:hint="eastAsia" w:ascii="宋体" w:hAnsi="宋体" w:eastAsia="宋体" w:cs="宋体"/>
          <w:snapToGrid/>
          <w:color w:val="auto"/>
          <w:kern w:val="2"/>
          <w:sz w:val="21"/>
          <w:szCs w:val="21"/>
          <w:highlight w:val="none"/>
          <w:lang w:val="en-US" w:eastAsia="zh-CN"/>
        </w:rPr>
        <w:t>采购</w:t>
      </w:r>
      <w:r>
        <w:rPr>
          <w:rFonts w:hint="eastAsia" w:ascii="宋体" w:hAnsi="宋体" w:eastAsia="宋体" w:cs="宋体"/>
          <w:snapToGrid/>
          <w:color w:val="auto"/>
          <w:kern w:val="2"/>
          <w:sz w:val="21"/>
          <w:szCs w:val="21"/>
          <w:highlight w:val="none"/>
        </w:rPr>
        <w:t>文件第</w:t>
      </w:r>
      <w:r>
        <w:rPr>
          <w:rFonts w:hint="eastAsia" w:ascii="宋体" w:hAnsi="宋体" w:eastAsia="宋体" w:cs="宋体"/>
          <w:snapToGrid/>
          <w:color w:val="auto"/>
          <w:kern w:val="2"/>
          <w:sz w:val="21"/>
          <w:szCs w:val="21"/>
          <w:highlight w:val="none"/>
          <w:lang w:val="en-US" w:eastAsia="zh-CN"/>
        </w:rPr>
        <w:t>三章</w:t>
      </w:r>
      <w:r>
        <w:rPr>
          <w:rFonts w:hint="eastAsia" w:ascii="宋体" w:hAnsi="宋体" w:eastAsia="宋体" w:cs="宋体"/>
          <w:snapToGrid/>
          <w:color w:val="auto"/>
          <w:kern w:val="2"/>
          <w:sz w:val="21"/>
          <w:szCs w:val="21"/>
          <w:highlight w:val="none"/>
        </w:rPr>
        <w:t>采购需求为准，供应商可点击本公告下方“浏览采购文件”查看采购需求。</w:t>
      </w:r>
    </w:p>
    <w:p w14:paraId="06CA4BF0">
      <w:pPr>
        <w:pStyle w:val="17"/>
        <w:keepNext w:val="0"/>
        <w:keepLines w:val="0"/>
        <w:pageBreakBefore w:val="0"/>
        <w:kinsoku/>
        <w:wordWrap/>
        <w:overflowPunct/>
        <w:topLinePunct w:val="0"/>
        <w:autoSpaceDE/>
        <w:autoSpaceDN/>
        <w:bidi w:val="0"/>
        <w:adjustRightInd w:val="0"/>
        <w:spacing w:before="0" w:line="288" w:lineRule="auto"/>
        <w:ind w:left="0" w:firstLine="482"/>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b/>
          <w:color w:val="auto"/>
          <w:sz w:val="21"/>
          <w:szCs w:val="21"/>
          <w:highlight w:val="none"/>
          <w:lang w:val="en-US" w:eastAsia="zh-CN"/>
        </w:rPr>
        <w:t>自合同签订之日起</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lang w:val="en-US" w:eastAsia="zh-CN"/>
        </w:rPr>
        <w:t>日内交付。</w:t>
      </w:r>
    </w:p>
    <w:p w14:paraId="78297E07">
      <w:pPr>
        <w:pStyle w:val="6"/>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w:t>
      </w:r>
      <w:sdt>
        <w:sdtPr>
          <w:rPr>
            <w:rFonts w:hint="eastAsia" w:ascii="宋体" w:hAnsi="宋体" w:eastAsia="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4269687E">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0" w:name="_Hlk101132948"/>
      <w:r>
        <w:rPr>
          <w:rFonts w:hint="eastAsia" w:ascii="宋体" w:hAnsi="宋体" w:eastAsia="宋体" w:cs="宋体"/>
          <w:b/>
          <w:color w:val="auto"/>
          <w:sz w:val="21"/>
          <w:szCs w:val="21"/>
          <w:highlight w:val="none"/>
        </w:rPr>
        <w:t>申请人的资格要求</w:t>
      </w:r>
      <w:bookmarkEnd w:id="0"/>
      <w:r>
        <w:rPr>
          <w:rFonts w:hint="eastAsia" w:ascii="宋体" w:hAnsi="宋体" w:eastAsia="宋体" w:cs="宋体"/>
          <w:b/>
          <w:color w:val="auto"/>
          <w:sz w:val="21"/>
          <w:szCs w:val="21"/>
          <w:highlight w:val="none"/>
        </w:rPr>
        <w:t>：</w:t>
      </w:r>
    </w:p>
    <w:p w14:paraId="2E7E8938">
      <w:pPr>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strike/>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1819C4BA">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的，提供联合协议(本项目不接受联合体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或者</w:t>
      </w:r>
      <w:r>
        <w:rPr>
          <w:rFonts w:hint="eastAsia" w:ascii="宋体" w:hAnsi="宋体" w:eastAsia="宋体" w:cs="宋体"/>
          <w:snapToGrid w:val="0"/>
          <w:color w:val="auto"/>
          <w:kern w:val="28"/>
          <w:sz w:val="21"/>
          <w:szCs w:val="21"/>
          <w:highlight w:val="none"/>
          <w:lang w:eastAsia="zh-CN"/>
        </w:rPr>
        <w:t>供应商</w:t>
      </w:r>
      <w:r>
        <w:rPr>
          <w:rFonts w:hint="eastAsia" w:ascii="宋体" w:hAnsi="宋体" w:eastAsia="宋体" w:cs="宋体"/>
          <w:snapToGrid w:val="0"/>
          <w:color w:val="auto"/>
          <w:kern w:val="28"/>
          <w:sz w:val="21"/>
          <w:szCs w:val="21"/>
          <w:highlight w:val="none"/>
        </w:rPr>
        <w:t>不以联合体形式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的，则不需要提供)；</w:t>
      </w:r>
    </w:p>
    <w:p w14:paraId="111CE488">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Cs/>
          <w:snapToGrid/>
          <w:color w:val="auto"/>
          <w:kern w:val="2"/>
          <w:sz w:val="21"/>
          <w:szCs w:val="21"/>
          <w:highlight w:val="none"/>
          <w:lang w:val="en-US" w:eastAsia="zh-CN"/>
        </w:rPr>
        <w:t>无</w:t>
      </w:r>
      <w:r>
        <w:rPr>
          <w:rFonts w:hint="eastAsia" w:ascii="宋体" w:hAnsi="宋体" w:eastAsia="宋体" w:cs="宋体"/>
          <w:color w:val="auto"/>
          <w:sz w:val="21"/>
          <w:szCs w:val="21"/>
          <w:highlight w:val="none"/>
        </w:rPr>
        <w:t>；</w:t>
      </w:r>
    </w:p>
    <w:p w14:paraId="27126E5F">
      <w:pPr>
        <w:keepNext w:val="0"/>
        <w:keepLines w:val="0"/>
        <w:pageBreakBefore w:val="0"/>
        <w:kinsoku/>
        <w:wordWrap/>
        <w:overflowPunct/>
        <w:topLinePunct w:val="0"/>
        <w:autoSpaceDE/>
        <w:autoSpaceDN/>
        <w:bidi w:val="0"/>
        <w:adjustRightInd w:val="0"/>
        <w:snapToGri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7D11DC">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三、获取</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w:t>
      </w:r>
      <w:r>
        <w:rPr>
          <w:rFonts w:hint="eastAsia" w:ascii="宋体" w:hAnsi="宋体" w:cs="宋体"/>
          <w:b/>
          <w:color w:val="auto"/>
          <w:sz w:val="21"/>
          <w:szCs w:val="21"/>
          <w:highlight w:val="none"/>
          <w:lang w:eastAsia="zh-CN"/>
        </w:rPr>
        <w:t>：</w:t>
      </w:r>
    </w:p>
    <w:p w14:paraId="194A5DB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lang w:val="en-US" w:eastAsia="zh-CN"/>
        </w:rPr>
        <w:t>自2025年</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月</w:t>
      </w:r>
      <w:r>
        <w:rPr>
          <w:rFonts w:hint="eastAsia" w:ascii="宋体" w:hAnsi="宋体" w:cs="宋体"/>
          <w:b/>
          <w:color w:val="auto"/>
          <w:sz w:val="21"/>
          <w:szCs w:val="21"/>
          <w:highlight w:val="none"/>
          <w:lang w:val="en-US" w:eastAsia="zh-CN"/>
        </w:rPr>
        <w:t>19</w:t>
      </w:r>
      <w:r>
        <w:rPr>
          <w:rFonts w:hint="eastAsia" w:ascii="宋体" w:hAnsi="宋体" w:eastAsia="宋体" w:cs="宋体"/>
          <w:b/>
          <w:color w:val="auto"/>
          <w:sz w:val="21"/>
          <w:szCs w:val="21"/>
          <w:highlight w:val="none"/>
          <w:lang w:val="en-US" w:eastAsia="zh-CN"/>
        </w:rPr>
        <w:t>日始</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7月4日</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color w:val="auto"/>
          <w:sz w:val="21"/>
          <w:szCs w:val="21"/>
          <w:highlight w:val="none"/>
        </w:rPr>
        <w:t>，每天上午00:00至12:00 ，下午12:00至23:59（北京时间，线上获取法定节假日均可）</w:t>
      </w:r>
    </w:p>
    <w:p w14:paraId="10A3EA7F">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地点（网址）：乐采云平台（https://www.lecaiyun.com/）</w:t>
      </w:r>
    </w:p>
    <w:p w14:paraId="69F1DF6E">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eastAsia="宋体" w:cs="宋体"/>
          <w:b w:val="0"/>
          <w:bCs w:val="0"/>
          <w:color w:val="auto"/>
          <w:sz w:val="21"/>
          <w:szCs w:val="21"/>
          <w:highlight w:val="none"/>
        </w:rPr>
        <w:t>乐采云平台（https://www.lecaiyun.com/）</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134688DB">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7CC69651">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截止时间、开标时间和地点</w:t>
      </w:r>
      <w:r>
        <w:rPr>
          <w:rFonts w:hint="eastAsia" w:ascii="宋体" w:hAnsi="宋体" w:cs="宋体"/>
          <w:b/>
          <w:color w:val="auto"/>
          <w:sz w:val="21"/>
          <w:szCs w:val="21"/>
          <w:highlight w:val="none"/>
          <w:lang w:eastAsia="zh-CN"/>
        </w:rPr>
        <w:t>：</w:t>
      </w:r>
    </w:p>
    <w:p w14:paraId="14C675F3">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7月4日13点30分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8642EC4">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提交响应文件</w:t>
      </w:r>
      <w:r>
        <w:rPr>
          <w:rFonts w:hint="eastAsia" w:ascii="宋体" w:hAnsi="宋体" w:eastAsia="宋体" w:cs="宋体"/>
          <w:b/>
          <w:color w:val="auto"/>
          <w:sz w:val="21"/>
          <w:szCs w:val="21"/>
          <w:highlight w:val="none"/>
        </w:rPr>
        <w:t>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p w14:paraId="451AB318">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7月4日13点30分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（北京时间）</w:t>
      </w:r>
    </w:p>
    <w:p w14:paraId="015144E5">
      <w:pPr>
        <w:keepNext w:val="0"/>
        <w:keepLines w:val="0"/>
        <w:pageBreakBefore w:val="0"/>
        <w:widowControl/>
        <w:kinsoku/>
        <w:wordWrap/>
        <w:overflowPunct/>
        <w:topLinePunct w:val="0"/>
        <w:autoSpaceDE/>
        <w:autoSpaceDN/>
        <w:bidi w:val="0"/>
        <w:adjustRightInd w:val="0"/>
        <w:snapToGrid w:val="0"/>
        <w:spacing w:line="288" w:lineRule="auto"/>
        <w:ind w:left="0"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开标地点（网址）：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p w14:paraId="06D00A4B">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五、公告期限：</w:t>
      </w:r>
      <w:r>
        <w:rPr>
          <w:rFonts w:hint="eastAsia" w:ascii="宋体" w:hAnsi="宋体" w:eastAsia="宋体" w:cs="宋体"/>
          <w:bCs/>
          <w:color w:val="auto"/>
          <w:sz w:val="21"/>
          <w:szCs w:val="21"/>
          <w:highlight w:val="none"/>
        </w:rPr>
        <w:t>自本公告发布之日起</w:t>
      </w:r>
      <w:r>
        <w:rPr>
          <w:rFonts w:hint="eastAsia" w:ascii="宋体" w:hAnsi="宋体" w:eastAsia="宋体" w:cs="宋体"/>
          <w:bCs/>
          <w:snapToGrid/>
          <w:color w:val="auto"/>
          <w:kern w:val="2"/>
          <w:sz w:val="21"/>
          <w:szCs w:val="21"/>
          <w:highlight w:val="none"/>
          <w:lang w:val="en-US" w:eastAsia="zh-CN"/>
        </w:rPr>
        <w:t>3</w:t>
      </w:r>
      <w:r>
        <w:rPr>
          <w:rFonts w:hint="eastAsia" w:ascii="宋体" w:hAnsi="宋体" w:eastAsia="宋体" w:cs="宋体"/>
          <w:bCs/>
          <w:color w:val="auto"/>
          <w:sz w:val="21"/>
          <w:szCs w:val="21"/>
          <w:highlight w:val="none"/>
        </w:rPr>
        <w:t>个工作日。</w:t>
      </w:r>
    </w:p>
    <w:p w14:paraId="2A4BC6DC">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六、其他事项：</w:t>
      </w:r>
    </w:p>
    <w:p w14:paraId="7CB7EE4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供应商认为采购文件使自己的权益受到损害的，可以自</w:t>
      </w:r>
      <w:r>
        <w:rPr>
          <w:rFonts w:hint="eastAsia" w:ascii="宋体" w:hAnsi="宋体" w:eastAsia="宋体" w:cs="宋体"/>
          <w:color w:val="auto"/>
          <w:sz w:val="21"/>
          <w:szCs w:val="21"/>
          <w:highlight w:val="none"/>
          <w:lang w:eastAsia="zh-CN"/>
        </w:rPr>
        <w:t>获取招标</w:t>
      </w:r>
      <w:r>
        <w:rPr>
          <w:rFonts w:hint="eastAsia" w:ascii="宋体" w:hAnsi="宋体" w:eastAsia="宋体" w:cs="宋体"/>
          <w:color w:val="auto"/>
          <w:sz w:val="21"/>
          <w:szCs w:val="21"/>
          <w:highlight w:val="none"/>
        </w:rPr>
        <w:t>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个工作日内向采购人监督管理部门投诉。</w:t>
      </w:r>
    </w:p>
    <w:p w14:paraId="4185345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其他事项：电子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的说明：①电子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：本项目以数据电文形式，依托“乐采云平台（https://www.lecaiyun.com/）”进行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活动，不接受纸质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通过乐采云平台电子投标工具制作</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文件的获取：使用账号登录或者使用CA登录乐采云平台；进入“项目采购”应用，在获取采购文件菜单中选择项目，获取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文件；④</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的制作：在“乐采云电子交易客户端”中完成“填写基本信息”、“导入</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文件的供应商进行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活动； ⑥对未按上述方式获取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文件的供应商对该文件提出的质疑，采购人或采购代理机构将不予处理；⑦不提供</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文件纸质版；⑧</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截止时间前将加密的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上传至乐采云平台，还可以在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1份。备份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的制作、存储、密封详见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文件第二部分第15点—“备份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按照平台提示和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文件的规定在半小时内完成在线解密。通过“乐采云平台”上传递交的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无法按时解密，</w:t>
      </w:r>
      <w:r>
        <w:rPr>
          <w:rFonts w:hint="eastAsia" w:ascii="宋体" w:hAnsi="宋体" w:eastAsia="宋体" w:cs="宋体"/>
          <w:color w:val="auto"/>
          <w:sz w:val="21"/>
          <w:szCs w:val="21"/>
          <w:highlight w:val="none"/>
          <w:lang w:val="en-US" w:eastAsia="zh-CN"/>
        </w:rPr>
        <w:t>潜在</w:t>
      </w:r>
      <w:r>
        <w:rPr>
          <w:rFonts w:hint="eastAsia" w:ascii="宋体" w:hAnsi="宋体" w:eastAsia="宋体" w:cs="宋体"/>
          <w:color w:val="auto"/>
          <w:sz w:val="21"/>
          <w:szCs w:val="21"/>
          <w:highlight w:val="none"/>
        </w:rPr>
        <w:t>供应商递交了备份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的，以备份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为依据，否则视为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已按时解密的，备份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自动失效。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仅提交备份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，未在电子交易平台传输递交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无效；⑩具体操作指南：详见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乐采云平台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服务中心-帮助文档-项目采购-操作流程-电子招投标。</w:t>
      </w:r>
    </w:p>
    <w:p w14:paraId="088BECA2">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公告的公告期限一致。</w:t>
      </w:r>
    </w:p>
    <w:p w14:paraId="32109446">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七、联系方式：</w:t>
      </w:r>
    </w:p>
    <w:p w14:paraId="0C1E823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1、采购人：</w:t>
      </w:r>
      <w:r>
        <w:rPr>
          <w:rFonts w:hint="eastAsia" w:ascii="宋体" w:hAnsi="宋体" w:cs="宋体"/>
          <w:color w:val="auto"/>
          <w:kern w:val="2"/>
          <w:sz w:val="21"/>
          <w:szCs w:val="21"/>
          <w:highlight w:val="none"/>
          <w:lang w:val="en-US" w:eastAsia="zh-CN" w:bidi="ar"/>
        </w:rPr>
        <w:t>杭州市拱墅区教育信息技术中心</w:t>
      </w:r>
    </w:p>
    <w:p w14:paraId="44075B4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联系地址：拱墅区上塘路201号</w:t>
      </w:r>
    </w:p>
    <w:p w14:paraId="7A313D5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联系人：张老师</w:t>
      </w:r>
    </w:p>
    <w:p w14:paraId="5A740BC5">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highlight w:val="none"/>
        </w:rPr>
        <w:t>19883116093</w:t>
      </w:r>
    </w:p>
    <w:p w14:paraId="7D1AFFE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2、采购代理机构：浙江求是招标代理有限公司</w:t>
      </w:r>
    </w:p>
    <w:p w14:paraId="1164BEC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公司地址：杭州市西湖区玉古路173号中田大厦21楼</w:t>
      </w:r>
    </w:p>
    <w:p w14:paraId="4C3CBCB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联系人：陈应俭、俞炳、林心怡</w:t>
      </w:r>
    </w:p>
    <w:p w14:paraId="75E5466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联系电话：0571-87670302</w:t>
      </w:r>
    </w:p>
    <w:p w14:paraId="2ECFC02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w:t>
      </w:r>
    </w:p>
    <w:p w14:paraId="445935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88"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3、采购人监督管理部门：杭州市拱墅区教育发展服务中心</w:t>
      </w:r>
    </w:p>
    <w:p w14:paraId="2920783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联系人：韩老师</w:t>
      </w:r>
    </w:p>
    <w:p w14:paraId="0F71844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监督投诉电话：0571-85336077</w:t>
      </w:r>
    </w:p>
    <w:p w14:paraId="4C3DF536">
      <w:pPr>
        <w:keepNext w:val="0"/>
        <w:keepLines w:val="0"/>
        <w:pageBreakBefore w:val="0"/>
        <w:widowControl w:val="0"/>
        <w:suppressLineNumbers w:val="0"/>
        <w:kinsoku/>
        <w:wordWrap/>
        <w:overflowPunct/>
        <w:topLinePunct w:val="0"/>
        <w:autoSpaceDE/>
        <w:autoSpaceDN/>
        <w:bidi w:val="0"/>
        <w:adjustRightInd w:val="0"/>
        <w:spacing w:beforeAutospacing="0" w:after="0" w:afterAutospacing="0" w:line="288"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地址：拱墅区上塘路201号</w:t>
      </w:r>
    </w:p>
    <w:p w14:paraId="109D8703">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若对项目采购电子交易系统操作有疑问，可登录乐采云</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（https://www.lecaiyun.com/），点击右侧咨询小采，获取采小蜜智能服务管家帮助，或拨打</w:t>
      </w:r>
      <w:r>
        <w:rPr>
          <w:rFonts w:hint="eastAsia" w:ascii="宋体" w:hAnsi="宋体" w:eastAsia="宋体" w:cs="宋体"/>
          <w:color w:val="auto"/>
          <w:sz w:val="21"/>
          <w:szCs w:val="21"/>
          <w:highlight w:val="none"/>
          <w:lang w:val="en-US" w:eastAsia="zh-CN"/>
        </w:rPr>
        <w:t>乐</w:t>
      </w:r>
      <w:r>
        <w:rPr>
          <w:rFonts w:hint="eastAsia" w:ascii="宋体" w:hAnsi="宋体" w:eastAsia="宋体" w:cs="宋体"/>
          <w:color w:val="auto"/>
          <w:sz w:val="21"/>
          <w:szCs w:val="21"/>
          <w:highlight w:val="none"/>
        </w:rPr>
        <w:t>采云有限公司服务热线95763获取热线服务帮助。</w:t>
      </w:r>
    </w:p>
    <w:p w14:paraId="3B260656">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18CB847B">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ascii="宋体"/>
          <w:snapToGrid w:val="0"/>
          <w:color w:val="auto"/>
          <w:highlight w:val="none"/>
        </w:rPr>
      </w:pPr>
      <w:r>
        <w:rPr>
          <w:color w:val="auto"/>
          <w:highlight w:val="none"/>
        </w:rPr>
        <w:br w:type="page"/>
      </w:r>
    </w:p>
    <w:p w14:paraId="329DBC4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bookmarkStart w:id="1" w:name="_Toc273624872"/>
      <w:bookmarkStart w:id="2" w:name="_Toc20025"/>
      <w:bookmarkStart w:id="3" w:name="_Toc1460"/>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4FC08B1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95"/>
        <w:gridCol w:w="1725"/>
        <w:gridCol w:w="7046"/>
      </w:tblGrid>
      <w:tr w14:paraId="5E1E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16" w:hRule="atLeast"/>
          <w:jc w:val="center"/>
        </w:trPr>
        <w:tc>
          <w:tcPr>
            <w:tcW w:w="367" w:type="pct"/>
            <w:tcBorders>
              <w:tl2br w:val="nil"/>
              <w:tr2bl w:val="nil"/>
            </w:tcBorders>
            <w:vAlign w:val="center"/>
          </w:tcPr>
          <w:p w14:paraId="547618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bookmarkStart w:id="4" w:name="_Toc82873321"/>
            <w:bookmarkStart w:id="5" w:name="_Toc10541"/>
            <w:bookmarkStart w:id="6" w:name="_Toc211745567"/>
            <w:bookmarkStart w:id="7" w:name="_Toc82338238"/>
            <w:bookmarkStart w:id="8" w:name="_Toc204"/>
            <w:r>
              <w:rPr>
                <w:rFonts w:hint="eastAsia" w:ascii="宋体" w:hAnsi="宋体" w:eastAsia="宋体" w:cs="宋体"/>
                <w:b/>
                <w:bCs w:val="0"/>
                <w:color w:val="auto"/>
                <w:sz w:val="21"/>
                <w:szCs w:val="21"/>
                <w:highlight w:val="none"/>
              </w:rPr>
              <w:t>序号</w:t>
            </w:r>
          </w:p>
        </w:tc>
        <w:tc>
          <w:tcPr>
            <w:tcW w:w="911" w:type="pct"/>
            <w:tcBorders>
              <w:tl2br w:val="nil"/>
              <w:tr2bl w:val="nil"/>
            </w:tcBorders>
            <w:vAlign w:val="center"/>
          </w:tcPr>
          <w:p w14:paraId="6C78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事项</w:t>
            </w:r>
          </w:p>
        </w:tc>
        <w:tc>
          <w:tcPr>
            <w:tcW w:w="3721" w:type="pct"/>
            <w:tcBorders>
              <w:tl2br w:val="nil"/>
              <w:tr2bl w:val="nil"/>
            </w:tcBorders>
            <w:vAlign w:val="center"/>
          </w:tcPr>
          <w:p w14:paraId="0DDD8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021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16" w:hRule="atLeast"/>
          <w:jc w:val="center"/>
        </w:trPr>
        <w:tc>
          <w:tcPr>
            <w:tcW w:w="367" w:type="pct"/>
            <w:tcBorders>
              <w:tl2br w:val="nil"/>
              <w:tr2bl w:val="nil"/>
            </w:tcBorders>
            <w:vAlign w:val="center"/>
          </w:tcPr>
          <w:p w14:paraId="1D5FE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911" w:type="pct"/>
            <w:tcBorders>
              <w:tl2br w:val="nil"/>
              <w:tr2bl w:val="nil"/>
            </w:tcBorders>
            <w:vAlign w:val="center"/>
          </w:tcPr>
          <w:p w14:paraId="12F7A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项目属性</w:t>
            </w:r>
          </w:p>
        </w:tc>
        <w:tc>
          <w:tcPr>
            <w:tcW w:w="3721" w:type="pct"/>
            <w:tcBorders>
              <w:tl2br w:val="nil"/>
              <w:tr2bl w:val="nil"/>
            </w:tcBorders>
            <w:vAlign w:val="center"/>
          </w:tcPr>
          <w:p w14:paraId="18B80D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货物类</w:t>
            </w:r>
            <w:r>
              <w:rPr>
                <w:rFonts w:hint="eastAsia" w:ascii="宋体" w:hAnsi="宋体" w:eastAsia="宋体" w:cs="宋体"/>
                <w:color w:val="auto"/>
                <w:kern w:val="0"/>
                <w:sz w:val="21"/>
                <w:szCs w:val="21"/>
                <w:highlight w:val="none"/>
              </w:rPr>
              <w:t>。</w:t>
            </w:r>
          </w:p>
        </w:tc>
      </w:tr>
      <w:tr w14:paraId="061B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5" w:hRule="atLeast"/>
          <w:jc w:val="center"/>
        </w:trPr>
        <w:tc>
          <w:tcPr>
            <w:tcW w:w="367" w:type="pct"/>
            <w:tcBorders>
              <w:tl2br w:val="nil"/>
              <w:tr2bl w:val="nil"/>
            </w:tcBorders>
            <w:vAlign w:val="center"/>
          </w:tcPr>
          <w:p w14:paraId="00771F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p>
        </w:tc>
        <w:tc>
          <w:tcPr>
            <w:tcW w:w="911" w:type="pct"/>
            <w:tcBorders>
              <w:tl2br w:val="nil"/>
              <w:tr2bl w:val="nil"/>
            </w:tcBorders>
            <w:vAlign w:val="center"/>
          </w:tcPr>
          <w:p w14:paraId="3DA3F5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是否允许采购进口产品</w:t>
            </w:r>
          </w:p>
        </w:tc>
        <w:tc>
          <w:tcPr>
            <w:tcW w:w="3721" w:type="pct"/>
            <w:tcBorders>
              <w:tl2br w:val="nil"/>
              <w:tr2bl w:val="nil"/>
            </w:tcBorders>
            <w:vAlign w:val="center"/>
          </w:tcPr>
          <w:p w14:paraId="62CE0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8087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4F732E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23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852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45" w:hRule="atLeast"/>
          <w:jc w:val="center"/>
        </w:trPr>
        <w:tc>
          <w:tcPr>
            <w:tcW w:w="367" w:type="pct"/>
            <w:tcBorders>
              <w:tl2br w:val="nil"/>
              <w:tr2bl w:val="nil"/>
            </w:tcBorders>
            <w:vAlign w:val="center"/>
          </w:tcPr>
          <w:p w14:paraId="04D7EA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w:t>
            </w:r>
          </w:p>
        </w:tc>
        <w:tc>
          <w:tcPr>
            <w:tcW w:w="911" w:type="pct"/>
            <w:tcBorders>
              <w:tl2br w:val="nil"/>
              <w:tr2bl w:val="nil"/>
            </w:tcBorders>
            <w:vAlign w:val="center"/>
          </w:tcPr>
          <w:p w14:paraId="2D0C61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分包</w:t>
            </w:r>
          </w:p>
        </w:tc>
        <w:tc>
          <w:tcPr>
            <w:tcW w:w="3721" w:type="pct"/>
            <w:tcBorders>
              <w:tl2br w:val="nil"/>
              <w:tr2bl w:val="nil"/>
            </w:tcBorders>
            <w:vAlign w:val="center"/>
          </w:tcPr>
          <w:p w14:paraId="72B07A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771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lang w:val="en-US" w:eastAsia="zh-CN"/>
              </w:rPr>
              <w:t>货物运输</w:t>
            </w:r>
            <w:r>
              <w:rPr>
                <w:rFonts w:hint="eastAsia" w:ascii="宋体" w:hAnsi="宋体" w:eastAsia="宋体" w:cs="宋体"/>
                <w:color w:val="auto"/>
                <w:sz w:val="21"/>
                <w:szCs w:val="21"/>
                <w:highlight w:val="none"/>
              </w:rPr>
              <w:t>工作分包。</w:t>
            </w:r>
          </w:p>
          <w:p w14:paraId="4F6FDA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470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212DD1C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504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122" w:hRule="atLeast"/>
          <w:jc w:val="center"/>
        </w:trPr>
        <w:tc>
          <w:tcPr>
            <w:tcW w:w="367" w:type="pct"/>
            <w:tcBorders>
              <w:tl2br w:val="nil"/>
              <w:tr2bl w:val="nil"/>
            </w:tcBorders>
            <w:vAlign w:val="center"/>
          </w:tcPr>
          <w:p w14:paraId="027FD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w:t>
            </w:r>
          </w:p>
        </w:tc>
        <w:tc>
          <w:tcPr>
            <w:tcW w:w="911" w:type="pct"/>
            <w:tcBorders>
              <w:tl2br w:val="nil"/>
              <w:tr2bl w:val="nil"/>
            </w:tcBorders>
            <w:vAlign w:val="center"/>
          </w:tcPr>
          <w:p w14:paraId="6E040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开标前答疑会或现场考察</w:t>
            </w:r>
          </w:p>
        </w:tc>
        <w:tc>
          <w:tcPr>
            <w:tcW w:w="3721" w:type="pct"/>
            <w:tcBorders>
              <w:tl2br w:val="nil"/>
              <w:tr2bl w:val="nil"/>
            </w:tcBorders>
            <w:vAlign w:val="center"/>
          </w:tcPr>
          <w:p w14:paraId="11B31D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03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10A00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372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C7B4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105" w:hRule="atLeast"/>
          <w:jc w:val="center"/>
        </w:trPr>
        <w:tc>
          <w:tcPr>
            <w:tcW w:w="367" w:type="pct"/>
            <w:tcBorders>
              <w:tl2br w:val="nil"/>
              <w:tr2bl w:val="nil"/>
            </w:tcBorders>
            <w:vAlign w:val="center"/>
          </w:tcPr>
          <w:p w14:paraId="52E186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w:t>
            </w:r>
          </w:p>
        </w:tc>
        <w:tc>
          <w:tcPr>
            <w:tcW w:w="911" w:type="pct"/>
            <w:tcBorders>
              <w:tl2br w:val="nil"/>
              <w:tr2bl w:val="nil"/>
            </w:tcBorders>
            <w:vAlign w:val="center"/>
          </w:tcPr>
          <w:p w14:paraId="1A3F9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样品提供</w:t>
            </w:r>
          </w:p>
        </w:tc>
        <w:tc>
          <w:tcPr>
            <w:tcW w:w="3721" w:type="pct"/>
            <w:tcBorders>
              <w:tl2br w:val="nil"/>
              <w:tr2bl w:val="nil"/>
            </w:tcBorders>
            <w:vAlign w:val="center"/>
          </w:tcPr>
          <w:p w14:paraId="7E3994B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30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21281A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6652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0A2F074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5701B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7EA1BF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5898DFD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4745278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4747657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E63A3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D9B8A1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提供的样品，采购人将进行保管、封存，并作为履约验收的参考。</w:t>
            </w:r>
          </w:p>
          <w:p w14:paraId="7B103A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自理。</w:t>
            </w:r>
          </w:p>
        </w:tc>
      </w:tr>
      <w:tr w14:paraId="30F6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542" w:hRule="atLeast"/>
          <w:jc w:val="center"/>
        </w:trPr>
        <w:tc>
          <w:tcPr>
            <w:tcW w:w="367" w:type="pct"/>
            <w:tcBorders>
              <w:tl2br w:val="nil"/>
              <w:tr2bl w:val="nil"/>
            </w:tcBorders>
            <w:vAlign w:val="center"/>
          </w:tcPr>
          <w:p w14:paraId="16DE1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6</w:t>
            </w:r>
          </w:p>
        </w:tc>
        <w:tc>
          <w:tcPr>
            <w:tcW w:w="911" w:type="pct"/>
            <w:tcBorders>
              <w:tl2br w:val="nil"/>
              <w:tr2bl w:val="nil"/>
            </w:tcBorders>
            <w:vAlign w:val="center"/>
          </w:tcPr>
          <w:p w14:paraId="583527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方案讲解演示</w:t>
            </w:r>
          </w:p>
        </w:tc>
        <w:tc>
          <w:tcPr>
            <w:tcW w:w="3721" w:type="pct"/>
            <w:tcBorders>
              <w:tl2br w:val="nil"/>
              <w:tr2bl w:val="nil"/>
            </w:tcBorders>
            <w:vAlign w:val="center"/>
          </w:tcPr>
          <w:p w14:paraId="624916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297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56773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799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27A00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时安排每个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提问。</w:t>
            </w:r>
          </w:p>
          <w:p w14:paraId="79B01A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（2）方案讲解演示方式：</w:t>
            </w:r>
          </w:p>
          <w:p w14:paraId="1FF511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834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val="en-US" w:eastAsia="zh-CN"/>
              </w:rPr>
              <w:t>现场演示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自备。现场讲解演示人员进场时提供讲解人员名单（加盖公章或授权代表签名）及身份证明，否则不得讲解演示</w:t>
            </w:r>
          </w:p>
          <w:p w14:paraId="5630D1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color w:val="auto"/>
                  <w:kern w:val="0"/>
                  <w:sz w:val="21"/>
                  <w:szCs w:val="21"/>
                  <w:highlight w:val="none"/>
                </w:rPr>
                <w:id w:val="14748344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lang w:val="en-US" w:eastAsia="zh-CN"/>
              </w:rPr>
              <w:t>邮寄地址为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2A5F5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自身原因导致无法演示或者演示效果不理想的，责任自负。</w:t>
            </w:r>
          </w:p>
        </w:tc>
      </w:tr>
      <w:tr w14:paraId="0D12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1" w:hRule="atLeast"/>
          <w:jc w:val="center"/>
        </w:trPr>
        <w:tc>
          <w:tcPr>
            <w:tcW w:w="367" w:type="pct"/>
            <w:vMerge w:val="restart"/>
            <w:tcBorders>
              <w:tl2br w:val="nil"/>
              <w:tr2bl w:val="nil"/>
            </w:tcBorders>
            <w:vAlign w:val="center"/>
          </w:tcPr>
          <w:p w14:paraId="3E5BB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7</w:t>
            </w:r>
          </w:p>
        </w:tc>
        <w:tc>
          <w:tcPr>
            <w:tcW w:w="911" w:type="pct"/>
            <w:vMerge w:val="restart"/>
            <w:tcBorders>
              <w:tl2br w:val="nil"/>
              <w:tr2bl w:val="nil"/>
            </w:tcBorders>
            <w:vAlign w:val="center"/>
          </w:tcPr>
          <w:p w14:paraId="7D405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应当提供的资格、资信证明文件</w:t>
            </w:r>
          </w:p>
        </w:tc>
        <w:tc>
          <w:tcPr>
            <w:tcW w:w="3721" w:type="pct"/>
            <w:tcBorders>
              <w:tl2br w:val="nil"/>
              <w:tr2bl w:val="nil"/>
            </w:tcBorders>
            <w:vAlign w:val="center"/>
          </w:tcPr>
          <w:p w14:paraId="2FF950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文件第二部分11.1。</w:t>
            </w:r>
          </w:p>
          <w:p w14:paraId="3069B1D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供应商未提供有效的资格证明文件的，视为供应商不具备采购文件中规定的资格要求，响应无效。</w:t>
            </w:r>
          </w:p>
        </w:tc>
      </w:tr>
      <w:tr w14:paraId="5AFD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34" w:hRule="atLeast"/>
          <w:jc w:val="center"/>
        </w:trPr>
        <w:tc>
          <w:tcPr>
            <w:tcW w:w="367" w:type="pct"/>
            <w:vMerge w:val="continue"/>
            <w:tcBorders>
              <w:tl2br w:val="nil"/>
              <w:tr2bl w:val="nil"/>
            </w:tcBorders>
            <w:vAlign w:val="center"/>
          </w:tcPr>
          <w:p w14:paraId="5D2AC6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7DB8C4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2F0F24D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val="en-US" w:eastAsia="zh-CN"/>
              </w:rPr>
              <w:t>四章</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办法内容</w:t>
            </w:r>
            <w:r>
              <w:rPr>
                <w:rFonts w:hint="eastAsia" w:ascii="宋体" w:hAnsi="宋体" w:eastAsia="宋体" w:cs="宋体"/>
                <w:color w:val="auto"/>
                <w:sz w:val="21"/>
                <w:szCs w:val="21"/>
                <w:highlight w:val="none"/>
              </w:rPr>
              <w:t>提供。</w:t>
            </w:r>
          </w:p>
        </w:tc>
      </w:tr>
      <w:tr w14:paraId="68CD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86" w:hRule="atLeast"/>
          <w:jc w:val="center"/>
        </w:trPr>
        <w:tc>
          <w:tcPr>
            <w:tcW w:w="367" w:type="pct"/>
            <w:tcBorders>
              <w:tl2br w:val="nil"/>
              <w:tr2bl w:val="nil"/>
            </w:tcBorders>
            <w:vAlign w:val="center"/>
          </w:tcPr>
          <w:p w14:paraId="17F12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8</w:t>
            </w:r>
          </w:p>
        </w:tc>
        <w:tc>
          <w:tcPr>
            <w:tcW w:w="911" w:type="pct"/>
            <w:tcBorders>
              <w:tl2br w:val="nil"/>
              <w:tr2bl w:val="nil"/>
            </w:tcBorders>
            <w:vAlign w:val="center"/>
          </w:tcPr>
          <w:p w14:paraId="52322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报价要求</w:t>
            </w:r>
          </w:p>
        </w:tc>
        <w:tc>
          <w:tcPr>
            <w:tcW w:w="3721" w:type="pct"/>
            <w:tcBorders>
              <w:tl2br w:val="nil"/>
              <w:tr2bl w:val="nil"/>
            </w:tcBorders>
            <w:vAlign w:val="center"/>
          </w:tcPr>
          <w:p w14:paraId="6AF3D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zh-CN"/>
              </w:rPr>
              <w:t>文件</w:t>
            </w:r>
            <w:r>
              <w:rPr>
                <w:rFonts w:hint="eastAsia" w:ascii="宋体" w:hAnsi="宋体" w:eastAsia="宋体" w:cs="宋体"/>
                <w:b/>
                <w:bCs/>
                <w:color w:val="auto"/>
                <w:sz w:val="21"/>
                <w:szCs w:val="21"/>
                <w:highlight w:val="none"/>
              </w:rPr>
              <w:t>开标一览表（报价表）是报价的唯一载体，如</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乐采云</w:t>
            </w:r>
            <w:r>
              <w:rPr>
                <w:rFonts w:hint="eastAsia" w:ascii="宋体" w:hAnsi="宋体" w:eastAsia="宋体" w:cs="宋体"/>
                <w:b/>
                <w:bCs/>
                <w:color w:val="auto"/>
                <w:sz w:val="21"/>
                <w:szCs w:val="21"/>
                <w:highlight w:val="none"/>
              </w:rPr>
              <w:t>平台填写的报价与</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文件报价文件中开标一览表（报价表）不一致的，以</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文件中开标一览表（报价表）为准。</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lang w:val="zh-CN"/>
              </w:rPr>
              <w:t>文件中价格全部采用人民币报价。</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val="zh-CN"/>
              </w:rPr>
              <w:t>文件未列明，而</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提醒：验收时检测费用由采购人承担，不包含在响应总价中。</w:t>
            </w:r>
          </w:p>
          <w:p w14:paraId="134AB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报价出现下列情形的，响应无效：</w:t>
            </w:r>
          </w:p>
          <w:p w14:paraId="59E62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文件出现不是唯一的、有选择性响应报价的；</w:t>
            </w:r>
          </w:p>
          <w:p w14:paraId="2ADA96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报价超过</w:t>
            </w: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lang w:val="zh-CN"/>
              </w:rPr>
              <w:t>文件中规定的预算金额或者最高限价的；</w:t>
            </w:r>
          </w:p>
          <w:p w14:paraId="6D59FD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rPr>
              <w:t>报价明显低于其他通过符合性审查</w:t>
            </w: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lang w:eastAsia="zh-CN"/>
              </w:rPr>
              <w:t>；</w:t>
            </w:r>
          </w:p>
          <w:p w14:paraId="462444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对根据修正原则修正后的报价不确认的</w:t>
            </w:r>
            <w:r>
              <w:rPr>
                <w:rFonts w:hint="eastAsia" w:ascii="宋体" w:hAnsi="宋体" w:eastAsia="宋体" w:cs="宋体"/>
                <w:b/>
                <w:color w:val="auto"/>
                <w:sz w:val="21"/>
                <w:szCs w:val="21"/>
                <w:highlight w:val="none"/>
              </w:rPr>
              <w:t>。</w:t>
            </w:r>
          </w:p>
        </w:tc>
      </w:tr>
      <w:tr w14:paraId="6A30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61" w:hRule="atLeast"/>
          <w:jc w:val="center"/>
        </w:trPr>
        <w:tc>
          <w:tcPr>
            <w:tcW w:w="367" w:type="pct"/>
            <w:tcBorders>
              <w:tl2br w:val="nil"/>
              <w:tr2bl w:val="nil"/>
            </w:tcBorders>
            <w:vAlign w:val="center"/>
          </w:tcPr>
          <w:p w14:paraId="5B5690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9</w:t>
            </w:r>
          </w:p>
        </w:tc>
        <w:tc>
          <w:tcPr>
            <w:tcW w:w="911" w:type="pct"/>
            <w:tcBorders>
              <w:tl2br w:val="nil"/>
              <w:tr2bl w:val="nil"/>
            </w:tcBorders>
            <w:vAlign w:val="center"/>
          </w:tcPr>
          <w:p w14:paraId="22EFA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备份</w:t>
            </w:r>
            <w:r>
              <w:rPr>
                <w:rFonts w:hint="eastAsia" w:ascii="宋体" w:hAnsi="宋体" w:eastAsia="宋体" w:cs="宋体"/>
                <w:b/>
                <w:bCs w:val="0"/>
                <w:color w:val="auto"/>
                <w:sz w:val="21"/>
                <w:szCs w:val="21"/>
                <w:highlight w:val="none"/>
                <w:lang w:eastAsia="zh-CN"/>
              </w:rPr>
              <w:t>响应文件</w:t>
            </w:r>
            <w:r>
              <w:rPr>
                <w:rFonts w:hint="eastAsia" w:ascii="宋体" w:hAnsi="宋体" w:eastAsia="宋体" w:cs="宋体"/>
                <w:b/>
                <w:bCs w:val="0"/>
                <w:color w:val="auto"/>
                <w:sz w:val="21"/>
                <w:szCs w:val="21"/>
                <w:highlight w:val="none"/>
              </w:rPr>
              <w:t>送达地点和签收人员</w:t>
            </w:r>
          </w:p>
        </w:tc>
        <w:tc>
          <w:tcPr>
            <w:tcW w:w="3721" w:type="pct"/>
            <w:tcBorders>
              <w:tl2br w:val="nil"/>
              <w:tr2bl w:val="nil"/>
            </w:tcBorders>
            <w:vAlign w:val="center"/>
          </w:tcPr>
          <w:p w14:paraId="56E75A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备份响应文件送达地点：</w:t>
            </w:r>
            <w:r>
              <w:rPr>
                <w:rFonts w:hint="eastAsia" w:ascii="宋体" w:hAnsi="宋体" w:eastAsia="宋体" w:cs="宋体"/>
                <w:snapToGrid w:val="0"/>
                <w:color w:val="auto"/>
                <w:kern w:val="2"/>
                <w:sz w:val="21"/>
                <w:szCs w:val="21"/>
                <w:highlight w:val="none"/>
                <w:u w:val="single"/>
                <w:lang w:val="en-US" w:eastAsia="zh-CN" w:bidi="ar-SA"/>
              </w:rPr>
              <w:t>杭州市西湖区玉古路173号中田大厦21楼</w:t>
            </w:r>
            <w:r>
              <w:rPr>
                <w:rFonts w:hint="eastAsia" w:ascii="宋体" w:hAnsi="宋体" w:eastAsia="宋体" w:cs="宋体"/>
                <w:snapToGrid w:val="0"/>
                <w:color w:val="auto"/>
                <w:kern w:val="28"/>
                <w:sz w:val="21"/>
                <w:szCs w:val="21"/>
                <w:highlight w:val="none"/>
                <w:lang w:val="en-US" w:eastAsia="zh-CN" w:bidi="ar-SA"/>
              </w:rPr>
              <w:t>；备份响应文件签收人员联系电话：</w:t>
            </w:r>
            <w:r>
              <w:rPr>
                <w:rFonts w:hint="eastAsia" w:ascii="宋体" w:hAnsi="宋体" w:eastAsia="宋体" w:cs="宋体"/>
                <w:snapToGrid w:val="0"/>
                <w:color w:val="auto"/>
                <w:kern w:val="2"/>
                <w:sz w:val="21"/>
                <w:szCs w:val="21"/>
                <w:highlight w:val="none"/>
                <w:u w:val="single"/>
                <w:lang w:val="en-US" w:eastAsia="zh-CN" w:bidi="ar-SA"/>
              </w:rPr>
              <w:t>俞炳，0571-87670302</w:t>
            </w:r>
            <w:r>
              <w:rPr>
                <w:rFonts w:hint="eastAsia" w:ascii="宋体" w:hAnsi="宋体" w:eastAsia="宋体" w:cs="宋体"/>
                <w:snapToGrid w:val="0"/>
                <w:color w:val="auto"/>
                <w:kern w:val="2"/>
                <w:sz w:val="21"/>
                <w:szCs w:val="21"/>
                <w:highlight w:val="none"/>
                <w:lang w:val="en-US" w:eastAsia="zh-CN" w:bidi="ar-SA"/>
              </w:rPr>
              <w:t>。</w:t>
            </w:r>
            <w:r>
              <w:rPr>
                <w:rFonts w:hint="eastAsia" w:ascii="宋体" w:hAnsi="宋体" w:eastAsia="宋体" w:cs="宋体"/>
                <w:b/>
                <w:snapToGrid w:val="0"/>
                <w:color w:val="auto"/>
                <w:kern w:val="2"/>
                <w:sz w:val="21"/>
                <w:szCs w:val="21"/>
                <w:highlight w:val="none"/>
                <w:lang w:val="en-US" w:eastAsia="zh-CN" w:bidi="ar-SA"/>
              </w:rPr>
              <w:t>采购人、采购代理机构不强制或变相强制供应商提交备份响应文件。</w:t>
            </w:r>
          </w:p>
        </w:tc>
      </w:tr>
      <w:tr w14:paraId="3BC5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93" w:hRule="atLeast"/>
          <w:jc w:val="center"/>
        </w:trPr>
        <w:tc>
          <w:tcPr>
            <w:tcW w:w="367" w:type="pct"/>
            <w:vMerge w:val="restart"/>
            <w:tcBorders>
              <w:tl2br w:val="nil"/>
              <w:tr2bl w:val="nil"/>
            </w:tcBorders>
            <w:vAlign w:val="center"/>
          </w:tcPr>
          <w:p w14:paraId="7F4BF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0</w:t>
            </w:r>
          </w:p>
        </w:tc>
        <w:tc>
          <w:tcPr>
            <w:tcW w:w="911" w:type="pct"/>
            <w:vMerge w:val="restart"/>
            <w:tcBorders>
              <w:tl2br w:val="nil"/>
              <w:tr2bl w:val="nil"/>
            </w:tcBorders>
            <w:vAlign w:val="center"/>
          </w:tcPr>
          <w:p w14:paraId="6A194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特别说明</w:t>
            </w:r>
          </w:p>
        </w:tc>
        <w:tc>
          <w:tcPr>
            <w:tcW w:w="3721" w:type="pct"/>
            <w:tcBorders>
              <w:tl2br w:val="nil"/>
              <w:tr2bl w:val="nil"/>
            </w:tcBorders>
            <w:vAlign w:val="center"/>
          </w:tcPr>
          <w:p w14:paraId="0AF75C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的，联合体各方分别提供与联合体协议中规定的分工内容相应的业绩证明材料，业绩数量以提供材料较少的一方为准。</w:t>
            </w:r>
          </w:p>
        </w:tc>
      </w:tr>
      <w:tr w14:paraId="7225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vMerge w:val="continue"/>
            <w:tcBorders>
              <w:tl2br w:val="nil"/>
              <w:tr2bl w:val="nil"/>
            </w:tcBorders>
            <w:vAlign w:val="center"/>
          </w:tcPr>
          <w:p w14:paraId="65C576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11F2A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1C03A9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28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的，联合体各方均需按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文件第四部分评标标准要求提供资信证明文件，否则视为不符合相关要求。</w:t>
            </w:r>
          </w:p>
          <w:p w14:paraId="00AE97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790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的，联合体中有一方或者联合体成员根据分工按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文件第四部分评标标准要求提供资信证明文件的，视为符合了相关要求。</w:t>
            </w:r>
          </w:p>
        </w:tc>
      </w:tr>
      <w:tr w14:paraId="1790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8" w:hRule="atLeast"/>
          <w:jc w:val="center"/>
        </w:trPr>
        <w:tc>
          <w:tcPr>
            <w:tcW w:w="367" w:type="pct"/>
            <w:tcBorders>
              <w:tl2br w:val="nil"/>
              <w:tr2bl w:val="nil"/>
            </w:tcBorders>
            <w:vAlign w:val="center"/>
          </w:tcPr>
          <w:p w14:paraId="665408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11</w:t>
            </w:r>
          </w:p>
        </w:tc>
        <w:tc>
          <w:tcPr>
            <w:tcW w:w="911" w:type="pct"/>
            <w:tcBorders>
              <w:tl2br w:val="nil"/>
              <w:tr2bl w:val="nil"/>
            </w:tcBorders>
            <w:vAlign w:val="center"/>
          </w:tcPr>
          <w:p w14:paraId="5DAFFC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推荐供应商家数</w:t>
            </w:r>
          </w:p>
        </w:tc>
        <w:tc>
          <w:tcPr>
            <w:tcW w:w="3721" w:type="pct"/>
            <w:tcBorders>
              <w:tl2br w:val="nil"/>
              <w:tr2bl w:val="nil"/>
            </w:tcBorders>
            <w:vAlign w:val="center"/>
          </w:tcPr>
          <w:p w14:paraId="6B6A08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推荐成交候选人1家</w:t>
            </w:r>
          </w:p>
        </w:tc>
      </w:tr>
      <w:tr w14:paraId="149B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tcBorders>
              <w:tl2br w:val="nil"/>
              <w:tr2bl w:val="nil"/>
            </w:tcBorders>
            <w:vAlign w:val="center"/>
          </w:tcPr>
          <w:p w14:paraId="2C5B1A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12</w:t>
            </w:r>
          </w:p>
        </w:tc>
        <w:tc>
          <w:tcPr>
            <w:tcW w:w="911" w:type="pct"/>
            <w:tcBorders>
              <w:tl2br w:val="nil"/>
              <w:tr2bl w:val="nil"/>
            </w:tcBorders>
            <w:vAlign w:val="center"/>
          </w:tcPr>
          <w:p w14:paraId="38126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
              </w:rPr>
              <w:t>代理费用收取方式及标准</w:t>
            </w:r>
          </w:p>
        </w:tc>
        <w:tc>
          <w:tcPr>
            <w:tcW w:w="3721" w:type="pct"/>
            <w:tcBorders>
              <w:tl2br w:val="nil"/>
              <w:tr2bl w:val="nil"/>
            </w:tcBorders>
            <w:vAlign w:val="center"/>
          </w:tcPr>
          <w:p w14:paraId="3DAB7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1.不论投标结果如何，</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均应自行承担所有与投标有关的全部费用；</w:t>
            </w:r>
          </w:p>
          <w:p w14:paraId="3325E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2.成交供应商在成交通知书发出之日起七个工作日内，向采购代理机构交纳代理服务费；</w:t>
            </w:r>
          </w:p>
          <w:p w14:paraId="57CDB7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425AD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pacing w:val="-6"/>
                <w:kern w:val="2"/>
                <w:sz w:val="21"/>
                <w:szCs w:val="21"/>
                <w:highlight w:val="none"/>
                <w:lang w:val="en-US" w:eastAsia="zh-CN" w:bidi="ar"/>
              </w:rPr>
              <w:t>收费标准：</w:t>
            </w:r>
          </w:p>
          <w:tbl>
            <w:tblPr>
              <w:tblStyle w:val="12"/>
              <w:tblW w:w="5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2631"/>
              <w:gridCol w:w="2992"/>
            </w:tblGrid>
            <w:tr w14:paraId="73E01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271B80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成交金额（万元）</w:t>
                  </w:r>
                </w:p>
              </w:tc>
              <w:tc>
                <w:tcPr>
                  <w:tcW w:w="2992" w:type="dxa"/>
                  <w:tcBorders>
                    <w:tl2br w:val="nil"/>
                    <w:tr2bl w:val="nil"/>
                  </w:tcBorders>
                  <w:shd w:val="clear" w:color="auto" w:fill="auto"/>
                  <w:tcMar>
                    <w:left w:w="108" w:type="dxa"/>
                    <w:right w:w="108" w:type="dxa"/>
                  </w:tcMar>
                  <w:vAlign w:val="center"/>
                </w:tcPr>
                <w:p w14:paraId="7AC44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收费标准（费率，%）</w:t>
                  </w:r>
                </w:p>
              </w:tc>
            </w:tr>
            <w:tr w14:paraId="17C0F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42C81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2992" w:type="dxa"/>
                  <w:tcBorders>
                    <w:tl2br w:val="nil"/>
                    <w:tr2bl w:val="nil"/>
                  </w:tcBorders>
                  <w:shd w:val="clear" w:color="auto" w:fill="auto"/>
                  <w:tcMar>
                    <w:left w:w="108" w:type="dxa"/>
                    <w:right w:w="108" w:type="dxa"/>
                  </w:tcMar>
                  <w:vAlign w:val="center"/>
                </w:tcPr>
                <w:p w14:paraId="5CFE7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1.5（不足3000元按3000元计）</w:t>
                  </w:r>
                </w:p>
              </w:tc>
            </w:tr>
          </w:tbl>
          <w:p w14:paraId="133F83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rightChars="0" w:firstLine="0" w:firstLineChars="0"/>
              <w:jc w:val="both"/>
              <w:textAlignment w:val="auto"/>
              <w:rPr>
                <w:rFonts w:hint="eastAsia" w:ascii="宋体" w:hAnsi="宋体" w:eastAsia="宋体" w:cs="宋体"/>
                <w:snapToGrid w:val="0"/>
                <w:color w:val="auto"/>
                <w:kern w:val="28"/>
                <w:sz w:val="21"/>
                <w:szCs w:val="21"/>
                <w:highlight w:val="none"/>
                <w:lang w:val="en-US" w:eastAsia="zh-CN"/>
              </w:rPr>
            </w:pPr>
          </w:p>
        </w:tc>
      </w:tr>
    </w:tbl>
    <w:p w14:paraId="4A039F05">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66AD821">
      <w:pPr>
        <w:keepNext w:val="0"/>
        <w:keepLines w:val="0"/>
        <w:pageBreakBefore w:val="0"/>
        <w:kinsoku/>
        <w:wordWrap/>
        <w:overflowPunct/>
        <w:topLinePunct w:val="0"/>
        <w:bidi w:val="0"/>
        <w:adjustRightInd/>
        <w:spacing w:line="288" w:lineRule="auto"/>
        <w:ind w:left="0" w:leftChars="0"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17FA3F2">
      <w:pPr>
        <w:keepNext w:val="0"/>
        <w:keepLines w:val="0"/>
        <w:pageBreakBefore w:val="0"/>
        <w:kinsoku/>
        <w:wordWrap/>
        <w:overflowPunct/>
        <w:topLinePunct w:val="0"/>
        <w:bidi w:val="0"/>
        <w:adjustRightInd/>
        <w:spacing w:beforeAutospacing="0" w:afterAutospacing="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.定义</w:t>
      </w:r>
    </w:p>
    <w:p w14:paraId="75A4F558">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“采购人”系指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公告中载明的本项目的采购人。</w:t>
      </w:r>
    </w:p>
    <w:p w14:paraId="543DC40B">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0C45E6A2">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”系指是指响应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竞争的法人、其他组织</w:t>
      </w:r>
      <w:r>
        <w:rPr>
          <w:rFonts w:hint="eastAsia" w:ascii="宋体" w:hAnsi="宋体" w:eastAsia="宋体" w:cs="宋体"/>
          <w:color w:val="auto"/>
          <w:sz w:val="21"/>
          <w:szCs w:val="21"/>
          <w:highlight w:val="none"/>
          <w:lang w:eastAsia="zh-CN"/>
        </w:rPr>
        <w:t>。</w:t>
      </w:r>
    </w:p>
    <w:p w14:paraId="13E98F1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 “负责人”系指法人企业的法定负责人，或其他组织为法律、行政法规规定代表单位行使职权的主要负责人。</w:t>
      </w:r>
    </w:p>
    <w:p w14:paraId="174854BF">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时须提供《业务专用章使用说明函》（附件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242B324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指本项目采购活动所依托的乐采云平台（https://www.lecaiyun.com/）。</w:t>
      </w:r>
    </w:p>
    <w:p w14:paraId="7F0C2C25">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1003ED96">
      <w:pPr>
        <w:keepNext w:val="0"/>
        <w:keepLines w:val="0"/>
        <w:pageBreakBefore w:val="0"/>
        <w:kinsoku/>
        <w:wordWrap/>
        <w:overflowPunct/>
        <w:topLinePunct w:val="0"/>
        <w:bidi w:val="0"/>
        <w:spacing w:beforeAutospacing="0" w:afterAutospacing="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strike w:val="0"/>
          <w:dstrike w:val="0"/>
          <w:color w:val="auto"/>
          <w:sz w:val="21"/>
          <w:szCs w:val="21"/>
          <w:highlight w:val="none"/>
          <w:lang w:val="en-US" w:eastAsia="zh-CN"/>
        </w:rPr>
        <w:t>2</w:t>
      </w:r>
      <w:r>
        <w:rPr>
          <w:rFonts w:hint="eastAsia" w:ascii="宋体" w:hAnsi="宋体" w:eastAsia="宋体" w:cs="宋体"/>
          <w:b/>
          <w:strike w:val="0"/>
          <w:color w:val="auto"/>
          <w:sz w:val="21"/>
          <w:szCs w:val="21"/>
          <w:highlight w:val="none"/>
        </w:rPr>
        <w:t>.</w:t>
      </w:r>
      <w:r>
        <w:rPr>
          <w:rFonts w:hint="eastAsia" w:ascii="宋体" w:hAnsi="宋体" w:eastAsia="宋体" w:cs="宋体"/>
          <w:b/>
          <w:color w:val="auto"/>
          <w:sz w:val="21"/>
          <w:szCs w:val="21"/>
          <w:highlight w:val="none"/>
        </w:rPr>
        <w:t>询问、质疑、投诉</w:t>
      </w:r>
    </w:p>
    <w:p w14:paraId="1E4B4866">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06D5264">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供应商询问</w:t>
      </w:r>
    </w:p>
    <w:p w14:paraId="359C216A">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DB71AE">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供应商质疑</w:t>
      </w:r>
    </w:p>
    <w:p w14:paraId="58F4877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.1</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提出质疑的供应商应当是参与所质疑项目采购活动的供应商。潜在供应商已依法获取其可质疑的</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文件的，可以对该文件提出质疑。</w:t>
      </w:r>
    </w:p>
    <w:p w14:paraId="2FD3BE47">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供应商认为</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提出质疑，否则，采购人或者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不予受理：</w:t>
      </w:r>
    </w:p>
    <w:p w14:paraId="232A0E00">
      <w:pPr>
        <w:pStyle w:val="6"/>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snapToGrid/>
          <w:color w:val="auto"/>
          <w:kern w:val="2"/>
          <w:sz w:val="21"/>
          <w:szCs w:val="16"/>
          <w:highlight w:val="none"/>
        </w:rPr>
      </w:pPr>
      <w:r>
        <w:rPr>
          <w:rFonts w:hint="eastAsia" w:ascii="宋体" w:hAnsi="宋体" w:eastAsia="宋体" w:cs="宋体"/>
          <w:snapToGrid/>
          <w:color w:val="auto"/>
          <w:kern w:val="2"/>
          <w:sz w:val="21"/>
          <w:szCs w:val="16"/>
          <w:highlight w:val="none"/>
          <w:lang w:val="en-US" w:eastAsia="zh-CN"/>
        </w:rPr>
        <w:t>2</w:t>
      </w:r>
      <w:r>
        <w:rPr>
          <w:rFonts w:hint="eastAsia" w:ascii="宋体" w:hAnsi="宋体" w:eastAsia="宋体" w:cs="宋体"/>
          <w:snapToGrid/>
          <w:color w:val="auto"/>
          <w:kern w:val="2"/>
          <w:sz w:val="21"/>
          <w:szCs w:val="16"/>
          <w:highlight w:val="none"/>
        </w:rPr>
        <w:t>.3.2.1</w:t>
      </w:r>
      <w:r>
        <w:rPr>
          <w:rFonts w:hint="eastAsia" w:hAnsi="宋体" w:cs="宋体"/>
          <w:snapToGrid/>
          <w:color w:val="auto"/>
          <w:kern w:val="2"/>
          <w:sz w:val="21"/>
          <w:szCs w:val="16"/>
          <w:highlight w:val="none"/>
          <w:lang w:val="en-US" w:eastAsia="zh-CN"/>
        </w:rPr>
        <w:t xml:space="preserve"> </w:t>
      </w:r>
      <w:r>
        <w:rPr>
          <w:rFonts w:hint="eastAsia" w:ascii="宋体" w:hAnsi="宋体" w:eastAsia="宋体" w:cs="宋体"/>
          <w:snapToGrid/>
          <w:color w:val="auto"/>
          <w:kern w:val="2"/>
          <w:sz w:val="21"/>
          <w:szCs w:val="16"/>
          <w:highlight w:val="none"/>
        </w:rPr>
        <w:t>对</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文件提出质疑的，质疑期限为供应商获得</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文件之日或者</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文件公告期限届满之日起计算。</w:t>
      </w:r>
    </w:p>
    <w:p w14:paraId="6BF9830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对采购过程提出质疑的，质疑期限为各采购程序环节结束之日起计算。</w:t>
      </w:r>
    </w:p>
    <w:p w14:paraId="4FCE15C6">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.3.2.3</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对采购结果提出质疑的，质疑期限自采购结果公告期限届满之日起计算。</w:t>
      </w:r>
    </w:p>
    <w:p w14:paraId="12B5168B">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sz w:val="21"/>
          <w:szCs w:val="18"/>
          <w:highlight w:val="none"/>
        </w:rPr>
        <w:t>供应商提出质疑应当提交质疑函和必要的证明材料。质疑函应当包括下列内容：</w:t>
      </w:r>
    </w:p>
    <w:p w14:paraId="45C208D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.3.3.1</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供应商的姓名或者名称、地址、邮编、联系人及联系电话；</w:t>
      </w:r>
    </w:p>
    <w:p w14:paraId="01A7034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.3.3.2</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质疑项目的名称、编号；</w:t>
      </w:r>
    </w:p>
    <w:p w14:paraId="0A58EF7E">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具体、明确的质疑事项和与质疑事项相关的请求；</w:t>
      </w:r>
    </w:p>
    <w:p w14:paraId="349F3613">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.3.3.4</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事实依据；</w:t>
      </w:r>
    </w:p>
    <w:p w14:paraId="40E0444D">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.3.3.5</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必要的法律依据；</w:t>
      </w:r>
    </w:p>
    <w:p w14:paraId="3E4F2985">
      <w:pPr>
        <w:pStyle w:val="9"/>
        <w:keepNext w:val="0"/>
        <w:keepLines w:val="0"/>
        <w:pageBreakBefore w:val="0"/>
        <w:kinsoku/>
        <w:wordWrap/>
        <w:overflowPunct/>
        <w:topLinePunct w:val="0"/>
        <w:bidi w:val="0"/>
        <w:spacing w:beforeAutospacing="0" w:afterAutospacing="0" w:line="288" w:lineRule="auto"/>
        <w:ind w:left="0" w:leftChars="0" w:firstLine="840" w:firstLineChars="4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.3.3.6</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提出质疑的日期。</w:t>
      </w:r>
    </w:p>
    <w:p w14:paraId="3AD4B7E5">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供应商提交的质疑函需一式三份。供应商为法人或者其他组织的，应当由法定代表人、主要负责人，或者其授权代表签字或者盖章，并加盖公章。</w:t>
      </w:r>
    </w:p>
    <w:p w14:paraId="6D64A68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3BE68342">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对同一采购程序环节的质疑，供应商须在质疑期内一次性提出。</w:t>
      </w:r>
    </w:p>
    <w:p w14:paraId="30BE65E4">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应当在收到供应商的书面质疑后七个工作日内作出答复，并以书面形式通知质疑供应商和其他与质疑处理结果有利害关系的采购当事人，但答复的内容不得涉及商业秘密。</w:t>
      </w:r>
    </w:p>
    <w:p w14:paraId="6053D86F">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询问或者质疑事项可能影响采购结果的，采购人应当暂停签订合同，已经签订合同的，应当中止履行合同。</w:t>
      </w:r>
    </w:p>
    <w:p w14:paraId="62B0FE9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供应商投诉</w:t>
      </w:r>
    </w:p>
    <w:p w14:paraId="547A3C03">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未在规定的时间内作出答复的，可以在答复期满后十五个工作日内向采购人监督管理部门提出投诉。</w:t>
      </w:r>
    </w:p>
    <w:p w14:paraId="50DBB608">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7580942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供应商投诉应当有明确的请求和必要的证明材料。</w:t>
      </w:r>
    </w:p>
    <w:p w14:paraId="7867C20F">
      <w:pPr>
        <w:pStyle w:val="18"/>
        <w:keepNext w:val="0"/>
        <w:keepLines w:val="0"/>
        <w:pageBreakBefore w:val="0"/>
        <w:shd w:val="clear" w:color="auto" w:fill="FFFFFF"/>
        <w:kinsoku/>
        <w:wordWrap/>
        <w:overflowPunct/>
        <w:topLinePunct w:val="0"/>
        <w:bidi w:val="0"/>
        <w:adjustRightInd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以联合体形式参加采购活动的，其投诉应当由组成联合体的所有供应商共同提出。</w:t>
      </w:r>
    </w:p>
    <w:p w14:paraId="34DE548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690B7F83">
      <w:pPr>
        <w:keepNext w:val="0"/>
        <w:keepLines w:val="0"/>
        <w:pageBreakBefore w:val="0"/>
        <w:kinsoku/>
        <w:wordWrap/>
        <w:overflowPunct/>
        <w:topLinePunct w:val="0"/>
        <w:bidi w:val="0"/>
        <w:adjustRightInd/>
        <w:spacing w:line="288" w:lineRule="auto"/>
        <w:ind w:left="0" w:leftChars="0"/>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6AC2F3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文件的构成</w:t>
      </w:r>
    </w:p>
    <w:p w14:paraId="1F7C9A1F">
      <w:pPr>
        <w:pStyle w:val="9"/>
        <w:keepNext w:val="0"/>
        <w:keepLines w:val="0"/>
        <w:pageBreakBefore w:val="0"/>
        <w:kinsoku/>
        <w:wordWrap/>
        <w:overflowPunct/>
        <w:topLinePunct w:val="0"/>
        <w:bidi w:val="0"/>
        <w:spacing w:line="288" w:lineRule="auto"/>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.1 </w:t>
      </w:r>
      <w:r>
        <w:rPr>
          <w:rFonts w:hint="eastAsia" w:hAnsi="宋体" w:cs="宋体"/>
          <w:color w:val="auto"/>
          <w:sz w:val="21"/>
          <w:szCs w:val="21"/>
          <w:highlight w:val="none"/>
          <w:lang w:eastAsia="zh-CN"/>
        </w:rPr>
        <w:t>采购</w:t>
      </w:r>
      <w:r>
        <w:rPr>
          <w:rFonts w:hint="eastAsia" w:hAnsi="宋体" w:cs="宋体"/>
          <w:color w:val="auto"/>
          <w:sz w:val="21"/>
          <w:szCs w:val="21"/>
          <w:highlight w:val="none"/>
        </w:rPr>
        <w:t>文件包括下列文件及附件：</w:t>
      </w:r>
    </w:p>
    <w:p w14:paraId="6ACC74C2">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.1.1</w:t>
      </w:r>
      <w:r>
        <w:rPr>
          <w:rFonts w:hint="eastAsia" w:hAnsi="宋体" w:cs="宋体"/>
          <w:color w:val="auto"/>
          <w:sz w:val="21"/>
          <w:szCs w:val="21"/>
          <w:highlight w:val="none"/>
          <w:lang w:val="en-US" w:eastAsia="zh-CN"/>
        </w:rPr>
        <w:t xml:space="preserve"> 交易</w:t>
      </w:r>
      <w:r>
        <w:rPr>
          <w:rFonts w:hint="eastAsia" w:hAnsi="宋体" w:cs="宋体"/>
          <w:color w:val="auto"/>
          <w:sz w:val="21"/>
          <w:szCs w:val="21"/>
          <w:highlight w:val="none"/>
        </w:rPr>
        <w:t>公告；</w:t>
      </w:r>
    </w:p>
    <w:p w14:paraId="47AE328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.1.2</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供应商须知；</w:t>
      </w:r>
    </w:p>
    <w:p w14:paraId="77FD3AA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采购需求；</w:t>
      </w:r>
    </w:p>
    <w:p w14:paraId="72FCF9C9">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评</w:t>
      </w:r>
      <w:r>
        <w:rPr>
          <w:rFonts w:hint="eastAsia" w:hAnsi="宋体" w:cs="宋体"/>
          <w:color w:val="auto"/>
          <w:sz w:val="21"/>
          <w:szCs w:val="21"/>
          <w:highlight w:val="none"/>
          <w:lang w:val="en-US" w:eastAsia="zh-CN"/>
        </w:rPr>
        <w:t>审</w:t>
      </w:r>
      <w:r>
        <w:rPr>
          <w:rFonts w:hint="eastAsia" w:hAnsi="宋体" w:cs="宋体"/>
          <w:color w:val="auto"/>
          <w:sz w:val="21"/>
          <w:szCs w:val="21"/>
          <w:highlight w:val="none"/>
        </w:rPr>
        <w:t>办法；</w:t>
      </w:r>
    </w:p>
    <w:p w14:paraId="40D9707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.1.5</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拟签订的合同文本；</w:t>
      </w:r>
    </w:p>
    <w:p w14:paraId="6AA7EBC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18"/>
          <w:highlight w:val="none"/>
          <w:lang w:val="en-US" w:eastAsia="zh-CN"/>
        </w:rPr>
        <w:t>3</w:t>
      </w:r>
      <w:r>
        <w:rPr>
          <w:rFonts w:hint="eastAsia" w:hAnsi="宋体" w:cs="宋体"/>
          <w:color w:val="auto"/>
          <w:sz w:val="21"/>
          <w:szCs w:val="18"/>
          <w:highlight w:val="none"/>
        </w:rPr>
        <w:t>.1.6</w:t>
      </w:r>
      <w:r>
        <w:rPr>
          <w:rFonts w:hint="eastAsia" w:hAnsi="宋体" w:cs="宋体"/>
          <w:color w:val="auto"/>
          <w:sz w:val="21"/>
          <w:szCs w:val="18"/>
          <w:highlight w:val="none"/>
          <w:lang w:val="en-US" w:eastAsia="zh-CN"/>
        </w:rPr>
        <w:t xml:space="preserve"> </w:t>
      </w:r>
      <w:r>
        <w:rPr>
          <w:rFonts w:hint="eastAsia" w:hAnsi="宋体" w:cs="宋体"/>
          <w:color w:val="auto"/>
          <w:sz w:val="21"/>
          <w:szCs w:val="21"/>
          <w:highlight w:val="none"/>
        </w:rPr>
        <w:t>应提交的有关格式范例。</w:t>
      </w:r>
    </w:p>
    <w:p w14:paraId="3055D5DC">
      <w:pPr>
        <w:keepNext w:val="0"/>
        <w:keepLines w:val="0"/>
        <w:pageBreakBefore w:val="0"/>
        <w:kinsoku/>
        <w:wordWrap/>
        <w:overflowPunct/>
        <w:topLinePunct w:val="0"/>
        <w:bidi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与本项目有关的</w:t>
      </w:r>
      <w:r>
        <w:rPr>
          <w:rFonts w:hint="eastAsia" w:ascii="宋体" w:hAnsi="宋体" w:cs="宋体"/>
          <w:bCs/>
          <w:color w:val="auto"/>
          <w:sz w:val="21"/>
          <w:szCs w:val="21"/>
          <w:highlight w:val="none"/>
        </w:rPr>
        <w:t>澄清或者修改的内容为</w:t>
      </w:r>
      <w:r>
        <w:rPr>
          <w:rFonts w:hint="eastAsia" w:ascii="宋体" w:hAnsi="宋体" w:cs="宋体"/>
          <w:bCs/>
          <w:color w:val="auto"/>
          <w:sz w:val="21"/>
          <w:szCs w:val="21"/>
          <w:highlight w:val="none"/>
          <w:lang w:eastAsia="zh-CN"/>
        </w:rPr>
        <w:t>采购</w:t>
      </w:r>
      <w:r>
        <w:rPr>
          <w:rFonts w:hint="eastAsia" w:ascii="宋体" w:hAnsi="宋体" w:cs="宋体"/>
          <w:bCs/>
          <w:color w:val="auto"/>
          <w:sz w:val="21"/>
          <w:szCs w:val="21"/>
          <w:highlight w:val="none"/>
        </w:rPr>
        <w:t>文件的组成部分</w:t>
      </w:r>
      <w:r>
        <w:rPr>
          <w:rFonts w:hint="eastAsia" w:ascii="宋体" w:hAnsi="宋体" w:cs="宋体"/>
          <w:color w:val="auto"/>
          <w:sz w:val="21"/>
          <w:szCs w:val="21"/>
          <w:highlight w:val="none"/>
        </w:rPr>
        <w:t>。</w:t>
      </w:r>
    </w:p>
    <w:p w14:paraId="212CAF1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4</w:t>
      </w:r>
      <w:r>
        <w:rPr>
          <w:rFonts w:hint="eastAsia" w:hAnsi="宋体" w:cs="宋体"/>
          <w:b/>
          <w:color w:val="auto"/>
          <w:sz w:val="21"/>
          <w:szCs w:val="21"/>
          <w:highlight w:val="none"/>
        </w:rPr>
        <w:t>.</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文件的澄清、修改</w:t>
      </w:r>
    </w:p>
    <w:p w14:paraId="390649E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，若有问题需要澄清，应于</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截止时间前，以书面形式向</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提出。</w:t>
      </w:r>
    </w:p>
    <w:p w14:paraId="18775024">
      <w:pPr>
        <w:pStyle w:val="17"/>
        <w:keepNext w:val="0"/>
        <w:keepLines w:val="0"/>
        <w:pageBreakBefore w:val="0"/>
        <w:kinsoku/>
        <w:wordWrap/>
        <w:overflowPunct/>
        <w:topLinePunct w:val="0"/>
        <w:bidi w:val="0"/>
        <w:snapToGrid w:val="0"/>
        <w:spacing w:before="0" w:line="288" w:lineRule="auto"/>
        <w:ind w:left="0" w:leftChars="0" w:firstLine="480"/>
        <w:textAlignment w:val="auto"/>
        <w:rPr>
          <w:rFonts w:hAnsi="宋体" w:cs="宋体"/>
          <w:color w:val="auto"/>
          <w:sz w:val="18"/>
          <w:szCs w:val="18"/>
          <w:highlight w:val="none"/>
          <w:lang w:val="en-US"/>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 xml:space="preserve">.2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对</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文件进行澄清或修改的，将同时通过电子交易平台通知已获取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。依法应当公告的，将按规定公告，同时视情况延长</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截止时间和开标时间。该澄清或者修改的内容为</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文件的组成部分。</w:t>
      </w:r>
    </w:p>
    <w:p w14:paraId="71287161">
      <w:pPr>
        <w:keepNext w:val="0"/>
        <w:keepLines w:val="0"/>
        <w:pageBreakBefore w:val="0"/>
        <w:kinsoku/>
        <w:wordWrap/>
        <w:overflowPunct/>
        <w:topLinePunct w:val="0"/>
        <w:bidi w:val="0"/>
        <w:adjustRightInd/>
        <w:spacing w:line="288" w:lineRule="auto"/>
        <w:ind w:left="0" w:leftChars="0"/>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155FA5B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文件的获取</w:t>
      </w:r>
    </w:p>
    <w:p w14:paraId="306AC3B5">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公告中获取</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文件的时间期限、地点、方式</w:t>
      </w:r>
      <w:r>
        <w:rPr>
          <w:rFonts w:hint="eastAsia" w:ascii="宋体" w:hAnsi="宋体" w:eastAsia="宋体" w:cs="宋体"/>
          <w:snapToGrid w:val="0"/>
          <w:color w:val="auto"/>
          <w:kern w:val="28"/>
          <w:sz w:val="21"/>
          <w:szCs w:val="21"/>
          <w:highlight w:val="none"/>
          <w:lang w:eastAsia="zh-CN"/>
        </w:rPr>
        <w:t>。</w:t>
      </w:r>
    </w:p>
    <w:p w14:paraId="535A99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.开标前答疑会或现场考察</w:t>
      </w:r>
    </w:p>
    <w:p w14:paraId="49C6159A">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现场考察或者召开开标前答疑会的，潜在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按第二部分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须知前附表的规定参加现场考察或者开标前答疑会。</w:t>
      </w:r>
    </w:p>
    <w:p w14:paraId="3B9551EC">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kern w:val="28"/>
          <w:sz w:val="21"/>
          <w:szCs w:val="21"/>
          <w:highlight w:val="none"/>
          <w:lang w:val="en-US" w:eastAsia="zh-CN"/>
        </w:rPr>
        <w:t>7</w:t>
      </w:r>
      <w:r>
        <w:rPr>
          <w:rFonts w:hint="eastAsia" w:ascii="宋体" w:hAnsi="宋体" w:eastAsia="宋体" w:cs="宋体"/>
          <w:b/>
          <w:strike w:val="0"/>
          <w:dstrike w:val="0"/>
          <w:color w:val="auto"/>
          <w:kern w:val="28"/>
          <w:sz w:val="21"/>
          <w:szCs w:val="21"/>
          <w:highlight w:val="none"/>
        </w:rPr>
        <w:t>.</w:t>
      </w:r>
      <w:r>
        <w:rPr>
          <w:rFonts w:hint="eastAsia" w:ascii="宋体" w:hAnsi="宋体" w:eastAsia="宋体" w:cs="宋体"/>
          <w:b/>
          <w:strike w:val="0"/>
          <w:dstrike w:val="0"/>
          <w:color w:val="auto"/>
          <w:kern w:val="28"/>
          <w:sz w:val="21"/>
          <w:szCs w:val="21"/>
          <w:highlight w:val="none"/>
          <w:lang w:eastAsia="zh-CN"/>
        </w:rPr>
        <w:t>响应</w:t>
      </w:r>
      <w:r>
        <w:rPr>
          <w:rFonts w:hint="eastAsia" w:ascii="宋体" w:hAnsi="宋体" w:eastAsia="宋体" w:cs="宋体"/>
          <w:b/>
          <w:strike w:val="0"/>
          <w:dstrike w:val="0"/>
          <w:color w:val="auto"/>
          <w:kern w:val="28"/>
          <w:sz w:val="21"/>
          <w:szCs w:val="21"/>
          <w:highlight w:val="none"/>
        </w:rPr>
        <w:t>保证金</w:t>
      </w:r>
    </w:p>
    <w:p w14:paraId="2EBAA444">
      <w:pPr>
        <w:pStyle w:val="6"/>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本项目不需缴纳</w:t>
      </w:r>
      <w:r>
        <w:rPr>
          <w:rFonts w:hint="eastAsia" w:ascii="宋体" w:hAnsi="宋体" w:eastAsia="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rPr>
        <w:t>保证金。</w:t>
      </w:r>
    </w:p>
    <w:p w14:paraId="1114EA2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文件的语言</w:t>
      </w:r>
    </w:p>
    <w:p w14:paraId="3D0B23EC">
      <w:pPr>
        <w:keepNext w:val="0"/>
        <w:keepLines w:val="0"/>
        <w:pageBreakBefore w:val="0"/>
        <w:kinsoku/>
        <w:wordWrap/>
        <w:overflowPunct/>
        <w:topLinePunct w:val="0"/>
        <w:autoSpaceDE w:val="0"/>
        <w:autoSpaceDN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与采购有关的来往通知、函件和文件均应使用中文。</w:t>
      </w:r>
    </w:p>
    <w:p w14:paraId="60A32449">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文件的组成</w:t>
      </w:r>
    </w:p>
    <w:p w14:paraId="48F8BF83">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30F59E67">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符合参加采购活动应当具备的一般条件的承诺函；</w:t>
      </w:r>
    </w:p>
    <w:p w14:paraId="1C47825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联合协议（如果有)；</w:t>
      </w:r>
    </w:p>
    <w:p w14:paraId="5F70AD7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D31B50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商务技术</w:t>
      </w:r>
      <w:r>
        <w:rPr>
          <w:rFonts w:hint="eastAsia" w:ascii="宋体" w:hAnsi="宋体" w:eastAsia="宋体" w:cs="宋体"/>
          <w:b/>
          <w:color w:val="auto"/>
          <w:sz w:val="21"/>
          <w:szCs w:val="21"/>
          <w:highlight w:val="none"/>
          <w:lang w:val="zh-CN"/>
        </w:rPr>
        <w:t>文件：</w:t>
      </w:r>
    </w:p>
    <w:p w14:paraId="5629776D">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函；</w:t>
      </w:r>
    </w:p>
    <w:p w14:paraId="059FCF7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授权委托书或法定代表人（单位负责人）身份证明；</w:t>
      </w:r>
    </w:p>
    <w:p w14:paraId="25D1576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6D8536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符合性审查资料；</w:t>
      </w:r>
    </w:p>
    <w:p w14:paraId="2DC846F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200E819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标的清单；</w:t>
      </w:r>
    </w:p>
    <w:p w14:paraId="628DFEE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.2.7</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商务技术偏离表；</w:t>
      </w:r>
    </w:p>
    <w:p w14:paraId="5EE9FFFA">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采购供应商廉洁自律承诺书；</w:t>
      </w:r>
    </w:p>
    <w:p w14:paraId="53752CB4">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p>
    <w:p w14:paraId="6DAACD9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rPr>
        <w:t>开标一览表（</w:t>
      </w:r>
      <w:r>
        <w:rPr>
          <w:rFonts w:hint="eastAsia" w:ascii="宋体" w:hAnsi="宋体" w:eastAsia="宋体" w:cs="宋体"/>
          <w:color w:val="auto"/>
          <w:sz w:val="21"/>
          <w:szCs w:val="21"/>
          <w:highlight w:val="none"/>
        </w:rPr>
        <w:t>报价表）；</w:t>
      </w:r>
    </w:p>
    <w:p w14:paraId="0299323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报价情况说明（如供应商报价低于</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sz w:val="21"/>
          <w:szCs w:val="21"/>
          <w:highlight w:val="none"/>
          <w:lang w:val="en-US"/>
        </w:rPr>
        <w:t>50%的，应当提交本文档，详细阐述不影响产品质量或者诚信履约的具体原因）</w:t>
      </w:r>
      <w:r>
        <w:rPr>
          <w:rFonts w:hint="eastAsia" w:ascii="宋体" w:hAnsi="宋体" w:eastAsia="宋体" w:cs="宋体"/>
          <w:b w:val="0"/>
          <w:bCs w:val="0"/>
          <w:color w:val="auto"/>
          <w:sz w:val="21"/>
          <w:szCs w:val="21"/>
          <w:highlight w:val="none"/>
          <w:lang w:val="en-US" w:eastAsia="zh-CN"/>
        </w:rPr>
        <w:t>；</w:t>
      </w:r>
    </w:p>
    <w:p w14:paraId="78C65AAF">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2EE3A30">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提供虚假材料</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D695C7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供应商应对响应文件中材料的真实性、合法性负责。</w:t>
      </w:r>
    </w:p>
    <w:p w14:paraId="2434D367">
      <w:pPr>
        <w:pStyle w:val="17"/>
        <w:keepNext w:val="0"/>
        <w:keepLines w:val="0"/>
        <w:pageBreakBefore w:val="0"/>
        <w:kinsoku/>
        <w:wordWrap/>
        <w:overflowPunct/>
        <w:topLinePunct w:val="0"/>
        <w:bidi w:val="0"/>
        <w:adjustRightInd w:val="0"/>
        <w:snapToGrid w:val="0"/>
        <w:spacing w:before="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文件的编制</w:t>
      </w:r>
    </w:p>
    <w:p w14:paraId="4FD700D4">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响应文件分为资格文件、商务技术文件、报价文件三部分。各供应商在编制响应文件时请按照采购文件第六</w:t>
      </w:r>
      <w:r>
        <w:rPr>
          <w:rFonts w:hint="eastAsia" w:ascii="宋体" w:hAnsi="宋体" w:eastAsia="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规定的格式进行，混乱的编排导致响应文件被误读或评审小组查找不到有效文件是供应商的风险。</w:t>
      </w:r>
    </w:p>
    <w:p w14:paraId="2CF9D871">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供应商进行电子响应应安装客户端软件—“乐采云电子交易客户端”，并按照采购文件和电子交易平台的要求编制并加密响应文件。供应商未按规定加密的响应文件，电子交易平台将拒收并提示。</w:t>
      </w:r>
    </w:p>
    <w:p w14:paraId="0BB4500A">
      <w:pPr>
        <w:keepNext w:val="0"/>
        <w:keepLines w:val="0"/>
        <w:pageBreakBefore w:val="0"/>
        <w:kinsoku/>
        <w:wordWrap/>
        <w:overflowPunct/>
        <w:topLinePunct w:val="0"/>
        <w:bidi w:val="0"/>
        <w:adjustRightIn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使用“乐采云电子交易客户端”需要提前申领CA数字证书，申领CA数字证书---申领流程详见“乐采云平台-帮助文档-申请CA证书（https://lecaiyun.com/helpcenter/document#/document/detail?siteCode=lecaiyun&amp;topicId=12851&amp;manualId=2185）”。</w:t>
      </w:r>
    </w:p>
    <w:p w14:paraId="27F9A4AD">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文件的签署、盖章</w:t>
      </w:r>
    </w:p>
    <w:p w14:paraId="17D82852">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文件未按照</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sz w:val="21"/>
          <w:szCs w:val="21"/>
          <w:highlight w:val="none"/>
        </w:rPr>
        <w:t>。</w:t>
      </w:r>
    </w:p>
    <w:p w14:paraId="668B63E8">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为确保网上操作合法、有效和安全，供应商应当在响应截止时间前完成在“乐采云平台”完成电子CA绑定，确保在电子响应过程中能够对相关数据电文进行加密和使用电子签名。</w:t>
      </w:r>
    </w:p>
    <w:p w14:paraId="551A3964">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文件签署、盖章的要求适用于电子签名。</w:t>
      </w:r>
    </w:p>
    <w:p w14:paraId="42BADC63">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文件的提交、补充、修改、撤回</w:t>
      </w:r>
    </w:p>
    <w:p w14:paraId="4B558DA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供应商应当在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文件的传输递交，并可以补充、修改或者撤回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文件。补充或者修改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文件的，应当先行撤回原文件，补充、修改后重新传输递交。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文件，电子交易平台将拒收。</w:t>
      </w:r>
    </w:p>
    <w:p w14:paraId="3A6A03B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电子交易平台收到</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文件，将妥善保存并即时向供应商发出确认回执通知。在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截止时间前，除供应商补充、修改或者撤回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文件外，任何单位和个人不得解密或提取</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6B7618FC">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以前在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截止期方面的全部权利、责任和义务，将适用于延长至新的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w:t>
      </w:r>
    </w:p>
    <w:p w14:paraId="3C28D6A4">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764C5E17">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在电子交易平台传输递交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文件后，还可以在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57691A6F">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F9B86F0">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直接提交备份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截止时间前在</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公告中载明的开标地点将备份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58D4413">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应先将备份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文件按要求密封和标记，再进行邮政快递包装后邮寄。备份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文件须在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截止时间之前送达</w:t>
      </w:r>
      <w:r>
        <w:rPr>
          <w:rFonts w:hint="eastAsia" w:ascii="宋体" w:hAnsi="宋体" w:eastAsia="宋体" w:cs="宋体"/>
          <w:snapToGrid/>
          <w:color w:val="auto"/>
          <w:sz w:val="21"/>
          <w:szCs w:val="21"/>
          <w:highlight w:val="none"/>
          <w:lang w:eastAsia="zh-CN"/>
        </w:rPr>
        <w:t>采购</w:t>
      </w:r>
      <w:r>
        <w:rPr>
          <w:rFonts w:hint="eastAsia" w:ascii="宋体" w:hAnsi="宋体" w:eastAsia="宋体" w:cs="宋体"/>
          <w:snapToGrid/>
          <w:color w:val="auto"/>
          <w:sz w:val="21"/>
          <w:szCs w:val="21"/>
          <w:highlight w:val="none"/>
        </w:rPr>
        <w:t>文件第二</w:t>
      </w:r>
      <w:r>
        <w:rPr>
          <w:rFonts w:hint="eastAsia" w:ascii="宋体" w:hAnsi="宋体" w:eastAsia="宋体" w:cs="宋体"/>
          <w:snapToGrid/>
          <w:color w:val="auto"/>
          <w:sz w:val="21"/>
          <w:szCs w:val="21"/>
          <w:highlight w:val="none"/>
          <w:lang w:val="en-US" w:eastAsia="zh-CN"/>
        </w:rPr>
        <w:t>章</w:t>
      </w:r>
      <w:r>
        <w:rPr>
          <w:rFonts w:hint="eastAsia" w:ascii="宋体" w:hAnsi="宋体" w:eastAsia="宋体" w:cs="宋体"/>
          <w:snapToGrid/>
          <w:color w:val="auto"/>
          <w:sz w:val="21"/>
          <w:szCs w:val="21"/>
          <w:highlight w:val="none"/>
          <w:lang w:eastAsia="zh-CN"/>
        </w:rPr>
        <w:t>供应商</w:t>
      </w:r>
      <w:r>
        <w:rPr>
          <w:rFonts w:hint="eastAsia" w:ascii="宋体" w:hAnsi="宋体" w:eastAsia="宋体" w:cs="宋体"/>
          <w:snapToGrid/>
          <w:color w:val="auto"/>
          <w:sz w:val="21"/>
          <w:szCs w:val="21"/>
          <w:highlight w:val="none"/>
        </w:rPr>
        <w:t>须知前附表规定的备份</w:t>
      </w:r>
      <w:r>
        <w:rPr>
          <w:rFonts w:hint="eastAsia" w:ascii="宋体" w:hAnsi="宋体" w:eastAsia="宋体" w:cs="宋体"/>
          <w:snapToGrid/>
          <w:color w:val="auto"/>
          <w:sz w:val="21"/>
          <w:szCs w:val="21"/>
          <w:highlight w:val="none"/>
          <w:lang w:eastAsia="zh-CN"/>
        </w:rPr>
        <w:t>响应</w:t>
      </w:r>
      <w:r>
        <w:rPr>
          <w:rFonts w:hint="eastAsia" w:ascii="宋体" w:hAnsi="宋体" w:eastAsia="宋体" w:cs="宋体"/>
          <w:snapToGrid/>
          <w:color w:val="auto"/>
          <w:sz w:val="21"/>
          <w:szCs w:val="21"/>
          <w:highlight w:val="none"/>
        </w:rPr>
        <w:t>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文件。邮寄过程中，电子备份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文件发生泄露、遗失、损坏或延期送达等情况的，由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w:t>
      </w:r>
    </w:p>
    <w:p w14:paraId="02D04C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.5</w:t>
      </w:r>
      <w:r>
        <w:rPr>
          <w:rFonts w:hint="eastAsia"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仅提交备份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文件，未在电子交易平台传输递交</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5D33BA5B">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文件的无效处理</w:t>
      </w:r>
    </w:p>
    <w:p w14:paraId="04B263AD">
      <w:pPr>
        <w:pStyle w:val="8"/>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文件第四</w:t>
      </w:r>
      <w:r>
        <w:rPr>
          <w:rFonts w:hint="eastAsia" w:ascii="宋体" w:hAnsi="宋体" w:eastAsia="宋体" w:cs="宋体"/>
          <w:color w:val="auto"/>
          <w:sz w:val="21"/>
          <w:szCs w:val="21"/>
          <w:highlight w:val="none"/>
          <w:lang w:val="en-US" w:eastAsia="zh-CN"/>
        </w:rPr>
        <w:t>章</w:t>
      </w:r>
      <w:r>
        <w:rPr>
          <w:rFonts w:hint="eastAsia" w:ascii="宋体" w:hAnsi="宋体" w:eastAsia="宋体" w:cs="宋体"/>
          <w:color w:val="auto"/>
          <w:sz w:val="21"/>
          <w:szCs w:val="21"/>
          <w:highlight w:val="none"/>
        </w:rPr>
        <w:t>4.2规定的情形之一的，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407478D5">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w:t>
      </w:r>
    </w:p>
    <w:p w14:paraId="013266C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有效期为从提交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文件的截止之日起90天。▲</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文件中承诺的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有效期少于</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文件中载明的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0DF20593">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文件合格投递后，自</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截止日期起，在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有效期内有效。</w:t>
      </w:r>
    </w:p>
    <w:p w14:paraId="17BF4E20">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ascii="宋体" w:hAnsi="宋体" w:cs="宋体"/>
          <w:b/>
          <w:color w:val="auto"/>
          <w:sz w:val="32"/>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在原定</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286EFCF8">
      <w:pPr>
        <w:pStyle w:val="17"/>
        <w:keepNext w:val="0"/>
        <w:keepLines w:val="0"/>
        <w:pageBreakBefore w:val="0"/>
        <w:kinsoku/>
        <w:wordWrap/>
        <w:overflowPunct/>
        <w:topLinePunct w:val="0"/>
        <w:bidi w:val="0"/>
        <w:spacing w:before="0" w:line="288" w:lineRule="auto"/>
        <w:ind w:left="0" w:leftChars="0"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45707E9">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w:t>
      </w:r>
    </w:p>
    <w:p w14:paraId="25606E72">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按照</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文件规定的时间通过电子交易平台组织开标，所有</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均应当准时在线参加。</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不足3家的，不得开标。</w:t>
      </w:r>
    </w:p>
    <w:p w14:paraId="6F823E04">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开标时，电子交易平台按开标时间自动提取所有</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依托电子交易平台发起开始解密指令，</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按照平台提示和</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文件的规定在半小时内完成在线解密。</w:t>
      </w:r>
    </w:p>
    <w:p w14:paraId="2DEB568E">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b/>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文件未按时解密，</w:t>
      </w:r>
      <w:r>
        <w:rPr>
          <w:rFonts w:hint="eastAsia" w:ascii="宋体" w:hAnsi="宋体" w:cs="宋体"/>
          <w:b/>
          <w:color w:val="auto"/>
          <w:sz w:val="21"/>
          <w:szCs w:val="16"/>
          <w:highlight w:val="none"/>
          <w:lang w:eastAsia="zh-CN"/>
        </w:rPr>
        <w:t>供应商</w:t>
      </w:r>
      <w:r>
        <w:rPr>
          <w:rFonts w:hint="eastAsia" w:ascii="宋体" w:hAnsi="宋体" w:cs="宋体"/>
          <w:b/>
          <w:color w:val="auto"/>
          <w:sz w:val="21"/>
          <w:szCs w:val="16"/>
          <w:highlight w:val="none"/>
        </w:rPr>
        <w:t>提供了备份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文件的，以备份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文件作为依据，否则视为</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文件撤回。</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文件已按时解密的，备份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文件自动失效。</w:t>
      </w:r>
    </w:p>
    <w:p w14:paraId="0D85C178">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资格审查</w:t>
      </w:r>
    </w:p>
    <w:p w14:paraId="1AFD9447">
      <w:pPr>
        <w:keepNext w:val="0"/>
        <w:keepLines w:val="0"/>
        <w:pageBreakBefore w:val="0"/>
        <w:widowControl w:val="0"/>
        <w:kinsoku/>
        <w:wordWrap/>
        <w:overflowPunct/>
        <w:topLinePunct w:val="0"/>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1 </w:t>
      </w:r>
      <w:r>
        <w:rPr>
          <w:rFonts w:hint="eastAsia" w:ascii="宋体" w:hAnsi="宋体" w:cs="宋体"/>
          <w:color w:val="auto"/>
          <w:sz w:val="21"/>
          <w:szCs w:val="21"/>
          <w:highlight w:val="none"/>
          <w:lang w:val="en-US" w:eastAsia="zh-CN"/>
        </w:rPr>
        <w:t>评审小组</w:t>
      </w:r>
      <w:r>
        <w:rPr>
          <w:rFonts w:hint="eastAsia" w:ascii="宋体" w:hAnsi="宋体" w:cs="宋体"/>
          <w:color w:val="auto"/>
          <w:sz w:val="21"/>
          <w:szCs w:val="21"/>
          <w:highlight w:val="none"/>
        </w:rPr>
        <w:t>依据法律法规和</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文件的规定，对</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的资格进行审查。</w:t>
      </w:r>
    </w:p>
    <w:p w14:paraId="3C8AC42C">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文件要求提供与</w:t>
      </w:r>
      <w:r>
        <w:rPr>
          <w:rFonts w:hint="eastAsia" w:ascii="宋体" w:hAnsi="宋体" w:cs="宋体"/>
          <w:color w:val="auto"/>
          <w:sz w:val="21"/>
          <w:szCs w:val="16"/>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不具备</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文件中规定的资格要求，其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无效。</w:t>
      </w:r>
    </w:p>
    <w:p w14:paraId="01AC16E1">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16"/>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sz w:val="21"/>
          <w:szCs w:val="16"/>
          <w:highlight w:val="none"/>
          <w:lang w:val="en-US" w:eastAsia="zh-CN"/>
        </w:rPr>
        <w:t xml:space="preserve">3 </w:t>
      </w:r>
      <w:r>
        <w:rPr>
          <w:rFonts w:hint="eastAsia" w:ascii="宋体" w:hAnsi="宋体" w:cs="宋体"/>
          <w:color w:val="auto"/>
          <w:sz w:val="21"/>
          <w:szCs w:val="16"/>
          <w:highlight w:val="none"/>
        </w:rPr>
        <w:t>对未通过资格审查的</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，否决前需进行质询确认</w:t>
      </w:r>
      <w:r>
        <w:rPr>
          <w:rFonts w:hint="eastAsia" w:ascii="宋体" w:hAnsi="宋体" w:cs="宋体"/>
          <w:color w:val="auto"/>
          <w:sz w:val="21"/>
          <w:szCs w:val="16"/>
          <w:highlight w:val="none"/>
          <w:lang w:eastAsia="zh-CN"/>
        </w:rPr>
        <w:t>。</w:t>
      </w:r>
    </w:p>
    <w:p w14:paraId="6DE1CDCD">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default" w:ascii="宋体" w:hAnsi="宋体" w:cs="宋体"/>
          <w:color w:val="auto"/>
          <w:sz w:val="21"/>
          <w:szCs w:val="16"/>
          <w:highlight w:val="none"/>
        </w:rPr>
      </w:pPr>
      <w:r>
        <w:rPr>
          <w:rFonts w:hint="eastAsia" w:ascii="宋体" w:hAnsi="宋体" w:cs="宋体"/>
          <w:color w:val="auto"/>
          <w:sz w:val="21"/>
          <w:szCs w:val="16"/>
          <w:highlight w:val="none"/>
          <w:lang w:val="en-US" w:eastAsia="zh-CN"/>
        </w:rPr>
        <w:t>17.4 合格供应商不足三家时，评审小组认为响应仍然具有竞争性，可以继续进行评审，否则，需重新组织采购。</w:t>
      </w:r>
    </w:p>
    <w:p w14:paraId="7EF833CB">
      <w:pPr>
        <w:pStyle w:val="17"/>
        <w:keepNext w:val="0"/>
        <w:keepLines w:val="0"/>
        <w:pageBreakBefore w:val="0"/>
        <w:widowControl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829A222">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18.</w:t>
      </w:r>
      <w:r>
        <w:rPr>
          <w:rFonts w:hint="eastAsia" w:ascii="宋体" w:hAnsi="宋体" w:cs="宋体"/>
          <w:b/>
          <w:color w:val="auto"/>
          <w:sz w:val="21"/>
          <w:szCs w:val="21"/>
          <w:highlight w:val="none"/>
        </w:rPr>
        <w:t>信用信息查询</w:t>
      </w:r>
    </w:p>
    <w:p w14:paraId="2914072B">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接受资格时的信用记录。</w:t>
      </w:r>
    </w:p>
    <w:p w14:paraId="44834597">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信用信息查询记录和证据留存的具体方式：现场查询的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的信用记录、查询结果经确认后将与采购文件一起存档。</w:t>
      </w:r>
    </w:p>
    <w:p w14:paraId="57495FE2">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将被拒绝参与</w:t>
      </w:r>
      <w:r>
        <w:rPr>
          <w:rFonts w:hint="eastAsia" w:ascii="宋体" w:hAnsi="宋体" w:cs="宋体"/>
          <w:color w:val="auto"/>
          <w:kern w:val="0"/>
          <w:sz w:val="21"/>
          <w:szCs w:val="21"/>
          <w:highlight w:val="none"/>
          <w:lang w:val="en-US" w:eastAsia="zh-CN"/>
        </w:rPr>
        <w:t>本次</w:t>
      </w:r>
      <w:r>
        <w:rPr>
          <w:rFonts w:hint="eastAsia" w:ascii="宋体" w:hAnsi="宋体" w:cs="宋体"/>
          <w:color w:val="auto"/>
          <w:kern w:val="0"/>
          <w:sz w:val="21"/>
          <w:szCs w:val="21"/>
          <w:highlight w:val="none"/>
        </w:rPr>
        <w:t>采购活动。</w:t>
      </w:r>
    </w:p>
    <w:p w14:paraId="2CE5DB13">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Cs w:val="24"/>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sz w:val="21"/>
          <w:szCs w:val="16"/>
          <w:highlight w:val="none"/>
        </w:rPr>
        <w:t>。</w:t>
      </w:r>
    </w:p>
    <w:p w14:paraId="6D505F97">
      <w:pPr>
        <w:keepNext w:val="0"/>
        <w:keepLines w:val="0"/>
        <w:pageBreakBefore w:val="0"/>
        <w:kinsoku/>
        <w:wordWrap/>
        <w:overflowPunct/>
        <w:topLinePunct w:val="0"/>
        <w:bidi w:val="0"/>
        <w:snapToGrid w:val="0"/>
        <w:spacing w:line="288" w:lineRule="auto"/>
        <w:ind w:left="0" w:leftChars="0"/>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60D4A28D">
      <w:pPr>
        <w:keepNext w:val="0"/>
        <w:keepLines w:val="0"/>
        <w:pageBreakBefore w:val="0"/>
        <w:kinsoku/>
        <w:wordWrap/>
        <w:overflowPunct/>
        <w:topLinePunct w:val="0"/>
        <w:bidi w:val="0"/>
        <w:spacing w:line="288" w:lineRule="auto"/>
        <w:ind w:left="0" w:leftChars="0" w:firstLine="422" w:firstLineChars="200"/>
        <w:textAlignment w:val="auto"/>
        <w:rPr>
          <w:rFonts w:ascii="宋体" w:hAnsi="宋体" w:cs="宋体"/>
          <w:b/>
          <w:color w:val="auto"/>
          <w:sz w:val="24"/>
          <w:highlight w:val="none"/>
        </w:rPr>
      </w:pPr>
      <w:r>
        <w:rPr>
          <w:rFonts w:hint="eastAsia" w:ascii="宋体" w:hAnsi="宋体" w:cs="宋体"/>
          <w:b/>
          <w:color w:val="auto"/>
          <w:sz w:val="21"/>
          <w:szCs w:val="21"/>
          <w:highlight w:val="none"/>
          <w:lang w:val="en-US" w:eastAsia="zh-CN"/>
        </w:rPr>
        <w:t>19</w:t>
      </w:r>
      <w:r>
        <w:rPr>
          <w:rFonts w:hint="eastAsia" w:ascii="宋体" w:hAnsi="宋体" w:cs="宋体"/>
          <w:b/>
          <w:color w:val="auto"/>
          <w:sz w:val="21"/>
          <w:szCs w:val="21"/>
          <w:highlight w:val="none"/>
        </w:rPr>
        <w:t>.</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将根据</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文件和有关规定，履行评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工作职责，并按照评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方法及评分标准，全面衡量各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文件的响应情况。对实质上响应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，按照评审因素的量化指标排出推荐</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的先后顺序，并按顺序提出授标建议。</w:t>
      </w:r>
      <w:r>
        <w:rPr>
          <w:rFonts w:hint="eastAsia" w:ascii="宋体" w:hAnsi="宋体" w:cs="宋体"/>
          <w:b/>
          <w:color w:val="auto"/>
          <w:sz w:val="21"/>
          <w:szCs w:val="21"/>
          <w:highlight w:val="none"/>
        </w:rPr>
        <w:t>详见</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w:t>
      </w:r>
      <w:r>
        <w:rPr>
          <w:rFonts w:hint="eastAsia" w:ascii="宋体" w:hAnsi="宋体" w:cs="宋体"/>
          <w:b/>
          <w:color w:val="auto"/>
          <w:sz w:val="21"/>
          <w:szCs w:val="21"/>
          <w:highlight w:val="none"/>
          <w:lang w:val="en-US" w:eastAsia="zh-CN"/>
        </w:rPr>
        <w:t>章</w:t>
      </w:r>
      <w:r>
        <w:rPr>
          <w:rFonts w:hint="eastAsia" w:ascii="宋体" w:hAnsi="宋体" w:cs="宋体"/>
          <w:b/>
          <w:color w:val="auto"/>
          <w:sz w:val="21"/>
          <w:szCs w:val="21"/>
          <w:highlight w:val="none"/>
        </w:rPr>
        <w:t>评审办法。</w:t>
      </w:r>
    </w:p>
    <w:p w14:paraId="6B17ACCE">
      <w:pPr>
        <w:keepNext w:val="0"/>
        <w:keepLines w:val="0"/>
        <w:pageBreakBefore w:val="0"/>
        <w:kinsoku/>
        <w:wordWrap/>
        <w:overflowPunct/>
        <w:topLinePunct w:val="0"/>
        <w:bidi w:val="0"/>
        <w:snapToGrid w:val="0"/>
        <w:spacing w:line="288" w:lineRule="auto"/>
        <w:ind w:left="0" w:lef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D78AE96">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0</w:t>
      </w:r>
      <w:r>
        <w:rPr>
          <w:rFonts w:hint="eastAsia" w:cs="宋体"/>
          <w:b/>
          <w:color w:val="auto"/>
          <w:sz w:val="21"/>
          <w:szCs w:val="21"/>
          <w:highlight w:val="none"/>
        </w:rPr>
        <w:t>.确定</w:t>
      </w:r>
      <w:r>
        <w:rPr>
          <w:rFonts w:hint="eastAsia" w:cs="宋体"/>
          <w:b/>
          <w:color w:val="auto"/>
          <w:sz w:val="21"/>
          <w:szCs w:val="21"/>
          <w:highlight w:val="none"/>
          <w:lang w:val="en-US" w:eastAsia="zh-CN"/>
        </w:rPr>
        <w:t>成交</w:t>
      </w:r>
      <w:r>
        <w:rPr>
          <w:rFonts w:hint="eastAsia" w:cs="宋体"/>
          <w:b/>
          <w:color w:val="auto"/>
          <w:sz w:val="21"/>
          <w:szCs w:val="21"/>
          <w:highlight w:val="none"/>
        </w:rPr>
        <w:t>供应商</w:t>
      </w:r>
    </w:p>
    <w:p w14:paraId="01C9DEC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b/>
          <w:strike/>
          <w:dstrike w:val="0"/>
          <w:color w:val="auto"/>
          <w:sz w:val="21"/>
          <w:szCs w:val="21"/>
          <w:highlight w:val="none"/>
        </w:rPr>
      </w:pPr>
      <w:r>
        <w:rPr>
          <w:rFonts w:hint="eastAsia" w:ascii="宋体" w:hAnsi="宋体" w:cs="宋体"/>
          <w:color w:val="auto"/>
          <w:sz w:val="21"/>
          <w:szCs w:val="21"/>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 w:val="21"/>
          <w:szCs w:val="21"/>
          <w:highlight w:val="none"/>
          <w:lang w:val="en-US" w:eastAsia="zh-CN"/>
        </w:rPr>
        <w:t>鼓励</w:t>
      </w:r>
      <w:r>
        <w:rPr>
          <w:rFonts w:hint="eastAsia" w:ascii="宋体" w:hAnsi="宋体" w:cs="宋体"/>
          <w:color w:val="auto"/>
          <w:sz w:val="21"/>
          <w:szCs w:val="21"/>
          <w:highlight w:val="none"/>
        </w:rPr>
        <w:t>在收到评审报告当天</w:t>
      </w:r>
      <w:r>
        <w:rPr>
          <w:rFonts w:hint="eastAsia" w:ascii="宋体" w:hAnsi="宋体" w:cs="宋体"/>
          <w:color w:val="auto"/>
          <w:sz w:val="21"/>
          <w:szCs w:val="21"/>
          <w:highlight w:val="none"/>
          <w:lang w:val="en-US" w:eastAsia="zh-CN"/>
        </w:rPr>
        <w:t>在线</w:t>
      </w:r>
      <w:r>
        <w:rPr>
          <w:rFonts w:hint="eastAsia" w:ascii="宋体" w:hAnsi="宋体" w:cs="宋体"/>
          <w:color w:val="auto"/>
          <w:sz w:val="21"/>
          <w:szCs w:val="21"/>
          <w:highlight w:val="none"/>
        </w:rPr>
        <w:t>确定</w:t>
      </w:r>
      <w:r>
        <w:rPr>
          <w:rFonts w:hint="eastAsia" w:ascii="宋体" w:hAnsi="宋体" w:cs="宋体"/>
          <w:strike w:val="0"/>
          <w:dstrike w:val="0"/>
          <w:color w:val="auto"/>
          <w:sz w:val="21"/>
          <w:szCs w:val="21"/>
          <w:highlight w:val="none"/>
        </w:rPr>
        <w:t>成交供应商</w:t>
      </w:r>
      <w:r>
        <w:rPr>
          <w:rFonts w:hint="eastAsia" w:ascii="宋体" w:hAnsi="宋体" w:cs="宋体"/>
          <w:color w:val="auto"/>
          <w:sz w:val="21"/>
          <w:szCs w:val="21"/>
          <w:highlight w:val="none"/>
        </w:rPr>
        <w:t>。</w:t>
      </w:r>
    </w:p>
    <w:p w14:paraId="11A4D8ED">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line="288" w:lineRule="auto"/>
        <w:ind w:left="0" w:leftChars="0" w:firstLine="422" w:firstLineChars="200"/>
        <w:jc w:val="left"/>
        <w:textAlignment w:val="auto"/>
        <w:rPr>
          <w:rFonts w:ascii="宋体" w:hAnsi="宋体" w:cs="宋体"/>
          <w:color w:val="auto"/>
          <w:sz w:val="21"/>
          <w:szCs w:val="16"/>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成交公示</w:t>
      </w:r>
      <w:r>
        <w:rPr>
          <w:rFonts w:hint="eastAsia" w:ascii="宋体" w:hAnsi="宋体" w:cs="宋体"/>
          <w:b/>
          <w:color w:val="auto"/>
          <w:sz w:val="21"/>
          <w:szCs w:val="21"/>
          <w:highlight w:val="none"/>
        </w:rPr>
        <w:t>与成交确认书</w:t>
      </w:r>
    </w:p>
    <w:p w14:paraId="728714A1">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自成交供应商确定之日起</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个工作日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通过电子交易平台编制发布</w:t>
      </w:r>
      <w:r>
        <w:rPr>
          <w:rFonts w:hint="eastAsia" w:ascii="宋体" w:hAnsi="宋体" w:cs="宋体"/>
          <w:color w:val="auto"/>
          <w:sz w:val="21"/>
          <w:szCs w:val="21"/>
          <w:highlight w:val="none"/>
          <w:lang w:val="en-US" w:eastAsia="zh-CN"/>
        </w:rPr>
        <w:t>成交公示</w:t>
      </w:r>
      <w:r>
        <w:rPr>
          <w:rFonts w:hint="eastAsia" w:ascii="宋体" w:hAnsi="宋体" w:cs="宋体"/>
          <w:color w:val="auto"/>
          <w:sz w:val="21"/>
          <w:szCs w:val="21"/>
          <w:highlight w:val="none"/>
        </w:rPr>
        <w:t>。成交公示内容包括采购人及其委托的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金额</w:t>
      </w:r>
      <w:r>
        <w:rPr>
          <w:rFonts w:hint="eastAsia" w:ascii="宋体" w:hAnsi="宋体" w:cs="宋体"/>
          <w:color w:val="auto"/>
          <w:sz w:val="21"/>
          <w:szCs w:val="21"/>
          <w:highlight w:val="none"/>
          <w:lang w:val="en-US" w:eastAsia="zh-CN"/>
        </w:rPr>
        <w:t>。公示</w:t>
      </w:r>
      <w:r>
        <w:rPr>
          <w:rFonts w:hint="eastAsia" w:ascii="宋体" w:hAnsi="宋体" w:cs="宋体"/>
          <w:color w:val="auto"/>
          <w:sz w:val="21"/>
          <w:szCs w:val="21"/>
          <w:highlight w:val="none"/>
        </w:rPr>
        <w:t>期限为1个工作日。</w:t>
      </w:r>
    </w:p>
    <w:p w14:paraId="1F797569">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cs="宋体"/>
          <w:color w:val="auto"/>
          <w:sz w:val="24"/>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 公示期满后</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rPr>
        <w:t>发出</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，同时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w:t>
      </w:r>
    </w:p>
    <w:p w14:paraId="2EE88B38">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202E2687">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2</w:t>
      </w:r>
      <w:r>
        <w:rPr>
          <w:rFonts w:hint="eastAsia" w:cs="宋体"/>
          <w:b/>
          <w:color w:val="auto"/>
          <w:sz w:val="21"/>
          <w:szCs w:val="21"/>
          <w:highlight w:val="none"/>
        </w:rPr>
        <w:t>.</w:t>
      </w:r>
      <w:r>
        <w:rPr>
          <w:rFonts w:hint="eastAsia" w:cs="宋体"/>
          <w:color w:val="auto"/>
          <w:sz w:val="21"/>
          <w:szCs w:val="21"/>
          <w:highlight w:val="none"/>
        </w:rPr>
        <w:t>合同主要条款详见第五部分拟签订的合同文本。</w:t>
      </w:r>
    </w:p>
    <w:p w14:paraId="1BAE983A">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3</w:t>
      </w:r>
      <w:r>
        <w:rPr>
          <w:rFonts w:hint="eastAsia" w:cs="宋体"/>
          <w:b/>
          <w:color w:val="auto"/>
          <w:sz w:val="21"/>
          <w:szCs w:val="21"/>
          <w:highlight w:val="none"/>
        </w:rPr>
        <w:t>.合同的签订</w:t>
      </w:r>
    </w:p>
    <w:p w14:paraId="36592B2B">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eastAsia="宋体" w:cs="宋体"/>
          <w:strike/>
          <w:dstrike w:val="0"/>
          <w:color w:val="auto"/>
          <w:kern w:val="0"/>
          <w:sz w:val="21"/>
          <w:szCs w:val="21"/>
          <w:highlight w:val="none"/>
          <w:lang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 xml:space="preserve"> 采购人与</w:t>
      </w:r>
      <w:r>
        <w:rPr>
          <w:rFonts w:hint="eastAsia" w:ascii="宋体" w:hAnsi="宋体" w:cs="宋体"/>
          <w:color w:val="auto"/>
          <w:kern w:val="0"/>
          <w:sz w:val="21"/>
          <w:szCs w:val="21"/>
          <w:highlight w:val="none"/>
          <w:lang w:val="en-US" w:eastAsia="zh-CN"/>
        </w:rPr>
        <w:t>成交供应商</w:t>
      </w:r>
      <w:r>
        <w:rPr>
          <w:rFonts w:hint="eastAsia" w:ascii="宋体" w:hAnsi="宋体" w:cs="宋体"/>
          <w:color w:val="auto"/>
          <w:kern w:val="0"/>
          <w:sz w:val="21"/>
          <w:szCs w:val="21"/>
          <w:highlight w:val="none"/>
        </w:rPr>
        <w:t>应当通过电子交易平台成交确认</w:t>
      </w:r>
      <w:r>
        <w:rPr>
          <w:rFonts w:hint="eastAsia" w:ascii="宋体" w:hAnsi="宋体" w:cs="宋体"/>
          <w:color w:val="auto"/>
          <w:kern w:val="0"/>
          <w:sz w:val="21"/>
          <w:szCs w:val="21"/>
          <w:highlight w:val="none"/>
          <w:lang w:val="en-US" w:eastAsia="zh-CN"/>
        </w:rPr>
        <w:t>书</w:t>
      </w:r>
      <w:r>
        <w:rPr>
          <w:rFonts w:hint="eastAsia" w:ascii="宋体" w:hAnsi="宋体" w:cs="宋体"/>
          <w:color w:val="auto"/>
          <w:kern w:val="0"/>
          <w:sz w:val="21"/>
          <w:szCs w:val="21"/>
          <w:highlight w:val="none"/>
        </w:rPr>
        <w:t>发出之日起三十日内，按照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文件确定的事项签订采购合同</w:t>
      </w:r>
      <w:r>
        <w:rPr>
          <w:rFonts w:hint="eastAsia" w:ascii="宋体" w:hAnsi="宋体" w:cs="宋体"/>
          <w:color w:val="auto"/>
          <w:kern w:val="0"/>
          <w:sz w:val="21"/>
          <w:szCs w:val="21"/>
          <w:highlight w:val="none"/>
          <w:lang w:eastAsia="zh-CN"/>
        </w:rPr>
        <w:t>。</w:t>
      </w:r>
    </w:p>
    <w:p w14:paraId="32F8817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kern w:val="0"/>
          <w:sz w:val="21"/>
          <w:szCs w:val="16"/>
          <w:highlight w:val="none"/>
        </w:rPr>
      </w:pP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 xml:space="preserve"> 成交供应商</w:t>
      </w:r>
      <w:r>
        <w:rPr>
          <w:rFonts w:hint="eastAsia" w:ascii="宋体" w:hAnsi="宋体" w:cs="宋体"/>
          <w:color w:val="auto"/>
          <w:kern w:val="0"/>
          <w:sz w:val="21"/>
          <w:szCs w:val="16"/>
          <w:highlight w:val="none"/>
          <w:lang w:val="zh-CN"/>
        </w:rPr>
        <w:t>按规定的日期、时间、地点，由法定代表人或其授权代表与采购人代表签订合同。如</w:t>
      </w:r>
      <w:r>
        <w:rPr>
          <w:rFonts w:hint="eastAsia" w:ascii="宋体" w:hAnsi="宋体" w:cs="宋体"/>
          <w:color w:val="auto"/>
          <w:kern w:val="0"/>
          <w:sz w:val="21"/>
          <w:szCs w:val="16"/>
          <w:highlight w:val="none"/>
          <w:lang w:val="en-US" w:eastAsia="zh-CN"/>
        </w:rPr>
        <w:t>成交供应商</w:t>
      </w:r>
      <w:r>
        <w:rPr>
          <w:rFonts w:hint="eastAsia" w:ascii="宋体" w:hAnsi="宋体" w:cs="宋体"/>
          <w:color w:val="auto"/>
          <w:kern w:val="0"/>
          <w:sz w:val="21"/>
          <w:szCs w:val="16"/>
          <w:highlight w:val="none"/>
          <w:lang w:val="zh-CN"/>
        </w:rPr>
        <w:t>为联合体的，由联合体成员各方法定代表人或其授权代表与采购人代表签订合同。</w:t>
      </w:r>
    </w:p>
    <w:p w14:paraId="00776A1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如签订合同并生效后，供应商无故拒绝或延期，除按照合同条款处理外，列入不良行为记录一次，并给予通报。</w:t>
      </w:r>
    </w:p>
    <w:p w14:paraId="5C56014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成交</w:t>
      </w:r>
      <w:r>
        <w:rPr>
          <w:rFonts w:hint="eastAsia" w:ascii="宋体" w:hAnsi="宋体" w:cs="宋体"/>
          <w:color w:val="auto"/>
          <w:sz w:val="21"/>
          <w:szCs w:val="16"/>
          <w:highlight w:val="none"/>
        </w:rPr>
        <w:t>供应商拒绝与采购人签订合同的，采购人可以按照评审报告推荐成交候选人名单排序，确定下一候选人为</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供应商，也可以重新开展采购活动。</w:t>
      </w:r>
    </w:p>
    <w:p w14:paraId="46B7C5A6">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采购合同由采购人与</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供应商根据</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文件等内容通过采购电子交易平台在线签订，自动备案。</w:t>
      </w:r>
    </w:p>
    <w:p w14:paraId="2C00E0E3">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4</w:t>
      </w:r>
      <w:r>
        <w:rPr>
          <w:rFonts w:hint="eastAsia" w:cs="宋体"/>
          <w:b/>
          <w:color w:val="auto"/>
          <w:sz w:val="21"/>
          <w:szCs w:val="21"/>
          <w:highlight w:val="none"/>
        </w:rPr>
        <w:t>.履约保证金</w:t>
      </w:r>
    </w:p>
    <w:p w14:paraId="5CF7B715">
      <w:pPr>
        <w:keepNext w:val="0"/>
        <w:keepLines w:val="0"/>
        <w:pageBreakBefore w:val="0"/>
        <w:tabs>
          <w:tab w:val="left" w:pos="0"/>
        </w:tabs>
        <w:kinsoku/>
        <w:wordWrap/>
        <w:overflowPunct/>
        <w:topLinePunct w:val="0"/>
        <w:autoSpaceDE/>
        <w:autoSpaceDN/>
        <w:bidi w:val="0"/>
        <w:adjustRightInd w:val="0"/>
        <w:spacing w:line="288" w:lineRule="auto"/>
        <w:ind w:left="0" w:leftChars="0" w:firstLine="420" w:firstLineChars="200"/>
        <w:textAlignment w:val="auto"/>
        <w:rPr>
          <w:color w:val="auto"/>
          <w:highlight w:val="none"/>
        </w:rPr>
      </w:pPr>
      <w:r>
        <w:rPr>
          <w:rFonts w:hint="eastAsia" w:ascii="宋体" w:hAnsi="宋体" w:cs="宋体"/>
          <w:color w:val="auto"/>
          <w:kern w:val="0"/>
          <w:sz w:val="21"/>
          <w:szCs w:val="21"/>
          <w:highlight w:val="none"/>
        </w:rPr>
        <w:t>拟签订的合同文本要求</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rPr>
        <w:t>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456277FF">
      <w:pPr>
        <w:keepNext w:val="0"/>
        <w:keepLines w:val="0"/>
        <w:pageBreakBefore w:val="0"/>
        <w:kinsoku/>
        <w:wordWrap/>
        <w:overflowPunct/>
        <w:topLinePunct w:val="0"/>
        <w:bidi w:val="0"/>
        <w:snapToGrid w:val="0"/>
        <w:spacing w:line="288" w:lineRule="auto"/>
        <w:ind w:left="0" w:leftChars="0"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0676435">
      <w:pPr>
        <w:pStyle w:val="17"/>
        <w:keepNext w:val="0"/>
        <w:keepLines w:val="0"/>
        <w:pageBreakBefore w:val="0"/>
        <w:kinsoku/>
        <w:wordWrap/>
        <w:overflowPunct/>
        <w:topLinePunct w:val="0"/>
        <w:bidi w:val="0"/>
        <w:snapToGrid w:val="0"/>
        <w:spacing w:before="0" w:line="288" w:lineRule="auto"/>
        <w:ind w:left="0" w:leftChars="0" w:firstLine="422" w:firstLineChars="200"/>
        <w:textAlignment w:val="auto"/>
        <w:rPr>
          <w:rFonts w:ascii="宋体" w:hAnsi="宋体" w:cs="宋体"/>
          <w:color w:val="auto"/>
          <w:sz w:val="21"/>
          <w:szCs w:val="16"/>
          <w:highlight w:val="none"/>
        </w:rPr>
      </w:pPr>
      <w:r>
        <w:rPr>
          <w:rFonts w:ascii="宋体" w:hAnsi="宋体" w:cs="宋体"/>
          <w:b/>
          <w:bCs/>
          <w:color w:val="auto"/>
          <w:sz w:val="21"/>
          <w:szCs w:val="16"/>
          <w:highlight w:val="none"/>
        </w:rPr>
        <w:t>2</w:t>
      </w:r>
      <w:r>
        <w:rPr>
          <w:rFonts w:hint="eastAsia" w:ascii="宋体" w:hAnsi="宋体" w:cs="宋体"/>
          <w:b/>
          <w:bCs/>
          <w:color w:val="auto"/>
          <w:sz w:val="21"/>
          <w:szCs w:val="21"/>
          <w:highlight w:val="none"/>
          <w:lang w:val="en-US" w:eastAsia="zh-CN"/>
        </w:rPr>
        <w:t>5</w:t>
      </w:r>
      <w:r>
        <w:rPr>
          <w:rFonts w:hint="eastAsia" w:ascii="宋体" w:hAnsi="宋体" w:cs="宋体"/>
          <w:b/>
          <w:color w:val="auto"/>
          <w:sz w:val="21"/>
          <w:szCs w:val="21"/>
          <w:highlight w:val="none"/>
        </w:rPr>
        <w:t>.电子交易活动的中止。</w:t>
      </w:r>
      <w:r>
        <w:rPr>
          <w:rFonts w:hint="eastAsia" w:ascii="宋体" w:hAnsi="宋体" w:cs="宋体"/>
          <w:color w:val="auto"/>
          <w:sz w:val="21"/>
          <w:szCs w:val="16"/>
          <w:highlight w:val="none"/>
        </w:rPr>
        <w:t>采购过程中出现以下情形，导致电子交易平台无法正常运行，或者无法保证电子交易的公平、公正和安全时，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可中止电子交易活动：</w:t>
      </w:r>
    </w:p>
    <w:p w14:paraId="2980303E">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电子交易平台发生故障而无法登录访问的； </w:t>
      </w:r>
    </w:p>
    <w:p w14:paraId="65D6D22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电子交易平台应用或数据库出现错误，不能进行正常操作的；</w:t>
      </w:r>
    </w:p>
    <w:p w14:paraId="300FFDC0">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电子交易平台发现严重安全漏洞，有潜在泄密危险的；</w:t>
      </w:r>
    </w:p>
    <w:p w14:paraId="69F3075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病毒发作导致不能进行正常操作的； </w:t>
      </w:r>
    </w:p>
    <w:p w14:paraId="28544F3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其他无法保证电子交易的公平、公正和安全的情况。</w:t>
      </w:r>
    </w:p>
    <w:p w14:paraId="03FDF967">
      <w:pPr>
        <w:pStyle w:val="17"/>
        <w:keepNext w:val="0"/>
        <w:keepLines w:val="0"/>
        <w:pageBreakBefore w:val="0"/>
        <w:kinsoku/>
        <w:wordWrap/>
        <w:overflowPunct/>
        <w:topLinePunct w:val="0"/>
        <w:bidi w:val="0"/>
        <w:snapToGrid w:val="0"/>
        <w:spacing w:before="0" w:line="288" w:lineRule="auto"/>
        <w:ind w:left="0" w:leftChars="0" w:firstLine="420" w:firstLineChars="200"/>
        <w:textAlignment w:val="auto"/>
        <w:rPr>
          <w:rFonts w:ascii="宋体" w:hAnsi="宋体" w:cs="宋体"/>
          <w:color w:val="auto"/>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5B9273">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476A9B48">
      <w:pPr>
        <w:pStyle w:val="8"/>
        <w:keepNext w:val="0"/>
        <w:keepLines w:val="0"/>
        <w:pageBreakBefore w:val="0"/>
        <w:kinsoku/>
        <w:wordWrap/>
        <w:overflowPunct/>
        <w:topLinePunct w:val="0"/>
        <w:bidi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lang w:val="en-US" w:eastAsia="zh-CN"/>
        </w:rPr>
        <w:t>26</w:t>
      </w:r>
      <w:r>
        <w:rPr>
          <w:rFonts w:hint="eastAsia" w:cs="宋体"/>
          <w:b/>
          <w:color w:val="auto"/>
          <w:sz w:val="21"/>
          <w:szCs w:val="21"/>
          <w:highlight w:val="none"/>
        </w:rPr>
        <w:t>.验收</w:t>
      </w:r>
    </w:p>
    <w:p w14:paraId="52DC949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654FB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采购人可以邀请参加本项目的其他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或者第三方机构参与验收。参与验收的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或者第三方机构的意见作为验收书的参考资料一并存档。</w:t>
      </w:r>
    </w:p>
    <w:p w14:paraId="6DBEA6B6">
      <w:pPr>
        <w:keepNext w:val="0"/>
        <w:keepLines w:val="0"/>
        <w:pageBreakBefore w:val="0"/>
        <w:tabs>
          <w:tab w:val="left" w:pos="0"/>
        </w:tabs>
        <w:kinsoku/>
        <w:wordWrap/>
        <w:overflowPunct/>
        <w:topLinePunct w:val="0"/>
        <w:bidi w:val="0"/>
        <w:spacing w:line="288" w:lineRule="auto"/>
        <w:ind w:left="0" w:leftChars="0" w:firstLine="48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79355">
      <w:pPr>
        <w:keepNext w:val="0"/>
        <w:keepLines w:val="0"/>
        <w:pageBreakBefore w:val="0"/>
        <w:tabs>
          <w:tab w:val="left" w:pos="0"/>
        </w:tabs>
        <w:kinsoku/>
        <w:wordWrap/>
        <w:overflowPunct/>
        <w:topLinePunct w:val="0"/>
        <w:bidi w:val="0"/>
        <w:spacing w:line="288" w:lineRule="auto"/>
        <w:ind w:left="0" w:leftChars="0" w:firstLine="42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eastAsia="zh-CN"/>
        </w:rPr>
        <w:t>26</w:t>
      </w:r>
      <w:r>
        <w:rPr>
          <w:rFonts w:hint="eastAsia" w:ascii="宋体" w:hAnsi="宋体" w:eastAsia="宋体" w:cs="宋体"/>
          <w:b w:val="0"/>
          <w:bCs w:val="0"/>
          <w:color w:val="auto"/>
          <w:kern w:val="0"/>
          <w:sz w:val="21"/>
          <w:szCs w:val="21"/>
          <w:highlight w:val="none"/>
          <w:lang w:val="en-US"/>
        </w:rPr>
        <w:t>.4</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4"/>
    <w:bookmarkEnd w:id="5"/>
    <w:bookmarkEnd w:id="6"/>
    <w:bookmarkEnd w:id="7"/>
    <w:bookmarkEnd w:id="8"/>
    <w:p w14:paraId="34605621">
      <w:pPr>
        <w:rPr>
          <w:rFonts w:hint="eastAsia" w:ascii="宋体" w:hAnsi="宋体" w:eastAsia="宋体" w:cs="宋体"/>
          <w:color w:val="auto"/>
          <w:highlight w:val="none"/>
        </w:rPr>
      </w:pPr>
      <w:bookmarkStart w:id="9" w:name="_Toc294012141"/>
      <w:bookmarkStart w:id="10" w:name="_Toc298767927"/>
      <w:bookmarkStart w:id="11" w:name="_Toc29944"/>
      <w:bookmarkStart w:id="12" w:name="_Toc13642"/>
      <w:r>
        <w:rPr>
          <w:rFonts w:hint="eastAsia" w:ascii="宋体" w:hAnsi="宋体" w:eastAsia="宋体" w:cs="宋体"/>
          <w:color w:val="auto"/>
          <w:highlight w:val="none"/>
        </w:rPr>
        <w:br w:type="page"/>
      </w:r>
    </w:p>
    <w:p w14:paraId="615A31E1">
      <w:pPr>
        <w:adjustRightInd/>
        <w:spacing w:line="360" w:lineRule="auto"/>
        <w:jc w:val="center"/>
        <w:outlineLvl w:val="0"/>
        <w:rPr>
          <w:rFonts w:hint="eastAsia" w:ascii="宋体" w:hAnsi="宋体" w:eastAsia="宋体" w:cs="宋体"/>
          <w:color w:val="auto"/>
          <w:highlight w:val="none"/>
          <w:lang w:val="en-US" w:eastAsia="zh-CN"/>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三</w:t>
      </w:r>
      <w:r>
        <w:rPr>
          <w:rFonts w:hint="eastAsia" w:ascii="宋体" w:hAnsi="宋体" w:eastAsia="宋体" w:cs="宋体"/>
          <w:b/>
          <w:color w:val="auto"/>
          <w:sz w:val="36"/>
          <w:szCs w:val="20"/>
          <w:highlight w:val="none"/>
        </w:rPr>
        <w:t xml:space="preserve">章  </w:t>
      </w:r>
      <w:bookmarkEnd w:id="9"/>
      <w:bookmarkEnd w:id="10"/>
      <w:r>
        <w:rPr>
          <w:rFonts w:hint="eastAsia" w:ascii="宋体" w:hAnsi="宋体" w:eastAsia="宋体" w:cs="宋体"/>
          <w:b/>
          <w:color w:val="auto"/>
          <w:sz w:val="36"/>
          <w:szCs w:val="20"/>
          <w:highlight w:val="none"/>
        </w:rPr>
        <w:t>采购</w:t>
      </w:r>
      <w:bookmarkEnd w:id="11"/>
      <w:bookmarkEnd w:id="12"/>
      <w:r>
        <w:rPr>
          <w:rFonts w:hint="eastAsia" w:ascii="宋体" w:hAnsi="宋体" w:eastAsia="宋体" w:cs="宋体"/>
          <w:b/>
          <w:color w:val="auto"/>
          <w:sz w:val="36"/>
          <w:szCs w:val="20"/>
          <w:highlight w:val="none"/>
          <w:lang w:val="en-US" w:eastAsia="zh-CN"/>
        </w:rPr>
        <w:t>需求</w:t>
      </w:r>
    </w:p>
    <w:p w14:paraId="4D6D1CD9">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、采购资金的支付方式、时间、条件：</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14:paraId="71FE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4D1F8A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bookmarkStart w:id="13" w:name="_Hlk45005608"/>
            <w:r>
              <w:rPr>
                <w:rFonts w:hint="eastAsia" w:ascii="宋体" w:hAnsi="宋体" w:eastAsia="宋体" w:cs="宋体"/>
                <w:b/>
                <w:color w:val="auto"/>
                <w:spacing w:val="-6"/>
                <w:sz w:val="21"/>
                <w:szCs w:val="21"/>
                <w:highlight w:val="none"/>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14:paraId="2D80E09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1.合同签订后一周内，</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向采购人提交合同总价</w:t>
            </w:r>
            <w:r>
              <w:rPr>
                <w:rFonts w:hint="eastAsia" w:ascii="宋体" w:hAnsi="宋体" w:eastAsia="宋体" w:cs="宋体"/>
                <w:color w:val="auto"/>
                <w:spacing w:val="-6"/>
                <w:kern w:val="0"/>
                <w:sz w:val="21"/>
                <w:szCs w:val="21"/>
                <w:highlight w:val="none"/>
                <w:lang w:val="en-US" w:eastAsia="zh-CN"/>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14:paraId="1EB1410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2.提交方式：支票、汇票、本票或金融机构、担保机构出具的保函等非现金形式。</w:t>
            </w:r>
          </w:p>
        </w:tc>
      </w:tr>
      <w:tr w14:paraId="3286E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6ACC42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14:paraId="14EE4C8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项目验收完毕后，</w:t>
            </w:r>
            <w:r>
              <w:rPr>
                <w:rFonts w:hint="eastAsia" w:ascii="宋体" w:hAnsi="宋体" w:eastAsia="宋体" w:cs="宋体"/>
                <w:color w:val="auto"/>
                <w:spacing w:val="-6"/>
                <w:kern w:val="0"/>
                <w:sz w:val="21"/>
                <w:szCs w:val="21"/>
                <w:highlight w:val="none"/>
                <w:lang w:val="en-US" w:eastAsia="zh-CN"/>
              </w:rPr>
              <w:t>15</w:t>
            </w:r>
            <w:r>
              <w:rPr>
                <w:rFonts w:hint="eastAsia" w:ascii="宋体" w:hAnsi="宋体" w:eastAsia="宋体" w:cs="宋体"/>
                <w:color w:val="auto"/>
                <w:spacing w:val="-6"/>
                <w:kern w:val="0"/>
                <w:sz w:val="21"/>
                <w:szCs w:val="21"/>
                <w:highlight w:val="none"/>
              </w:rPr>
              <w:t>日内采购人凭</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提供的正式发票和验收合格文件，采购人向</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支付合同总额的</w:t>
            </w:r>
            <w:r>
              <w:rPr>
                <w:rFonts w:hint="eastAsia" w:ascii="宋体" w:hAnsi="宋体" w:eastAsia="宋体" w:cs="宋体"/>
                <w:color w:val="auto"/>
                <w:spacing w:val="-6"/>
                <w:kern w:val="0"/>
                <w:sz w:val="21"/>
                <w:szCs w:val="21"/>
                <w:highlight w:val="none"/>
                <w:lang w:val="en-US" w:eastAsia="zh-CN"/>
              </w:rPr>
              <w:t>10</w:t>
            </w:r>
            <w:r>
              <w:rPr>
                <w:rFonts w:hint="eastAsia" w:ascii="宋体" w:hAnsi="宋体" w:eastAsia="宋体" w:cs="宋体"/>
                <w:color w:val="auto"/>
                <w:spacing w:val="-6"/>
                <w:kern w:val="0"/>
                <w:sz w:val="21"/>
                <w:szCs w:val="21"/>
                <w:highlight w:val="none"/>
              </w:rPr>
              <w:t>0%。</w:t>
            </w:r>
          </w:p>
        </w:tc>
      </w:tr>
      <w:bookmarkEnd w:id="13"/>
    </w:tbl>
    <w:p w14:paraId="48C320A1">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p>
    <w:p w14:paraId="45B33A6E">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、服务要求（技术要求里另有注明的以技术要求为准）：</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14:paraId="2FB6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C8AC6D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交付时间</w:t>
            </w:r>
          </w:p>
        </w:tc>
        <w:tc>
          <w:tcPr>
            <w:tcW w:w="7760" w:type="dxa"/>
            <w:tcBorders>
              <w:top w:val="single" w:color="auto" w:sz="4" w:space="0"/>
              <w:left w:val="single" w:color="auto" w:sz="4" w:space="0"/>
              <w:bottom w:val="single" w:color="auto" w:sz="4" w:space="0"/>
              <w:right w:val="single" w:color="auto" w:sz="4" w:space="0"/>
            </w:tcBorders>
            <w:vAlign w:val="center"/>
          </w:tcPr>
          <w:p w14:paraId="5ED3F77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日内交付</w:t>
            </w:r>
          </w:p>
        </w:tc>
      </w:tr>
      <w:tr w14:paraId="4169B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68" w:type="dxa"/>
            <w:tcBorders>
              <w:top w:val="single" w:color="auto" w:sz="4" w:space="0"/>
              <w:left w:val="single" w:color="auto" w:sz="4" w:space="0"/>
              <w:bottom w:val="single" w:color="auto" w:sz="4" w:space="0"/>
              <w:right w:val="single" w:color="auto" w:sz="4" w:space="0"/>
            </w:tcBorders>
            <w:vAlign w:val="center"/>
          </w:tcPr>
          <w:p w14:paraId="532ED02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交付地点</w:t>
            </w:r>
          </w:p>
        </w:tc>
        <w:tc>
          <w:tcPr>
            <w:tcW w:w="7760" w:type="dxa"/>
            <w:tcBorders>
              <w:top w:val="single" w:color="auto" w:sz="4" w:space="0"/>
              <w:left w:val="single" w:color="auto" w:sz="4" w:space="0"/>
              <w:bottom w:val="single" w:color="auto" w:sz="4" w:space="0"/>
              <w:right w:val="single" w:color="auto" w:sz="4" w:space="0"/>
            </w:tcBorders>
            <w:vAlign w:val="center"/>
          </w:tcPr>
          <w:p w14:paraId="0BFC683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采购人指定地点</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育才大城北学校、育才东坡中学</w:t>
            </w:r>
            <w:r>
              <w:rPr>
                <w:rFonts w:hint="eastAsia" w:ascii="宋体" w:hAnsi="宋体" w:eastAsia="宋体" w:cs="宋体"/>
                <w:color w:val="auto"/>
                <w:sz w:val="21"/>
                <w:szCs w:val="21"/>
                <w:highlight w:val="none"/>
                <w:lang w:eastAsia="zh-CN"/>
              </w:rPr>
              <w:t>）</w:t>
            </w:r>
          </w:p>
        </w:tc>
      </w:tr>
      <w:tr w14:paraId="1F573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F97111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7760" w:type="dxa"/>
            <w:tcBorders>
              <w:top w:val="single" w:color="auto" w:sz="4" w:space="0"/>
              <w:left w:val="single" w:color="auto" w:sz="4" w:space="0"/>
              <w:bottom w:val="single" w:color="auto" w:sz="4" w:space="0"/>
              <w:right w:val="single" w:color="auto" w:sz="4" w:space="0"/>
            </w:tcBorders>
            <w:vAlign w:val="center"/>
          </w:tcPr>
          <w:p w14:paraId="562976C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，项目验收合格后开始计算。</w:t>
            </w:r>
          </w:p>
          <w:p w14:paraId="1525F59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▲质保期不满足招标文件要求的响应无效。</w:t>
            </w:r>
          </w:p>
        </w:tc>
      </w:tr>
      <w:tr w14:paraId="2E1E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2C2A00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服务标准、期限、效率</w:t>
            </w:r>
          </w:p>
        </w:tc>
        <w:tc>
          <w:tcPr>
            <w:tcW w:w="7760" w:type="dxa"/>
            <w:tcBorders>
              <w:top w:val="single" w:color="auto" w:sz="4" w:space="0"/>
              <w:left w:val="single" w:color="auto" w:sz="4" w:space="0"/>
              <w:bottom w:val="single" w:color="auto" w:sz="4" w:space="0"/>
              <w:right w:val="single" w:color="auto" w:sz="4" w:space="0"/>
            </w:tcBorders>
            <w:vAlign w:val="center"/>
          </w:tcPr>
          <w:p w14:paraId="233917C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1.在质保期内，供应商应对货物出现的质量及安全问题负责处理解决并承担一切费用。</w:t>
            </w:r>
          </w:p>
          <w:p w14:paraId="267039F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2.质保期内出现无法排除的故障，供应商需无条件更换同型号产品。</w:t>
            </w:r>
          </w:p>
          <w:p w14:paraId="2B4E7F5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3.质保期满后，供应商继续为采购人服务，仅收取零配件成本费。</w:t>
            </w:r>
          </w:p>
          <w:p w14:paraId="6FEB79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4.因人为因素出现的故障不在免费保修范围内。</w:t>
            </w:r>
          </w:p>
          <w:p w14:paraId="3BC3391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如在使用过程中发生质量问题，供应商维修响应时间：对故障在2小时内响应，4小时以内到现场，8小时以内解决问题；不能当场修复的，必须采取提供备品、备件或备机等措施，24小时内保证系统投入正常使用。</w:t>
            </w:r>
          </w:p>
          <w:p w14:paraId="0703E52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6.供应商应</w:t>
            </w:r>
            <w:r>
              <w:rPr>
                <w:rFonts w:hint="eastAsia" w:ascii="宋体" w:hAnsi="宋体" w:eastAsia="宋体" w:cs="宋体"/>
                <w:color w:val="auto"/>
                <w:sz w:val="21"/>
                <w:szCs w:val="21"/>
                <w:highlight w:val="none"/>
                <w:u w:val="none"/>
              </w:rPr>
              <w:t>提供充足的备品备件，满足日常维护需求。</w:t>
            </w:r>
          </w:p>
        </w:tc>
      </w:tr>
      <w:tr w14:paraId="517DE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4039612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其他技术、服务要求</w:t>
            </w:r>
          </w:p>
        </w:tc>
        <w:tc>
          <w:tcPr>
            <w:tcW w:w="7760" w:type="dxa"/>
            <w:tcBorders>
              <w:top w:val="single" w:color="auto" w:sz="4" w:space="0"/>
              <w:left w:val="single" w:color="auto" w:sz="4" w:space="0"/>
              <w:bottom w:val="single" w:color="auto" w:sz="4" w:space="0"/>
              <w:right w:val="single" w:color="auto" w:sz="4" w:space="0"/>
            </w:tcBorders>
            <w:vAlign w:val="center"/>
          </w:tcPr>
          <w:p w14:paraId="2B7DCB8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1.供应商应按招标文件规定的货物性能、技术要求、质量标准向采购人提供未经使用的全新产品，符合国家法律规定和技术规格、质量标准的出厂原装合格产品。</w:t>
            </w:r>
          </w:p>
          <w:p w14:paraId="1A62255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w:t>
            </w:r>
          </w:p>
          <w:p w14:paraId="2D09B1C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2.1安装地点：采购人指定地点；</w:t>
            </w:r>
          </w:p>
          <w:p w14:paraId="478DC4E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2.2安装完成时间：接到采购人通知后在规定时间内完成安装和调试，如在规定的时间内由于供应商的原因不能完成安装和调试，供应商应承担由此给采购人造成的损失；</w:t>
            </w:r>
          </w:p>
          <w:p w14:paraId="2917A76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2.3如供应商委托国内代理（或其他机构）负责安装或配合安装应在签约时指明，但供应商仍要对合同货物及其安装质量负全部责任；</w:t>
            </w:r>
          </w:p>
          <w:p w14:paraId="14B5E6F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2.4安装标准：符合我国国家有关技术规范要求和技术标准，所有的软件和硬件必须保证同时安装到位；</w:t>
            </w:r>
          </w:p>
          <w:p w14:paraId="1A3D29F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2.5供应商免费提供合同货物的安装服务；</w:t>
            </w:r>
          </w:p>
          <w:p w14:paraId="5BC2E24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2.6供应商在响应文件中应提供安装调试计划、对安装场地和环境的要求。</w:t>
            </w:r>
          </w:p>
          <w:p w14:paraId="548E958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3.供应商应提供质保期满后主要零部件报价单、质保期满后维护费及其相关服务内容；</w:t>
            </w:r>
          </w:p>
          <w:p w14:paraId="18BD80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4.供货时提供有关的全套技术文件。</w:t>
            </w:r>
          </w:p>
          <w:p w14:paraId="7E6914A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6"/>
                <w:sz w:val="21"/>
                <w:szCs w:val="21"/>
                <w:highlight w:val="none"/>
              </w:rPr>
              <w:t>供应商应保证所提供的货物或其中任何一部分均不会侵犯第三方的知识产权。</w:t>
            </w:r>
          </w:p>
        </w:tc>
      </w:tr>
      <w:tr w14:paraId="0F92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1226BE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tc>
        <w:tc>
          <w:tcPr>
            <w:tcW w:w="7760" w:type="dxa"/>
            <w:tcBorders>
              <w:top w:val="single" w:color="auto" w:sz="4" w:space="0"/>
              <w:left w:val="single" w:color="auto" w:sz="4" w:space="0"/>
              <w:bottom w:val="single" w:color="auto" w:sz="4" w:space="0"/>
              <w:right w:val="single" w:color="auto" w:sz="4" w:space="0"/>
            </w:tcBorders>
            <w:vAlign w:val="center"/>
          </w:tcPr>
          <w:p w14:paraId="70BEFF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14:paraId="11E801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14:paraId="387CE0D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2.1合同、招标文件、响应文件；</w:t>
            </w:r>
          </w:p>
          <w:p w14:paraId="1BE36A9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14:paraId="0D513CA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2.3供应商响应文件中提供的经采购人认可的合同货物的验收标准（符合中国有关的国家、地方、行业标准）和检测办法及相应检测手段。</w:t>
            </w:r>
          </w:p>
          <w:p w14:paraId="6200FB45">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0714745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14:paraId="13D64D94">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4.1所供货物符合产品标准和及合同的要求；</w:t>
            </w:r>
          </w:p>
          <w:p w14:paraId="02AB47D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14:paraId="78EC001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14:paraId="42A0558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14:paraId="3F4DE34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tc>
      </w:tr>
    </w:tbl>
    <w:p w14:paraId="111D1703">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p>
    <w:p w14:paraId="3104A314">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、技术要求：</w:t>
      </w:r>
    </w:p>
    <w:p w14:paraId="0999DB4C">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1.需执行的国家相关标准、行业标准、地方标准或者其他标准、规范：</w:t>
      </w:r>
      <w:r>
        <w:rPr>
          <w:rFonts w:hint="eastAsia" w:ascii="宋体" w:hAnsi="宋体" w:eastAsia="宋体" w:cs="宋体"/>
          <w:color w:val="auto"/>
          <w:sz w:val="21"/>
          <w:szCs w:val="21"/>
          <w:highlight w:val="none"/>
        </w:rPr>
        <w:t>如技术要求中未注明需执行的国家相关标准、行业标准、地方标准或者其他标准、规范的，执行最新标准、规范。</w:t>
      </w:r>
    </w:p>
    <w:p w14:paraId="2FA0EC7D">
      <w:pPr>
        <w:pageBreakBefore w:val="0"/>
        <w:kinsoku/>
        <w:wordWrap/>
        <w:overflowPunct/>
        <w:topLinePunct w:val="0"/>
        <w:bidi w:val="0"/>
        <w:adjustRightInd w:val="0"/>
        <w:snapToGrid w:val="0"/>
        <w:spacing w:line="288"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2.需实现的功能或者目标：</w:t>
      </w:r>
      <w:r>
        <w:rPr>
          <w:rFonts w:hint="eastAsia" w:ascii="宋体" w:hAnsi="宋体" w:cs="宋体"/>
          <w:b/>
          <w:bCs/>
          <w:color w:val="auto"/>
          <w:sz w:val="21"/>
          <w:szCs w:val="21"/>
          <w:highlight w:val="none"/>
          <w:lang w:val="en-US" w:eastAsia="zh-CN"/>
        </w:rPr>
        <w:t>满足创客类创新实验室的使用需求。</w:t>
      </w:r>
    </w:p>
    <w:p w14:paraId="3A457036">
      <w:pPr>
        <w:pageBreakBefore w:val="0"/>
        <w:kinsoku/>
        <w:wordWrap/>
        <w:overflowPunct/>
        <w:topLinePunct w:val="0"/>
        <w:bidi w:val="0"/>
        <w:adjustRightInd w:val="0"/>
        <w:snapToGrid w:val="0"/>
        <w:spacing w:line="288" w:lineRule="auto"/>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3.需满足的质量、安全、技术规格、物理特性等要求：</w:t>
      </w:r>
    </w:p>
    <w:tbl>
      <w:tblPr>
        <w:tblStyle w:val="1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50"/>
        <w:gridCol w:w="646"/>
        <w:gridCol w:w="669"/>
        <w:gridCol w:w="6136"/>
      </w:tblGrid>
      <w:tr w14:paraId="370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526269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950" w:type="dxa"/>
            <w:vAlign w:val="center"/>
          </w:tcPr>
          <w:p w14:paraId="3B9DB4B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646" w:type="dxa"/>
            <w:vAlign w:val="center"/>
          </w:tcPr>
          <w:p w14:paraId="601BB26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69" w:type="dxa"/>
            <w:vAlign w:val="center"/>
          </w:tcPr>
          <w:p w14:paraId="302F45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136" w:type="dxa"/>
            <w:vAlign w:val="center"/>
          </w:tcPr>
          <w:p w14:paraId="7F7ED6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（功能或者目标）、质量、安全、技术规格、物理特性等要求</w:t>
            </w:r>
          </w:p>
        </w:tc>
      </w:tr>
      <w:tr w14:paraId="0A8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A3B41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950" w:type="dxa"/>
            <w:vAlign w:val="center"/>
          </w:tcPr>
          <w:p w14:paraId="2F9DD2F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“人工智能”入门套件</w:t>
            </w:r>
          </w:p>
        </w:tc>
        <w:tc>
          <w:tcPr>
            <w:tcW w:w="646" w:type="dxa"/>
            <w:vAlign w:val="center"/>
          </w:tcPr>
          <w:p w14:paraId="77DC8D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18</w:t>
            </w:r>
          </w:p>
        </w:tc>
        <w:tc>
          <w:tcPr>
            <w:tcW w:w="669" w:type="dxa"/>
            <w:vAlign w:val="center"/>
          </w:tcPr>
          <w:p w14:paraId="66A5AD6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33E9A45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控制器（主控板）</w:t>
            </w:r>
            <w:r>
              <w:rPr>
                <w:rFonts w:hint="eastAsia" w:ascii="宋体" w:hAnsi="宋体" w:cs="宋体"/>
                <w:b/>
                <w:bCs/>
                <w:color w:val="auto"/>
                <w:szCs w:val="21"/>
                <w:highlight w:val="none"/>
                <w:lang w:eastAsia="zh-CN"/>
              </w:rPr>
              <w:t>：</w:t>
            </w:r>
          </w:p>
          <w:p w14:paraId="1C56BB8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投标产品应当适用于学生完成现实生活中常见的人工智能场景设计。</w:t>
            </w:r>
          </w:p>
          <w:p w14:paraId="6859F1E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主控芯片至少为双核处理器，主频不低于240MHz，SRAM不少于520KB，Flash不少于8MB，电池容量不少于400mAh。</w:t>
            </w:r>
          </w:p>
          <w:p w14:paraId="275268B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扩展接口：不少于2路电机接口、2路PWM接口、6路AD接口（包含PWM接口）、2路通讯接口，接口防呆设计。</w:t>
            </w:r>
          </w:p>
          <w:p w14:paraId="7304857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板载：1块OLED（</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1.3寸），2路按键，3路RGB灯，以及温度、光线、声音、加速度等传感器，蜂鸣器，能够进行双路电机驱动，包含电池管理系统。</w:t>
            </w:r>
          </w:p>
          <w:p w14:paraId="69BE3FE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下载方式：有线及无线。</w:t>
            </w:r>
          </w:p>
          <w:p w14:paraId="1E13D96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外观结构：兼容乐高积木尺寸，带外壳保护功能。</w:t>
            </w:r>
          </w:p>
          <w:p w14:paraId="22B8A38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配套传感器控制器模块</w:t>
            </w:r>
            <w:r>
              <w:rPr>
                <w:rFonts w:hint="eastAsia" w:ascii="宋体" w:hAnsi="宋体" w:cs="宋体"/>
                <w:b/>
                <w:bCs/>
                <w:color w:val="auto"/>
                <w:szCs w:val="21"/>
                <w:highlight w:val="none"/>
                <w:lang w:eastAsia="zh-CN"/>
              </w:rPr>
              <w:t>：</w:t>
            </w:r>
          </w:p>
          <w:p w14:paraId="09DCF9D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与以上主控板配套的传感器、控制器等模块：</w:t>
            </w:r>
          </w:p>
          <w:p w14:paraId="5E917C1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红色、黄色、绿色LED各1块，以及温湿度传感器、土壤湿度、超声波传感器、烟雾传感器、MP3模块、数码管模块（计数）、人体红外感应传感器模块。</w:t>
            </w:r>
          </w:p>
          <w:p w14:paraId="328BEE2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MOS驱动模块、水泵以及兼容乐高积木尺寸的驱动电机1只、舵机1只。</w:t>
            </w:r>
          </w:p>
          <w:p w14:paraId="7DA0694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人工智能模块</w:t>
            </w:r>
            <w:r>
              <w:rPr>
                <w:rFonts w:hint="eastAsia" w:ascii="宋体" w:hAnsi="宋体" w:cs="宋体"/>
                <w:b/>
                <w:bCs/>
                <w:color w:val="auto"/>
                <w:szCs w:val="21"/>
                <w:highlight w:val="none"/>
                <w:lang w:eastAsia="zh-CN"/>
              </w:rPr>
              <w:t>：</w:t>
            </w:r>
          </w:p>
          <w:p w14:paraId="267BA12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至少包含人工智能离线语音识别模块1、人工智能离线语音识别模块2、人工智能离线语音合成模块、人工智能离线识别摄像头。</w:t>
            </w:r>
          </w:p>
          <w:p w14:paraId="79A234B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人工智能离线语音识别模块1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要求用户能够使用内置关键词进行识别，不需要用户事先训练和录音的非特定人语音识别，支持不少于50条命令词以内的本地语音识别，支持中文、英文、方言，支持用户离线语音学习中文、英文、方言等，学习的唤醒词不少于1个、命令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10个。</w:t>
            </w:r>
          </w:p>
          <w:p w14:paraId="4E496BA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人工智能离线语音识别模块2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内置语音识别词，不少于3条唤醒词、100条命令词，芯片内置自主研发的脑神经网络处理器，支持常用的距离、温度、湿度、重量等语音播报。</w:t>
            </w:r>
          </w:p>
          <w:p w14:paraId="5E5143A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人工智能离线语音合成模块</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要求至少支持GB2312格式文本，能够清晰、自然、准确的合成中文语音，具有智能的文本分析处理算法，可正确识别数值、号码、时间日期及常用的度量衡符号。</w:t>
            </w:r>
          </w:p>
          <w:p w14:paraId="697CA17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人工智能离线图像识别模块</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要求支持物体分类、物体识别、颜色识别、标签识别、人脸识别、卡片识别、色块识别、线条识别、二维码识别、运动物体侦测功能，支持I2C通讯功能、具有WiFi无线通信功能，可以实现云端图像识别，无线图传，无联网应用等功能、摄像头分辨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500W像素、屏幕分辨率</w:t>
            </w:r>
            <w:r>
              <w:rPr>
                <w:rFonts w:hint="eastAsia" w:ascii="宋体" w:hAnsi="宋体" w:cs="宋体"/>
                <w:color w:val="auto"/>
                <w:szCs w:val="21"/>
                <w:highlight w:val="none"/>
                <w:lang w:eastAsia="zh-CN"/>
              </w:rPr>
              <w:t>≥240*240</w:t>
            </w:r>
            <w:r>
              <w:rPr>
                <w:rFonts w:hint="eastAsia" w:ascii="宋体" w:hAnsi="宋体" w:eastAsia="宋体" w:cs="宋体"/>
                <w:color w:val="auto"/>
                <w:szCs w:val="21"/>
                <w:highlight w:val="none"/>
              </w:rPr>
              <w:t>像素。</w:t>
            </w:r>
          </w:p>
          <w:p w14:paraId="779311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四、</w:t>
            </w:r>
            <w:r>
              <w:rPr>
                <w:rFonts w:hint="eastAsia" w:ascii="宋体" w:hAnsi="宋体" w:eastAsia="宋体" w:cs="宋体"/>
                <w:b/>
                <w:bCs/>
                <w:color w:val="auto"/>
                <w:szCs w:val="21"/>
                <w:highlight w:val="none"/>
              </w:rPr>
              <w:t>结构件、连接线及其它硬件</w:t>
            </w:r>
            <w:r>
              <w:rPr>
                <w:rFonts w:hint="eastAsia" w:ascii="宋体" w:hAnsi="宋体" w:cs="宋体"/>
                <w:b/>
                <w:bCs/>
                <w:color w:val="auto"/>
                <w:szCs w:val="21"/>
                <w:highlight w:val="none"/>
                <w:lang w:eastAsia="zh-CN"/>
              </w:rPr>
              <w:t>：</w:t>
            </w:r>
          </w:p>
          <w:p w14:paraId="23DCB91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符合乐高标准单位的各型结构件，总数不少于100个，包含搭建手册以及收纳盒，积木为ABS材质，材料安全性符合国家标准。</w:t>
            </w:r>
          </w:p>
          <w:p w14:paraId="54841A4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2.包含</w:t>
            </w:r>
            <w:r>
              <w:rPr>
                <w:rFonts w:hint="eastAsia" w:ascii="宋体" w:hAnsi="宋体" w:eastAsia="宋体" w:cs="宋体"/>
                <w:color w:val="auto"/>
                <w:szCs w:val="21"/>
                <w:highlight w:val="none"/>
              </w:rPr>
              <w:t>XH转PH 3P连接线6条，XH转PH 4P连接线2条，type-c 数据线1条。</w:t>
            </w:r>
          </w:p>
          <w:p w14:paraId="18B8437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五、</w:t>
            </w:r>
            <w:r>
              <w:rPr>
                <w:rFonts w:hint="eastAsia" w:ascii="宋体" w:hAnsi="宋体" w:eastAsia="宋体" w:cs="宋体"/>
                <w:b/>
                <w:bCs/>
                <w:color w:val="auto"/>
                <w:szCs w:val="21"/>
                <w:highlight w:val="none"/>
              </w:rPr>
              <w:t>编程软件</w:t>
            </w:r>
            <w:r>
              <w:rPr>
                <w:rFonts w:hint="eastAsia" w:ascii="宋体" w:hAnsi="宋体" w:cs="宋体"/>
                <w:b/>
                <w:bCs/>
                <w:color w:val="auto"/>
                <w:szCs w:val="21"/>
                <w:highlight w:val="none"/>
                <w:lang w:eastAsia="zh-CN"/>
              </w:rPr>
              <w:t>：</w:t>
            </w:r>
          </w:p>
          <w:p w14:paraId="1D3A383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与以上硬件配套的编程软件：</w:t>
            </w:r>
          </w:p>
          <w:p w14:paraId="03DA3D4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能对套件中所有主控板及配套硬件在离线环境下编程，支持图形化和代码两种编程方法，支持将图形化模块自动转换成C或者Python语言；支持扩展插件管理，可自行设计添加、也可导入官方库；内置常用范例程序、编程手册、教学视频；支持在线更新功能</w:t>
            </w:r>
            <w:r>
              <w:rPr>
                <w:rFonts w:hint="eastAsia" w:ascii="宋体" w:hAnsi="宋体" w:cs="宋体"/>
                <w:color w:val="auto"/>
                <w:szCs w:val="21"/>
                <w:highlight w:val="none"/>
                <w:lang w:eastAsia="zh-CN"/>
              </w:rPr>
              <w:t>。</w:t>
            </w:r>
          </w:p>
          <w:p w14:paraId="57606F1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支持编程作品上传、下载管理，支持U盘下载功能，自动识别盘符</w:t>
            </w:r>
            <w:r>
              <w:rPr>
                <w:rFonts w:hint="eastAsia" w:ascii="宋体" w:hAnsi="宋体" w:cs="宋体"/>
                <w:color w:val="auto"/>
                <w:szCs w:val="21"/>
                <w:highlight w:val="none"/>
                <w:lang w:eastAsia="zh-CN"/>
              </w:rPr>
              <w:t>。</w:t>
            </w:r>
          </w:p>
        </w:tc>
      </w:tr>
      <w:tr w14:paraId="553D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006D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950" w:type="dxa"/>
            <w:vAlign w:val="center"/>
          </w:tcPr>
          <w:p w14:paraId="38CC1B6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“创意智造”比赛套件</w:t>
            </w:r>
          </w:p>
        </w:tc>
        <w:tc>
          <w:tcPr>
            <w:tcW w:w="646" w:type="dxa"/>
            <w:vAlign w:val="center"/>
          </w:tcPr>
          <w:p w14:paraId="14E34F5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p>
        </w:tc>
        <w:tc>
          <w:tcPr>
            <w:tcW w:w="669" w:type="dxa"/>
            <w:vAlign w:val="center"/>
          </w:tcPr>
          <w:p w14:paraId="3D057C6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09CC75A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主控板</w:t>
            </w:r>
            <w:r>
              <w:rPr>
                <w:rFonts w:hint="eastAsia" w:ascii="宋体" w:hAnsi="宋体" w:cs="宋体"/>
                <w:b/>
                <w:bCs/>
                <w:color w:val="auto"/>
                <w:szCs w:val="21"/>
                <w:highlight w:val="none"/>
                <w:lang w:eastAsia="zh-CN"/>
              </w:rPr>
              <w:t>：</w:t>
            </w:r>
          </w:p>
          <w:p w14:paraId="19BAAC0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1.投标产品应当适用于“学生信息素养提升实践活动创意智造”比赛要求</w:t>
            </w:r>
            <w:r>
              <w:rPr>
                <w:rFonts w:hint="eastAsia" w:ascii="宋体" w:hAnsi="宋体" w:cs="宋体"/>
                <w:color w:val="auto"/>
                <w:szCs w:val="21"/>
                <w:highlight w:val="none"/>
                <w:lang w:eastAsia="zh-CN"/>
              </w:rPr>
              <w:t>。</w:t>
            </w:r>
          </w:p>
          <w:p w14:paraId="6309389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2.至少包含创客教育中常见的4块（种）主控板及配套的电池、数据线等配件：</w:t>
            </w:r>
          </w:p>
          <w:p w14:paraId="2024834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2.1 </w:t>
            </w:r>
            <w:r>
              <w:rPr>
                <w:rFonts w:hint="eastAsia" w:ascii="宋体" w:hAnsi="宋体" w:eastAsia="宋体" w:cs="宋体"/>
                <w:color w:val="auto"/>
                <w:szCs w:val="21"/>
                <w:highlight w:val="none"/>
              </w:rPr>
              <w:t>控制器1：32位及以上ARM Cotext-M0处理器，板载LED点阵屏，能够显示英文字符以及图案；集成无线模块、按键；至少包含2路电机接口、3路AD接口、6路PWM接口、2路通讯接口；兼容乐高孔位，带外壳；</w:t>
            </w:r>
          </w:p>
          <w:p w14:paraId="4C853EB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2.2 </w:t>
            </w:r>
            <w:r>
              <w:rPr>
                <w:rFonts w:hint="eastAsia" w:ascii="宋体" w:hAnsi="宋体" w:eastAsia="宋体" w:cs="宋体"/>
                <w:color w:val="auto"/>
                <w:szCs w:val="21"/>
                <w:highlight w:val="none"/>
              </w:rPr>
              <w:t>控制器2：32位及以上ESP-32主控芯片，主频不低于240MHz，不少于520KB SRAM、8MB Flash；板载OLED、2路按键、3路RGB、温度传感器、光线传感器、声音传感器、加速度传感器、蜂鸣器、双路电机驱动；至少包含2路电机接口、2路PWM接口、6路AD接口、2路通讯接口；兼容乐高尺寸，带外壳；</w:t>
            </w:r>
          </w:p>
          <w:p w14:paraId="03A26CB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2.3 </w:t>
            </w:r>
            <w:r>
              <w:rPr>
                <w:rFonts w:hint="eastAsia" w:ascii="宋体" w:hAnsi="宋体" w:eastAsia="宋体" w:cs="宋体"/>
                <w:color w:val="auto"/>
                <w:szCs w:val="21"/>
                <w:highlight w:val="none"/>
              </w:rPr>
              <w:t>控制器3 ：32位及以上ARM Cotext-M0芯片，不少于64K Flash、8K RAM；集成无线模块，可与micro:bit无线通信；带Type C扩展接口、可扩展至少2路PWM、2路AD、2路I2C/UART接口；</w:t>
            </w:r>
          </w:p>
          <w:p w14:paraId="7F9BC70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2.4 </w:t>
            </w:r>
            <w:r>
              <w:rPr>
                <w:rFonts w:hint="eastAsia" w:ascii="宋体" w:hAnsi="宋体" w:eastAsia="宋体" w:cs="宋体"/>
                <w:color w:val="auto"/>
                <w:szCs w:val="21"/>
                <w:highlight w:val="none"/>
              </w:rPr>
              <w:t>控制器4：32位及以上ARM Cotext-M0芯片，不少于64K Flash、8K RAM；接口类型：PH2.0，可扩展至少2路PWM、2路AD、2路I2C/UART接口，U盘下载模式</w:t>
            </w:r>
            <w:r>
              <w:rPr>
                <w:rFonts w:hint="eastAsia" w:ascii="宋体" w:hAnsi="宋体" w:cs="宋体"/>
                <w:color w:val="auto"/>
                <w:szCs w:val="21"/>
                <w:highlight w:val="none"/>
                <w:lang w:eastAsia="zh-CN"/>
              </w:rPr>
              <w:t>。</w:t>
            </w:r>
          </w:p>
          <w:p w14:paraId="6BA420F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配套传感器控制器模块</w:t>
            </w:r>
            <w:r>
              <w:rPr>
                <w:rFonts w:hint="eastAsia" w:ascii="宋体" w:hAnsi="宋体" w:cs="宋体"/>
                <w:b/>
                <w:bCs/>
                <w:color w:val="auto"/>
                <w:szCs w:val="21"/>
                <w:highlight w:val="none"/>
                <w:lang w:eastAsia="zh-CN"/>
              </w:rPr>
              <w:t>：</w:t>
            </w:r>
          </w:p>
          <w:p w14:paraId="5B61E66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与以上主控板配套的传感器、控制器等模块：</w:t>
            </w:r>
          </w:p>
          <w:p w14:paraId="1FAE6A4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单按键模块4块，红、黄、绿LED模块各3块，四按键模块（上下左右）1块，RGB-4灯4块，限位开关2块、单路电机驱动、乐高兼容电机及舵机各2块</w:t>
            </w:r>
            <w:r>
              <w:rPr>
                <w:rFonts w:hint="eastAsia" w:ascii="宋体" w:hAnsi="宋体" w:cs="宋体"/>
                <w:color w:val="auto"/>
                <w:szCs w:val="21"/>
                <w:highlight w:val="none"/>
                <w:lang w:eastAsia="zh-CN"/>
              </w:rPr>
              <w:t>。</w:t>
            </w:r>
          </w:p>
          <w:p w14:paraId="4F204C8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烟雾传感器、一氧化碳传感器、酒精传感器、火焰传感器模块、磁感应模块、土壤湿度传感器、震动传感器、角度传感器模块、DHT11温湿度传感器、小风扇模块、DS18B20防水性温度传感器（含上拉模块）、光敏传感器、声音传感器、时钟模块、超声波传感器、红外接收模块、红外发射模块、红外遥控器各1块，灰度传感器模块2块</w:t>
            </w:r>
            <w:r>
              <w:rPr>
                <w:rFonts w:hint="eastAsia" w:ascii="宋体" w:hAnsi="宋体" w:cs="宋体"/>
                <w:color w:val="auto"/>
                <w:szCs w:val="21"/>
                <w:highlight w:val="none"/>
                <w:lang w:eastAsia="zh-CN"/>
              </w:rPr>
              <w:t>。</w:t>
            </w:r>
          </w:p>
          <w:p w14:paraId="0ED764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光电开关1块，红外避障模块2块，RGB灯带、1602液晶屏、OLED模块、四位数码管（计时）模块、四位数码管（计数）模块、蓝牙模块、继电器模块、MP3模块、音频录放模块、蜂鸣器模块、9G小舵机、RFID模块、Wi-Fi模块、气压传感器、人体红外传感器、触摸模块、控制器3扩展底板、MOS模块、水泵、钥匙卡各1块</w:t>
            </w:r>
            <w:r>
              <w:rPr>
                <w:rFonts w:hint="eastAsia" w:ascii="宋体" w:hAnsi="宋体" w:cs="宋体"/>
                <w:color w:val="auto"/>
                <w:szCs w:val="21"/>
                <w:highlight w:val="none"/>
                <w:lang w:eastAsia="zh-CN"/>
              </w:rPr>
              <w:t>。</w:t>
            </w:r>
          </w:p>
          <w:p w14:paraId="2F2A9E6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人工智能离线图像识别模块一套、人工智能离线语音合成模块一套、人工智能离线语音识别模块一套。</w:t>
            </w:r>
          </w:p>
          <w:p w14:paraId="125DFDB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编程软件</w:t>
            </w:r>
            <w:r>
              <w:rPr>
                <w:rFonts w:hint="eastAsia" w:ascii="宋体" w:hAnsi="宋体" w:cs="宋体"/>
                <w:b/>
                <w:bCs/>
                <w:color w:val="auto"/>
                <w:szCs w:val="21"/>
                <w:highlight w:val="none"/>
                <w:lang w:eastAsia="zh-CN"/>
              </w:rPr>
              <w:t>：</w:t>
            </w:r>
          </w:p>
          <w:p w14:paraId="34352CC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与以上硬件配套的编程软件：</w:t>
            </w:r>
          </w:p>
          <w:p w14:paraId="39F9929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能对套件中所有主控板及配套硬件在离线环境下编程，支持图形化和代码两种编程方法，支持将图形化模块自动转换成C或者Python语言；支持扩展插件管理，可自行设计添加、也可导入官方库；内置常用范例程序、编程手册、教学视频；支持在线更新功能</w:t>
            </w:r>
            <w:r>
              <w:rPr>
                <w:rFonts w:hint="eastAsia" w:ascii="宋体" w:hAnsi="宋体" w:cs="宋体"/>
                <w:color w:val="auto"/>
                <w:szCs w:val="21"/>
                <w:highlight w:val="none"/>
                <w:lang w:eastAsia="zh-CN"/>
              </w:rPr>
              <w:t>。</w:t>
            </w:r>
          </w:p>
          <w:p w14:paraId="0D93434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支持编程作品上传、下载管理，支持U盘下载功能，自动识别盘符</w:t>
            </w:r>
            <w:r>
              <w:rPr>
                <w:rFonts w:hint="eastAsia" w:ascii="宋体" w:hAnsi="宋体" w:cs="宋体"/>
                <w:color w:val="auto"/>
                <w:szCs w:val="21"/>
                <w:highlight w:val="none"/>
                <w:lang w:eastAsia="zh-CN"/>
              </w:rPr>
              <w:t>。</w:t>
            </w:r>
          </w:p>
        </w:tc>
      </w:tr>
      <w:tr w14:paraId="278D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7029D8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p>
        </w:tc>
        <w:tc>
          <w:tcPr>
            <w:tcW w:w="1950" w:type="dxa"/>
            <w:vAlign w:val="center"/>
          </w:tcPr>
          <w:p w14:paraId="340E25C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“优创未来”入门套件</w:t>
            </w:r>
          </w:p>
        </w:tc>
        <w:tc>
          <w:tcPr>
            <w:tcW w:w="646" w:type="dxa"/>
            <w:vAlign w:val="center"/>
          </w:tcPr>
          <w:p w14:paraId="784C717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8</w:t>
            </w:r>
          </w:p>
        </w:tc>
        <w:tc>
          <w:tcPr>
            <w:tcW w:w="669" w:type="dxa"/>
            <w:vAlign w:val="center"/>
          </w:tcPr>
          <w:p w14:paraId="35D5DB7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0731929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控制器（主控板）</w:t>
            </w:r>
            <w:r>
              <w:rPr>
                <w:rFonts w:hint="eastAsia" w:ascii="宋体" w:hAnsi="宋体" w:cs="宋体"/>
                <w:b/>
                <w:bCs/>
                <w:color w:val="auto"/>
                <w:szCs w:val="21"/>
                <w:highlight w:val="none"/>
                <w:lang w:eastAsia="zh-CN"/>
              </w:rPr>
              <w:t>：</w:t>
            </w:r>
          </w:p>
          <w:p w14:paraId="1C13A0F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主控芯片至少为双核处理器，主频不低于240MHz，SRAM不少于520KB，Flash不少于8MB，电池容量不少于450mAh。</w:t>
            </w:r>
          </w:p>
          <w:p w14:paraId="410D822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扩展接口：不少于2路电机接口、2路PWM接口、6路AD接口（包含PWM接口）、2路通讯接口，接口防呆设计。</w:t>
            </w:r>
          </w:p>
          <w:p w14:paraId="14C1AED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板载：1块OLED（</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1.3寸），2路按键，3路RGB灯，以及温度、光线、声音、加速度等传感器，蜂鸣器，能够进行双路电机驱动，包含电池管理系统。</w:t>
            </w:r>
          </w:p>
          <w:p w14:paraId="5199D9D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下载方式：有线及无线。</w:t>
            </w:r>
          </w:p>
          <w:p w14:paraId="5A1C919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外观结构：兼容乐高积木尺寸，带外壳保护功能。</w:t>
            </w:r>
          </w:p>
          <w:p w14:paraId="415F0C4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配套传感器控制器模块</w:t>
            </w:r>
            <w:r>
              <w:rPr>
                <w:rFonts w:hint="eastAsia" w:ascii="宋体" w:hAnsi="宋体" w:cs="宋体"/>
                <w:b/>
                <w:bCs/>
                <w:color w:val="auto"/>
                <w:szCs w:val="21"/>
                <w:highlight w:val="none"/>
                <w:lang w:eastAsia="zh-CN"/>
              </w:rPr>
              <w:t>：</w:t>
            </w:r>
          </w:p>
          <w:p w14:paraId="2756E82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与以上主控板配套的传感器、控制器等模块：</w:t>
            </w:r>
          </w:p>
          <w:p w14:paraId="1137FC0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红色、黄色、绿色LED各1块，以及温湿度传感器、土壤湿度、超声波传感器、RGB-4灯模块、亮度传感器模块、MP3（带喇叭及SD卡）。</w:t>
            </w:r>
          </w:p>
          <w:p w14:paraId="4BD43F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MOS驱动模块、水泵以及N20电机模块、舵机4只。</w:t>
            </w:r>
          </w:p>
          <w:p w14:paraId="5C408C0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人工智能模块</w:t>
            </w:r>
            <w:r>
              <w:rPr>
                <w:rFonts w:hint="eastAsia" w:ascii="宋体" w:hAnsi="宋体" w:cs="宋体"/>
                <w:b/>
                <w:bCs/>
                <w:color w:val="auto"/>
                <w:szCs w:val="21"/>
                <w:highlight w:val="none"/>
                <w:lang w:eastAsia="zh-CN"/>
              </w:rPr>
              <w:t>：</w:t>
            </w:r>
          </w:p>
          <w:p w14:paraId="328C691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至少包含人工智能离线图像识别模块、人工智能离线语音识别模块、人工智能离线语音合成模块。</w:t>
            </w:r>
          </w:p>
          <w:p w14:paraId="3940525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人工智能离线图像识别模块处理器至少为双核64位处理器；支持物体分类、物体识别、颜色识别、标签识别、人脸识别、卡片识别、色块识别、线条识别、二维码识别、运动物体侦测等功能；支持I2C通讯功能；包含至少35种预学习好的识别卡片；传感器具有WiFi无线通信功能，可以实现云端图像识别，无线图传，无联网应用等功能；摄像头分辨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500W像素；屏幕分辨率</w:t>
            </w:r>
            <w:r>
              <w:rPr>
                <w:rFonts w:hint="eastAsia" w:ascii="宋体" w:hAnsi="宋体" w:cs="宋体"/>
                <w:color w:val="auto"/>
                <w:szCs w:val="21"/>
                <w:highlight w:val="none"/>
                <w:lang w:eastAsia="zh-CN"/>
              </w:rPr>
              <w:t>≥240*240</w:t>
            </w:r>
            <w:r>
              <w:rPr>
                <w:rFonts w:hint="eastAsia" w:ascii="宋体" w:hAnsi="宋体" w:eastAsia="宋体" w:cs="宋体"/>
                <w:color w:val="auto"/>
                <w:szCs w:val="21"/>
                <w:highlight w:val="none"/>
              </w:rPr>
              <w:t>像素。</w:t>
            </w:r>
          </w:p>
          <w:p w14:paraId="30C4EF2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人工智能离线语音识别模块要求用户能够使用内置关键词进行识别，不需要用户事先训练和录音的非特定人语音识别，支持不少于50条命令词以内的本地语音识别，支持中文、英文、方言，支持用户离线语音学习中文、英文、方言等，学习的唤醒词不少于1个、命令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10个。</w:t>
            </w:r>
          </w:p>
          <w:p w14:paraId="562A888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人工智能离线语音合成模块要求至少支持 GB2312格式文本，能够清晰、自然、准确的合成中文语音，具有智能的文本分析处理算法，可正确识别数值、号码、时间日期及常用的度量衡符号。</w:t>
            </w:r>
          </w:p>
          <w:p w14:paraId="6A62ACC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四、</w:t>
            </w:r>
            <w:r>
              <w:rPr>
                <w:rFonts w:hint="eastAsia" w:ascii="宋体" w:hAnsi="宋体" w:eastAsia="宋体" w:cs="宋体"/>
                <w:b/>
                <w:bCs/>
                <w:color w:val="auto"/>
                <w:szCs w:val="21"/>
                <w:highlight w:val="none"/>
              </w:rPr>
              <w:t>结构件、连接线及其它硬件</w:t>
            </w:r>
            <w:r>
              <w:rPr>
                <w:rFonts w:hint="eastAsia" w:ascii="宋体" w:hAnsi="宋体" w:cs="宋体"/>
                <w:b/>
                <w:bCs/>
                <w:color w:val="auto"/>
                <w:szCs w:val="21"/>
                <w:highlight w:val="none"/>
                <w:lang w:eastAsia="zh-CN"/>
              </w:rPr>
              <w:t>：</w:t>
            </w:r>
          </w:p>
          <w:p w14:paraId="7F3E3D6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符合乐高标准单位的各型结构件，总数不少于100个，包含搭建手册以及收纳盒，积木为ABS材质，材料安全性符合国家标准。</w:t>
            </w:r>
          </w:p>
          <w:p w14:paraId="265A384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2.包含</w:t>
            </w:r>
            <w:r>
              <w:rPr>
                <w:rFonts w:hint="eastAsia" w:ascii="宋体" w:hAnsi="宋体" w:eastAsia="宋体" w:cs="宋体"/>
                <w:color w:val="auto"/>
                <w:szCs w:val="21"/>
                <w:highlight w:val="none"/>
              </w:rPr>
              <w:t>XH转PH 3P连接线6条，XH转PH 4P连接线2条，type-c 数据线1条。</w:t>
            </w:r>
          </w:p>
          <w:p w14:paraId="4EB11A1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五、</w:t>
            </w:r>
            <w:r>
              <w:rPr>
                <w:rFonts w:hint="eastAsia" w:ascii="宋体" w:hAnsi="宋体" w:eastAsia="宋体" w:cs="宋体"/>
                <w:b/>
                <w:bCs/>
                <w:color w:val="auto"/>
                <w:szCs w:val="21"/>
                <w:highlight w:val="none"/>
              </w:rPr>
              <w:t>编程软件</w:t>
            </w:r>
            <w:r>
              <w:rPr>
                <w:rFonts w:hint="eastAsia" w:ascii="宋体" w:hAnsi="宋体" w:cs="宋体"/>
                <w:b/>
                <w:bCs/>
                <w:color w:val="auto"/>
                <w:szCs w:val="21"/>
                <w:highlight w:val="none"/>
                <w:lang w:eastAsia="zh-CN"/>
              </w:rPr>
              <w:t>：</w:t>
            </w:r>
          </w:p>
          <w:p w14:paraId="04A2136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与以上硬件配套的编程软件：</w:t>
            </w:r>
          </w:p>
          <w:p w14:paraId="1F3063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能对套件中所有主控板及配套硬件在离线环境下编程，支持图形化和代码两种编程方法，支持将图形化模块自动转换成C或者Python语言；支持扩展插件管理，可自行设计添加、也可导入官方库；内置常用范例程序、编程手册、教学视频；支持在线更新功能</w:t>
            </w:r>
            <w:r>
              <w:rPr>
                <w:rFonts w:hint="eastAsia" w:ascii="宋体" w:hAnsi="宋体" w:cs="宋体"/>
                <w:color w:val="auto"/>
                <w:szCs w:val="21"/>
                <w:highlight w:val="none"/>
                <w:lang w:eastAsia="zh-CN"/>
              </w:rPr>
              <w:t>。</w:t>
            </w:r>
          </w:p>
          <w:p w14:paraId="0BB6FC8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支持编程作品上传、下载管理，支持U盘下载功能，自动识别盘符</w:t>
            </w:r>
            <w:r>
              <w:rPr>
                <w:rFonts w:hint="eastAsia" w:ascii="宋体" w:hAnsi="宋体" w:cs="宋体"/>
                <w:color w:val="auto"/>
                <w:szCs w:val="21"/>
                <w:highlight w:val="none"/>
                <w:lang w:eastAsia="zh-CN"/>
              </w:rPr>
              <w:t>。</w:t>
            </w:r>
          </w:p>
        </w:tc>
      </w:tr>
      <w:tr w14:paraId="5828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558900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4</w:t>
            </w:r>
          </w:p>
        </w:tc>
        <w:tc>
          <w:tcPr>
            <w:tcW w:w="1950" w:type="dxa"/>
            <w:vAlign w:val="center"/>
          </w:tcPr>
          <w:p w14:paraId="1E3BA6E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“优创未来”比赛套件</w:t>
            </w:r>
          </w:p>
        </w:tc>
        <w:tc>
          <w:tcPr>
            <w:tcW w:w="646" w:type="dxa"/>
            <w:vAlign w:val="center"/>
          </w:tcPr>
          <w:p w14:paraId="71B0D58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p>
        </w:tc>
        <w:tc>
          <w:tcPr>
            <w:tcW w:w="669" w:type="dxa"/>
            <w:vAlign w:val="center"/>
          </w:tcPr>
          <w:p w14:paraId="07D4C0B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05AF993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主控板</w:t>
            </w:r>
            <w:r>
              <w:rPr>
                <w:rFonts w:hint="eastAsia" w:ascii="宋体" w:hAnsi="宋体" w:cs="宋体"/>
                <w:b/>
                <w:bCs/>
                <w:color w:val="auto"/>
                <w:szCs w:val="21"/>
                <w:highlight w:val="none"/>
                <w:lang w:eastAsia="zh-CN"/>
              </w:rPr>
              <w:t>：</w:t>
            </w:r>
          </w:p>
          <w:p w14:paraId="4495A4E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1.投标产品应当适用于“学生信息素养提升实践活动优创未来”比赛要求</w:t>
            </w:r>
            <w:r>
              <w:rPr>
                <w:rFonts w:hint="eastAsia" w:ascii="宋体" w:hAnsi="宋体" w:cs="宋体"/>
                <w:color w:val="auto"/>
                <w:szCs w:val="21"/>
                <w:highlight w:val="none"/>
                <w:lang w:eastAsia="zh-CN"/>
              </w:rPr>
              <w:t>。</w:t>
            </w:r>
          </w:p>
          <w:p w14:paraId="6CC10B7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2.至少包含智能博物比赛中常见的4类主控板及配套的电池、数据线等配件：</w:t>
            </w:r>
          </w:p>
          <w:p w14:paraId="79B6CB9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2.1 </w:t>
            </w:r>
            <w:r>
              <w:rPr>
                <w:rFonts w:hint="eastAsia" w:ascii="宋体" w:hAnsi="宋体" w:eastAsia="宋体" w:cs="宋体"/>
                <w:color w:val="auto"/>
                <w:szCs w:val="21"/>
                <w:highlight w:val="none"/>
              </w:rPr>
              <w:t>控制器1：32位及以上ARM Cotext-M0处理器，板载LED点阵屏，能够显示英文字符以及图案；集成无线模块、按键；至少包含2路电机接口、3路AD接口、6路PWM接口、2路通讯接口；兼容乐高孔位，带外壳；</w:t>
            </w:r>
          </w:p>
          <w:p w14:paraId="335253C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2.2 </w:t>
            </w:r>
            <w:r>
              <w:rPr>
                <w:rFonts w:hint="eastAsia" w:ascii="宋体" w:hAnsi="宋体" w:eastAsia="宋体" w:cs="宋体"/>
                <w:color w:val="auto"/>
                <w:szCs w:val="21"/>
                <w:highlight w:val="none"/>
              </w:rPr>
              <w:t>控制器2：32位及以上ESP-32主控芯片，主频不低于240MHz，不少于520KB SRAM、8MB Flash；板载OLED、2路按键、3路RGB、温度传感器、光线传感器、声音传感器、加速度传感器、蜂鸣器、双路电机驱动；至少包含2路电机接口、2路PWM接口、6路AD接口、2路通讯接口；兼容乐高尺寸，带外壳；</w:t>
            </w:r>
          </w:p>
          <w:p w14:paraId="17D5E11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2.3 </w:t>
            </w:r>
            <w:r>
              <w:rPr>
                <w:rFonts w:hint="eastAsia" w:ascii="宋体" w:hAnsi="宋体" w:eastAsia="宋体" w:cs="宋体"/>
                <w:color w:val="auto"/>
                <w:szCs w:val="21"/>
                <w:highlight w:val="none"/>
              </w:rPr>
              <w:t>控制器3：32位及以上ARM Cotext-M0芯片，不少于64K Flash、8K RAM；集成无线模块，可与micro:bit无线通信；带Type C扩展接口、可扩展至少2路PWM、2路AD、2路I2C/UART接口；</w:t>
            </w:r>
          </w:p>
          <w:p w14:paraId="7B941A7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2.4 </w:t>
            </w:r>
            <w:r>
              <w:rPr>
                <w:rFonts w:hint="eastAsia" w:ascii="宋体" w:hAnsi="宋体" w:eastAsia="宋体" w:cs="宋体"/>
                <w:color w:val="auto"/>
                <w:szCs w:val="21"/>
                <w:highlight w:val="none"/>
              </w:rPr>
              <w:t>控制器4：32位及以上人工智能语音芯片，180MHz及以上运行频率，至少4MB Flash。内置脑神经网络处理器BNPU，可支持不少于100条命令词的本地语音识别；支持图形化设置自定义唤醒词、命令词，通过服务器生成模型，支持一键下载固件到芯片；板载集成至少一个RGB、一个麦克风；不少于4路IO/AD/PWM接口、1路I2C/UART接口</w:t>
            </w:r>
            <w:r>
              <w:rPr>
                <w:rFonts w:hint="eastAsia" w:ascii="宋体" w:hAnsi="宋体" w:cs="宋体"/>
                <w:color w:val="auto"/>
                <w:szCs w:val="21"/>
                <w:highlight w:val="none"/>
                <w:lang w:eastAsia="zh-CN"/>
              </w:rPr>
              <w:t>。</w:t>
            </w:r>
          </w:p>
          <w:p w14:paraId="6603115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配套传感器、控制器模块</w:t>
            </w:r>
            <w:r>
              <w:rPr>
                <w:rFonts w:hint="eastAsia" w:ascii="宋体" w:hAnsi="宋体" w:cs="宋体"/>
                <w:b/>
                <w:bCs/>
                <w:color w:val="auto"/>
                <w:szCs w:val="21"/>
                <w:highlight w:val="none"/>
                <w:lang w:eastAsia="zh-CN"/>
              </w:rPr>
              <w:t>：</w:t>
            </w:r>
          </w:p>
          <w:p w14:paraId="348EAB3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与以上主控板配套的传感器、控制器等模块：</w:t>
            </w:r>
          </w:p>
          <w:p w14:paraId="3BCAB8A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单按键模块4块，红、黄、绿LED模块各3块，RGB-4灯2块、限位开关2块、单路电机驱动模块、乐高兼容电机及舵机各2块</w:t>
            </w:r>
            <w:r>
              <w:rPr>
                <w:rFonts w:hint="eastAsia" w:ascii="宋体" w:hAnsi="宋体" w:cs="宋体"/>
                <w:color w:val="auto"/>
                <w:szCs w:val="21"/>
                <w:highlight w:val="none"/>
                <w:lang w:eastAsia="zh-CN"/>
              </w:rPr>
              <w:t>。</w:t>
            </w:r>
          </w:p>
          <w:p w14:paraId="7653420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烟雾传感器、一氧化碳传感器、酒精传感器、火焰传感器、灰度传感器、土壤湿度传感器、震动传感器、角度传感器模块、DHT11温湿度传感器、DS18B20防水性温度传感器（含上拉模块）、光电开关、磁感应、N20电机模块、光敏传感器、声音传感器、时钟模块、超声波传感器、红外接收模块、红外遥控器各1块</w:t>
            </w:r>
            <w:r>
              <w:rPr>
                <w:rFonts w:hint="eastAsia" w:ascii="宋体" w:hAnsi="宋体" w:cs="宋体"/>
                <w:color w:val="auto"/>
                <w:szCs w:val="21"/>
                <w:highlight w:val="none"/>
                <w:lang w:eastAsia="zh-CN"/>
              </w:rPr>
              <w:t>。</w:t>
            </w:r>
          </w:p>
          <w:p w14:paraId="2958944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蜂鸣器模块、RGB灯带、1602液晶屏、OLED模块、四位数码管模块、9g小舵机、蓝牙模块、继电器模块、MP3模块、MOS模块、水泵、人体红外传感器、TW-LINK下载器、控制器3扩展底板各1块</w:t>
            </w:r>
            <w:r>
              <w:rPr>
                <w:rFonts w:hint="eastAsia" w:ascii="宋体" w:hAnsi="宋体" w:cs="宋体"/>
                <w:color w:val="auto"/>
                <w:szCs w:val="21"/>
                <w:highlight w:val="none"/>
                <w:lang w:eastAsia="zh-CN"/>
              </w:rPr>
              <w:t>。</w:t>
            </w:r>
          </w:p>
          <w:p w14:paraId="54784E1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人工智能离线图像识别模块（配套识别卡片包）、人工智能离线语音合成模块、人工智能离线语音识别模块各一套。</w:t>
            </w:r>
          </w:p>
          <w:p w14:paraId="0B6B253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编程软件</w:t>
            </w:r>
            <w:r>
              <w:rPr>
                <w:rFonts w:hint="eastAsia" w:ascii="宋体" w:hAnsi="宋体" w:cs="宋体"/>
                <w:b/>
                <w:bCs/>
                <w:color w:val="auto"/>
                <w:szCs w:val="21"/>
                <w:highlight w:val="none"/>
                <w:lang w:eastAsia="zh-CN"/>
              </w:rPr>
              <w:t>：</w:t>
            </w:r>
          </w:p>
          <w:p w14:paraId="7F29C35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与以上硬件配套的编程软件：</w:t>
            </w:r>
          </w:p>
          <w:p w14:paraId="6635B50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能对套件中所有主控板及配套硬件在离线环境下编程，支持图形化和代码两种编程方法，支持将图形化模块自动转换成C或者Python语言；支持扩展插件管理，可自行设计添加、也可导入官方库；内置常用范例程序、编程手册、教学视频；支持在线更新</w:t>
            </w:r>
            <w:r>
              <w:rPr>
                <w:rFonts w:hint="eastAsia" w:ascii="宋体" w:hAnsi="宋体" w:cs="宋体"/>
                <w:color w:val="auto"/>
                <w:szCs w:val="21"/>
                <w:highlight w:val="none"/>
                <w:lang w:eastAsia="zh-CN"/>
              </w:rPr>
              <w:t>。</w:t>
            </w:r>
          </w:p>
          <w:p w14:paraId="121FE1B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支持编程作品上传、下载管理，支持U盘下载功能，自动识别盘符</w:t>
            </w:r>
            <w:r>
              <w:rPr>
                <w:rFonts w:hint="eastAsia" w:ascii="宋体" w:hAnsi="宋体" w:cs="宋体"/>
                <w:color w:val="auto"/>
                <w:szCs w:val="21"/>
                <w:highlight w:val="none"/>
                <w:lang w:eastAsia="zh-CN"/>
              </w:rPr>
              <w:t>。</w:t>
            </w:r>
          </w:p>
        </w:tc>
      </w:tr>
      <w:tr w14:paraId="426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A0E439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5</w:t>
            </w:r>
          </w:p>
        </w:tc>
        <w:tc>
          <w:tcPr>
            <w:tcW w:w="1950" w:type="dxa"/>
            <w:vAlign w:val="center"/>
          </w:tcPr>
          <w:p w14:paraId="104A9EB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“多足仿生类机器人”比赛套件</w:t>
            </w:r>
          </w:p>
        </w:tc>
        <w:tc>
          <w:tcPr>
            <w:tcW w:w="646" w:type="dxa"/>
            <w:vAlign w:val="center"/>
          </w:tcPr>
          <w:p w14:paraId="6BB3C9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2</w:t>
            </w:r>
          </w:p>
        </w:tc>
        <w:tc>
          <w:tcPr>
            <w:tcW w:w="669" w:type="dxa"/>
            <w:vAlign w:val="center"/>
          </w:tcPr>
          <w:p w14:paraId="41388AC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657449F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机器人</w:t>
            </w:r>
            <w:r>
              <w:rPr>
                <w:rFonts w:hint="eastAsia" w:ascii="宋体" w:hAnsi="宋体" w:cs="宋体"/>
                <w:b/>
                <w:bCs/>
                <w:color w:val="auto"/>
                <w:szCs w:val="21"/>
                <w:highlight w:val="none"/>
                <w:lang w:eastAsia="zh-CN"/>
              </w:rPr>
              <w:t>：</w:t>
            </w:r>
          </w:p>
          <w:p w14:paraId="606A232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投标产品应当适用于“学生信息素养提升实践活动机器人比赛-双足人形机器人或多足仿生类机器人项目”比赛要求</w:t>
            </w:r>
            <w:r>
              <w:rPr>
                <w:rFonts w:hint="eastAsia" w:ascii="宋体" w:hAnsi="宋体" w:cs="宋体"/>
                <w:color w:val="auto"/>
                <w:szCs w:val="21"/>
                <w:highlight w:val="none"/>
                <w:lang w:eastAsia="zh-CN"/>
              </w:rPr>
              <w:t>。</w:t>
            </w:r>
          </w:p>
          <w:p w14:paraId="1BF74E9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六足采用18自由度，机械臂采用4个自由度；支持输入输出控制，预制超声波传感器及MP3播放器，支持手机APP控制；含视觉模块。</w:t>
            </w:r>
          </w:p>
          <w:p w14:paraId="5936A79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主控主频≥168MHz，数字输入≥18个，模拟输入≥12个，伺服电机≥10个，电机控制≥6个，I2C端口≥2个，串行端口≥2个，扩展接口≥2个，物理按键≥4 个，指示灯≥2 个，内置蓝牙1个，磁盘方式下载，可存储多个程序，USB2.0，支持无线下载，蜂鸣器1个，整体尺寸≤80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60*25mm。</w:t>
            </w:r>
          </w:p>
          <w:p w14:paraId="7B89771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反馈电机：数量22个，最大扭矩不低于18KG.CM，最大扭矩不低于18KG.CM；总线式机器人专用舵机，多个电机之间串联数字式通讯；带温度、位置、速度、加速度、扭矩、电流等反馈功能，支持上位机软件实时读取；带过流、过温保护功能。</w:t>
            </w:r>
          </w:p>
          <w:p w14:paraId="3A2ED7F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视觉模块*1，摄像头分辨率≤200W像素，摄像头帧率≤25，镜头视场角≤68度°，屏幕</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1.3英寸高清屏，分辨率≥</w:t>
            </w:r>
            <w:r>
              <w:rPr>
                <w:rFonts w:hint="eastAsia" w:ascii="宋体" w:hAnsi="宋体" w:cs="宋体"/>
                <w:color w:val="auto"/>
                <w:szCs w:val="21"/>
                <w:highlight w:val="none"/>
                <w:lang w:eastAsia="zh-CN"/>
              </w:rPr>
              <w:t>240*240</w:t>
            </w:r>
            <w:r>
              <w:rPr>
                <w:rFonts w:hint="eastAsia" w:ascii="宋体" w:hAnsi="宋体" w:eastAsia="宋体" w:cs="宋体"/>
                <w:color w:val="auto"/>
                <w:szCs w:val="21"/>
                <w:highlight w:val="none"/>
              </w:rPr>
              <w:t>。</w:t>
            </w:r>
          </w:p>
          <w:p w14:paraId="013FC58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动力锂聚合物电池（4200mA）*1，支持20C放电倍率，平衡充*1；</w:t>
            </w:r>
          </w:p>
          <w:p w14:paraId="6D33A1C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骨架结构：内骨架为轻质铝合金，整体静态尺寸≤30*30*50cm。</w:t>
            </w:r>
          </w:p>
          <w:p w14:paraId="157171A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场地及道具</w:t>
            </w:r>
            <w:r>
              <w:rPr>
                <w:rFonts w:hint="eastAsia" w:ascii="宋体" w:hAnsi="宋体" w:cs="宋体"/>
                <w:b/>
                <w:bCs/>
                <w:color w:val="auto"/>
                <w:szCs w:val="21"/>
                <w:highlight w:val="none"/>
                <w:lang w:eastAsia="zh-CN"/>
              </w:rPr>
              <w:t>：</w:t>
            </w:r>
          </w:p>
          <w:p w14:paraId="1F1214F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场地尺寸大小约3200mm×2000mm，550#黑底喷绘布喷绘</w:t>
            </w:r>
            <w:r>
              <w:rPr>
                <w:rFonts w:hint="eastAsia" w:ascii="宋体" w:hAnsi="宋体" w:cs="宋体"/>
                <w:color w:val="auto"/>
                <w:szCs w:val="21"/>
                <w:highlight w:val="none"/>
                <w:lang w:eastAsia="zh-CN"/>
              </w:rPr>
              <w:t>。</w:t>
            </w:r>
          </w:p>
          <w:p w14:paraId="0F2AA81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场地围板、竞赛配套场地道具</w:t>
            </w:r>
            <w:r>
              <w:rPr>
                <w:rFonts w:hint="eastAsia" w:ascii="宋体" w:hAnsi="宋体" w:cs="宋体"/>
                <w:color w:val="auto"/>
                <w:szCs w:val="21"/>
                <w:highlight w:val="none"/>
                <w:lang w:eastAsia="zh-CN"/>
              </w:rPr>
              <w:t>。</w:t>
            </w:r>
          </w:p>
          <w:p w14:paraId="120A501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备品备件</w:t>
            </w:r>
            <w:r>
              <w:rPr>
                <w:rFonts w:hint="eastAsia" w:ascii="宋体" w:hAnsi="宋体" w:cs="宋体"/>
                <w:b/>
                <w:bCs/>
                <w:color w:val="auto"/>
                <w:szCs w:val="21"/>
                <w:highlight w:val="none"/>
                <w:lang w:eastAsia="zh-CN"/>
              </w:rPr>
              <w:t>：</w:t>
            </w:r>
          </w:p>
          <w:p w14:paraId="04DFBB1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反馈电机：数量5个，最大扭矩18KG.CM</w:t>
            </w:r>
            <w:r>
              <w:rPr>
                <w:rFonts w:hint="eastAsia" w:ascii="宋体" w:hAnsi="宋体" w:cs="宋体"/>
                <w:color w:val="auto"/>
                <w:szCs w:val="21"/>
                <w:highlight w:val="none"/>
                <w:lang w:eastAsia="zh-CN"/>
              </w:rPr>
              <w:t>。</w:t>
            </w:r>
          </w:p>
          <w:p w14:paraId="47771BF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动力锂聚合物电池（4200mA）*1</w:t>
            </w:r>
            <w:r>
              <w:rPr>
                <w:rFonts w:hint="eastAsia" w:ascii="宋体" w:hAnsi="宋体" w:cs="宋体"/>
                <w:color w:val="auto"/>
                <w:szCs w:val="21"/>
                <w:highlight w:val="none"/>
                <w:lang w:eastAsia="zh-CN"/>
              </w:rPr>
              <w:t>。</w:t>
            </w:r>
          </w:p>
          <w:p w14:paraId="4A293A2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四、</w:t>
            </w:r>
            <w:r>
              <w:rPr>
                <w:rFonts w:hint="eastAsia" w:ascii="宋体" w:hAnsi="宋体" w:eastAsia="宋体" w:cs="宋体"/>
                <w:b/>
                <w:bCs/>
                <w:color w:val="auto"/>
                <w:szCs w:val="21"/>
                <w:highlight w:val="none"/>
              </w:rPr>
              <w:t>编程软件</w:t>
            </w:r>
            <w:r>
              <w:rPr>
                <w:rFonts w:hint="eastAsia" w:ascii="宋体" w:hAnsi="宋体" w:cs="宋体"/>
                <w:b/>
                <w:bCs/>
                <w:color w:val="auto"/>
                <w:szCs w:val="21"/>
                <w:highlight w:val="none"/>
                <w:lang w:eastAsia="zh-CN"/>
              </w:rPr>
              <w:t>：</w:t>
            </w:r>
          </w:p>
          <w:p w14:paraId="6BC7DD1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与以上硬件配套的编程软件：</w:t>
            </w:r>
          </w:p>
          <w:p w14:paraId="2A9B078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支持模块化、流程图、代码编程，流程图自动转换成C或者Python语言。支持断点调试、各种基础程序命令、在线更新，自带教学、竞赛等项目的程序，支持软件多窗口编程运行。</w:t>
            </w:r>
          </w:p>
          <w:p w14:paraId="347D4BB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支持用户程序下载管理，支持U盘下载功能，自动识别盘符。</w:t>
            </w:r>
          </w:p>
        </w:tc>
      </w:tr>
      <w:tr w14:paraId="2D27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92247D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6</w:t>
            </w:r>
          </w:p>
        </w:tc>
        <w:tc>
          <w:tcPr>
            <w:tcW w:w="1950" w:type="dxa"/>
            <w:vAlign w:val="center"/>
          </w:tcPr>
          <w:p w14:paraId="2C469AA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激光切割机</w:t>
            </w:r>
          </w:p>
          <w:p w14:paraId="3769DDF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（核心产品）</w:t>
            </w:r>
          </w:p>
        </w:tc>
        <w:tc>
          <w:tcPr>
            <w:tcW w:w="646" w:type="dxa"/>
            <w:vAlign w:val="center"/>
          </w:tcPr>
          <w:p w14:paraId="15C564B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1</w:t>
            </w:r>
          </w:p>
        </w:tc>
        <w:tc>
          <w:tcPr>
            <w:tcW w:w="669" w:type="dxa"/>
            <w:vAlign w:val="center"/>
          </w:tcPr>
          <w:p w14:paraId="1CE0B63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台</w:t>
            </w:r>
          </w:p>
        </w:tc>
        <w:tc>
          <w:tcPr>
            <w:tcW w:w="6136" w:type="dxa"/>
            <w:vAlign w:val="center"/>
          </w:tcPr>
          <w:p w14:paraId="5F97561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激光器功率</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60W，封离式CO2激光器，波长10.64μm；冷却方式循环水冷系统，标配2.0”聚焦镜</w:t>
            </w:r>
            <w:r>
              <w:rPr>
                <w:rFonts w:hint="eastAsia" w:ascii="宋体" w:hAnsi="宋体" w:cs="宋体"/>
                <w:color w:val="auto"/>
                <w:szCs w:val="21"/>
                <w:highlight w:val="none"/>
                <w:lang w:eastAsia="zh-CN"/>
              </w:rPr>
              <w:t>。</w:t>
            </w:r>
          </w:p>
          <w:p w14:paraId="0B6222E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工作区域</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600</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400mm，加工平台为蜂巢板平台，前后送料门可开启设计，Y方向可无限延展，手动对焦，最大雕刻速度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500mm/s，定位精度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0.01mm，最大切割深度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15mm，高速步进驱动系统</w:t>
            </w:r>
            <w:r>
              <w:rPr>
                <w:rFonts w:hint="eastAsia" w:ascii="宋体" w:hAnsi="宋体" w:cs="宋体"/>
                <w:color w:val="auto"/>
                <w:szCs w:val="21"/>
                <w:highlight w:val="none"/>
                <w:lang w:eastAsia="zh-CN"/>
              </w:rPr>
              <w:t>。</w:t>
            </w:r>
          </w:p>
          <w:p w14:paraId="2766CB8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LCD屏至少能够显示以下内容：目前打印文档、激光功率、速度、执行时间、自动侦错等；可在计算机软件端或者直接通过LCD控制面板控制打印机基本功能，打印机自带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145mm直径的通风口</w:t>
            </w:r>
            <w:r>
              <w:rPr>
                <w:rFonts w:hint="eastAsia" w:ascii="宋体" w:hAnsi="宋体" w:cs="宋体"/>
                <w:color w:val="auto"/>
                <w:szCs w:val="21"/>
                <w:highlight w:val="none"/>
                <w:lang w:eastAsia="zh-CN"/>
              </w:rPr>
              <w:t>。</w:t>
            </w:r>
          </w:p>
          <w:p w14:paraId="0096927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打印机分辨率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500DPI，存贮容量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128MB，激光能量可在0.1～100%之间控制，同时可依颜色设定不同功率；至少支持以下加工模式：标准雕刻、图片雕刻、浮雕雕刻、印章雕刻、深度雕刻、标准切割、描线切割；能够进行智能路径优化、智能节能降噪控制卡、自动吹气调节、自动抽风机节能控制、工时估算、任意定位、以太网络数据传输；自动工时预估，管理员模式；火焰报警系统</w:t>
            </w:r>
            <w:r>
              <w:rPr>
                <w:rFonts w:hint="eastAsia" w:ascii="宋体" w:hAnsi="宋体" w:cs="宋体"/>
                <w:color w:val="auto"/>
                <w:szCs w:val="21"/>
                <w:highlight w:val="none"/>
                <w:lang w:eastAsia="zh-CN"/>
              </w:rPr>
              <w:t>。</w:t>
            </w:r>
          </w:p>
          <w:p w14:paraId="7E7821B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提供工作舱开盖保护功能，激光器开盖保护功能，强制水冷保护系统，漏电断路保护系统，急停保护系统，封闭式光路系统；提供工作状态指示灯</w:t>
            </w:r>
            <w:r>
              <w:rPr>
                <w:rFonts w:hint="eastAsia" w:ascii="宋体" w:hAnsi="宋体" w:cs="宋体"/>
                <w:color w:val="auto"/>
                <w:szCs w:val="21"/>
                <w:highlight w:val="none"/>
                <w:lang w:eastAsia="zh-CN"/>
              </w:rPr>
              <w:t>。</w:t>
            </w:r>
          </w:p>
          <w:p w14:paraId="1A924EC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提供以太网网络接口、USB接口</w:t>
            </w:r>
            <w:r>
              <w:rPr>
                <w:rFonts w:hint="eastAsia" w:ascii="宋体" w:hAnsi="宋体" w:cs="宋体"/>
                <w:color w:val="auto"/>
                <w:szCs w:val="21"/>
                <w:highlight w:val="none"/>
                <w:lang w:eastAsia="zh-CN"/>
              </w:rPr>
              <w:t>。</w:t>
            </w:r>
          </w:p>
          <w:p w14:paraId="5ECC859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电源符合国家3C标准。</w:t>
            </w:r>
          </w:p>
          <w:p w14:paraId="22D8E3E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提供专为创客教育开发的专用软件，提供材料参数库</w:t>
            </w:r>
            <w:r>
              <w:rPr>
                <w:rFonts w:hint="eastAsia" w:ascii="宋体" w:hAnsi="宋体" w:cs="宋体"/>
                <w:color w:val="auto"/>
                <w:szCs w:val="21"/>
                <w:highlight w:val="none"/>
                <w:lang w:eastAsia="zh-CN"/>
              </w:rPr>
              <w:t>。</w:t>
            </w:r>
          </w:p>
          <w:p w14:paraId="2068804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支持常用的矢量绘图软件，至少包括：CorelDraw、AutoCAD，Inkscape，Sketchup，Rhinoceros</w:t>
            </w:r>
            <w:r>
              <w:rPr>
                <w:rFonts w:hint="eastAsia" w:ascii="宋体" w:hAnsi="宋体" w:cs="宋体"/>
                <w:color w:val="auto"/>
                <w:szCs w:val="21"/>
                <w:highlight w:val="none"/>
                <w:lang w:eastAsia="zh-CN"/>
              </w:rPr>
              <w:t>。</w:t>
            </w:r>
          </w:p>
          <w:p w14:paraId="596CED3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可直接打开SVG、DXF、PLT、AI等矢量格式，JPG、BMP等图片格式。</w:t>
            </w:r>
          </w:p>
        </w:tc>
      </w:tr>
      <w:tr w14:paraId="7006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44BC58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7</w:t>
            </w:r>
          </w:p>
        </w:tc>
        <w:tc>
          <w:tcPr>
            <w:tcW w:w="1950" w:type="dxa"/>
            <w:vAlign w:val="center"/>
          </w:tcPr>
          <w:p w14:paraId="4CFE95E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3D打印机</w:t>
            </w:r>
          </w:p>
        </w:tc>
        <w:tc>
          <w:tcPr>
            <w:tcW w:w="646" w:type="dxa"/>
            <w:vAlign w:val="center"/>
          </w:tcPr>
          <w:p w14:paraId="2295BE7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default" w:ascii="宋体" w:hAnsi="宋体" w:eastAsia="宋体" w:cs="宋体"/>
                <w:b/>
                <w:bCs/>
                <w:color w:val="auto"/>
                <w:szCs w:val="21"/>
                <w:highlight w:val="none"/>
                <w:lang w:val="en-US" w:eastAsia="zh-CN"/>
              </w:rPr>
              <w:t>2</w:t>
            </w:r>
          </w:p>
        </w:tc>
        <w:tc>
          <w:tcPr>
            <w:tcW w:w="669" w:type="dxa"/>
            <w:vAlign w:val="center"/>
          </w:tcPr>
          <w:p w14:paraId="17AE473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台</w:t>
            </w:r>
          </w:p>
        </w:tc>
        <w:tc>
          <w:tcPr>
            <w:tcW w:w="6136" w:type="dxa"/>
            <w:vAlign w:val="center"/>
          </w:tcPr>
          <w:p w14:paraId="08B7101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3D打印技术采用熔融沉积快速成型技术（FDM）；机器结构采用CoreXY，双Z轴，固件支持Klipper</w:t>
            </w:r>
            <w:r>
              <w:rPr>
                <w:rFonts w:hint="eastAsia" w:ascii="宋体" w:hAnsi="宋体" w:cs="宋体"/>
                <w:color w:val="auto"/>
                <w:szCs w:val="21"/>
                <w:highlight w:val="none"/>
                <w:lang w:eastAsia="zh-CN"/>
              </w:rPr>
              <w:t>。</w:t>
            </w:r>
          </w:p>
          <w:p w14:paraId="41D4F88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打印层厚：0.05-0.2mm；成型尺寸</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175*180*170mm；喷头直径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0.4mm，最大打印速度≥500mm/s</w:t>
            </w:r>
            <w:r>
              <w:rPr>
                <w:rFonts w:hint="eastAsia" w:ascii="宋体" w:hAnsi="宋体" w:cs="宋体"/>
                <w:color w:val="auto"/>
                <w:szCs w:val="21"/>
                <w:highlight w:val="none"/>
                <w:lang w:eastAsia="zh-CN"/>
              </w:rPr>
              <w:t>；</w:t>
            </w:r>
          </w:p>
          <w:p w14:paraId="584CDA5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电源符合国家3C标准</w:t>
            </w:r>
            <w:r>
              <w:rPr>
                <w:rFonts w:hint="eastAsia" w:ascii="宋体" w:hAnsi="宋体" w:cs="宋体"/>
                <w:color w:val="auto"/>
                <w:szCs w:val="21"/>
                <w:highlight w:val="none"/>
                <w:lang w:eastAsia="zh-CN"/>
              </w:rPr>
              <w:t>。</w:t>
            </w:r>
          </w:p>
          <w:p w14:paraId="00CB13A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喷头温度≤280℃</w:t>
            </w:r>
            <w:r>
              <w:rPr>
                <w:rFonts w:hint="eastAsia" w:ascii="宋体" w:hAnsi="宋体" w:cs="宋体"/>
                <w:color w:val="auto"/>
                <w:szCs w:val="21"/>
                <w:highlight w:val="none"/>
                <w:lang w:eastAsia="zh-CN"/>
              </w:rPr>
              <w:t>。</w:t>
            </w:r>
          </w:p>
          <w:p w14:paraId="74B634A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≥4.3英寸触摸显示屏</w:t>
            </w:r>
            <w:r>
              <w:rPr>
                <w:rFonts w:hint="eastAsia" w:ascii="宋体" w:hAnsi="宋体" w:cs="宋体"/>
                <w:color w:val="auto"/>
                <w:szCs w:val="21"/>
                <w:highlight w:val="none"/>
                <w:lang w:eastAsia="zh-CN"/>
              </w:rPr>
              <w:t>。</w:t>
            </w:r>
          </w:p>
          <w:p w14:paraId="322B20E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数据传输方式：U盘，WIFI，自动调平，断料检测</w:t>
            </w:r>
            <w:r>
              <w:rPr>
                <w:rFonts w:hint="eastAsia" w:ascii="宋体" w:hAnsi="宋体" w:cs="宋体"/>
                <w:color w:val="auto"/>
                <w:szCs w:val="21"/>
                <w:highlight w:val="none"/>
                <w:lang w:eastAsia="zh-CN"/>
              </w:rPr>
              <w:t>。</w:t>
            </w:r>
          </w:p>
          <w:p w14:paraId="1355F9FB">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打印材料至少可用1.75mm ABS、PLA、PETG、TPU等</w:t>
            </w:r>
            <w:r>
              <w:rPr>
                <w:rFonts w:hint="eastAsia" w:ascii="宋体" w:hAnsi="宋体" w:cs="宋体"/>
                <w:color w:val="auto"/>
                <w:szCs w:val="21"/>
                <w:highlight w:val="none"/>
                <w:lang w:eastAsia="zh-CN"/>
              </w:rPr>
              <w:t>。</w:t>
            </w:r>
          </w:p>
          <w:p w14:paraId="7EE2867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切片软件至少支持：QIDI PRINT、Cura、Simplify 3d</w:t>
            </w:r>
            <w:r>
              <w:rPr>
                <w:rFonts w:hint="eastAsia" w:ascii="宋体" w:hAnsi="宋体" w:cs="宋体"/>
                <w:color w:val="auto"/>
                <w:szCs w:val="21"/>
                <w:highlight w:val="none"/>
                <w:lang w:eastAsia="zh-CN"/>
              </w:rPr>
              <w:t>。</w:t>
            </w:r>
          </w:p>
        </w:tc>
      </w:tr>
      <w:tr w14:paraId="6044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5AE7CB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8</w:t>
            </w:r>
          </w:p>
        </w:tc>
        <w:tc>
          <w:tcPr>
            <w:tcW w:w="1950" w:type="dxa"/>
            <w:vAlign w:val="center"/>
          </w:tcPr>
          <w:p w14:paraId="46FE271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创客配套材料</w:t>
            </w:r>
          </w:p>
        </w:tc>
        <w:tc>
          <w:tcPr>
            <w:tcW w:w="646" w:type="dxa"/>
            <w:vAlign w:val="center"/>
          </w:tcPr>
          <w:p w14:paraId="733F7C9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w:t>
            </w:r>
          </w:p>
        </w:tc>
        <w:tc>
          <w:tcPr>
            <w:tcW w:w="669" w:type="dxa"/>
            <w:vAlign w:val="center"/>
          </w:tcPr>
          <w:p w14:paraId="2EDBCE5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05BB512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创客工具</w:t>
            </w:r>
            <w:r>
              <w:rPr>
                <w:rFonts w:hint="eastAsia" w:ascii="宋体" w:hAnsi="宋体" w:cs="宋体"/>
                <w:b/>
                <w:bCs/>
                <w:color w:val="auto"/>
                <w:szCs w:val="21"/>
                <w:highlight w:val="none"/>
                <w:lang w:eastAsia="zh-CN"/>
              </w:rPr>
              <w:t>：</w:t>
            </w:r>
          </w:p>
          <w:p w14:paraId="633B1E3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中号十字螺丝刀、一字螺丝刀、尖头钳、老虎钳、斜口钳、鸭嘴型剥线钳、大头剪、羊角锤、裁纸刀各1把，3</w:t>
            </w:r>
            <w:r>
              <w:rPr>
                <w:rFonts w:hint="eastAsia" w:ascii="宋体" w:hAnsi="宋体" w:cs="宋体"/>
                <w:color w:val="auto"/>
                <w:szCs w:val="21"/>
                <w:highlight w:val="none"/>
                <w:lang w:val="en-US" w:eastAsia="zh-CN"/>
              </w:rPr>
              <w:t>m</w:t>
            </w:r>
            <w:r>
              <w:rPr>
                <w:rFonts w:hint="eastAsia" w:ascii="宋体" w:hAnsi="宋体" w:eastAsia="宋体" w:cs="宋体"/>
                <w:color w:val="auto"/>
                <w:szCs w:val="21"/>
                <w:highlight w:val="none"/>
              </w:rPr>
              <w:t>卷尺、30cm钢条尺各1把，护目镜2副、防割手套5副</w:t>
            </w:r>
            <w:r>
              <w:rPr>
                <w:rFonts w:hint="eastAsia" w:ascii="宋体" w:hAnsi="宋体" w:cs="宋体"/>
                <w:color w:val="auto"/>
                <w:szCs w:val="21"/>
                <w:highlight w:val="none"/>
                <w:lang w:eastAsia="zh-CN"/>
              </w:rPr>
              <w:t>。</w:t>
            </w:r>
          </w:p>
          <w:p w14:paraId="047AF4F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多用途螺丝刀套件1套：防滑手柄，批头≥50个</w:t>
            </w:r>
            <w:r>
              <w:rPr>
                <w:rFonts w:hint="eastAsia" w:ascii="宋体" w:hAnsi="宋体" w:cs="宋体"/>
                <w:color w:val="auto"/>
                <w:szCs w:val="21"/>
                <w:highlight w:val="none"/>
                <w:lang w:eastAsia="zh-CN"/>
              </w:rPr>
              <w:t>。</w:t>
            </w:r>
          </w:p>
          <w:p w14:paraId="2B731FA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手持迷你电钻组1套：正反转向、扭力≥6N.M、批头≥10个</w:t>
            </w:r>
            <w:r>
              <w:rPr>
                <w:rFonts w:hint="eastAsia" w:ascii="宋体" w:hAnsi="宋体" w:cs="宋体"/>
                <w:color w:val="auto"/>
                <w:szCs w:val="21"/>
                <w:highlight w:val="none"/>
                <w:lang w:eastAsia="zh-CN"/>
              </w:rPr>
              <w:t>。</w:t>
            </w:r>
          </w:p>
          <w:p w14:paraId="551428E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热熔胶枪4把：最大功率≥60W，适用胶棒7-11mm，提供配套胶棒≥20根</w:t>
            </w:r>
            <w:r>
              <w:rPr>
                <w:rFonts w:hint="eastAsia" w:ascii="宋体" w:hAnsi="宋体" w:cs="宋体"/>
                <w:color w:val="auto"/>
                <w:szCs w:val="21"/>
                <w:highlight w:val="none"/>
                <w:lang w:eastAsia="zh-CN"/>
              </w:rPr>
              <w:t>。</w:t>
            </w:r>
          </w:p>
          <w:p w14:paraId="1288CC8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创客耗材</w:t>
            </w:r>
            <w:r>
              <w:rPr>
                <w:rFonts w:hint="eastAsia" w:ascii="宋体" w:hAnsi="宋体" w:cs="宋体"/>
                <w:b/>
                <w:bCs/>
                <w:color w:val="auto"/>
                <w:szCs w:val="21"/>
                <w:highlight w:val="none"/>
                <w:lang w:eastAsia="zh-CN"/>
              </w:rPr>
              <w:t>：</w:t>
            </w:r>
          </w:p>
          <w:p w14:paraId="07A903E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雪弗板：</w:t>
            </w:r>
          </w:p>
          <w:p w14:paraId="3536D26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1.1 </w:t>
            </w:r>
            <w:r>
              <w:rPr>
                <w:rFonts w:hint="eastAsia" w:ascii="宋体" w:hAnsi="宋体" w:eastAsia="宋体" w:cs="宋体"/>
                <w:color w:val="auto"/>
                <w:szCs w:val="21"/>
                <w:highlight w:val="none"/>
              </w:rPr>
              <w:t>20×30cm尺寸：0.1cm厚15块、0.3cm厚20块、0.5cm厚8块；</w:t>
            </w:r>
          </w:p>
          <w:p w14:paraId="06F9D06A">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1.2 </w:t>
            </w:r>
            <w:r>
              <w:rPr>
                <w:rFonts w:hint="eastAsia" w:ascii="宋体" w:hAnsi="宋体" w:eastAsia="宋体" w:cs="宋体"/>
                <w:color w:val="auto"/>
                <w:szCs w:val="21"/>
                <w:highlight w:val="none"/>
              </w:rPr>
              <w:t>40×60cm尺寸：0.1cm厚20块、0.3cm厚8块、0.5cm厚6块</w:t>
            </w:r>
            <w:r>
              <w:rPr>
                <w:rFonts w:hint="eastAsia" w:ascii="宋体" w:hAnsi="宋体" w:cs="宋体"/>
                <w:color w:val="auto"/>
                <w:szCs w:val="21"/>
                <w:highlight w:val="none"/>
                <w:lang w:eastAsia="zh-CN"/>
              </w:rPr>
              <w:t>。</w:t>
            </w:r>
          </w:p>
          <w:p w14:paraId="7A648E4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2.兼容</w:t>
            </w:r>
            <w:r>
              <w:rPr>
                <w:rFonts w:hint="eastAsia" w:ascii="宋体" w:hAnsi="宋体" w:eastAsia="宋体" w:cs="宋体"/>
                <w:color w:val="auto"/>
                <w:szCs w:val="21"/>
                <w:highlight w:val="none"/>
              </w:rPr>
              <w:t>乐高积木：轴销≥120个、连接件≥14个、十字轴≥20个、轴套≥12个、1/2十字轴套≥12个、齿轮≥25个、螺旋齿（蜗杆）≥2个、1x4齿轮条-灰色≥10个、各类孔凸点梁≥39个、橡皮筋≥6个、轮毂（配套轮皮）≥4个、滑轮≥3个、小履带≥60个、带孔基础板≥24个、孔臂圈方梁≥5个、带孔弯臂≥65个、16x16底板≥1个、4x8底板≥3个、链条≥4（灰色）、两头带点绳≥3个、起件器≥1个，零件总数不少于430个</w:t>
            </w:r>
            <w:r>
              <w:rPr>
                <w:rFonts w:hint="eastAsia" w:ascii="宋体" w:hAnsi="宋体" w:cs="宋体"/>
                <w:color w:val="auto"/>
                <w:szCs w:val="21"/>
                <w:highlight w:val="none"/>
                <w:lang w:eastAsia="zh-CN"/>
              </w:rPr>
              <w:t>。</w:t>
            </w:r>
          </w:p>
          <w:p w14:paraId="64F39C38">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600mm*400mm*3mm椴木板50块</w:t>
            </w:r>
            <w:r>
              <w:rPr>
                <w:rFonts w:hint="eastAsia" w:ascii="宋体" w:hAnsi="宋体" w:cs="宋体"/>
                <w:color w:val="auto"/>
                <w:szCs w:val="21"/>
                <w:highlight w:val="none"/>
                <w:lang w:eastAsia="zh-CN"/>
              </w:rPr>
              <w:t>。</w:t>
            </w:r>
          </w:p>
          <w:p w14:paraId="63F5C23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3D打印耗材5卷（主材</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PLA含量≥95%；打印丝净重（不含料盘）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1000g±2%；丝径：1.75±0.10mm；可生物降解）</w:t>
            </w:r>
            <w:r>
              <w:rPr>
                <w:rFonts w:hint="eastAsia" w:ascii="宋体" w:hAnsi="宋体" w:cs="宋体"/>
                <w:color w:val="auto"/>
                <w:szCs w:val="21"/>
                <w:highlight w:val="none"/>
                <w:lang w:eastAsia="zh-CN"/>
              </w:rPr>
              <w:t>。</w:t>
            </w:r>
          </w:p>
        </w:tc>
      </w:tr>
      <w:tr w14:paraId="4107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9A1483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9</w:t>
            </w:r>
          </w:p>
        </w:tc>
        <w:tc>
          <w:tcPr>
            <w:tcW w:w="1950" w:type="dxa"/>
            <w:vAlign w:val="center"/>
          </w:tcPr>
          <w:p w14:paraId="414B38E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创客控制器包</w:t>
            </w:r>
          </w:p>
        </w:tc>
        <w:tc>
          <w:tcPr>
            <w:tcW w:w="646" w:type="dxa"/>
            <w:vAlign w:val="center"/>
          </w:tcPr>
          <w:p w14:paraId="5C56065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p>
        </w:tc>
        <w:tc>
          <w:tcPr>
            <w:tcW w:w="669" w:type="dxa"/>
            <w:vAlign w:val="center"/>
          </w:tcPr>
          <w:p w14:paraId="39F37ED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套</w:t>
            </w:r>
          </w:p>
        </w:tc>
        <w:tc>
          <w:tcPr>
            <w:tcW w:w="6136" w:type="dxa"/>
            <w:vAlign w:val="center"/>
          </w:tcPr>
          <w:p w14:paraId="3721E74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1.投标产品应当适用于学生针对创意作品的需求实现自己的创意。</w:t>
            </w:r>
          </w:p>
          <w:p w14:paraId="655400D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2.至少包含创客教育中常见的2种（每种10块）主控板及配套的电池、数据线、下载器等配件：</w:t>
            </w:r>
          </w:p>
          <w:p w14:paraId="01D3EFE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2.1 </w:t>
            </w:r>
            <w:r>
              <w:rPr>
                <w:rFonts w:hint="eastAsia" w:ascii="宋体" w:hAnsi="宋体" w:eastAsia="宋体" w:cs="宋体"/>
                <w:color w:val="auto"/>
                <w:szCs w:val="21"/>
                <w:highlight w:val="none"/>
              </w:rPr>
              <w:t>控制器1：32位及以上人工智能语音芯片，内置脑神经网络处理器，可支持不少于100条命令词的本地语音识别；支持图形化设置自定义唤醒词、命令词，通过服务器生成模型，支持一键下载固件到芯片。配套软件支持事件驱动编程模式，适配红外、433M无线等驱动；4路IO/AD/PWM接口，1路I2C/UART接口；板载RGB灯、麦克风；</w:t>
            </w:r>
          </w:p>
          <w:p w14:paraId="5760D30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2.2 </w:t>
            </w:r>
            <w:r>
              <w:rPr>
                <w:rFonts w:hint="eastAsia" w:ascii="宋体" w:hAnsi="宋体" w:eastAsia="宋体" w:cs="宋体"/>
                <w:color w:val="auto"/>
                <w:szCs w:val="21"/>
                <w:highlight w:val="none"/>
              </w:rPr>
              <w:t>控制器2：32位及以上主控芯片，64K及以上 Flash 8K及以上 RAM，2路PWM接口，2路AD接口，1路I2C/UART接口，接口类型PH2.0，U盘下载模式。</w:t>
            </w:r>
          </w:p>
        </w:tc>
      </w:tr>
      <w:tr w14:paraId="1898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CD041D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10</w:t>
            </w:r>
          </w:p>
        </w:tc>
        <w:tc>
          <w:tcPr>
            <w:tcW w:w="1950" w:type="dxa"/>
            <w:vAlign w:val="center"/>
          </w:tcPr>
          <w:p w14:paraId="2CB860C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学生编程终端</w:t>
            </w:r>
          </w:p>
        </w:tc>
        <w:tc>
          <w:tcPr>
            <w:tcW w:w="646" w:type="dxa"/>
            <w:vAlign w:val="center"/>
          </w:tcPr>
          <w:p w14:paraId="50BF56D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10</w:t>
            </w:r>
          </w:p>
        </w:tc>
        <w:tc>
          <w:tcPr>
            <w:tcW w:w="669" w:type="dxa"/>
            <w:vAlign w:val="center"/>
          </w:tcPr>
          <w:p w14:paraId="14295F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台</w:t>
            </w:r>
          </w:p>
        </w:tc>
        <w:tc>
          <w:tcPr>
            <w:tcW w:w="6136" w:type="dxa"/>
            <w:vAlign w:val="center"/>
          </w:tcPr>
          <w:p w14:paraId="2FDD998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投标产品应当适用于学生对创客硬件作品进行创意编程，实现自己的创意。</w:t>
            </w:r>
          </w:p>
          <w:p w14:paraId="7BB38911">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12英寸IPS触控屏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分辨率≥2800×1840</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屏占比≥88%</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亮度≥1000nits（典型值）</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刷新率≥144Hz</w:t>
            </w:r>
            <w:r>
              <w:rPr>
                <w:rFonts w:hint="eastAsia" w:ascii="宋体" w:hAnsi="宋体" w:cs="宋体"/>
                <w:color w:val="auto"/>
                <w:szCs w:val="21"/>
                <w:highlight w:val="none"/>
                <w:lang w:eastAsia="zh-CN"/>
              </w:rPr>
              <w:t>。</w:t>
            </w:r>
          </w:p>
          <w:p w14:paraId="122054DF">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系统运行内存≥12GB、机身内存≥256GB，电池容量≥10100mAh（典型值）</w:t>
            </w:r>
            <w:r>
              <w:rPr>
                <w:rFonts w:hint="eastAsia" w:ascii="宋体" w:hAnsi="宋体" w:cs="宋体"/>
                <w:color w:val="auto"/>
                <w:szCs w:val="21"/>
                <w:highlight w:val="none"/>
                <w:lang w:eastAsia="zh-CN"/>
              </w:rPr>
              <w:t>。</w:t>
            </w:r>
          </w:p>
          <w:p w14:paraId="4832ECB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充电器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支持</w:t>
            </w:r>
            <w:r>
              <w:rPr>
                <w:rFonts w:hint="eastAsia" w:ascii="宋体" w:hAnsi="宋体" w:eastAsia="宋体" w:cs="宋体"/>
                <w:color w:val="auto"/>
                <w:szCs w:val="21"/>
                <w:highlight w:val="none"/>
              </w:rPr>
              <w:t>11V/6A，兼容10V/2.25A 或 9V/2A 或 5V/2A 输出</w:t>
            </w:r>
            <w:r>
              <w:rPr>
                <w:rFonts w:hint="eastAsia" w:ascii="宋体" w:hAnsi="宋体" w:cs="宋体"/>
                <w:color w:val="auto"/>
                <w:szCs w:val="21"/>
                <w:highlight w:val="none"/>
                <w:lang w:eastAsia="zh-CN"/>
              </w:rPr>
              <w:t>。</w:t>
            </w:r>
          </w:p>
        </w:tc>
      </w:tr>
      <w:tr w14:paraId="755B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CD892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11</w:t>
            </w:r>
          </w:p>
        </w:tc>
        <w:tc>
          <w:tcPr>
            <w:tcW w:w="1950" w:type="dxa"/>
            <w:vAlign w:val="center"/>
          </w:tcPr>
          <w:p w14:paraId="182D3F1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学生编程终端充电柜</w:t>
            </w:r>
          </w:p>
        </w:tc>
        <w:tc>
          <w:tcPr>
            <w:tcW w:w="646" w:type="dxa"/>
            <w:vAlign w:val="center"/>
          </w:tcPr>
          <w:p w14:paraId="09F2D56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p>
        </w:tc>
        <w:tc>
          <w:tcPr>
            <w:tcW w:w="669" w:type="dxa"/>
            <w:vAlign w:val="center"/>
          </w:tcPr>
          <w:p w14:paraId="0C34EDE1">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台</w:t>
            </w:r>
          </w:p>
        </w:tc>
        <w:tc>
          <w:tcPr>
            <w:tcW w:w="6136" w:type="dxa"/>
            <w:vAlign w:val="center"/>
          </w:tcPr>
          <w:p w14:paraId="2AEBAFB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能分格存放不少于40台设备，配多口充电器。</w:t>
            </w:r>
          </w:p>
          <w:p w14:paraId="04AE9096">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尺寸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高700mm*宽610mm*深420mm（不包含轮子高度）</w:t>
            </w:r>
            <w:r>
              <w:rPr>
                <w:rFonts w:hint="eastAsia" w:ascii="宋体" w:hAnsi="宋体" w:cs="宋体"/>
                <w:color w:val="auto"/>
                <w:szCs w:val="21"/>
                <w:highlight w:val="none"/>
                <w:lang w:eastAsia="zh-CN"/>
              </w:rPr>
              <w:t>。</w:t>
            </w:r>
          </w:p>
          <w:p w14:paraId="4F3D300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具有过流保护、过温保护、短路保护、有散热功能。</w:t>
            </w:r>
          </w:p>
        </w:tc>
      </w:tr>
      <w:tr w14:paraId="5A75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800AA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12</w:t>
            </w:r>
          </w:p>
        </w:tc>
        <w:tc>
          <w:tcPr>
            <w:tcW w:w="1950" w:type="dxa"/>
            <w:vAlign w:val="center"/>
          </w:tcPr>
          <w:p w14:paraId="009F245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学生作品展示设备</w:t>
            </w:r>
          </w:p>
        </w:tc>
        <w:tc>
          <w:tcPr>
            <w:tcW w:w="646" w:type="dxa"/>
            <w:vAlign w:val="center"/>
          </w:tcPr>
          <w:p w14:paraId="76FDCE4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8</w:t>
            </w:r>
          </w:p>
        </w:tc>
        <w:tc>
          <w:tcPr>
            <w:tcW w:w="669" w:type="dxa"/>
            <w:vAlign w:val="center"/>
          </w:tcPr>
          <w:p w14:paraId="1CC09DE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块</w:t>
            </w:r>
          </w:p>
        </w:tc>
        <w:tc>
          <w:tcPr>
            <w:tcW w:w="6136" w:type="dxa"/>
            <w:vAlign w:val="center"/>
          </w:tcPr>
          <w:p w14:paraId="11CDF6D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投标产品应当适用于学生作品播放，将创意作品进行展示。</w:t>
            </w:r>
          </w:p>
          <w:p w14:paraId="1124FC4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≥12.1英寸，分辨率≥1920*1080。</w:t>
            </w:r>
          </w:p>
          <w:p w14:paraId="46FCACE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支持SD卡、U盘进行MP4、AVI、MOV等格式视频播放、立体声音输出。</w:t>
            </w:r>
          </w:p>
          <w:p w14:paraId="44B5B83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内置≥1500毫安锂电池</w:t>
            </w:r>
            <w:r>
              <w:rPr>
                <w:rFonts w:hint="eastAsia" w:ascii="宋体" w:hAnsi="宋体" w:cs="宋体"/>
                <w:color w:val="auto"/>
                <w:szCs w:val="21"/>
                <w:highlight w:val="none"/>
                <w:lang w:eastAsia="zh-CN"/>
              </w:rPr>
              <w:t>。</w:t>
            </w:r>
          </w:p>
        </w:tc>
      </w:tr>
    </w:tbl>
    <w:p w14:paraId="50C8BDF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章  评</w:t>
      </w:r>
      <w:r>
        <w:rPr>
          <w:rFonts w:hint="eastAsia" w:ascii="宋体" w:hAnsi="宋体" w:cs="宋体"/>
          <w:b/>
          <w:bCs/>
          <w:color w:val="auto"/>
          <w:sz w:val="36"/>
          <w:szCs w:val="36"/>
          <w:highlight w:val="none"/>
          <w:lang w:val="en-US" w:eastAsia="zh-CN"/>
        </w:rPr>
        <w:t>审</w:t>
      </w:r>
      <w:r>
        <w:rPr>
          <w:rFonts w:hint="eastAsia" w:ascii="宋体" w:hAnsi="宋体" w:eastAsia="宋体" w:cs="宋体"/>
          <w:b/>
          <w:bCs/>
          <w:color w:val="auto"/>
          <w:sz w:val="36"/>
          <w:szCs w:val="36"/>
          <w:highlight w:val="none"/>
        </w:rPr>
        <w:t>办法</w:t>
      </w:r>
    </w:p>
    <w:p w14:paraId="40657F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color w:val="auto"/>
          <w:sz w:val="36"/>
          <w:szCs w:val="36"/>
          <w:highlight w:val="none"/>
        </w:rPr>
      </w:pPr>
      <w:r>
        <w:rPr>
          <w:rFonts w:hint="eastAsia" w:ascii="宋体" w:hAnsi="宋体" w:cs="宋体"/>
          <w:b/>
          <w:bCs/>
          <w:color w:val="auto"/>
          <w:sz w:val="36"/>
          <w:szCs w:val="36"/>
          <w:highlight w:val="none"/>
        </w:rPr>
        <w:t>评</w:t>
      </w:r>
      <w:r>
        <w:rPr>
          <w:rFonts w:hint="eastAsia" w:ascii="宋体" w:hAnsi="宋体" w:cs="宋体"/>
          <w:b/>
          <w:bCs/>
          <w:color w:val="auto"/>
          <w:sz w:val="36"/>
          <w:szCs w:val="36"/>
          <w:highlight w:val="none"/>
          <w:lang w:val="en-US" w:eastAsia="zh-CN"/>
        </w:rPr>
        <w:t>审</w:t>
      </w:r>
      <w:r>
        <w:rPr>
          <w:rFonts w:hint="eastAsia" w:ascii="宋体" w:hAnsi="宋体" w:cs="宋体"/>
          <w:b/>
          <w:bCs/>
          <w:color w:val="auto"/>
          <w:sz w:val="36"/>
          <w:szCs w:val="36"/>
          <w:highlight w:val="none"/>
        </w:rPr>
        <w:t>办法前附表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614"/>
        <w:gridCol w:w="2415"/>
      </w:tblGrid>
      <w:tr w14:paraId="1C54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7A405DA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545" w:type="dxa"/>
            <w:vAlign w:val="center"/>
          </w:tcPr>
          <w:p w14:paraId="2159AA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tc>
        <w:tc>
          <w:tcPr>
            <w:tcW w:w="764" w:type="dxa"/>
            <w:vAlign w:val="center"/>
          </w:tcPr>
          <w:p w14:paraId="1A337BF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614" w:type="dxa"/>
            <w:vAlign w:val="center"/>
          </w:tcPr>
          <w:p w14:paraId="6CAA799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20EA870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客观分属性</w:t>
            </w:r>
          </w:p>
        </w:tc>
        <w:tc>
          <w:tcPr>
            <w:tcW w:w="2415" w:type="dxa"/>
          </w:tcPr>
          <w:p w14:paraId="57F9927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14:paraId="49D8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D038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45" w:type="dxa"/>
          </w:tcPr>
          <w:p w14:paraId="3119E10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投标人自2022年1月以来（以合同签订日期为准）同类合同业绩，每提供一份得1分，最高得3分（同时提供合同和用户验收报告，否则不得分）。</w:t>
            </w:r>
          </w:p>
        </w:tc>
        <w:tc>
          <w:tcPr>
            <w:tcW w:w="764" w:type="dxa"/>
            <w:vAlign w:val="center"/>
          </w:tcPr>
          <w:p w14:paraId="60A94ED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4" w:type="dxa"/>
            <w:vAlign w:val="center"/>
          </w:tcPr>
          <w:p w14:paraId="6325B5A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791773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14:paraId="1CB2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FA8FDC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45" w:type="dxa"/>
          </w:tcPr>
          <w:p w14:paraId="7538614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5A2D9EA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全部满足招标文件明确的功能、性能和技术指标要求，该项得满分；</w:t>
            </w:r>
          </w:p>
          <w:p w14:paraId="4109128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764" w:type="dxa"/>
            <w:vAlign w:val="center"/>
          </w:tcPr>
          <w:p w14:paraId="2092C65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614" w:type="dxa"/>
            <w:vAlign w:val="center"/>
          </w:tcPr>
          <w:p w14:paraId="2243743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2415" w:type="dxa"/>
            <w:vAlign w:val="center"/>
          </w:tcPr>
          <w:p w14:paraId="7621E00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技术响应程度</w:t>
            </w:r>
          </w:p>
        </w:tc>
      </w:tr>
      <w:tr w14:paraId="4A08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545F2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45" w:type="dxa"/>
            <w:vAlign w:val="center"/>
          </w:tcPr>
          <w:p w14:paraId="2A170BC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产品功能、配置的先进性、完整性和适用性（评分范围：5,4,3,2,1,0）。</w:t>
            </w:r>
          </w:p>
        </w:tc>
        <w:tc>
          <w:tcPr>
            <w:tcW w:w="764" w:type="dxa"/>
            <w:vAlign w:val="center"/>
          </w:tcPr>
          <w:p w14:paraId="7AB46E6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4057244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415" w:type="dxa"/>
            <w:vAlign w:val="center"/>
          </w:tcPr>
          <w:p w14:paraId="4E4CC58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产品功能及配置</w:t>
            </w:r>
          </w:p>
        </w:tc>
      </w:tr>
      <w:tr w14:paraId="6C96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0B6B8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45" w:type="dxa"/>
            <w:vAlign w:val="center"/>
          </w:tcPr>
          <w:p w14:paraId="5A3BF8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项目实施计划详细完整程度，符合项目进度要求，投入人员数量和综合素质（评分范围：5,4,3,2,1,0）。</w:t>
            </w:r>
          </w:p>
        </w:tc>
        <w:tc>
          <w:tcPr>
            <w:tcW w:w="764" w:type="dxa"/>
            <w:vAlign w:val="center"/>
          </w:tcPr>
          <w:p w14:paraId="79D364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F86BCB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1520A9A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r>
      <w:tr w14:paraId="40E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D5CFB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545" w:type="dxa"/>
            <w:vAlign w:val="center"/>
          </w:tcPr>
          <w:p w14:paraId="46F92CD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安装、调试方法或方案的详细完整度、合理可行性（评分范围：5,4,3,2,1,0）。</w:t>
            </w:r>
          </w:p>
        </w:tc>
        <w:tc>
          <w:tcPr>
            <w:tcW w:w="764" w:type="dxa"/>
            <w:vAlign w:val="center"/>
          </w:tcPr>
          <w:p w14:paraId="42333D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63BB8B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6D1667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安装调试</w:t>
            </w:r>
          </w:p>
        </w:tc>
      </w:tr>
      <w:tr w14:paraId="0AB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FAE6D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545" w:type="dxa"/>
            <w:vAlign w:val="center"/>
          </w:tcPr>
          <w:p w14:paraId="1235088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售后服务方案、售后服务承诺的可行性及服务承诺落实的保障措施（评分范围：5,4,3,2,1,0）。</w:t>
            </w:r>
          </w:p>
        </w:tc>
        <w:tc>
          <w:tcPr>
            <w:tcW w:w="764" w:type="dxa"/>
            <w:vAlign w:val="center"/>
          </w:tcPr>
          <w:p w14:paraId="12FB1E8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7334FB5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0FBB544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r>
      <w:tr w14:paraId="1DC6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75047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545" w:type="dxa"/>
            <w:vAlign w:val="center"/>
          </w:tcPr>
          <w:p w14:paraId="383F4F9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质保期满后配件、附件、备品备件的准备和保障措施（评分范围：5,4,3,2,1,0）。</w:t>
            </w:r>
          </w:p>
        </w:tc>
        <w:tc>
          <w:tcPr>
            <w:tcW w:w="764" w:type="dxa"/>
            <w:vAlign w:val="center"/>
          </w:tcPr>
          <w:p w14:paraId="77C09F5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1E62860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F6285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配件耗材</w:t>
            </w:r>
          </w:p>
        </w:tc>
      </w:tr>
      <w:tr w14:paraId="58D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6B78E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545" w:type="dxa"/>
            <w:vAlign w:val="center"/>
          </w:tcPr>
          <w:p w14:paraId="3311752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服务力量和服务保障，培训计划内容、培训范围，实施及针对性（评分范围：5,4,3,2,1,0）。</w:t>
            </w:r>
          </w:p>
        </w:tc>
        <w:tc>
          <w:tcPr>
            <w:tcW w:w="764" w:type="dxa"/>
            <w:vAlign w:val="center"/>
          </w:tcPr>
          <w:p w14:paraId="66D67CA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B05A6D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77C851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技术服务、培训</w:t>
            </w:r>
          </w:p>
        </w:tc>
      </w:tr>
      <w:tr w14:paraId="0B58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8259D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545" w:type="dxa"/>
          </w:tcPr>
          <w:p w14:paraId="200B2DC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14:paraId="330FE43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764" w:type="dxa"/>
            <w:vAlign w:val="center"/>
          </w:tcPr>
          <w:p w14:paraId="7E22BA2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614" w:type="dxa"/>
            <w:vAlign w:val="center"/>
          </w:tcPr>
          <w:p w14:paraId="6E5D0DA7">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25290FA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48FD2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color w:val="auto"/>
          <w:sz w:val="24"/>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（商务技术文件部分）时，建议按此目录（序号和内容）提供评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44B1225B">
      <w:pPr>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方法</w:t>
      </w:r>
    </w:p>
    <w:p w14:paraId="3EBF73BF">
      <w:pPr>
        <w:pageBreakBefore w:val="0"/>
        <w:kinsoku/>
        <w:wordWrap/>
        <w:overflowPunct/>
        <w:topLinePunct w:val="0"/>
        <w:autoSpaceDE/>
        <w:autoSpaceDN/>
        <w:bidi w:val="0"/>
        <w:adjustRightInd/>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w:t>
      </w:r>
    </w:p>
    <w:p w14:paraId="784FE4B0">
      <w:pPr>
        <w:pageBreakBefore w:val="0"/>
        <w:kinsoku/>
        <w:wordWrap/>
        <w:overflowPunct/>
        <w:topLinePunct w:val="0"/>
        <w:autoSpaceDE/>
        <w:autoSpaceDN/>
        <w:bidi w:val="0"/>
        <w:adjustRightInd/>
        <w:spacing w:line="288" w:lineRule="auto"/>
        <w:ind w:left="0" w:leftChars="0"/>
        <w:textAlignment w:val="auto"/>
        <w:rPr>
          <w:rFonts w:hint="eastAsia" w:ascii="宋体" w:hAnsi="宋体" w:eastAsia="宋体" w:cs="宋体"/>
          <w:color w:val="auto"/>
          <w:kern w:val="0"/>
          <w:sz w:val="32"/>
          <w:szCs w:val="32"/>
          <w:highlight w:val="none"/>
        </w:rPr>
      </w:pPr>
      <w:r>
        <w:rPr>
          <w:rFonts w:hint="eastAsia" w:ascii="宋体" w:hAnsi="宋体" w:eastAsia="宋体" w:cs="宋体"/>
          <w:b/>
          <w:color w:val="auto"/>
          <w:sz w:val="32"/>
          <w:szCs w:val="32"/>
          <w:highlight w:val="none"/>
        </w:rPr>
        <w:t>二、评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标准</w:t>
      </w:r>
    </w:p>
    <w:p w14:paraId="31F760CB">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w:t>
      </w:r>
      <w:r>
        <w:rPr>
          <w:rFonts w:hint="eastAsia" w:ascii="宋体" w:hAnsi="宋体" w:eastAsia="宋体" w:cs="宋体"/>
          <w:b/>
          <w:color w:val="auto"/>
          <w:sz w:val="21"/>
          <w:szCs w:val="21"/>
          <w:highlight w:val="none"/>
          <w:lang w:val="en-US" w:eastAsia="zh-CN"/>
        </w:rPr>
        <w:t>审</w:t>
      </w:r>
      <w:r>
        <w:rPr>
          <w:rFonts w:hint="eastAsia" w:ascii="宋体" w:hAnsi="宋体" w:eastAsia="宋体" w:cs="宋体"/>
          <w:b/>
          <w:color w:val="auto"/>
          <w:sz w:val="21"/>
          <w:szCs w:val="21"/>
          <w:highlight w:val="none"/>
        </w:rPr>
        <w:t>标准：</w:t>
      </w:r>
      <w:r>
        <w:rPr>
          <w:rFonts w:hint="eastAsia" w:ascii="宋体" w:hAnsi="宋体" w:eastAsia="宋体" w:cs="宋体"/>
          <w:color w:val="auto"/>
          <w:kern w:val="0"/>
          <w:sz w:val="21"/>
          <w:szCs w:val="21"/>
          <w:highlight w:val="none"/>
        </w:rPr>
        <w:t>见评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办法前附表。</w:t>
      </w:r>
    </w:p>
    <w:p w14:paraId="57576DFB">
      <w:pPr>
        <w:pageBreakBefore w:val="0"/>
        <w:kinsoku/>
        <w:wordWrap/>
        <w:overflowPunct/>
        <w:topLinePunct w:val="0"/>
        <w:autoSpaceDE/>
        <w:autoSpaceDN/>
        <w:bidi w:val="0"/>
        <w:spacing w:line="288" w:lineRule="auto"/>
        <w:ind w:left="0" w:leftChars="0"/>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三、评审程序</w:t>
      </w:r>
    </w:p>
    <w:p w14:paraId="740C9F38">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符合性审查。</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应当对符合资格的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进行符合性审查，以确定其是否满足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的实质性要求。不满足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703012F">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方法和标准，对符合性审查合格的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进行商务和技术评估，综合比较与评价。</w:t>
      </w:r>
    </w:p>
    <w:p w14:paraId="497737E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汇总商务技术得分。</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各成员应当独立对每个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的商务和技术文件进行评价，并汇总商务技术得分情况。</w:t>
      </w:r>
    </w:p>
    <w:p w14:paraId="3EFAF13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报价评审。</w:t>
      </w:r>
    </w:p>
    <w:p w14:paraId="30DF7D23">
      <w:pPr>
        <w:pStyle w:val="17"/>
        <w:pageBreakBefore w:val="0"/>
        <w:kinsoku/>
        <w:wordWrap/>
        <w:overflowPunct/>
        <w:topLinePunct w:val="0"/>
        <w:autoSpaceDE/>
        <w:autoSpaceDN/>
        <w:bidi w:val="0"/>
        <w:spacing w:before="0" w:line="288"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报价出现前后不一致的，按照下列规定修正：</w:t>
      </w:r>
    </w:p>
    <w:p w14:paraId="3A69FE9B">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报价表)内容与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中相应内容不一致的，以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(报价表)为准</w:t>
      </w:r>
      <w:r>
        <w:rPr>
          <w:rFonts w:hint="eastAsia" w:ascii="宋体" w:hAnsi="宋体" w:eastAsia="宋体" w:cs="宋体"/>
          <w:color w:val="auto"/>
          <w:kern w:val="0"/>
          <w:sz w:val="21"/>
          <w:szCs w:val="21"/>
          <w:highlight w:val="none"/>
          <w:lang w:eastAsia="zh-CN"/>
        </w:rPr>
        <w:t>；</w:t>
      </w:r>
    </w:p>
    <w:p w14:paraId="158248D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大写金额和小写金额不一致的，以大写金额为准</w:t>
      </w:r>
      <w:r>
        <w:rPr>
          <w:rFonts w:hint="eastAsia" w:ascii="宋体" w:hAnsi="宋体" w:eastAsia="宋体" w:cs="宋体"/>
          <w:color w:val="auto"/>
          <w:kern w:val="0"/>
          <w:sz w:val="21"/>
          <w:szCs w:val="21"/>
          <w:highlight w:val="none"/>
          <w:lang w:eastAsia="zh-CN"/>
        </w:rPr>
        <w:t>；</w:t>
      </w:r>
    </w:p>
    <w:p w14:paraId="5278F81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单价金额小数点或者百分比有明显错位的，以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lang w:val="en-US" w:eastAsia="zh-CN"/>
        </w:rPr>
        <w:t>报价表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color w:val="auto"/>
          <w:kern w:val="0"/>
          <w:sz w:val="21"/>
          <w:szCs w:val="21"/>
          <w:highlight w:val="none"/>
        </w:rPr>
        <w:t>的总价为准，并修改单价</w:t>
      </w:r>
      <w:r>
        <w:rPr>
          <w:rFonts w:hint="eastAsia" w:ascii="宋体" w:hAnsi="宋体" w:eastAsia="宋体" w:cs="宋体"/>
          <w:color w:val="auto"/>
          <w:kern w:val="0"/>
          <w:sz w:val="21"/>
          <w:szCs w:val="21"/>
          <w:highlight w:val="none"/>
          <w:lang w:eastAsia="zh-CN"/>
        </w:rPr>
        <w:t>；</w:t>
      </w:r>
    </w:p>
    <w:p w14:paraId="6DEAA560">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总价金额与按单价汇总金额不一致的，以单价金额计算结果为准。</w:t>
      </w:r>
    </w:p>
    <w:p w14:paraId="37E6DBC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同时出现两种以上不一致的，按照3.4.1规定的顺序修正。修正后的报价</w:t>
      </w:r>
      <w:r>
        <w:rPr>
          <w:rFonts w:hint="eastAsia" w:ascii="宋体" w:hAnsi="宋体" w:eastAsia="宋体" w:cs="宋体"/>
          <w:color w:val="auto"/>
          <w:kern w:val="0"/>
          <w:sz w:val="21"/>
          <w:szCs w:val="21"/>
          <w:highlight w:val="none"/>
          <w:lang w:eastAsia="zh-CN"/>
        </w:rPr>
        <w:t>经供应商</w:t>
      </w:r>
      <w:r>
        <w:rPr>
          <w:rFonts w:hint="eastAsia" w:ascii="宋体" w:hAnsi="宋体" w:eastAsia="宋体" w:cs="宋体"/>
          <w:color w:val="auto"/>
          <w:kern w:val="0"/>
          <w:sz w:val="21"/>
          <w:szCs w:val="21"/>
          <w:highlight w:val="none"/>
        </w:rPr>
        <w:t>确认后产生约束力。</w:t>
      </w:r>
    </w:p>
    <w:p w14:paraId="68BB39A4">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433E1B2">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5E1400E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highlight w:val="none"/>
        </w:rPr>
        <w:t>3.4.4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认为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不能证明其报价合理性的，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应当将其作为无效</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处理。</w:t>
      </w:r>
    </w:p>
    <w:p w14:paraId="660D308A">
      <w:pPr>
        <w:pageBreakBefore w:val="0"/>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排序与推荐。</w:t>
      </w:r>
      <w:r>
        <w:rPr>
          <w:rFonts w:hint="eastAsia" w:ascii="宋体" w:hAnsi="宋体" w:eastAsia="宋体" w:cs="宋体"/>
          <w:color w:val="auto"/>
          <w:kern w:val="0"/>
          <w:sz w:val="21"/>
          <w:szCs w:val="21"/>
          <w:highlight w:val="none"/>
        </w:rPr>
        <w:t>采用综合评分法的，评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结果按评审后得分由高到低顺序排列。得分相同的，按</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报价由低到高顺序排列。得分且</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报价相同的并列。</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人为排名第一的</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3FB29FD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参加同一合同项下</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的，按一家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计算，评审后得分最高的同品牌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获得</w:t>
      </w:r>
      <w:r>
        <w:rPr>
          <w:rFonts w:hint="eastAsia" w:ascii="宋体" w:hAnsi="宋体" w:eastAsia="宋体" w:cs="宋体"/>
          <w:color w:val="auto"/>
          <w:kern w:val="0"/>
          <w:sz w:val="21"/>
          <w:szCs w:val="21"/>
          <w:highlight w:val="none"/>
          <w:lang w:val="en-US" w:eastAsia="zh-CN"/>
        </w:rPr>
        <w:t>成交供应商</w:t>
      </w:r>
      <w:r>
        <w:rPr>
          <w:rFonts w:hint="eastAsia" w:ascii="宋体" w:hAnsi="宋体" w:eastAsia="宋体" w:cs="宋体"/>
          <w:color w:val="auto"/>
          <w:kern w:val="0"/>
          <w:sz w:val="21"/>
          <w:szCs w:val="21"/>
          <w:highlight w:val="none"/>
        </w:rPr>
        <w:t>推荐资格；评审得分相同的，采取随机抽取方式确定，其他同品牌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不作为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5FEC8CB5">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编写评审报告。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根据全体成员签字的原始评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记录和评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结果编写评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成员对需要共同认定的事项存在争议的，应当按照少数服从多数的原则作出结论。持不同意见的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成员应当在评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报告上签署不同意见及理由，否则视为同意评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p>
    <w:p w14:paraId="03D0D214">
      <w:pPr>
        <w:pageBreakBefore w:val="0"/>
        <w:widowControl/>
        <w:shd w:val="clear" w:color="auto" w:fill="FFFFFF"/>
        <w:kinsoku/>
        <w:wordWrap/>
        <w:overflowPunct/>
        <w:topLinePunct w:val="0"/>
        <w:autoSpaceDE/>
        <w:autoSpaceDN/>
        <w:bidi w:val="0"/>
        <w:adjustRightInd/>
        <w:spacing w:line="288" w:lineRule="auto"/>
        <w:ind w:left="0" w:left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四、评审中的其他事项</w:t>
      </w:r>
    </w:p>
    <w:p w14:paraId="46E49159">
      <w:pPr>
        <w:pStyle w:val="17"/>
        <w:pageBreakBefore w:val="0"/>
        <w:kinsoku/>
        <w:wordWrap/>
        <w:overflowPunct/>
        <w:topLinePunct w:val="0"/>
        <w:autoSpaceDE/>
        <w:autoSpaceDN/>
        <w:bidi w:val="0"/>
        <w:spacing w:before="0"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中含义不明确、同类问题表述不一致或者有明显文字和计算错误的内容需要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作出必要的澄清、说明或者补正的，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通过电子交易平台交换数据电文，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提交使用电子签名的相关数据电文或通过平台上传加盖公章的扫描件。给予</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提交澄清、说明或补正的时间不得少于半小时，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已经明确表示澄清说明或补正完毕的除外。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的澄清、说明或者补正不得超出</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的范围或者改变</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的实质性内容。</w:t>
      </w:r>
    </w:p>
    <w:p w14:paraId="37F5912C">
      <w:pPr>
        <w:pStyle w:val="8"/>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w:t>
      </w:r>
      <w:r>
        <w:rPr>
          <w:rFonts w:hint="eastAsia"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响应</w:t>
      </w:r>
      <w:r>
        <w:rPr>
          <w:rFonts w:hint="eastAsia" w:ascii="宋体" w:hAnsi="宋体" w:eastAsia="宋体" w:cs="宋体"/>
          <w:b/>
          <w:color w:val="auto"/>
          <w:kern w:val="0"/>
          <w:sz w:val="21"/>
          <w:szCs w:val="21"/>
          <w:highlight w:val="none"/>
        </w:rPr>
        <w:t>无效。</w:t>
      </w: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052A6A70">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未提供有效的资格文件的，视为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w:t>
      </w:r>
    </w:p>
    <w:p w14:paraId="2506561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要求签署、盖章的；</w:t>
      </w:r>
    </w:p>
    <w:p w14:paraId="6D54EF04">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含有采购人不能接受的附加条件的；</w:t>
      </w:r>
    </w:p>
    <w:p w14:paraId="39FE63EC">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中承诺的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有效期少于</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中载明的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有效期的；</w:t>
      </w:r>
    </w:p>
    <w:p w14:paraId="7EC1CF4B">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w:t>
      </w:r>
    </w:p>
    <w:p w14:paraId="0F9F47E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w:t>
      </w:r>
    </w:p>
    <w:p w14:paraId="4AAF8D3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70C2371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对根据修正原则修正后的报价不确认的；</w:t>
      </w:r>
    </w:p>
    <w:p w14:paraId="6BED419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提供虚假材料</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w:t>
      </w:r>
    </w:p>
    <w:p w14:paraId="3496969D">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有恶意串通、妨碍其他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的竞争行为、损害采购人或者其他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的合法权益情形的；</w:t>
      </w:r>
    </w:p>
    <w:p w14:paraId="0EED7F3F">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仅提交备份</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，未在电子交易平台传输递交</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无效；</w:t>
      </w:r>
    </w:p>
    <w:p w14:paraId="7B519AE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rPr>
        <w:t xml:space="preserve"> </w:t>
      </w:r>
      <w:r>
        <w:rPr>
          <w:rFonts w:hint="eastAsia" w:ascii="宋体" w:hAnsi="宋体" w:eastAsia="宋体" w:cs="宋体"/>
          <w:b w:val="0"/>
          <w:bCs w:val="0"/>
          <w:color w:val="auto"/>
          <w:kern w:val="0"/>
          <w:sz w:val="21"/>
          <w:szCs w:val="21"/>
          <w:highlight w:val="none"/>
          <w:lang w:val="en-US" w:eastAsia="zh-CN"/>
        </w:rPr>
        <w:t>响应文件</w:t>
      </w:r>
      <w:r>
        <w:rPr>
          <w:rFonts w:hint="eastAsia" w:ascii="宋体" w:hAnsi="宋体" w:eastAsia="宋体" w:cs="宋体"/>
          <w:b w:val="0"/>
          <w:bCs w:val="0"/>
          <w:color w:val="auto"/>
          <w:kern w:val="0"/>
          <w:sz w:val="21"/>
          <w:szCs w:val="21"/>
          <w:highlight w:val="none"/>
          <w:lang w:val="en-US"/>
        </w:rPr>
        <w:t>不满足</w:t>
      </w:r>
      <w:r>
        <w:rPr>
          <w:rFonts w:hint="eastAsia" w:ascii="宋体" w:hAnsi="宋体" w:eastAsia="宋体" w:cs="宋体"/>
          <w:b w:val="0"/>
          <w:bCs w:val="0"/>
          <w:color w:val="auto"/>
          <w:kern w:val="0"/>
          <w:sz w:val="21"/>
          <w:szCs w:val="21"/>
          <w:highlight w:val="none"/>
          <w:lang w:val="en-US" w:eastAsia="zh-CN"/>
        </w:rPr>
        <w:t>采购文件</w:t>
      </w:r>
      <w:r>
        <w:rPr>
          <w:rFonts w:hint="eastAsia" w:ascii="宋体" w:hAnsi="宋体" w:eastAsia="宋体" w:cs="宋体"/>
          <w:b w:val="0"/>
          <w:bCs w:val="0"/>
          <w:color w:val="auto"/>
          <w:kern w:val="0"/>
          <w:sz w:val="21"/>
          <w:szCs w:val="21"/>
          <w:highlight w:val="none"/>
          <w:lang w:val="en-US"/>
        </w:rPr>
        <w:t>的其它实质性要求的；</w:t>
      </w:r>
    </w:p>
    <w:p w14:paraId="415C0AED">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2B4CCD13">
      <w:pPr>
        <w:pStyle w:val="8"/>
        <w:pageBreakBefore w:val="0"/>
        <w:kinsoku/>
        <w:wordWrap/>
        <w:overflowPunct/>
        <w:topLinePunct w:val="0"/>
        <w:autoSpaceDE/>
        <w:autoSpaceDN/>
        <w:bidi w:val="0"/>
        <w:snapToGrid w:val="0"/>
        <w:spacing w:line="288"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在采购中，出现下列情形之一的，应予废标：</w:t>
      </w:r>
    </w:p>
    <w:p w14:paraId="67664A74">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符合专业条件的供应商或者对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作实质响应的供应商不足3家的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且评审小组认为响应不具有竞争性的</w:t>
      </w:r>
      <w:r>
        <w:rPr>
          <w:rFonts w:hint="eastAsia" w:ascii="宋体" w:hAnsi="宋体" w:eastAsia="宋体" w:cs="宋体"/>
          <w:color w:val="auto"/>
          <w:sz w:val="21"/>
          <w:szCs w:val="21"/>
          <w:highlight w:val="none"/>
        </w:rPr>
        <w:t>；</w:t>
      </w:r>
    </w:p>
    <w:p w14:paraId="5545337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出现影响采购公正的违法、违规行为的；</w:t>
      </w:r>
    </w:p>
    <w:p w14:paraId="14AE9011">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的报价均超过了采购预算，采购人不能支付的；</w:t>
      </w:r>
    </w:p>
    <w:p w14:paraId="7B626A6A">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因重大变故，采购任务取消的。</w:t>
      </w:r>
    </w:p>
    <w:p w14:paraId="1B7C1535">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3DDA7AF1">
      <w:pPr>
        <w:pStyle w:val="8"/>
        <w:pageBreakBefore w:val="0"/>
        <w:kinsoku/>
        <w:wordWrap/>
        <w:overflowPunct/>
        <w:topLinePunct w:val="0"/>
        <w:autoSpaceDE/>
        <w:autoSpaceDN/>
        <w:bidi w:val="0"/>
        <w:snapToGrid w:val="0"/>
        <w:spacing w:line="288"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，重新组织采购活动。</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存在歧义、重大缺陷导致评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工作无法进行，或者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内容违反国家有关强制性规定的，将停止评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，重新组织采购活动。</w:t>
      </w:r>
    </w:p>
    <w:p w14:paraId="3BB5EF4F">
      <w:pPr>
        <w:pStyle w:val="8"/>
        <w:pageBreakBefore w:val="0"/>
        <w:kinsoku/>
        <w:wordWrap/>
        <w:overflowPunct/>
        <w:topLinePunct w:val="0"/>
        <w:autoSpaceDE/>
        <w:autoSpaceDN/>
        <w:bidi w:val="0"/>
        <w:snapToGrid w:val="0"/>
        <w:spacing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lang w:val="en-US" w:eastAsia="zh-CN"/>
        </w:rPr>
        <w:t>其他</w:t>
      </w:r>
      <w:r>
        <w:rPr>
          <w:rFonts w:hint="eastAsia" w:ascii="宋体" w:hAnsi="宋体" w:eastAsia="宋体" w:cs="宋体"/>
          <w:b/>
          <w:color w:val="auto"/>
          <w:kern w:val="0"/>
          <w:sz w:val="21"/>
          <w:szCs w:val="21"/>
          <w:highlight w:val="none"/>
        </w:rPr>
        <w:t>。</w:t>
      </w:r>
      <w:r>
        <w:rPr>
          <w:rFonts w:hint="eastAsia" w:ascii="宋体" w:hAnsi="宋体" w:eastAsia="宋体" w:cs="宋体"/>
          <w:strike w:val="0"/>
          <w:dstrike w:val="0"/>
          <w:color w:val="auto"/>
          <w:sz w:val="21"/>
          <w:szCs w:val="21"/>
          <w:highlight w:val="none"/>
          <w:lang w:val="en-US" w:eastAsia="zh-CN"/>
        </w:rPr>
        <w:t>其他</w:t>
      </w:r>
      <w:r>
        <w:rPr>
          <w:rFonts w:hint="eastAsia" w:ascii="宋体" w:hAnsi="宋体" w:eastAsia="宋体" w:cs="宋体"/>
          <w:color w:val="auto"/>
          <w:sz w:val="21"/>
          <w:szCs w:val="21"/>
          <w:highlight w:val="none"/>
        </w:rPr>
        <w:t>影响或者可能影响</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结果的，依照下列规定处理：</w:t>
      </w:r>
    </w:p>
    <w:p w14:paraId="2586DCA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未确定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供应商的，终止本次采购活动，重新开展采购活动。</w:t>
      </w:r>
    </w:p>
    <w:p w14:paraId="71776DBB">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已确定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供应商但尚未签订采购合同的，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结果无效，从合格的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1393C322">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采购合同已签订但尚未履行的，撤销合同，从合格的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6574FDBC">
      <w:pPr>
        <w:pStyle w:val="8"/>
        <w:pageBreakBefore w:val="0"/>
        <w:kinsoku/>
        <w:wordWrap/>
        <w:overflowPunct/>
        <w:topLinePunct w:val="0"/>
        <w:autoSpaceDE/>
        <w:autoSpaceDN/>
        <w:bidi w:val="0"/>
        <w:snapToGrid w:val="0"/>
        <w:spacing w:line="288" w:lineRule="auto"/>
        <w:ind w:left="0" w:leftChars="0"/>
        <w:textAlignment w:val="auto"/>
        <w:rPr>
          <w:rFonts w:cs="宋体"/>
          <w:color w:val="auto"/>
          <w:highlight w:val="none"/>
        </w:rPr>
      </w:pPr>
      <w:r>
        <w:rPr>
          <w:rFonts w:hint="eastAsia" w:ascii="宋体" w:hAnsi="宋体" w:eastAsia="宋体" w:cs="宋体"/>
          <w:color w:val="auto"/>
          <w:sz w:val="21"/>
          <w:szCs w:val="21"/>
          <w:highlight w:val="none"/>
        </w:rPr>
        <w:t>7.4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采购合同已经履行，给采购人、供应商造成损失的，由责任人承担赔偿责任。</w:t>
      </w:r>
    </w:p>
    <w:p w14:paraId="4A3CD931">
      <w:pPr>
        <w:pStyle w:val="17"/>
        <w:spacing w:before="0"/>
        <w:ind w:firstLine="508" w:firstLineChars="212"/>
        <w:jc w:val="center"/>
        <w:rPr>
          <w:rFonts w:hint="eastAsia" w:ascii="宋体" w:hAnsi="宋体" w:eastAsia="宋体" w:cs="宋体"/>
          <w:color w:val="auto"/>
          <w:highlight w:val="none"/>
        </w:rPr>
      </w:pPr>
      <w:r>
        <w:rPr>
          <w:rFonts w:hint="eastAsia" w:ascii="宋体" w:hAnsi="宋体" w:cs="宋体"/>
          <w:color w:val="auto"/>
          <w:kern w:val="0"/>
          <w:highlight w:val="none"/>
        </w:rPr>
        <w:br w:type="page"/>
      </w:r>
      <w:bookmarkStart w:id="14" w:name="_Toc24926"/>
      <w:r>
        <w:rPr>
          <w:rFonts w:hint="eastAsia" w:ascii="宋体" w:hAnsi="宋体" w:eastAsia="宋体" w:cs="宋体"/>
          <w:b/>
          <w:bCs w:val="0"/>
          <w:color w:val="auto"/>
          <w:sz w:val="36"/>
          <w:szCs w:val="36"/>
          <w:highlight w:val="none"/>
        </w:rPr>
        <w:t>第</w:t>
      </w:r>
      <w:r>
        <w:rPr>
          <w:rFonts w:hint="eastAsia" w:ascii="宋体" w:hAnsi="宋体" w:cs="宋体"/>
          <w:b/>
          <w:bCs w:val="0"/>
          <w:color w:val="auto"/>
          <w:sz w:val="36"/>
          <w:szCs w:val="36"/>
          <w:highlight w:val="none"/>
          <w:lang w:val="en-US" w:eastAsia="zh-CN"/>
        </w:rPr>
        <w:t>五</w:t>
      </w:r>
      <w:r>
        <w:rPr>
          <w:rFonts w:hint="eastAsia" w:ascii="宋体" w:hAnsi="宋体" w:eastAsia="宋体" w:cs="宋体"/>
          <w:b/>
          <w:bCs w:val="0"/>
          <w:color w:val="auto"/>
          <w:sz w:val="36"/>
          <w:szCs w:val="36"/>
          <w:highlight w:val="none"/>
        </w:rPr>
        <w:t xml:space="preserve">章  </w:t>
      </w:r>
      <w:bookmarkEnd w:id="14"/>
      <w:r>
        <w:rPr>
          <w:rFonts w:hint="eastAsia" w:ascii="宋体" w:hAnsi="宋体" w:cs="宋体"/>
          <w:b/>
          <w:bCs w:val="0"/>
          <w:color w:val="auto"/>
          <w:sz w:val="36"/>
          <w:szCs w:val="36"/>
          <w:highlight w:val="none"/>
          <w:lang w:val="en-US" w:eastAsia="zh-CN"/>
        </w:rPr>
        <w:t>拟签订的合同文本</w:t>
      </w:r>
    </w:p>
    <w:p w14:paraId="56FBC7D6">
      <w:pPr>
        <w:adjustRightInd w:val="0"/>
        <w:snapToGrid w:val="0"/>
        <w:spacing w:line="288" w:lineRule="auto"/>
        <w:ind w:firstLine="398" w:firstLineChars="200"/>
        <w:jc w:val="center"/>
        <w:outlineLvl w:val="1"/>
        <w:rPr>
          <w:rFonts w:hint="eastAsia" w:ascii="宋体" w:hAnsi="宋体" w:eastAsia="宋体" w:cs="宋体"/>
          <w:b/>
          <w:color w:val="auto"/>
          <w:spacing w:val="-6"/>
          <w:sz w:val="21"/>
          <w:szCs w:val="21"/>
          <w:highlight w:val="none"/>
        </w:rPr>
      </w:pPr>
      <w:r>
        <w:rPr>
          <w:rFonts w:hint="eastAsia" w:ascii="宋体" w:hAnsi="宋体" w:cs="宋体"/>
          <w:b/>
          <w:color w:val="auto"/>
          <w:spacing w:val="-6"/>
          <w:sz w:val="21"/>
          <w:szCs w:val="21"/>
          <w:highlight w:val="none"/>
          <w:lang w:eastAsia="zh-CN"/>
        </w:rPr>
        <w:t>杭州市拱墅区教育信息技术中心拱墅区部分学校创客类创新实验室建设</w:t>
      </w:r>
      <w:r>
        <w:rPr>
          <w:rFonts w:hint="eastAsia" w:ascii="宋体" w:hAnsi="宋体" w:eastAsia="宋体" w:cs="宋体"/>
          <w:b/>
          <w:color w:val="auto"/>
          <w:spacing w:val="-6"/>
          <w:sz w:val="21"/>
          <w:szCs w:val="21"/>
          <w:highlight w:val="none"/>
        </w:rPr>
        <w:t>项目采购合同</w:t>
      </w:r>
    </w:p>
    <w:p w14:paraId="3E69550D">
      <w:pPr>
        <w:adjustRightInd w:val="0"/>
        <w:snapToGrid w:val="0"/>
        <w:spacing w:line="288" w:lineRule="auto"/>
        <w:rPr>
          <w:rFonts w:hint="eastAsia" w:ascii="宋体" w:hAnsi="宋体" w:eastAsia="宋体" w:cs="宋体"/>
          <w:b/>
          <w:bCs/>
          <w:color w:val="auto"/>
          <w:spacing w:val="-6"/>
          <w:sz w:val="21"/>
          <w:szCs w:val="21"/>
          <w:highlight w:val="none"/>
        </w:rPr>
      </w:pPr>
    </w:p>
    <w:p w14:paraId="7268D7B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项目名称：</w:t>
      </w:r>
      <w:r>
        <w:rPr>
          <w:rFonts w:hint="eastAsia" w:ascii="宋体" w:hAnsi="宋体" w:cs="宋体"/>
          <w:b/>
          <w:bCs/>
          <w:color w:val="auto"/>
          <w:spacing w:val="-6"/>
          <w:sz w:val="21"/>
          <w:szCs w:val="21"/>
          <w:highlight w:val="none"/>
          <w:lang w:eastAsia="zh-CN"/>
        </w:rPr>
        <w:t>拱墅区部分学校创客类创新实验室建设</w:t>
      </w:r>
      <w:r>
        <w:rPr>
          <w:rFonts w:hint="eastAsia" w:ascii="宋体" w:hAnsi="宋体" w:eastAsia="宋体" w:cs="宋体"/>
          <w:b/>
          <w:bCs/>
          <w:color w:val="auto"/>
          <w:spacing w:val="-6"/>
          <w:sz w:val="21"/>
          <w:szCs w:val="21"/>
          <w:highlight w:val="none"/>
        </w:rPr>
        <w:t>项目</w:t>
      </w:r>
    </w:p>
    <w:p w14:paraId="1E3DA7A5">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项目编号：</w:t>
      </w:r>
      <w:r>
        <w:rPr>
          <w:rFonts w:hint="eastAsia" w:ascii="宋体" w:hAnsi="宋体" w:cs="宋体"/>
          <w:b/>
          <w:bCs/>
          <w:color w:val="auto"/>
          <w:spacing w:val="-6"/>
          <w:sz w:val="21"/>
          <w:szCs w:val="21"/>
          <w:highlight w:val="none"/>
          <w:lang w:eastAsia="zh-CN"/>
        </w:rPr>
        <w:t>QSZBB250042FHQT</w:t>
      </w:r>
    </w:p>
    <w:p w14:paraId="5A50D3D3">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甲方（需方）：</w:t>
      </w:r>
      <w:r>
        <w:rPr>
          <w:rFonts w:hint="eastAsia" w:ascii="宋体" w:hAnsi="宋体" w:cs="宋体"/>
          <w:b/>
          <w:bCs/>
          <w:color w:val="auto"/>
          <w:spacing w:val="-6"/>
          <w:sz w:val="21"/>
          <w:szCs w:val="21"/>
          <w:highlight w:val="none"/>
          <w:lang w:eastAsia="zh-CN"/>
        </w:rPr>
        <w:t>杭州市拱墅区教育信息技术中心</w:t>
      </w:r>
    </w:p>
    <w:p w14:paraId="0AFAE715">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乙方（供方）：</w:t>
      </w:r>
    </w:p>
    <w:p w14:paraId="2124DECD">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采购代理机构：浙江求是招标代理有限公司</w:t>
      </w:r>
    </w:p>
    <w:p w14:paraId="5AACDBD9">
      <w:pPr>
        <w:adjustRightInd w:val="0"/>
        <w:snapToGrid w:val="0"/>
        <w:spacing w:line="288" w:lineRule="auto"/>
        <w:rPr>
          <w:rFonts w:hint="eastAsia" w:ascii="宋体" w:hAnsi="宋体" w:eastAsia="宋体" w:cs="宋体"/>
          <w:color w:val="auto"/>
          <w:spacing w:val="-6"/>
          <w:sz w:val="21"/>
          <w:szCs w:val="21"/>
          <w:highlight w:val="none"/>
        </w:rPr>
      </w:pPr>
    </w:p>
    <w:p w14:paraId="381ACFD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根据相关法律法规规定，浙江求是招标代理有限公司受</w:t>
      </w:r>
      <w:r>
        <w:rPr>
          <w:rFonts w:hint="eastAsia" w:ascii="宋体" w:hAnsi="宋体" w:eastAsia="宋体" w:cs="宋体"/>
          <w:color w:val="auto"/>
          <w:spacing w:val="-6"/>
          <w:sz w:val="21"/>
          <w:szCs w:val="21"/>
          <w:highlight w:val="none"/>
          <w:u w:val="single"/>
        </w:rPr>
        <w:t xml:space="preserve"> </w:t>
      </w:r>
      <w:r>
        <w:rPr>
          <w:rFonts w:hint="eastAsia" w:ascii="宋体" w:hAnsi="宋体" w:cs="宋体"/>
          <w:b w:val="0"/>
          <w:bCs w:val="0"/>
          <w:color w:val="auto"/>
          <w:spacing w:val="-6"/>
          <w:sz w:val="21"/>
          <w:szCs w:val="21"/>
          <w:highlight w:val="none"/>
          <w:u w:val="single"/>
          <w:lang w:eastAsia="zh-CN"/>
        </w:rPr>
        <w:t>杭州市拱墅区教育信息技术中心</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委托，经</w:t>
      </w:r>
      <w:r>
        <w:rPr>
          <w:rFonts w:hint="eastAsia" w:ascii="宋体" w:hAnsi="宋体" w:eastAsia="宋体" w:cs="宋体"/>
          <w:color w:val="auto"/>
          <w:spacing w:val="-6"/>
          <w:sz w:val="21"/>
          <w:szCs w:val="21"/>
          <w:highlight w:val="none"/>
          <w:u w:val="single"/>
        </w:rPr>
        <w:t xml:space="preserve"> 公开</w:t>
      </w:r>
      <w:r>
        <w:rPr>
          <w:rFonts w:hint="eastAsia" w:ascii="宋体" w:hAnsi="宋体" w:eastAsia="宋体" w:cs="宋体"/>
          <w:color w:val="auto"/>
          <w:spacing w:val="-6"/>
          <w:sz w:val="21"/>
          <w:szCs w:val="21"/>
          <w:highlight w:val="none"/>
          <w:u w:val="single"/>
          <w:lang w:val="en-US" w:eastAsia="zh-CN"/>
        </w:rPr>
        <w:t>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，确定</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为</w:t>
      </w:r>
      <w:r>
        <w:rPr>
          <w:rFonts w:hint="eastAsia" w:ascii="宋体" w:hAnsi="宋体" w:eastAsia="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lang w:eastAsia="zh-CN"/>
        </w:rPr>
        <w:t>拱墅区部分学校创客类创新实验室建设</w:t>
      </w:r>
      <w:r>
        <w:rPr>
          <w:rFonts w:hint="eastAsia" w:ascii="宋体" w:hAnsi="宋体" w:eastAsia="宋体" w:cs="宋体"/>
          <w:color w:val="auto"/>
          <w:spacing w:val="-6"/>
          <w:sz w:val="21"/>
          <w:szCs w:val="21"/>
          <w:highlight w:val="none"/>
          <w:u w:val="single"/>
        </w:rPr>
        <w:t xml:space="preserve">项目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w:t>
      </w:r>
      <w:r>
        <w:rPr>
          <w:rFonts w:hint="eastAsia" w:ascii="宋体" w:hAnsi="宋体" w:cs="宋体"/>
          <w:color w:val="auto"/>
          <w:spacing w:val="-6"/>
          <w:sz w:val="21"/>
          <w:szCs w:val="21"/>
          <w:highlight w:val="none"/>
          <w:u w:val="single"/>
          <w:lang w:eastAsia="zh-CN"/>
        </w:rPr>
        <w:t>QSZBB250042FHQT</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成交供应商</w:t>
      </w:r>
      <w:r>
        <w:rPr>
          <w:rFonts w:hint="eastAsia" w:ascii="宋体" w:hAnsi="宋体" w:eastAsia="宋体" w:cs="宋体"/>
          <w:color w:val="auto"/>
          <w:spacing w:val="-6"/>
          <w:sz w:val="21"/>
          <w:szCs w:val="21"/>
          <w:highlight w:val="none"/>
        </w:rPr>
        <w:t>。根据《中华人民共和国民法典》规定，签署本合同。</w:t>
      </w:r>
    </w:p>
    <w:p w14:paraId="1B8A59BF">
      <w:pPr>
        <w:adjustRightInd w:val="0"/>
        <w:snapToGrid w:val="0"/>
        <w:spacing w:line="288" w:lineRule="auto"/>
        <w:rPr>
          <w:rFonts w:hint="eastAsia" w:ascii="宋体" w:hAnsi="宋体" w:eastAsia="宋体" w:cs="宋体"/>
          <w:b/>
          <w:color w:val="auto"/>
          <w:spacing w:val="-6"/>
          <w:sz w:val="21"/>
          <w:szCs w:val="21"/>
          <w:highlight w:val="none"/>
        </w:rPr>
      </w:pPr>
    </w:p>
    <w:p w14:paraId="0FD533B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14995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6CAB6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序号</w:t>
            </w:r>
          </w:p>
        </w:tc>
        <w:tc>
          <w:tcPr>
            <w:tcW w:w="2163" w:type="dxa"/>
            <w:vAlign w:val="center"/>
          </w:tcPr>
          <w:p w14:paraId="08F3F2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名称</w:t>
            </w:r>
          </w:p>
        </w:tc>
        <w:tc>
          <w:tcPr>
            <w:tcW w:w="2532" w:type="dxa"/>
            <w:vAlign w:val="center"/>
          </w:tcPr>
          <w:p w14:paraId="5367111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品牌、型号</w:t>
            </w:r>
          </w:p>
        </w:tc>
        <w:tc>
          <w:tcPr>
            <w:tcW w:w="709" w:type="dxa"/>
            <w:vAlign w:val="center"/>
          </w:tcPr>
          <w:p w14:paraId="45F0453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数量</w:t>
            </w:r>
          </w:p>
        </w:tc>
        <w:tc>
          <w:tcPr>
            <w:tcW w:w="708" w:type="dxa"/>
            <w:vAlign w:val="center"/>
          </w:tcPr>
          <w:p w14:paraId="372A3D2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单位</w:t>
            </w:r>
          </w:p>
        </w:tc>
        <w:tc>
          <w:tcPr>
            <w:tcW w:w="1418" w:type="dxa"/>
            <w:vAlign w:val="center"/>
          </w:tcPr>
          <w:p w14:paraId="453A8D9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单价（元）</w:t>
            </w:r>
          </w:p>
        </w:tc>
        <w:tc>
          <w:tcPr>
            <w:tcW w:w="1300" w:type="dxa"/>
            <w:vAlign w:val="center"/>
          </w:tcPr>
          <w:p w14:paraId="1A2A5BE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合计（元）</w:t>
            </w:r>
          </w:p>
        </w:tc>
      </w:tr>
      <w:tr w14:paraId="661DB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4B6DEA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163" w:type="dxa"/>
            <w:vAlign w:val="center"/>
          </w:tcPr>
          <w:p w14:paraId="71D2A21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7437D23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2D7C0C8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116C451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64E38E6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66D0BA8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1D161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D35C22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163" w:type="dxa"/>
            <w:vAlign w:val="center"/>
          </w:tcPr>
          <w:p w14:paraId="197768A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160C145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4E2CFA2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7A48B39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50B741B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4A75788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25E19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9947EE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总计（小写）：</w:t>
            </w:r>
          </w:p>
        </w:tc>
      </w:tr>
      <w:tr w14:paraId="19C39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20C7F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p>
          <w:p w14:paraId="287C5D5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合同总价（大写）：</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083AC7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注：以上合同总价包含货物（包括主机、标准附件、备品备件、专用工具）价、货物运杂费、保险费、利润、税金等。</w:t>
            </w:r>
          </w:p>
        </w:tc>
      </w:tr>
    </w:tbl>
    <w:p w14:paraId="1A8032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p>
    <w:p w14:paraId="7F62A410">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第二条：履约保证金和付款方式</w:t>
      </w:r>
    </w:p>
    <w:p w14:paraId="6FDB8DAD">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021DB962">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1148FF1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第三条：交付时间、地点、货物质保期</w:t>
      </w:r>
    </w:p>
    <w:p w14:paraId="7701D63B">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交付时间：</w:t>
      </w:r>
      <w:r>
        <w:rPr>
          <w:rFonts w:hint="eastAsia" w:ascii="宋体" w:hAnsi="宋体" w:eastAsia="宋体" w:cs="宋体"/>
          <w:color w:val="auto"/>
          <w:spacing w:val="-6"/>
          <w:sz w:val="21"/>
          <w:szCs w:val="21"/>
          <w:highlight w:val="none"/>
          <w:u w:val="single"/>
          <w:lang w:val="en-US" w:eastAsia="zh-CN"/>
        </w:rPr>
        <w:t>自合同签订之日起90日内交付</w:t>
      </w:r>
      <w:r>
        <w:rPr>
          <w:rFonts w:hint="eastAsia" w:ascii="宋体" w:hAnsi="宋体" w:eastAsia="宋体" w:cs="宋体"/>
          <w:color w:val="auto"/>
          <w:spacing w:val="-6"/>
          <w:sz w:val="21"/>
          <w:szCs w:val="21"/>
          <w:highlight w:val="none"/>
        </w:rPr>
        <w:t>；</w:t>
      </w:r>
    </w:p>
    <w:p w14:paraId="429CF1D3">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交付地点：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38A794F7">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货物质保期：</w:t>
      </w:r>
      <w:r>
        <w:rPr>
          <w:rFonts w:hint="eastAsia" w:ascii="宋体" w:hAnsi="宋体" w:eastAsia="宋体" w:cs="宋体"/>
          <w:color w:val="auto"/>
          <w:spacing w:val="-6"/>
          <w:sz w:val="21"/>
          <w:szCs w:val="21"/>
          <w:highlight w:val="none"/>
          <w:u w:val="single"/>
        </w:rPr>
        <w:t xml:space="preserve">      年</w:t>
      </w:r>
      <w:r>
        <w:rPr>
          <w:rFonts w:hint="eastAsia" w:ascii="宋体" w:hAnsi="宋体" w:eastAsia="宋体" w:cs="宋体"/>
          <w:color w:val="auto"/>
          <w:spacing w:val="-6"/>
          <w:sz w:val="21"/>
          <w:szCs w:val="21"/>
          <w:highlight w:val="none"/>
        </w:rPr>
        <w:t>，项目验收合格后开始计算；</w:t>
      </w:r>
    </w:p>
    <w:p w14:paraId="41300202">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第四条：服务标准、期限、效率</w:t>
      </w:r>
    </w:p>
    <w:p w14:paraId="6DB2711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1.在质保期内，乙方应对货物出现的质量及安全问题负责处理解决并承担一切费用。</w:t>
      </w:r>
    </w:p>
    <w:p w14:paraId="3D25435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2.质保期内出现无法排除的故障，乙方需无条件更换同型号产品。</w:t>
      </w:r>
    </w:p>
    <w:p w14:paraId="24078D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3.质保期满后，乙方继续为甲方服务，仅收取零配件成本费。</w:t>
      </w:r>
    </w:p>
    <w:p w14:paraId="2B583EF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4.因人为因素出现的故障不在免费保修范围内。</w:t>
      </w:r>
    </w:p>
    <w:p w14:paraId="7D0A458D">
      <w:pPr>
        <w:adjustRightInd w:val="0"/>
        <w:snapToGrid w:val="0"/>
        <w:spacing w:line="288" w:lineRule="auto"/>
        <w:ind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5.</w:t>
      </w:r>
      <w:r>
        <w:rPr>
          <w:rFonts w:hint="eastAsia" w:ascii="宋体" w:hAnsi="宋体" w:eastAsia="宋体" w:cs="宋体"/>
          <w:color w:val="auto"/>
          <w:spacing w:val="-6"/>
          <w:sz w:val="21"/>
          <w:szCs w:val="21"/>
          <w:highlight w:val="none"/>
          <w:u w:val="single"/>
        </w:rPr>
        <w:t>如在使用过程中发生质量问题，乙方维修响应时间：对故障在2小时内响应，4小时以内到现场，8小时以内解决问题；不能当场修复的，必须采取提供备品、备件或备机等措施，24小时内保证系统投入正常使用；</w:t>
      </w:r>
    </w:p>
    <w:p w14:paraId="042EE0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6.培训：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1A957946">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第五条：其他技术、服务要求</w:t>
      </w:r>
    </w:p>
    <w:p w14:paraId="72CF33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1.乙方应按招标文件规定的货物性能、技术要求、质量标准向甲方提供未经使用的全新产品，符合国家法律规定和技术规格、质量标准的出厂原装合格产品。</w:t>
      </w:r>
    </w:p>
    <w:p w14:paraId="00E41A12">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2.技术支持：</w:t>
      </w:r>
    </w:p>
    <w:p w14:paraId="1478912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乙方应及时免费提供合同货物软件的升级，免费提供合同货物新功能和应用的资料。</w:t>
      </w:r>
    </w:p>
    <w:p w14:paraId="475593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3.安装调试</w:t>
      </w:r>
    </w:p>
    <w:p w14:paraId="0F87344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3.1安装地点：甲方指定地点；</w:t>
      </w:r>
    </w:p>
    <w:p w14:paraId="7F92FD1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6BE9264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3.3如乙方委托国内代理（或其他机构）负责安装或配合安装应在签约时指明，但乙方仍要对合同货物及其安装质量负全部责任；</w:t>
      </w:r>
    </w:p>
    <w:p w14:paraId="1A5BD8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3.4安装标准：符合我国国家有关技术规范要求和技术标准，所有的软件和硬件必须保证同时安装到位；</w:t>
      </w:r>
    </w:p>
    <w:p w14:paraId="6D6CA7A1">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3.5乙方免费提供合同货物的安装服务；</w:t>
      </w:r>
    </w:p>
    <w:p w14:paraId="6638611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3.6乙方在投标文件中应提供安装调试计划、对安装场地和环境的要求。</w:t>
      </w:r>
    </w:p>
    <w:p w14:paraId="05A61FF5">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4.乙方应提供质保期满后主要零部件报价单、质保期满后维护费、软件升级及其相关服务内容；</w:t>
      </w:r>
    </w:p>
    <w:p w14:paraId="669B5E0D">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5.供货时提供有关的全套技术文件。</w:t>
      </w:r>
    </w:p>
    <w:p w14:paraId="30572BC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6.乙方应保证所提供的货物或其中任何一部分均不会侵犯第三方的知识产权。</w:t>
      </w:r>
    </w:p>
    <w:p w14:paraId="5E9A4F99">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第六条：验收标准</w:t>
      </w:r>
    </w:p>
    <w:p w14:paraId="05EEF9D6">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1.验收由甲方负责实施；</w:t>
      </w:r>
    </w:p>
    <w:p w14:paraId="5B200C15">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2.验收依据：</w:t>
      </w:r>
    </w:p>
    <w:p w14:paraId="5D2DF1B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2.1合同、招标文件、投标文件；</w:t>
      </w:r>
    </w:p>
    <w:p w14:paraId="0DD2DDE7">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2.2乙方提供的技术规格、经甲方认可的合同货物的有效检验文件；</w:t>
      </w:r>
    </w:p>
    <w:p w14:paraId="18367A6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2.3乙方投标文件中提供的经甲方认可的合同货物的验收标准（符合中国有关的国家、地方、行业标准）和检测办法及相应检测手段。</w:t>
      </w:r>
    </w:p>
    <w:p w14:paraId="74D7F95D">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5803042">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4.验收合格的条件：</w:t>
      </w:r>
    </w:p>
    <w:p w14:paraId="30585C0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4.1所供产品的规格、材质符合招标文件和乙方投标承诺及采购合同约定的要求。</w:t>
      </w:r>
    </w:p>
    <w:p w14:paraId="2FB2A2A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4.2所供产品的外观完好。</w:t>
      </w:r>
    </w:p>
    <w:p w14:paraId="001B7A5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4.3所供产品结构牢固，无安全隐患。</w:t>
      </w:r>
    </w:p>
    <w:p w14:paraId="0EE57E2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4.4如有抽检要求的，检测结果符合招标文件和乙方投标承诺及采购合同约定的要求。</w:t>
      </w:r>
    </w:p>
    <w:p w14:paraId="62087279">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4.5所有产品均已运输至指定地点，并安装调试完毕。</w:t>
      </w:r>
    </w:p>
    <w:p w14:paraId="4B30C7E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4.6招标文件和乙方投标承诺及采购合同约定的附件、工具、技术资料等齐全；提供产品使用说明书、合格证。</w:t>
      </w:r>
    </w:p>
    <w:p w14:paraId="5FF1EC8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第七条：违约责任</w:t>
      </w:r>
    </w:p>
    <w:p w14:paraId="71FF8A8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1.乙方逾期履行合同的，自逾期之日起，向甲方每日偿付合同总价0.5%的滞纳金。</w:t>
      </w:r>
    </w:p>
    <w:p w14:paraId="436A715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2.甲方逾期支付货款的，自逾期之日起，向乙方每日偿付未付价款0.5%的滞纳金。</w:t>
      </w:r>
    </w:p>
    <w:p w14:paraId="2C0FCD0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54FB9C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87BD697">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第八条：不可抗力事件处理</w:t>
      </w:r>
    </w:p>
    <w:p w14:paraId="7FF0C95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1524B8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2E2776C7">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3.不可抗力事件延续120天以上，双方应通过友好协商，确定是否继续履行合同。</w:t>
      </w:r>
    </w:p>
    <w:p w14:paraId="35891E4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第九条：争议解决</w:t>
      </w:r>
    </w:p>
    <w:p w14:paraId="5242A6A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因本合同发生纠纷，甲乙双方应当及时协商，协商不成时，任何一方可向甲方所在地人民法院起诉。</w:t>
      </w:r>
    </w:p>
    <w:p w14:paraId="78C2A964">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第十条：合同生效</w:t>
      </w:r>
    </w:p>
    <w:p w14:paraId="1D89C073">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19BD90F0">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2.本合同附件、招标文件、投标文件、询标澄清、</w:t>
      </w:r>
      <w:r>
        <w:rPr>
          <w:rFonts w:hint="eastAsia" w:ascii="宋体" w:hAnsi="宋体" w:eastAsia="宋体" w:cs="宋体"/>
          <w:color w:val="auto"/>
          <w:spacing w:val="-6"/>
          <w:sz w:val="21"/>
          <w:szCs w:val="21"/>
          <w:highlight w:val="none"/>
          <w:lang w:eastAsia="zh-CN"/>
        </w:rPr>
        <w:t>成交</w:t>
      </w:r>
      <w:r>
        <w:rPr>
          <w:rFonts w:hint="eastAsia" w:ascii="宋体" w:hAnsi="宋体" w:eastAsia="宋体" w:cs="宋体"/>
          <w:color w:val="auto"/>
          <w:spacing w:val="-6"/>
          <w:sz w:val="21"/>
          <w:szCs w:val="21"/>
          <w:highlight w:val="none"/>
        </w:rPr>
        <w:t>通知书均为合同的组成部分，与本合同具有同等法律效力。</w:t>
      </w:r>
    </w:p>
    <w:p w14:paraId="46F7174E">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第十一条：合同份数</w:t>
      </w:r>
    </w:p>
    <w:p w14:paraId="65829BC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本合同一式肆份，甲方执贰份，乙方执贰份。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B0B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3C7D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w:t>
            </w:r>
          </w:p>
        </w:tc>
        <w:tc>
          <w:tcPr>
            <w:tcW w:w="4678" w:type="dxa"/>
            <w:vAlign w:val="center"/>
          </w:tcPr>
          <w:p w14:paraId="41651B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w:t>
            </w:r>
          </w:p>
        </w:tc>
      </w:tr>
      <w:tr w14:paraId="4B14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FB1BF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1F4A101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43D000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6246986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77A1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471B5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7A56BDC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295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D218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217D623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4596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0C330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75BD10E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6FF4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B455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p>
        </w:tc>
        <w:tc>
          <w:tcPr>
            <w:tcW w:w="4678" w:type="dxa"/>
            <w:vAlign w:val="center"/>
          </w:tcPr>
          <w:p w14:paraId="2AE9DE7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p>
        </w:tc>
      </w:tr>
      <w:tr w14:paraId="6F42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66EA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172F82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bl>
    <w:p w14:paraId="7EEFE50B">
      <w:pPr>
        <w:rPr>
          <w:rFonts w:hint="eastAsia" w:ascii="宋体" w:hAnsi="宋体" w:cs="宋体"/>
          <w:color w:val="auto"/>
          <w:kern w:val="0"/>
          <w:highlight w:val="none"/>
        </w:rPr>
      </w:pPr>
      <w:r>
        <w:rPr>
          <w:rFonts w:hint="eastAsia" w:ascii="宋体" w:hAnsi="宋体" w:cs="宋体"/>
          <w:color w:val="auto"/>
          <w:kern w:val="0"/>
          <w:highlight w:val="none"/>
        </w:rPr>
        <w:br w:type="page"/>
      </w:r>
    </w:p>
    <w:p w14:paraId="04A8E55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0850BEE9">
      <w:pPr>
        <w:spacing w:line="360" w:lineRule="auto"/>
        <w:jc w:val="center"/>
        <w:outlineLvl w:val="0"/>
        <w:rPr>
          <w:rFonts w:ascii="宋体" w:hAnsi="宋体" w:cs="宋体"/>
          <w:b/>
          <w:color w:val="auto"/>
          <w:kern w:val="0"/>
          <w:sz w:val="36"/>
          <w:szCs w:val="36"/>
          <w:highlight w:val="none"/>
        </w:rPr>
      </w:pPr>
    </w:p>
    <w:p w14:paraId="49F4EC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38A4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997DCD">
      <w:pPr>
        <w:spacing w:line="360" w:lineRule="auto"/>
        <w:jc w:val="center"/>
        <w:outlineLvl w:val="0"/>
        <w:rPr>
          <w:rFonts w:ascii="宋体" w:hAnsi="宋体" w:cs="宋体"/>
          <w:b/>
          <w:color w:val="auto"/>
          <w:kern w:val="0"/>
          <w:sz w:val="36"/>
          <w:szCs w:val="36"/>
          <w:highlight w:val="none"/>
        </w:rPr>
      </w:pPr>
    </w:p>
    <w:p w14:paraId="37D9F0F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（1）符合参加采购活动应当具备的一般条件的承诺函……………………………………………（页码）</w:t>
      </w:r>
    </w:p>
    <w:p w14:paraId="0A3DDBF0">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16"/>
          <w:highlight w:val="none"/>
        </w:rPr>
        <w:t>（2）联合协议</w:t>
      </w:r>
      <w:r>
        <w:rPr>
          <w:rFonts w:hint="eastAsia" w:ascii="宋体" w:hAnsi="宋体" w:cs="宋体"/>
          <w:color w:val="auto"/>
          <w:sz w:val="21"/>
          <w:szCs w:val="21"/>
          <w:highlight w:val="none"/>
        </w:rPr>
        <w:t>…………………………………………………………………………………………（页码）</w:t>
      </w:r>
    </w:p>
    <w:p w14:paraId="0AC658D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）本项目的特定资格要求…………………………………………………………………………（页码）</w:t>
      </w:r>
    </w:p>
    <w:p w14:paraId="3E15F081">
      <w:pPr>
        <w:snapToGrid w:val="0"/>
        <w:spacing w:line="360" w:lineRule="auto"/>
        <w:ind w:firstLine="480" w:firstLineChars="200"/>
        <w:rPr>
          <w:rFonts w:ascii="宋体" w:hAnsi="宋体" w:cs="宋体"/>
          <w:color w:val="auto"/>
          <w:sz w:val="24"/>
          <w:highlight w:val="none"/>
        </w:rPr>
      </w:pPr>
    </w:p>
    <w:p w14:paraId="5EDF0D94">
      <w:pPr>
        <w:spacing w:line="360" w:lineRule="auto"/>
        <w:ind w:firstLine="480" w:firstLineChars="200"/>
        <w:rPr>
          <w:rFonts w:ascii="宋体" w:hAnsi="宋体" w:cs="宋体"/>
          <w:color w:val="auto"/>
          <w:sz w:val="24"/>
          <w:highlight w:val="none"/>
        </w:rPr>
      </w:pPr>
    </w:p>
    <w:p w14:paraId="1206B77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一、符合参加采购活动应当具备的一般条件的承诺函</w:t>
      </w:r>
    </w:p>
    <w:p w14:paraId="2F273F7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16092E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拱墅区部分学校创客类创新实验室建设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QSZBB250042FHQT</w:t>
      </w:r>
      <w:r>
        <w:rPr>
          <w:rFonts w:hint="eastAsia" w:ascii="宋体" w:hAnsi="宋体" w:cs="宋体"/>
          <w:color w:val="auto"/>
          <w:sz w:val="21"/>
          <w:szCs w:val="21"/>
          <w:highlight w:val="none"/>
        </w:rPr>
        <w:t>】采购活动，郑重承诺：</w:t>
      </w:r>
    </w:p>
    <w:p w14:paraId="7577113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w:t>
      </w:r>
      <w:r>
        <w:rPr>
          <w:rFonts w:hint="eastAsia" w:ascii="宋体" w:hAnsi="宋体" w:cs="宋体"/>
          <w:color w:val="auto"/>
          <w:sz w:val="21"/>
          <w:szCs w:val="21"/>
          <w:highlight w:val="none"/>
          <w:lang w:val="en-US" w:eastAsia="zh-CN"/>
        </w:rPr>
        <w:t>以下</w:t>
      </w:r>
      <w:r>
        <w:rPr>
          <w:rFonts w:hint="eastAsia" w:ascii="宋体" w:hAnsi="宋体" w:cs="宋体"/>
          <w:color w:val="auto"/>
          <w:sz w:val="21"/>
          <w:szCs w:val="21"/>
          <w:highlight w:val="none"/>
        </w:rPr>
        <w:t>条件：</w:t>
      </w:r>
    </w:p>
    <w:p w14:paraId="5DB2C8B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3D7D6F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5ED76BF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A38840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A60DA7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、具有法律、行政法规规定的其他条件。</w:t>
      </w:r>
    </w:p>
    <w:p w14:paraId="6FF15A9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958CF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94F5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1、单位负责人为同一人或者存在直接控股、管理关系的不同供应商参加同一合同项下的采购活动的；</w:t>
      </w:r>
    </w:p>
    <w:p w14:paraId="0856F3A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07926D2A">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6B052066">
      <w:pPr>
        <w:snapToGrid w:val="0"/>
        <w:spacing w:line="360" w:lineRule="auto"/>
        <w:ind w:firstLine="4830" w:firstLineChars="2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5486CA58">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br w:type="page"/>
      </w:r>
    </w:p>
    <w:p w14:paraId="44FD2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63037EC">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的，则不需要提供</w:t>
      </w:r>
      <w:r>
        <w:rPr>
          <w:rFonts w:hint="eastAsia" w:ascii="宋体" w:hAnsi="宋体" w:cs="宋体"/>
          <w:b/>
          <w:color w:val="auto"/>
          <w:sz w:val="21"/>
          <w:szCs w:val="21"/>
          <w:highlight w:val="none"/>
          <w:lang w:eastAsia="zh-CN"/>
        </w:rPr>
        <w:t>）</w:t>
      </w:r>
    </w:p>
    <w:p w14:paraId="31317757">
      <w:pPr>
        <w:snapToGrid w:val="0"/>
        <w:spacing w:line="360" w:lineRule="auto"/>
        <w:ind w:right="480"/>
        <w:jc w:val="center"/>
        <w:rPr>
          <w:rFonts w:ascii="宋体" w:hAnsi="宋体" w:cs="宋体"/>
          <w:b/>
          <w:color w:val="auto"/>
          <w:kern w:val="0"/>
          <w:sz w:val="32"/>
          <w:szCs w:val="32"/>
          <w:highlight w:val="none"/>
        </w:rPr>
      </w:pPr>
    </w:p>
    <w:p w14:paraId="69F85925">
      <w:pPr>
        <w:snapToGrid w:val="0"/>
        <w:spacing w:line="360" w:lineRule="auto"/>
        <w:ind w:right="480"/>
        <w:jc w:val="center"/>
        <w:rPr>
          <w:rFonts w:ascii="宋体" w:hAnsi="宋体" w:cs="宋体"/>
          <w:b/>
          <w:color w:val="auto"/>
          <w:kern w:val="0"/>
          <w:sz w:val="32"/>
          <w:szCs w:val="32"/>
          <w:highlight w:val="none"/>
        </w:rPr>
      </w:pPr>
    </w:p>
    <w:p w14:paraId="7AEBFD4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20139E27">
      <w:pPr>
        <w:spacing w:line="360" w:lineRule="auto"/>
        <w:jc w:val="center"/>
        <w:rPr>
          <w:rFonts w:ascii="宋体" w:hAnsi="宋体" w:cs="宋体"/>
          <w:b/>
          <w:bCs/>
          <w:color w:val="auto"/>
          <w:sz w:val="24"/>
          <w:highlight w:val="none"/>
        </w:rPr>
      </w:pPr>
      <w:r>
        <w:rPr>
          <w:rFonts w:hint="eastAsia" w:ascii="宋体" w:hAnsi="宋体" w:cs="宋体"/>
          <w:b/>
          <w:bCs/>
          <w:color w:val="auto"/>
          <w:sz w:val="21"/>
          <w:szCs w:val="21"/>
          <w:highlight w:val="none"/>
        </w:rPr>
        <w:t>（根据</w:t>
      </w:r>
      <w:r>
        <w:rPr>
          <w:rFonts w:hint="eastAsia" w:ascii="宋体" w:hAnsi="宋体" w:cs="宋体"/>
          <w:b/>
          <w:bCs/>
          <w:color w:val="auto"/>
          <w:sz w:val="21"/>
          <w:szCs w:val="21"/>
          <w:highlight w:val="none"/>
          <w:lang w:val="en-US" w:eastAsia="zh-CN"/>
        </w:rPr>
        <w:t>交易</w:t>
      </w:r>
      <w:r>
        <w:rPr>
          <w:rFonts w:hint="eastAsia" w:ascii="宋体" w:hAnsi="宋体" w:cs="宋体"/>
          <w:b/>
          <w:bCs/>
          <w:color w:val="auto"/>
          <w:sz w:val="21"/>
          <w:szCs w:val="21"/>
          <w:highlight w:val="none"/>
        </w:rPr>
        <w:t>公告本项目的特定资格要求提供相应的材料；未要求的，无需提供）</w:t>
      </w:r>
    </w:p>
    <w:p w14:paraId="37D0AF44">
      <w:pPr>
        <w:rPr>
          <w:rFonts w:ascii="宋体" w:hAnsi="宋体" w:cs="宋体"/>
          <w:color w:val="auto"/>
          <w:highlight w:val="none"/>
        </w:rPr>
      </w:pPr>
    </w:p>
    <w:p w14:paraId="0C1A66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2E3E46">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54A61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18880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函………………………………………………………………………………………………（页码）</w:t>
      </w:r>
    </w:p>
    <w:p w14:paraId="153E6C3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（2）授权委托书或法定代表人（单位负责人）身份证明……………………………………………（页码）</w:t>
      </w:r>
    </w:p>
    <w:p w14:paraId="4568E1D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419EC64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3E3240D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标准相应的商务技术资料……………………………………………………………………（页码）</w:t>
      </w:r>
    </w:p>
    <w:p w14:paraId="657E374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标的清单………………………………………………………………………………………（页码）</w:t>
      </w:r>
    </w:p>
    <w:p w14:paraId="666CF9D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5FDF9B82">
      <w:pPr>
        <w:snapToGrid w:val="0"/>
        <w:spacing w:line="360" w:lineRule="auto"/>
        <w:rPr>
          <w:rFonts w:ascii="宋体" w:hAnsi="宋体" w:cs="宋体"/>
          <w:color w:val="auto"/>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r>
        <w:rPr>
          <w:rFonts w:hint="eastAsia" w:ascii="宋体" w:hAnsi="宋体" w:cs="宋体"/>
          <w:color w:val="auto"/>
          <w:sz w:val="21"/>
          <w:szCs w:val="21"/>
          <w:highlight w:val="none"/>
        </w:rPr>
        <w:t>………………………………………………………………………（页码）</w:t>
      </w:r>
    </w:p>
    <w:p w14:paraId="62136F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C6C9B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5B8056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44C35C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拱墅区部分学校创客类创新实验室建设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QSZBB250042FHQT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的有关活动，并对此项目进行</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。为此：</w:t>
      </w:r>
    </w:p>
    <w:p w14:paraId="78C052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有效期从提交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文件在</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有效期满之前均具有约束力。</w:t>
      </w:r>
    </w:p>
    <w:p w14:paraId="0D7B33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文件包括以下内容：</w:t>
      </w:r>
    </w:p>
    <w:p w14:paraId="1857625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DDEC8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D82945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12C7B3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EB530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34A8163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r>
        <w:rPr>
          <w:rFonts w:hint="eastAsia" w:ascii="宋体" w:hAnsi="宋体" w:cs="宋体"/>
          <w:color w:val="auto"/>
          <w:sz w:val="21"/>
          <w:szCs w:val="21"/>
          <w:highlight w:val="none"/>
          <w:lang w:val="zh-CN"/>
        </w:rPr>
        <w:t xml:space="preserve"> </w:t>
      </w:r>
    </w:p>
    <w:p w14:paraId="4B2A376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1AC5B1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A01FE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33FF22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w:t>
      </w:r>
    </w:p>
    <w:p w14:paraId="3C4B6F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w:t>
      </w:r>
    </w:p>
    <w:p w14:paraId="66DD561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00052F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p>
    <w:p w14:paraId="1FF7610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5668D8F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w:t>
      </w:r>
      <w:r>
        <w:rPr>
          <w:rFonts w:hint="eastAsia" w:ascii="宋体" w:hAnsi="宋体" w:cs="宋体"/>
          <w:strike w:val="0"/>
          <w:dstrike w:val="0"/>
          <w:color w:val="auto"/>
          <w:sz w:val="21"/>
          <w:szCs w:val="21"/>
          <w:highlight w:val="none"/>
          <w:u w:val="none"/>
        </w:rPr>
        <w:t>开标一览表</w:t>
      </w:r>
      <w:r>
        <w:rPr>
          <w:rFonts w:hint="eastAsia" w:ascii="宋体" w:hAnsi="宋体" w:cs="宋体"/>
          <w:color w:val="auto"/>
          <w:sz w:val="21"/>
          <w:szCs w:val="21"/>
          <w:highlight w:val="none"/>
        </w:rPr>
        <w:t>（报价表）；</w:t>
      </w:r>
    </w:p>
    <w:p w14:paraId="0513C9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default" w:eastAsia="仿宋_GB2312"/>
          <w:color w:val="auto"/>
          <w:sz w:val="21"/>
          <w:szCs w:val="21"/>
          <w:highlight w:val="none"/>
          <w:lang w:val="en-US" w:eastAsia="zh-CN"/>
        </w:rPr>
      </w:pPr>
      <w:r>
        <w:rPr>
          <w:rFonts w:hint="eastAsia" w:ascii="宋体" w:hAnsi="宋体" w:cs="宋体"/>
          <w:color w:val="auto"/>
          <w:sz w:val="21"/>
          <w:szCs w:val="21"/>
          <w:highlight w:val="none"/>
          <w:lang w:val="en-US" w:eastAsia="zh-CN"/>
        </w:rPr>
        <w:t>2.3.2 报价情况说明（如果有）；</w:t>
      </w:r>
    </w:p>
    <w:p w14:paraId="4C13158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文件的全部要求。对</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文件中材料的真实性、合法性负责。</w:t>
      </w:r>
    </w:p>
    <w:p w14:paraId="183662C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w:t>
      </w:r>
      <w:r>
        <w:rPr>
          <w:rFonts w:hint="eastAsia" w:ascii="宋体" w:hAnsi="宋体" w:cs="宋体"/>
          <w:color w:val="auto"/>
          <w:sz w:val="21"/>
          <w:szCs w:val="21"/>
          <w:highlight w:val="none"/>
          <w:lang w:val="en-US" w:eastAsia="zh-CN"/>
        </w:rPr>
        <w:t>成为成交供应商</w:t>
      </w:r>
      <w:r>
        <w:rPr>
          <w:rFonts w:hint="eastAsia" w:ascii="宋体" w:hAnsi="宋体" w:cs="宋体"/>
          <w:color w:val="auto"/>
          <w:sz w:val="21"/>
          <w:szCs w:val="21"/>
          <w:highlight w:val="none"/>
        </w:rPr>
        <w:t>，我方承诺：</w:t>
      </w:r>
    </w:p>
    <w:p w14:paraId="669908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4.1在收到</w:t>
      </w:r>
      <w:r>
        <w:rPr>
          <w:rFonts w:hint="eastAsia" w:ascii="宋体" w:hAnsi="宋体" w:cs="宋体"/>
          <w:color w:val="auto"/>
          <w:sz w:val="21"/>
          <w:szCs w:val="21"/>
          <w:highlight w:val="none"/>
          <w:lang w:val="en-US" w:eastAsia="zh-CN"/>
        </w:rPr>
        <w:t>成交确认</w:t>
      </w:r>
      <w:r>
        <w:rPr>
          <w:rFonts w:hint="eastAsia" w:ascii="宋体" w:hAnsi="宋体" w:cs="宋体"/>
          <w:color w:val="auto"/>
          <w:sz w:val="21"/>
          <w:szCs w:val="21"/>
          <w:highlight w:val="none"/>
        </w:rPr>
        <w:t xml:space="preserve">通知书后，在通知书规定的期限内与你方签订合同； </w:t>
      </w:r>
    </w:p>
    <w:p w14:paraId="79C6DD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5290A5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 xml:space="preserve">文件要求提交履约保证金； </w:t>
      </w:r>
    </w:p>
    <w:p w14:paraId="122A2A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E4FC3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DCE4AC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67BEB47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1EB7AAF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名称（电子签名）：</w:t>
      </w:r>
    </w:p>
    <w:p w14:paraId="4C88B16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4F1B0CB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3675" w:firstLineChars="1750"/>
        <w:textAlignment w:val="auto"/>
        <w:rPr>
          <w:rFonts w:ascii="宋体" w:hAnsi="宋体" w:cs="宋体"/>
          <w:color w:val="auto"/>
          <w:kern w:val="0"/>
          <w:sz w:val="21"/>
          <w:szCs w:val="21"/>
          <w:highlight w:val="none"/>
          <w:u w:val="single"/>
        </w:rPr>
      </w:pPr>
    </w:p>
    <w:p w14:paraId="1BA5B8BD">
      <w:pPr>
        <w:keepNext w:val="0"/>
        <w:keepLines w:val="0"/>
        <w:pageBreakBefore w:val="0"/>
        <w:widowControl w:val="0"/>
        <w:kinsoku/>
        <w:wordWrap/>
        <w:overflowPunct/>
        <w:topLinePunct w:val="0"/>
        <w:autoSpaceDE/>
        <w:autoSpaceDN/>
        <w:bidi w:val="0"/>
        <w:adjustRightInd w:val="0"/>
        <w:spacing w:line="288" w:lineRule="auto"/>
        <w:ind w:left="0" w:leftChars="0"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0282E2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28D391">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4887F413">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eastAsia="宋体" w:cs="宋体"/>
          <w:color w:val="auto"/>
          <w:sz w:val="32"/>
          <w:szCs w:val="32"/>
          <w:highlight w:val="none"/>
          <w:lang w:val="en-US" w:eastAsia="zh-CN"/>
        </w:rPr>
      </w:pPr>
      <w:r>
        <w:rPr>
          <w:rFonts w:hint="eastAsia" w:ascii="宋体" w:hAnsi="宋体" w:cs="宋体"/>
          <w:b/>
          <w:color w:val="auto"/>
          <w:kern w:val="0"/>
          <w:sz w:val="32"/>
          <w:szCs w:val="32"/>
          <w:highlight w:val="none"/>
          <w:lang w:val="zh-CN"/>
        </w:rPr>
        <w:t>授权委托书（适用于非联合体响应）</w:t>
      </w:r>
    </w:p>
    <w:p w14:paraId="709FD83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04326086">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拱墅区部分学校创客类创新实验室建设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QSZBB250042FHQT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64962E87">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E5FCE04">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07FD074F">
      <w:pPr>
        <w:keepNext w:val="0"/>
        <w:keepLines w:val="0"/>
        <w:pageBreakBefore w:val="0"/>
        <w:widowControl w:val="0"/>
        <w:kinsoku/>
        <w:wordWrap/>
        <w:overflowPunct/>
        <w:topLinePunct w:val="0"/>
        <w:bidi w:val="0"/>
        <w:snapToGrid w:val="0"/>
        <w:spacing w:line="288" w:lineRule="auto"/>
        <w:ind w:firstLine="5250" w:firstLineChars="2500"/>
        <w:textAlignment w:val="auto"/>
        <w:rPr>
          <w:rFonts w:hint="eastAsia" w:ascii="宋体" w:hAnsi="宋体" w:cs="宋体"/>
          <w:color w:val="auto"/>
          <w:kern w:val="0"/>
          <w:sz w:val="21"/>
          <w:szCs w:val="21"/>
          <w:highlight w:val="none"/>
          <w:lang w:val="zh-CN"/>
        </w:rPr>
      </w:pPr>
    </w:p>
    <w:p w14:paraId="37403401">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301874A">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签发日期：  年  月   日</w:t>
      </w:r>
    </w:p>
    <w:p w14:paraId="6C5E322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45C6344A">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03C916AD">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授权委托书（适用于联合体响应）</w:t>
      </w:r>
    </w:p>
    <w:p w14:paraId="2D17E049">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45F44313">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拱墅区部分学校创客类创新实验室建设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QSZBB250042FHQT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3FDACE3D">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DAA9FF6">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775F9A59">
      <w:pPr>
        <w:keepNext w:val="0"/>
        <w:keepLines w:val="0"/>
        <w:pageBreakBefore w:val="0"/>
        <w:widowControl w:val="0"/>
        <w:kinsoku/>
        <w:wordWrap/>
        <w:overflowPunct/>
        <w:topLinePunct w:val="0"/>
        <w:bidi w:val="0"/>
        <w:spacing w:line="288" w:lineRule="auto"/>
        <w:textAlignment w:val="auto"/>
        <w:rPr>
          <w:rFonts w:ascii="宋体" w:hAnsi="宋体" w:cs="宋体"/>
          <w:color w:val="auto"/>
          <w:sz w:val="21"/>
          <w:szCs w:val="21"/>
          <w:highlight w:val="none"/>
        </w:rPr>
      </w:pPr>
    </w:p>
    <w:p w14:paraId="003C1363">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20D5AC6">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162DBFC">
      <w:pPr>
        <w:keepNext w:val="0"/>
        <w:keepLines w:val="0"/>
        <w:pageBreakBefore w:val="0"/>
        <w:widowControl w:val="0"/>
        <w:kinsoku/>
        <w:wordWrap/>
        <w:overflowPunct/>
        <w:topLinePunct w:val="0"/>
        <w:bidi w:val="0"/>
        <w:snapToGrid w:val="0"/>
        <w:spacing w:line="288" w:lineRule="auto"/>
        <w:ind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1964FE9">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日期：  年  月   日</w:t>
      </w:r>
    </w:p>
    <w:p w14:paraId="0F482C46">
      <w:pPr>
        <w:keepNext w:val="0"/>
        <w:keepLines w:val="0"/>
        <w:pageBreakBefore w:val="0"/>
        <w:widowControl w:val="0"/>
        <w:kinsoku/>
        <w:wordWrap/>
        <w:overflowPunct/>
        <w:topLinePunct w:val="0"/>
        <w:autoSpaceDE w:val="0"/>
        <w:autoSpaceDN w:val="0"/>
        <w:bidi w:val="0"/>
        <w:spacing w:line="288" w:lineRule="auto"/>
        <w:jc w:val="left"/>
        <w:textAlignment w:val="auto"/>
        <w:rPr>
          <w:rFonts w:hint="eastAsia" w:ascii="宋体" w:hAnsi="宋体" w:cs="宋体"/>
          <w:b/>
          <w:color w:val="auto"/>
          <w:kern w:val="0"/>
          <w:sz w:val="21"/>
          <w:szCs w:val="21"/>
          <w:highlight w:val="none"/>
          <w:lang w:val="zh-CN"/>
        </w:rPr>
      </w:pPr>
    </w:p>
    <w:p w14:paraId="14DBEF6D">
      <w:pPr>
        <w:pStyle w:val="2"/>
        <w:keepNext w:val="0"/>
        <w:keepLines w:val="0"/>
        <w:pageBreakBefore w:val="0"/>
        <w:widowControl w:val="0"/>
        <w:kinsoku/>
        <w:wordWrap/>
        <w:overflowPunct/>
        <w:topLinePunct w:val="0"/>
        <w:bidi w:val="0"/>
        <w:spacing w:line="288" w:lineRule="auto"/>
        <w:ind w:left="0" w:leftChars="0" w:firstLine="0" w:firstLineChars="0"/>
        <w:jc w:val="left"/>
        <w:textAlignment w:val="auto"/>
        <w:rPr>
          <w:rFonts w:hint="eastAsia"/>
          <w:color w:val="auto"/>
          <w:sz w:val="21"/>
          <w:szCs w:val="21"/>
          <w:highlight w:val="none"/>
          <w:lang w:val="zh-CN"/>
        </w:rPr>
      </w:pPr>
    </w:p>
    <w:p w14:paraId="5A8EECF6">
      <w:pPr>
        <w:keepNext w:val="0"/>
        <w:keepLines w:val="0"/>
        <w:pageBreakBefore w:val="0"/>
        <w:widowControl w:val="0"/>
        <w:kinsoku/>
        <w:wordWrap/>
        <w:overflowPunct/>
        <w:topLinePunct w:val="0"/>
        <w:autoSpaceDE w:val="0"/>
        <w:autoSpaceDN w:val="0"/>
        <w:bidi w:val="0"/>
        <w:spacing w:line="288" w:lineRule="auto"/>
        <w:jc w:val="center"/>
        <w:textAlignment w:val="auto"/>
        <w:rPr>
          <w:rFonts w:ascii="宋体" w:hAnsi="宋体" w:cs="宋体"/>
          <w:b/>
          <w:color w:val="auto"/>
          <w:sz w:val="32"/>
          <w:szCs w:val="32"/>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2"/>
          <w:szCs w:val="32"/>
          <w:highlight w:val="none"/>
        </w:rPr>
        <w:t>身份证明（适用于法定代表人、单位负责人代表</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参加）</w:t>
      </w:r>
    </w:p>
    <w:p w14:paraId="7B976BFB">
      <w:pPr>
        <w:pStyle w:val="20"/>
        <w:keepNext w:val="0"/>
        <w:keepLines w:val="0"/>
        <w:pageBreakBefore w:val="0"/>
        <w:widowControl w:val="0"/>
        <w:kinsoku/>
        <w:wordWrap/>
        <w:overflowPunct/>
        <w:topLinePunct w:val="0"/>
        <w:bidi w:val="0"/>
        <w:spacing w:line="288" w:lineRule="auto"/>
        <w:textAlignment w:val="auto"/>
        <w:rPr>
          <w:rFonts w:hAnsi="宋体" w:cs="宋体"/>
          <w:bCs/>
          <w:color w:val="auto"/>
          <w:sz w:val="24"/>
          <w:highlight w:val="none"/>
        </w:rPr>
      </w:pPr>
      <w:r>
        <w:rPr>
          <w:rFonts w:hint="eastAsia" w:hAnsi="宋体" w:cs="宋体"/>
          <w:bCs/>
          <w:color w:val="auto"/>
          <w:sz w:val="24"/>
          <w:highlight w:val="none"/>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5706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392" w:type="dxa"/>
          </w:tcPr>
          <w:p w14:paraId="34664E06">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textAlignment w:val="auto"/>
              <w:rPr>
                <w:rFonts w:hint="default" w:hAnsi="宋体" w:cs="宋体"/>
                <w:bCs/>
                <w:color w:val="auto"/>
                <w:sz w:val="21"/>
                <w:szCs w:val="21"/>
                <w:highlight w:val="none"/>
              </w:rPr>
            </w:pPr>
            <w:r>
              <w:rPr>
                <w:rFonts w:hint="eastAsia" w:hAnsi="宋体" w:cs="宋体"/>
                <w:bCs/>
                <w:color w:val="auto"/>
                <w:sz w:val="21"/>
                <w:szCs w:val="21"/>
                <w:highlight w:val="none"/>
              </w:rPr>
              <w:t>正面：                                 反面：</w:t>
            </w:r>
          </w:p>
        </w:tc>
      </w:tr>
    </w:tbl>
    <w:p w14:paraId="2F0BE01B">
      <w:pPr>
        <w:keepNext w:val="0"/>
        <w:keepLines w:val="0"/>
        <w:pageBreakBefore w:val="0"/>
        <w:widowControl w:val="0"/>
        <w:kinsoku/>
        <w:wordWrap/>
        <w:overflowPunct/>
        <w:topLinePunct w:val="0"/>
        <w:bidi w:val="0"/>
        <w:snapToGrid w:val="0"/>
        <w:spacing w:line="288" w:lineRule="auto"/>
        <w:ind w:firstLine="576"/>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4A657504">
      <w:pPr>
        <w:keepNext w:val="0"/>
        <w:keepLines w:val="0"/>
        <w:pageBreakBefore w:val="0"/>
        <w:widowControl w:val="0"/>
        <w:kinsoku/>
        <w:wordWrap/>
        <w:overflowPunct/>
        <w:topLinePunct w:val="0"/>
        <w:bidi w:val="0"/>
        <w:spacing w:line="288" w:lineRule="auto"/>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6F187EA">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217D23F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BCC9D51">
      <w:pPr>
        <w:widowControl/>
        <w:spacing w:line="360" w:lineRule="auto"/>
        <w:ind w:firstLine="105" w:firstLineChars="50"/>
        <w:jc w:val="left"/>
        <w:rPr>
          <w:rFonts w:ascii="宋体" w:hAnsi="宋体" w:cs="宋体"/>
          <w:b/>
          <w:bCs/>
          <w:color w:val="auto"/>
          <w:sz w:val="21"/>
          <w:szCs w:val="21"/>
          <w:highlight w:val="none"/>
        </w:rPr>
      </w:pPr>
      <w:bookmarkStart w:id="15" w:name="_Hlk101169080"/>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后以分包方式履行合同的，提供分包意向协议(附件</w:t>
      </w:r>
      <w:r>
        <w:rPr>
          <w:rFonts w:hint="eastAsia" w:ascii="宋体" w:hAnsi="宋体" w:cs="宋体"/>
          <w:b/>
          <w:bCs/>
          <w:color w:val="auto"/>
          <w:sz w:val="21"/>
          <w:szCs w:val="21"/>
          <w:highlight w:val="none"/>
          <w:lang w:val="en-US" w:eastAsia="zh-CN"/>
        </w:rPr>
        <w:t>5</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；采购人不同意分包或者</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后不以分包方式履行合同的，则不需要提供。</w:t>
      </w:r>
      <w:r>
        <w:rPr>
          <w:rFonts w:hint="eastAsia" w:ascii="宋体" w:hAnsi="宋体" w:cs="宋体"/>
          <w:b/>
          <w:bCs/>
          <w:color w:val="auto"/>
          <w:sz w:val="21"/>
          <w:szCs w:val="21"/>
          <w:highlight w:val="none"/>
          <w:lang w:eastAsia="zh-CN"/>
        </w:rPr>
        <w:t>）</w:t>
      </w:r>
    </w:p>
    <w:bookmarkEnd w:id="15"/>
    <w:p w14:paraId="4357CB08">
      <w:pPr>
        <w:snapToGrid w:val="0"/>
        <w:spacing w:line="360" w:lineRule="auto"/>
        <w:rPr>
          <w:rFonts w:ascii="宋体" w:hAnsi="宋体" w:cs="宋体"/>
          <w:color w:val="auto"/>
          <w:kern w:val="0"/>
          <w:sz w:val="24"/>
          <w:highlight w:val="none"/>
        </w:rPr>
      </w:pPr>
    </w:p>
    <w:p w14:paraId="54AB659B">
      <w:pPr>
        <w:jc w:val="both"/>
        <w:rPr>
          <w:rFonts w:ascii="宋体" w:hAnsi="宋体" w:cs="宋体"/>
          <w:b/>
          <w:color w:val="auto"/>
          <w:kern w:val="0"/>
          <w:sz w:val="32"/>
          <w:szCs w:val="32"/>
          <w:highlight w:val="none"/>
        </w:rPr>
      </w:pPr>
    </w:p>
    <w:p w14:paraId="2D75A04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1ACC84">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b/>
          <w:color w:val="auto"/>
          <w:kern w:val="0"/>
          <w:sz w:val="21"/>
          <w:szCs w:val="21"/>
          <w:highlight w:val="none"/>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5002"/>
        <w:gridCol w:w="2557"/>
        <w:gridCol w:w="1419"/>
      </w:tblGrid>
      <w:tr w14:paraId="6F8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6295F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598" w:type="pct"/>
            <w:vAlign w:val="center"/>
          </w:tcPr>
          <w:p w14:paraId="5DF15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1328" w:type="pct"/>
            <w:vAlign w:val="center"/>
          </w:tcPr>
          <w:p w14:paraId="2BA60D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737" w:type="pct"/>
            <w:vAlign w:val="center"/>
          </w:tcPr>
          <w:p w14:paraId="094F9E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文件中的</w:t>
            </w:r>
          </w:p>
          <w:p w14:paraId="6E5D8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2AE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60D04B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2598" w:type="pct"/>
            <w:vAlign w:val="center"/>
          </w:tcPr>
          <w:p w14:paraId="753E8B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文件要求签署、盖章。</w:t>
            </w:r>
          </w:p>
        </w:tc>
        <w:tc>
          <w:tcPr>
            <w:tcW w:w="1328" w:type="pct"/>
            <w:vAlign w:val="center"/>
          </w:tcPr>
          <w:p w14:paraId="7BCD7E9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文件的组成部分</w:t>
            </w:r>
          </w:p>
        </w:tc>
        <w:tc>
          <w:tcPr>
            <w:tcW w:w="737" w:type="pct"/>
            <w:vAlign w:val="center"/>
          </w:tcPr>
          <w:p w14:paraId="18D5BE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w:t>
            </w:r>
          </w:p>
          <w:p w14:paraId="71C82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21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DFC5BC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2598" w:type="pct"/>
            <w:vAlign w:val="center"/>
          </w:tcPr>
          <w:p w14:paraId="36C230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文件中承诺的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有效期不少于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文件中载明的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w:t>
            </w:r>
          </w:p>
        </w:tc>
        <w:tc>
          <w:tcPr>
            <w:tcW w:w="1328" w:type="pct"/>
            <w:vAlign w:val="center"/>
          </w:tcPr>
          <w:p w14:paraId="5095267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p>
        </w:tc>
        <w:tc>
          <w:tcPr>
            <w:tcW w:w="737" w:type="pct"/>
            <w:vAlign w:val="center"/>
          </w:tcPr>
          <w:p w14:paraId="218560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0F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7B0D50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2598" w:type="pct"/>
            <w:vAlign w:val="center"/>
          </w:tcPr>
          <w:p w14:paraId="25D8542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文件的其它实质性要求。</w:t>
            </w:r>
          </w:p>
        </w:tc>
        <w:tc>
          <w:tcPr>
            <w:tcW w:w="1328" w:type="pct"/>
            <w:vAlign w:val="center"/>
          </w:tcPr>
          <w:p w14:paraId="1B7EB2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文件其它实质性要求相应的材料（“▲” 系指实质性要求条款，</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文件无其它实质性要求的，无需提供）</w:t>
            </w:r>
          </w:p>
        </w:tc>
        <w:tc>
          <w:tcPr>
            <w:tcW w:w="737" w:type="pct"/>
            <w:vAlign w:val="center"/>
          </w:tcPr>
          <w:p w14:paraId="2C2485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46592ED">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2D5DBB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8A1EDA">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2593048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（按</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文件第四部分评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办法前附表中“</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标准相应的商务技术资料目录”提供资料。）</w:t>
      </w:r>
    </w:p>
    <w:p w14:paraId="5CBE6F08">
      <w:pPr>
        <w:jc w:val="center"/>
        <w:rPr>
          <w:rFonts w:ascii="宋体" w:hAnsi="宋体" w:cs="宋体"/>
          <w:b/>
          <w:color w:val="auto"/>
          <w:kern w:val="0"/>
          <w:sz w:val="32"/>
          <w:szCs w:val="32"/>
          <w:highlight w:val="none"/>
        </w:rPr>
      </w:pPr>
    </w:p>
    <w:p w14:paraId="401D332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59"/>
        <w:gridCol w:w="1615"/>
        <w:gridCol w:w="1357"/>
        <w:gridCol w:w="2994"/>
        <w:gridCol w:w="1804"/>
      </w:tblGrid>
      <w:tr w14:paraId="4A2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47C3E7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50" w:type="pct"/>
            <w:tcBorders>
              <w:top w:val="single" w:color="auto" w:sz="4" w:space="0"/>
              <w:left w:val="single" w:color="auto" w:sz="4" w:space="0"/>
              <w:bottom w:val="single" w:color="auto" w:sz="4" w:space="0"/>
              <w:right w:val="single" w:color="auto" w:sz="4" w:space="0"/>
            </w:tcBorders>
            <w:vAlign w:val="center"/>
          </w:tcPr>
          <w:p w14:paraId="0EE50C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839" w:type="pct"/>
            <w:tcBorders>
              <w:top w:val="single" w:color="auto" w:sz="4" w:space="0"/>
              <w:left w:val="single" w:color="auto" w:sz="4" w:space="0"/>
              <w:bottom w:val="single" w:color="auto" w:sz="4" w:space="0"/>
              <w:right w:val="single" w:color="auto" w:sz="4" w:space="0"/>
            </w:tcBorders>
            <w:vAlign w:val="center"/>
          </w:tcPr>
          <w:p w14:paraId="2BCD443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209FD0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1555" w:type="pct"/>
            <w:tcBorders>
              <w:top w:val="single" w:color="auto" w:sz="4" w:space="0"/>
              <w:left w:val="single" w:color="auto" w:sz="4" w:space="0"/>
              <w:bottom w:val="single" w:color="auto" w:sz="4" w:space="0"/>
              <w:right w:val="single" w:color="auto" w:sz="4" w:space="0"/>
            </w:tcBorders>
            <w:vAlign w:val="center"/>
          </w:tcPr>
          <w:p w14:paraId="1623D2F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0DAFE7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D9C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B4249A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550" w:type="pct"/>
            <w:tcBorders>
              <w:top w:val="single" w:color="auto" w:sz="4" w:space="0"/>
              <w:left w:val="single" w:color="auto" w:sz="4" w:space="0"/>
              <w:bottom w:val="single" w:color="auto" w:sz="4" w:space="0"/>
              <w:right w:val="single" w:color="auto" w:sz="4" w:space="0"/>
            </w:tcBorders>
            <w:vAlign w:val="center"/>
          </w:tcPr>
          <w:p w14:paraId="499EC3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3B7DB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ECE3B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0E2918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3EF05D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22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2C11B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550" w:type="pct"/>
            <w:tcBorders>
              <w:top w:val="single" w:color="auto" w:sz="4" w:space="0"/>
              <w:left w:val="single" w:color="auto" w:sz="4" w:space="0"/>
              <w:bottom w:val="single" w:color="auto" w:sz="4" w:space="0"/>
              <w:right w:val="single" w:color="auto" w:sz="4" w:space="0"/>
            </w:tcBorders>
            <w:vAlign w:val="center"/>
          </w:tcPr>
          <w:p w14:paraId="3ED9E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48ED9E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0D41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3828EC4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5A59BD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D3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084E0BE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w:t>
            </w:r>
          </w:p>
        </w:tc>
        <w:tc>
          <w:tcPr>
            <w:tcW w:w="550" w:type="pct"/>
            <w:tcBorders>
              <w:top w:val="single" w:color="auto" w:sz="4" w:space="0"/>
              <w:left w:val="single" w:color="auto" w:sz="4" w:space="0"/>
              <w:bottom w:val="single" w:color="auto" w:sz="4" w:space="0"/>
              <w:right w:val="single" w:color="auto" w:sz="4" w:space="0"/>
            </w:tcBorders>
            <w:vAlign w:val="center"/>
          </w:tcPr>
          <w:p w14:paraId="5E9A8A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2E610D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E5327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2F3342A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055497C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bl>
    <w:p w14:paraId="600200A0">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154E7F7">
      <w:pPr>
        <w:jc w:val="center"/>
        <w:rPr>
          <w:rFonts w:ascii="宋体" w:hAnsi="宋体" w:cs="宋体"/>
          <w:b/>
          <w:color w:val="auto"/>
          <w:kern w:val="0"/>
          <w:sz w:val="32"/>
          <w:szCs w:val="32"/>
          <w:highlight w:val="none"/>
        </w:rPr>
      </w:pPr>
    </w:p>
    <w:p w14:paraId="37829C64">
      <w:pPr>
        <w:jc w:val="center"/>
        <w:rPr>
          <w:rFonts w:ascii="宋体" w:hAnsi="宋体" w:cs="宋体"/>
          <w:b/>
          <w:color w:val="auto"/>
          <w:kern w:val="0"/>
          <w:sz w:val="32"/>
          <w:szCs w:val="32"/>
          <w:highlight w:val="none"/>
        </w:rPr>
      </w:pPr>
    </w:p>
    <w:p w14:paraId="04DC45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4A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9A11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5CC95AF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文件章节及具体内容</w:t>
            </w:r>
          </w:p>
        </w:tc>
        <w:tc>
          <w:tcPr>
            <w:tcW w:w="3546" w:type="dxa"/>
          </w:tcPr>
          <w:p w14:paraId="25D4A586">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响应</w:t>
            </w:r>
            <w:r>
              <w:rPr>
                <w:rFonts w:hint="eastAsia" w:ascii="宋体" w:hAnsi="宋体" w:cs="宋体"/>
                <w:b/>
                <w:bCs/>
                <w:color w:val="auto"/>
                <w:sz w:val="21"/>
                <w:szCs w:val="21"/>
                <w:highlight w:val="none"/>
              </w:rPr>
              <w:t>文件章节及具体内容</w:t>
            </w:r>
          </w:p>
        </w:tc>
        <w:tc>
          <w:tcPr>
            <w:tcW w:w="1276" w:type="dxa"/>
          </w:tcPr>
          <w:p w14:paraId="74AA413C">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2DB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05F894">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5E5E2EA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150CEB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592326A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3907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D1153">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74C93C4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2273619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11BDFBCD">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2C97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216C68">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A87F98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E41F2E1">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661E1609">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bl>
    <w:p w14:paraId="3EA903E8">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保证：除商务技术偏离表列出的偏离外，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文件的全部要求</w:t>
      </w:r>
    </w:p>
    <w:p w14:paraId="52C4511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kern w:val="0"/>
          <w:sz w:val="21"/>
          <w:szCs w:val="21"/>
          <w:highlight w:val="none"/>
        </w:rPr>
      </w:pPr>
    </w:p>
    <w:p w14:paraId="5D175A2A">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961A83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B75EB78">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FA55448">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ascii="宋体" w:hAnsi="宋体" w:cs="宋体"/>
          <w:color w:val="auto"/>
          <w:sz w:val="24"/>
          <w:highlight w:val="none"/>
        </w:rPr>
      </w:pPr>
    </w:p>
    <w:p w14:paraId="789A8F69">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hint="eastAsia" w:ascii="宋体" w:hAnsi="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2"/>
          <w:sz w:val="21"/>
          <w:szCs w:val="21"/>
          <w:highlight w:val="none"/>
          <w:lang w:val="zh-CN"/>
        </w:rPr>
        <w:t>：</w:t>
      </w:r>
    </w:p>
    <w:p w14:paraId="3B5D3DC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项目采购要求。在这次响应过程中和</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后，我们将严格遵守国家法律法规要求，并郑重承诺：</w:t>
      </w:r>
    </w:p>
    <w:p w14:paraId="51626F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一、不向项目有关人员及部门赠送礼金礼物、有价证券、回扣以及中介费、介绍费、咨询费等好处费；</w:t>
      </w:r>
    </w:p>
    <w:p w14:paraId="77146CBC">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84555E7">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616597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3BE377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2DA6342">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01164B7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六、严格遵守法律法规，诚实守信，合法经营，坚决抵制各种违法违纪行为。 </w:t>
      </w:r>
    </w:p>
    <w:p w14:paraId="29CB60E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有权立即取消我单位响应、</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63B23A09">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2E67171C">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4B85AC91">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76133E74">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w:t>
      </w:r>
    </w:p>
    <w:p w14:paraId="1DEF263F">
      <w:pPr>
        <w:keepNext w:val="0"/>
        <w:keepLines w:val="0"/>
        <w:pageBreakBefore w:val="0"/>
        <w:widowControl w:val="0"/>
        <w:kinsoku/>
        <w:wordWrap/>
        <w:overflowPunct/>
        <w:topLinePunct w:val="0"/>
        <w:bidi w:val="0"/>
        <w:adjustRightInd w:val="0"/>
        <w:spacing w:line="288" w:lineRule="auto"/>
        <w:ind w:left="0" w:leftChars="0" w:right="0" w:firstLine="3990" w:firstLineChars="19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77385B52">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bCs/>
          <w:color w:val="auto"/>
          <w:sz w:val="21"/>
          <w:szCs w:val="21"/>
          <w:highlight w:val="none"/>
        </w:rPr>
      </w:pPr>
    </w:p>
    <w:p w14:paraId="7AA8CD00">
      <w:pPr>
        <w:keepNext w:val="0"/>
        <w:keepLines w:val="0"/>
        <w:pageBreakBefore w:val="0"/>
        <w:widowControl w:val="0"/>
        <w:kinsoku/>
        <w:wordWrap/>
        <w:overflowPunct/>
        <w:topLinePunct w:val="0"/>
        <w:bidi w:val="0"/>
        <w:adjustRightIn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69B57E7">
      <w:pPr>
        <w:spacing w:line="360" w:lineRule="auto"/>
        <w:jc w:val="center"/>
        <w:rPr>
          <w:rFonts w:ascii="宋体" w:hAnsi="宋体" w:cs="宋体"/>
          <w:b/>
          <w:bCs/>
          <w:color w:val="auto"/>
          <w:sz w:val="24"/>
          <w:highlight w:val="none"/>
        </w:rPr>
      </w:pPr>
    </w:p>
    <w:p w14:paraId="36D740D5">
      <w:pPr>
        <w:pStyle w:val="2"/>
        <w:rPr>
          <w:color w:val="auto"/>
          <w:highlight w:val="none"/>
        </w:rPr>
        <w:sectPr>
          <w:headerReference r:id="rId8" w:type="first"/>
          <w:footerReference r:id="rId10" w:type="first"/>
          <w:headerReference r:id="rId7" w:type="default"/>
          <w:footerReference r:id="rId9"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48DFB3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E2EB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868C77">
      <w:pPr>
        <w:spacing w:line="360" w:lineRule="auto"/>
        <w:jc w:val="center"/>
        <w:outlineLvl w:val="0"/>
        <w:rPr>
          <w:rFonts w:ascii="宋体" w:hAnsi="宋体" w:cs="宋体"/>
          <w:b/>
          <w:strike w:val="0"/>
          <w:color w:val="auto"/>
          <w:kern w:val="0"/>
          <w:sz w:val="36"/>
          <w:szCs w:val="36"/>
          <w:highlight w:val="none"/>
        </w:rPr>
      </w:pPr>
    </w:p>
    <w:p w14:paraId="31EA709E">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1</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rPr>
        <w:t>开标一览表</w:t>
      </w:r>
      <w:r>
        <w:rPr>
          <w:rFonts w:hint="eastAsia" w:ascii="宋体" w:hAnsi="宋体" w:cs="宋体"/>
          <w:color w:val="auto"/>
          <w:sz w:val="21"/>
          <w:szCs w:val="21"/>
          <w:highlight w:val="none"/>
        </w:rPr>
        <w:t>（报价表）………………………………………………………………………（页码）</w:t>
      </w:r>
    </w:p>
    <w:p w14:paraId="7D6A1D34">
      <w:pPr>
        <w:snapToGrid w:val="0"/>
        <w:spacing w:line="360" w:lineRule="auto"/>
        <w:rPr>
          <w:strike/>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hAnsi="仿宋_GB2312" w:cs="仿宋_GB2312"/>
          <w:b w:val="0"/>
          <w:bCs/>
          <w:snapToGrid w:val="0"/>
          <w:color w:val="auto"/>
          <w:kern w:val="2"/>
          <w:sz w:val="21"/>
          <w:szCs w:val="21"/>
          <w:highlight w:val="none"/>
          <w:lang w:val="en-US" w:eastAsia="zh-CN" w:bidi="ar-SA"/>
        </w:rPr>
        <w:t>报价情况说明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（页码）</w:t>
      </w:r>
    </w:p>
    <w:p w14:paraId="2062F9BD">
      <w:pPr>
        <w:snapToGrid w:val="0"/>
        <w:spacing w:line="360" w:lineRule="auto"/>
        <w:ind w:right="480"/>
        <w:jc w:val="center"/>
        <w:rPr>
          <w:rFonts w:ascii="宋体" w:hAnsi="宋体" w:cs="宋体"/>
          <w:b/>
          <w:color w:val="auto"/>
          <w:kern w:val="0"/>
          <w:sz w:val="32"/>
          <w:szCs w:val="32"/>
          <w:highlight w:val="none"/>
        </w:rPr>
      </w:pPr>
    </w:p>
    <w:p w14:paraId="5A52A9D3">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8085AA8">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4B3F76A1">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浙江求是招标代理有限公司</w:t>
      </w:r>
      <w:r>
        <w:rPr>
          <w:rFonts w:hint="eastAsia" w:ascii="宋体" w:hAnsi="宋体" w:eastAsia="宋体" w:cs="宋体"/>
          <w:color w:val="auto"/>
          <w:kern w:val="2"/>
          <w:sz w:val="21"/>
          <w:szCs w:val="21"/>
          <w:highlight w:val="none"/>
          <w:lang w:val="zh-CN"/>
        </w:rPr>
        <w:t>：</w:t>
      </w:r>
    </w:p>
    <w:p w14:paraId="1BBD630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按你方采购文件要求，我们，本响应文件签字方，谨此向你方发出要约如下：如你方接受本响应，我方承诺按照如下</w:t>
      </w:r>
      <w:r>
        <w:rPr>
          <w:rFonts w:hint="eastAsia" w:ascii="宋体" w:hAnsi="宋体" w:eastAsia="宋体" w:cs="宋体"/>
          <w:strike w:val="0"/>
          <w:dstrike w:val="0"/>
          <w:color w:val="auto"/>
          <w:kern w:val="0"/>
          <w:sz w:val="21"/>
          <w:szCs w:val="21"/>
          <w:highlight w:val="none"/>
          <w:u w:val="single"/>
          <w:lang w:val="zh-CN"/>
        </w:rPr>
        <w:t>开标一览表</w:t>
      </w:r>
      <w:r>
        <w:rPr>
          <w:rFonts w:hint="eastAsia" w:ascii="宋体" w:hAnsi="宋体" w:eastAsia="宋体" w:cs="宋体"/>
          <w:color w:val="auto"/>
          <w:kern w:val="0"/>
          <w:sz w:val="21"/>
          <w:szCs w:val="21"/>
          <w:highlight w:val="none"/>
          <w:lang w:val="zh-CN"/>
        </w:rPr>
        <w:t>（报价表）的价格完成</w:t>
      </w:r>
      <w:r>
        <w:rPr>
          <w:rFonts w:hint="eastAsia" w:ascii="宋体" w:hAnsi="宋体" w:cs="宋体"/>
          <w:color w:val="auto"/>
          <w:sz w:val="21"/>
          <w:szCs w:val="21"/>
          <w:highlight w:val="none"/>
          <w:lang w:eastAsia="zh-CN"/>
        </w:rPr>
        <w:t>拱墅区部分学校创客类创新实验室建设</w:t>
      </w:r>
      <w:r>
        <w:rPr>
          <w:rFonts w:hint="eastAsia" w:ascii="宋体" w:hAnsi="宋体" w:eastAsia="宋体" w:cs="宋体"/>
          <w:color w:val="auto"/>
          <w:kern w:val="0"/>
          <w:sz w:val="21"/>
          <w:szCs w:val="21"/>
          <w:highlight w:val="none"/>
          <w:lang w:val="zh-CN"/>
        </w:rPr>
        <w:t>【采购编号：</w:t>
      </w:r>
      <w:r>
        <w:rPr>
          <w:rFonts w:hint="eastAsia" w:ascii="宋体" w:hAnsi="宋体" w:cs="宋体"/>
          <w:color w:val="auto"/>
          <w:sz w:val="21"/>
          <w:szCs w:val="21"/>
          <w:highlight w:val="none"/>
          <w:lang w:eastAsia="zh-CN"/>
        </w:rPr>
        <w:t>QSZBB250042FHQT</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F9823D7">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34F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AD9F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vAlign w:val="center"/>
          </w:tcPr>
          <w:p w14:paraId="6C571EE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43" w:type="dxa"/>
          </w:tcPr>
          <w:p w14:paraId="6AAE099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6BCD04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3118" w:type="dxa"/>
            <w:vAlign w:val="center"/>
          </w:tcPr>
          <w:p w14:paraId="15248DC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93" w:type="dxa"/>
            <w:vAlign w:val="center"/>
          </w:tcPr>
          <w:p w14:paraId="12CD7E9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vAlign w:val="center"/>
          </w:tcPr>
          <w:p w14:paraId="7D22F45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984" w:type="dxa"/>
            <w:vAlign w:val="center"/>
          </w:tcPr>
          <w:p w14:paraId="2731F8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3119" w:type="dxa"/>
            <w:vAlign w:val="center"/>
          </w:tcPr>
          <w:p w14:paraId="62518B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3C22E2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3EEF9CA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tc>
      </w:tr>
      <w:tr w14:paraId="5F61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2C99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7" w:type="dxa"/>
            <w:vAlign w:val="center"/>
          </w:tcPr>
          <w:p w14:paraId="6D6D2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451BC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03618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65B406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02D3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06E820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5E8C0A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A3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D694D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7" w:type="dxa"/>
            <w:vAlign w:val="center"/>
          </w:tcPr>
          <w:p w14:paraId="3F97B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2DBF8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248EC7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123D15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E3834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39988C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FB18E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641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4BDB8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17" w:type="dxa"/>
            <w:vAlign w:val="center"/>
          </w:tcPr>
          <w:p w14:paraId="43336D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7E79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58387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2CB617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7EF63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41CA2D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5EC827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F9F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2BD6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417" w:type="dxa"/>
            <w:vAlign w:val="center"/>
          </w:tcPr>
          <w:p w14:paraId="622AA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3A0D50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3DE264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4C72D3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593D5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571791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41A428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239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332D6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报价（小写）</w:t>
            </w:r>
          </w:p>
        </w:tc>
        <w:tc>
          <w:tcPr>
            <w:tcW w:w="7655" w:type="dxa"/>
            <w:gridSpan w:val="4"/>
            <w:vAlign w:val="center"/>
          </w:tcPr>
          <w:p w14:paraId="12366BE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9F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ADEA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报价（大写）</w:t>
            </w:r>
          </w:p>
        </w:tc>
        <w:tc>
          <w:tcPr>
            <w:tcW w:w="7655" w:type="dxa"/>
            <w:gridSpan w:val="4"/>
            <w:vAlign w:val="center"/>
          </w:tcPr>
          <w:p w14:paraId="5B33B3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bl>
    <w:p w14:paraId="538E8E24">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417C24B9">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kern w:val="0"/>
          <w:sz w:val="21"/>
          <w:szCs w:val="21"/>
          <w:highlight w:val="none"/>
          <w:lang w:val="zh-CN"/>
        </w:rPr>
        <w:t>。</w:t>
      </w:r>
    </w:p>
    <w:p w14:paraId="74BF90C3">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宋体" w:hAnsi="宋体" w:eastAsia="宋体" w:cs="宋体"/>
          <w:color w:val="auto"/>
          <w:spacing w:val="0"/>
          <w:kern w:val="0"/>
          <w:sz w:val="21"/>
          <w:szCs w:val="21"/>
          <w:highlight w:val="none"/>
          <w:lang w:val="zh-CN"/>
        </w:rPr>
        <w:t>总价</w:t>
      </w:r>
      <w:r>
        <w:rPr>
          <w:rFonts w:hint="eastAsia" w:ascii="宋体" w:hAnsi="宋体" w:eastAsia="宋体" w:cs="宋体"/>
          <w:color w:val="auto"/>
          <w:spacing w:val="0"/>
          <w:kern w:val="0"/>
          <w:sz w:val="21"/>
          <w:szCs w:val="21"/>
          <w:highlight w:val="none"/>
          <w:lang w:val="zh-CN" w:eastAsia="zh-CN"/>
        </w:rPr>
        <w:t>不为零</w:t>
      </w:r>
      <w:r>
        <w:rPr>
          <w:rFonts w:hint="eastAsia" w:ascii="宋体" w:hAnsi="宋体" w:eastAsia="宋体" w:cs="宋体"/>
          <w:color w:val="auto"/>
          <w:spacing w:val="0"/>
          <w:kern w:val="0"/>
          <w:sz w:val="21"/>
          <w:szCs w:val="21"/>
          <w:highlight w:val="none"/>
          <w:lang w:val="zh-CN"/>
        </w:rPr>
        <w:t>，报价明细表中</w:t>
      </w:r>
      <w:r>
        <w:rPr>
          <w:rFonts w:hint="eastAsia" w:ascii="宋体" w:hAnsi="宋体" w:eastAsia="宋体" w:cs="宋体"/>
          <w:color w:val="auto"/>
          <w:spacing w:val="0"/>
          <w:kern w:val="0"/>
          <w:sz w:val="21"/>
          <w:szCs w:val="21"/>
          <w:highlight w:val="none"/>
          <w:lang w:val="zh-CN" w:eastAsia="zh-CN"/>
        </w:rPr>
        <w:t>部分</w:t>
      </w:r>
      <w:r>
        <w:rPr>
          <w:rFonts w:hint="eastAsia" w:ascii="宋体" w:hAnsi="宋体" w:eastAsia="宋体" w:cs="宋体"/>
          <w:color w:val="auto"/>
          <w:spacing w:val="0"/>
          <w:kern w:val="0"/>
          <w:sz w:val="21"/>
          <w:szCs w:val="21"/>
          <w:highlight w:val="none"/>
          <w:lang w:val="zh-CN"/>
        </w:rPr>
        <w:t>产品、服务单价为零的，视作已包含在总价中</w:t>
      </w:r>
      <w:r>
        <w:rPr>
          <w:rFonts w:hint="eastAsia" w:ascii="宋体" w:hAnsi="宋体" w:eastAsia="宋体" w:cs="宋体"/>
          <w:color w:val="auto"/>
          <w:spacing w:val="0"/>
          <w:kern w:val="0"/>
          <w:sz w:val="21"/>
          <w:szCs w:val="21"/>
          <w:highlight w:val="none"/>
          <w:lang w:val="zh-CN" w:eastAsia="zh-CN"/>
        </w:rPr>
        <w:t>。</w:t>
      </w:r>
      <w:r>
        <w:rPr>
          <w:rFonts w:hint="eastAsia" w:ascii="宋体" w:hAnsi="宋体" w:eastAsia="宋体" w:cs="宋体"/>
          <w:b/>
          <w:color w:val="auto"/>
          <w:kern w:val="0"/>
          <w:sz w:val="21"/>
          <w:szCs w:val="21"/>
          <w:highlight w:val="none"/>
          <w:lang w:val="zh-CN"/>
        </w:rPr>
        <w:t>采购内容未包含在《</w:t>
      </w: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418855A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1"/>
          <w:szCs w:val="21"/>
          <w:highlight w:val="none"/>
          <w:lang w:val="zh-CN"/>
        </w:rPr>
        <w:t>3、特别提示：采购代理机构将对项目名称和项目编号，</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供应商名称、地址和</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金额，主要</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标的名称、品牌（如果有）、规格型号、数量、单价等予以公示。</w:t>
      </w:r>
    </w:p>
    <w:p w14:paraId="7C1CBB87">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7AC0EEB">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01E2D53">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left"/>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（如供应商报价低于项目预算50%的，应当提交本文档，详细阐述不影响产品质量或者诚信履约的具体原因</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rPr>
        <w:t>）</w:t>
      </w:r>
    </w:p>
    <w:p w14:paraId="74CC705D">
      <w:pP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br w:type="page"/>
      </w:r>
    </w:p>
    <w:p w14:paraId="02FF9F8A">
      <w:pPr>
        <w:pStyle w:val="4"/>
        <w:keepNext w:val="0"/>
        <w:keepLines w:val="0"/>
        <w:pageBreakBefore w:val="0"/>
        <w:widowControl/>
        <w:tabs>
          <w:tab w:val="left" w:pos="432"/>
        </w:tabs>
        <w:kinsoku/>
        <w:wordWrap/>
        <w:overflowPunct/>
        <w:topLinePunct w:val="0"/>
        <w:autoSpaceDE/>
        <w:autoSpaceDN/>
        <w:bidi w:val="0"/>
        <w:adjustRightInd w:val="0"/>
        <w:snapToGrid/>
        <w:spacing w:beforeAutospacing="0" w:afterAutospacing="0" w:line="288" w:lineRule="auto"/>
        <w:ind w:left="0" w:firstLine="0" w:firstLineChars="0"/>
        <w:jc w:val="both"/>
        <w:textAlignment w:val="auto"/>
        <w:rPr>
          <w:rFonts w:ascii="宋体" w:hAnsi="宋体" w:cs="宋体"/>
          <w:color w:val="auto"/>
          <w:highlight w:val="none"/>
        </w:rPr>
      </w:pPr>
      <w:bookmarkStart w:id="16" w:name="_Toc465665161"/>
      <w:r>
        <w:rPr>
          <w:rFonts w:hint="eastAsia" w:ascii="宋体" w:hAnsi="宋体" w:cs="宋体"/>
          <w:color w:val="auto"/>
          <w:sz w:val="32"/>
          <w:szCs w:val="24"/>
          <w:highlight w:val="none"/>
        </w:rPr>
        <w:t>附件</w:t>
      </w:r>
      <w:bookmarkEnd w:id="16"/>
    </w:p>
    <w:p w14:paraId="5948063C">
      <w:pPr>
        <w:keepNext w:val="0"/>
        <w:keepLines w:val="0"/>
        <w:pageBreakBefore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6D1FA409">
      <w:pPr>
        <w:keepNext w:val="0"/>
        <w:keepLines w:val="0"/>
        <w:pageBreakBefore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FC5ACD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17BF20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4C1C8FC8">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64C8163">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C2EDA6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411671D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2C2BCD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EB5135A">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A259A9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C971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B3C61A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1BA10F0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6C05BE3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430D59F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9FA8C7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425E6E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37D0AEF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312B8AA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361CADC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6684E95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68F41D7">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2E1E81D0">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57792249">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bCs/>
          <w:color w:val="auto"/>
          <w:sz w:val="21"/>
          <w:szCs w:val="21"/>
          <w:highlight w:val="none"/>
        </w:rPr>
      </w:pPr>
    </w:p>
    <w:p w14:paraId="2796CF22">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45B76BDF">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1BBA3133">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6893FCEB">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3E70E9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265E1505">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05FCAB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AF058D1">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EEE8E52">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1E567EC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6.质疑函应由法定代表人、主要负责人，或者其授权代表签字或者盖章，并加盖公章。</w:t>
      </w:r>
    </w:p>
    <w:p w14:paraId="5B183D4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7BAC832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6CC6BA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32"/>
          <w:szCs w:val="32"/>
          <w:highlight w:val="none"/>
        </w:rPr>
      </w:pPr>
    </w:p>
    <w:p w14:paraId="1E87764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D599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57BD57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0DC68CE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D4F3F37">
      <w:pPr>
        <w:keepNext w:val="0"/>
        <w:keepLines w:val="0"/>
        <w:pageBreakBefore w:val="0"/>
        <w:tabs>
          <w:tab w:val="left" w:pos="6510"/>
        </w:tabs>
        <w:kinsoku/>
        <w:wordWrap/>
        <w:overflowPunct/>
        <w:topLinePunct w:val="0"/>
        <w:autoSpaceDE/>
        <w:autoSpaceDN/>
        <w:bidi w:val="0"/>
        <w:adjustRightInd w:val="0"/>
        <w:snapToGrid/>
        <w:spacing w:line="288"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F4FBED5">
      <w:pPr>
        <w:keepNext w:val="0"/>
        <w:keepLines w:val="0"/>
        <w:pageBreakBefore w:val="0"/>
        <w:tabs>
          <w:tab w:val="left" w:pos="6510"/>
        </w:tabs>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D30B3C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3A199F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05932A8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C058DE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E53D7D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255642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42B2D67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02F262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72955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8AAF5B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A3EFB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38BD61F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2E8835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F97AE4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2A7706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2AA1F9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7D8456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3CFE2E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417AB72">
      <w:pPr>
        <w:keepNext w:val="0"/>
        <w:keepLines w:val="0"/>
        <w:pageBreakBefore w:val="0"/>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0AF40E52">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3C9B8EB">
      <w:pPr>
        <w:keepNext w:val="0"/>
        <w:keepLines w:val="0"/>
        <w:pageBreakBefore w:val="0"/>
        <w:kinsoku/>
        <w:wordWrap/>
        <w:overflowPunct/>
        <w:topLinePunct w:val="0"/>
        <w:autoSpaceDE/>
        <w:autoSpaceDN/>
        <w:bidi w:val="0"/>
        <w:adjustRightInd w:val="0"/>
        <w:snapToGrid/>
        <w:spacing w:line="288"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日,就质疑事项作出了答复/没有在期限内作出答复。</w:t>
      </w:r>
    </w:p>
    <w:p w14:paraId="03FD4DD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229E52A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5CCD935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DCB630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4316AE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2832F37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1CF95C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BD9340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AF7E18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FB239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D166B7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400092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75AE13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5C579EA3">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9E0A14C">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44C556B">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E88E253">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3F1E54A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3F5E2B3A">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06853B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6578D83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4"/>
          <w:highlight w:val="none"/>
        </w:rPr>
      </w:pPr>
      <w:r>
        <w:rPr>
          <w:rFonts w:hint="eastAsia" w:ascii="宋体" w:hAnsi="宋体" w:cs="宋体"/>
          <w:color w:val="auto"/>
          <w:sz w:val="21"/>
          <w:szCs w:val="21"/>
          <w:highlight w:val="none"/>
        </w:rPr>
        <w:t>7.投诉书应当由法定代表人、主要负责人，或者其授权代表签字或者盖章，并加盖公章。</w:t>
      </w:r>
    </w:p>
    <w:p w14:paraId="06E9AD4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5C011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543F0EC">
      <w:pPr>
        <w:spacing w:line="360" w:lineRule="auto"/>
        <w:rPr>
          <w:rFonts w:ascii="宋体" w:hAnsi="宋体" w:cs="宋体"/>
          <w:color w:val="auto"/>
          <w:sz w:val="24"/>
          <w:highlight w:val="none"/>
          <w:u w:val="single"/>
        </w:rPr>
      </w:pPr>
    </w:p>
    <w:p w14:paraId="314A7047">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杭州市拱墅区教育信息技术中心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1FFE109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拱墅区部分学校创客类创新实验室建设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QSZBB250042FHQT</w:t>
      </w:r>
      <w:r>
        <w:rPr>
          <w:rFonts w:hint="eastAsia" w:ascii="宋体" w:hAnsi="宋体" w:cs="宋体"/>
          <w:color w:val="auto"/>
          <w:sz w:val="21"/>
          <w:szCs w:val="21"/>
          <w:highlight w:val="none"/>
        </w:rPr>
        <w:t>】</w:t>
      </w:r>
      <w:r>
        <w:rPr>
          <w:rFonts w:hint="eastAsia" w:ascii="宋体" w:hAnsi="宋体" w:cs="宋体"/>
          <w:bCs/>
          <w:color w:val="auto"/>
          <w:sz w:val="21"/>
          <w:szCs w:val="21"/>
          <w:highlight w:val="none"/>
          <w:lang w:val="en-US" w:eastAsia="zh-CN"/>
        </w:rPr>
        <w:t>采购</w:t>
      </w:r>
      <w:r>
        <w:rPr>
          <w:rFonts w:hint="eastAsia" w:ascii="宋体" w:hAnsi="宋体" w:cs="宋体"/>
          <w:bCs/>
          <w:color w:val="auto"/>
          <w:sz w:val="21"/>
          <w:szCs w:val="21"/>
          <w:highlight w:val="none"/>
        </w:rPr>
        <w:t>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203616B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FFB7F32">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617A71F3">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838165C">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3AB7A91">
      <w:pPr>
        <w:keepNext w:val="0"/>
        <w:keepLines w:val="0"/>
        <w:pageBreakBefore w:val="0"/>
        <w:widowControl w:val="0"/>
        <w:kinsoku/>
        <w:wordWrap/>
        <w:overflowPunct/>
        <w:topLinePunct w:val="0"/>
        <w:bidi w:val="0"/>
        <w:adjustRightInd w:val="0"/>
        <w:spacing w:line="288" w:lineRule="auto"/>
        <w:ind w:right="0" w:firstLine="3570" w:firstLineChars="17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单位（法定名称章）：</w:t>
      </w:r>
    </w:p>
    <w:p w14:paraId="018B6030">
      <w:pPr>
        <w:keepNext w:val="0"/>
        <w:keepLines w:val="0"/>
        <w:pageBreakBefore w:val="0"/>
        <w:widowControl w:val="0"/>
        <w:kinsoku/>
        <w:wordWrap/>
        <w:overflowPunct/>
        <w:topLinePunct w:val="0"/>
        <w:bidi w:val="0"/>
        <w:adjustRightInd w:val="0"/>
        <w:spacing w:line="288" w:lineRule="auto"/>
        <w:ind w:right="0" w:firstLine="3570" w:firstLineChars="17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5A8F0321">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b/>
          <w:bCs/>
          <w:color w:val="auto"/>
          <w:sz w:val="21"/>
          <w:szCs w:val="21"/>
          <w:highlight w:val="none"/>
        </w:rPr>
      </w:pPr>
    </w:p>
    <w:p w14:paraId="41DDACEE">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732E8F4E">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1"/>
          <w:szCs w:val="21"/>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“XX专用章”（印模）</w:t>
      </w:r>
    </w:p>
    <w:p w14:paraId="7DE2B22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46FFD56D">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14607A7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58E68544">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58B58B4A">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3059E63B">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463A5C1D">
      <w:pPr>
        <w:snapToGrid w:val="0"/>
        <w:spacing w:line="360" w:lineRule="auto"/>
        <w:jc w:val="center"/>
        <w:outlineLvl w:val="0"/>
        <w:rPr>
          <w:rFonts w:hint="eastAsia" w:ascii="宋体" w:hAnsi="宋体" w:cs="宋体"/>
          <w:b/>
          <w:color w:val="auto"/>
          <w:kern w:val="0"/>
          <w:sz w:val="32"/>
          <w:szCs w:val="32"/>
          <w:highlight w:val="none"/>
        </w:rPr>
      </w:pPr>
    </w:p>
    <w:p w14:paraId="6DE1DC7F">
      <w:pPr>
        <w:snapToGrid w:val="0"/>
        <w:spacing w:line="360" w:lineRule="auto"/>
        <w:jc w:val="center"/>
        <w:outlineLvl w:val="0"/>
        <w:rPr>
          <w:rFonts w:hint="eastAsia" w:ascii="宋体" w:hAnsi="宋体" w:cs="宋体"/>
          <w:b/>
          <w:color w:val="auto"/>
          <w:kern w:val="0"/>
          <w:sz w:val="32"/>
          <w:szCs w:val="32"/>
          <w:highlight w:val="none"/>
        </w:rPr>
      </w:pPr>
    </w:p>
    <w:p w14:paraId="0768F0F4">
      <w:pPr>
        <w:snapToGrid w:val="0"/>
        <w:spacing w:line="360" w:lineRule="auto"/>
        <w:jc w:val="center"/>
        <w:outlineLvl w:val="0"/>
        <w:rPr>
          <w:rFonts w:hint="eastAsia" w:ascii="宋体" w:hAnsi="宋体" w:cs="宋体"/>
          <w:b/>
          <w:color w:val="auto"/>
          <w:kern w:val="0"/>
          <w:sz w:val="32"/>
          <w:szCs w:val="32"/>
          <w:highlight w:val="none"/>
        </w:rPr>
      </w:pPr>
    </w:p>
    <w:p w14:paraId="5A5D4B2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0681F5">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14E561D1">
      <w:pPr>
        <w:keepNext w:val="0"/>
        <w:keepLines w:val="0"/>
        <w:pageBreakBefore w:val="0"/>
        <w:widowControl/>
        <w:kinsoku/>
        <w:wordWrap/>
        <w:overflowPunct/>
        <w:topLinePunct w:val="0"/>
        <w:autoSpaceDE/>
        <w:autoSpaceDN/>
        <w:bidi w:val="0"/>
        <w:adjustRightInd w:val="0"/>
        <w:spacing w:line="288" w:lineRule="auto"/>
        <w:ind w:right="0"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val="en-US" w:eastAsia="zh-CN"/>
        </w:rPr>
        <w:t>参与本项目</w:t>
      </w:r>
      <w:r>
        <w:rPr>
          <w:rFonts w:hint="eastAsia" w:ascii="宋体" w:hAnsi="宋体" w:cs="宋体"/>
          <w:b/>
          <w:color w:val="auto"/>
          <w:sz w:val="21"/>
          <w:szCs w:val="21"/>
          <w:highlight w:val="none"/>
        </w:rPr>
        <w:t>的，提供联合协议；本项目不接受联合体或者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不以联合体形式的，则不需要提供）</w:t>
      </w:r>
    </w:p>
    <w:p w14:paraId="6526CAB6">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hint="eastAsia" w:ascii="宋体" w:hAnsi="宋体" w:cs="宋体"/>
          <w:color w:val="auto"/>
          <w:kern w:val="0"/>
          <w:sz w:val="21"/>
          <w:szCs w:val="21"/>
          <w:highlight w:val="none"/>
          <w:u w:val="single"/>
        </w:rPr>
      </w:pPr>
    </w:p>
    <w:p w14:paraId="26B575D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拱墅区部分学校创客类创新实验室建设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QSZBB250042FHQT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w:t>
      </w:r>
    </w:p>
    <w:p w14:paraId="2B030A04">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和合同实施阶段的主办、协调工作</w:t>
      </w:r>
      <w:r>
        <w:rPr>
          <w:rFonts w:hint="eastAsia" w:ascii="宋体" w:hAnsi="宋体" w:cs="宋体"/>
          <w:color w:val="auto"/>
          <w:kern w:val="0"/>
          <w:sz w:val="21"/>
          <w:szCs w:val="21"/>
          <w:highlight w:val="none"/>
          <w:lang w:val="zh-CN"/>
        </w:rPr>
        <w:t>。</w:t>
      </w:r>
    </w:p>
    <w:p w14:paraId="1454B7C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val="zh-CN"/>
        </w:rPr>
        <w:t>文件规定及</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内容而对采购人、采购代理机构所作的任何合法承诺，包括书面澄清及相应</w:t>
      </w:r>
      <w:r>
        <w:rPr>
          <w:rFonts w:hint="eastAsia" w:ascii="宋体" w:hAnsi="宋体" w:cs="宋体"/>
          <w:color w:val="auto"/>
          <w:kern w:val="0"/>
          <w:sz w:val="21"/>
          <w:szCs w:val="21"/>
          <w:highlight w:val="none"/>
          <w:lang w:val="en-US" w:eastAsia="zh-CN"/>
        </w:rPr>
        <w:t>声明</w:t>
      </w:r>
      <w:r>
        <w:rPr>
          <w:rFonts w:hint="eastAsia" w:ascii="宋体" w:hAnsi="宋体" w:cs="宋体"/>
          <w:color w:val="auto"/>
          <w:kern w:val="0"/>
          <w:sz w:val="21"/>
          <w:szCs w:val="21"/>
          <w:highlight w:val="none"/>
          <w:lang w:val="zh-CN"/>
        </w:rPr>
        <w:t>等均对联合</w:t>
      </w:r>
      <w:r>
        <w:rPr>
          <w:rFonts w:hint="eastAsia" w:ascii="宋体" w:hAnsi="宋体" w:cs="宋体"/>
          <w:color w:val="auto"/>
          <w:kern w:val="0"/>
          <w:sz w:val="21"/>
          <w:szCs w:val="21"/>
          <w:highlight w:val="none"/>
          <w:lang w:val="en-US" w:eastAsia="zh-CN"/>
        </w:rPr>
        <w:t>参与</w:t>
      </w:r>
      <w:r>
        <w:rPr>
          <w:rFonts w:hint="eastAsia" w:ascii="宋体" w:hAnsi="宋体" w:cs="宋体"/>
          <w:color w:val="auto"/>
          <w:kern w:val="0"/>
          <w:sz w:val="21"/>
          <w:szCs w:val="21"/>
          <w:highlight w:val="none"/>
          <w:lang w:val="zh-CN"/>
        </w:rPr>
        <w:t>各方产生约束力。</w:t>
      </w:r>
    </w:p>
    <w:p w14:paraId="3AE53D7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中，分工如下：</w:t>
      </w:r>
    </w:p>
    <w:p w14:paraId="641E2A7D">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bookmarkStart w:id="17"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4110712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A74628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17"/>
    <w:p w14:paraId="70F785B5">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7C8D4D2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strike/>
          <w:dstrike w:val="0"/>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p>
    <w:p w14:paraId="0237476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w:t>
      </w:r>
      <w:r>
        <w:rPr>
          <w:rFonts w:hint="eastAsia" w:ascii="宋体" w:hAnsi="宋体" w:cs="宋体"/>
          <w:color w:val="auto"/>
          <w:sz w:val="21"/>
          <w:szCs w:val="21"/>
          <w:highlight w:val="none"/>
        </w:rPr>
        <w:t>联合体各成员方共同与采购人签订合同，并就采购合同约定的事项对采购人承担连带责任。</w:t>
      </w:r>
    </w:p>
    <w:p w14:paraId="21F31B4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的其他事宜：</w:t>
      </w:r>
    </w:p>
    <w:p w14:paraId="6946FED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1、联合体各方不再单独参加或者与其他供应商另外组成联合体参加同一合同项下的采购活动。</w:t>
      </w:r>
    </w:p>
    <w:p w14:paraId="04ADA30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4EAEAF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30492F3D">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85BBCE4">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B5F771E">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385BFC6">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041530A0">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p>
    <w:p w14:paraId="5C52AC24">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8A5008">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15EDB99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3888575A">
      <w:pPr>
        <w:pageBreakBefore w:val="0"/>
        <w:widowControl/>
        <w:kinsoku/>
        <w:wordWrap/>
        <w:overflowPunct/>
        <w:topLinePunct w:val="0"/>
        <w:autoSpaceDE/>
        <w:autoSpaceDN/>
        <w:bidi w:val="0"/>
        <w:spacing w:line="288" w:lineRule="auto"/>
        <w:ind w:left="0" w:leftChars="0" w:right="0"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后以分包方式履行合同的，提供分包意向协议；采购人不同意分包或者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后不以分包方式履行合同的，则不需要提供。</w:t>
      </w:r>
      <w:r>
        <w:rPr>
          <w:rFonts w:hint="eastAsia" w:ascii="宋体" w:hAnsi="宋体" w:cs="宋体"/>
          <w:color w:val="auto"/>
          <w:sz w:val="21"/>
          <w:szCs w:val="21"/>
          <w:highlight w:val="none"/>
        </w:rPr>
        <w:t>）</w:t>
      </w:r>
    </w:p>
    <w:p w14:paraId="1BC86BCB">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拱墅区部分学校创客类创新实验室建设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QSZBB250042FHQT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731D60E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64868485">
      <w:pPr>
        <w:pageBreakBefore w:val="0"/>
        <w:kinsoku/>
        <w:wordWrap/>
        <w:overflowPunct/>
        <w:topLinePunct w:val="0"/>
        <w:autoSpaceDE/>
        <w:autoSpaceDN/>
        <w:bidi w:val="0"/>
        <w:snapToGrid w:val="0"/>
        <w:spacing w:line="288" w:lineRule="auto"/>
        <w:ind w:left="0" w:leftChars="0" w:right="0" w:firstLine="576"/>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191FDEA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01D1087C">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lang w:val="zh-CN"/>
        </w:rPr>
        <w:t>、分包工作履行期限、地点、方式</w:t>
      </w:r>
    </w:p>
    <w:p w14:paraId="4F154967">
      <w:pPr>
        <w:pageBreakBefore w:val="0"/>
        <w:kinsoku/>
        <w:wordWrap/>
        <w:overflowPunct/>
        <w:topLinePunct w:val="0"/>
        <w:autoSpaceDE/>
        <w:autoSpaceDN/>
        <w:bidi w:val="0"/>
        <w:snapToGrid w:val="0"/>
        <w:spacing w:line="288" w:lineRule="auto"/>
        <w:ind w:right="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122D31E2">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val="zh-CN"/>
        </w:rPr>
        <w:t>、质量</w:t>
      </w:r>
    </w:p>
    <w:p w14:paraId="17E9DDBF">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84B540">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四</w:t>
      </w:r>
      <w:r>
        <w:rPr>
          <w:rFonts w:hint="eastAsia" w:ascii="宋体" w:hAnsi="宋体" w:cs="宋体"/>
          <w:color w:val="auto"/>
          <w:kern w:val="0"/>
          <w:sz w:val="21"/>
          <w:szCs w:val="21"/>
          <w:highlight w:val="none"/>
          <w:lang w:val="zh-CN"/>
        </w:rPr>
        <w:t>、价款或者报酬</w:t>
      </w:r>
    </w:p>
    <w:p w14:paraId="12462CA6">
      <w:pPr>
        <w:pageBreakBefore w:val="0"/>
        <w:kinsoku/>
        <w:wordWrap/>
        <w:overflowPunct/>
        <w:topLinePunct w:val="0"/>
        <w:autoSpaceDE/>
        <w:autoSpaceDN/>
        <w:bidi w:val="0"/>
        <w:snapToGrid w:val="0"/>
        <w:spacing w:line="288" w:lineRule="auto"/>
        <w:ind w:left="0" w:leftChars="0"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316F6FF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zh-CN"/>
        </w:rPr>
        <w:t>、违约责任</w:t>
      </w:r>
    </w:p>
    <w:p w14:paraId="205A3A4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47266D0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lang w:val="zh-CN"/>
        </w:rPr>
        <w:t>、争议解决的办法</w:t>
      </w:r>
    </w:p>
    <w:p w14:paraId="780A78C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4F495A">
      <w:pPr>
        <w:pageBreakBefore w:val="0"/>
        <w:kinsoku/>
        <w:wordWrap/>
        <w:overflowPunct/>
        <w:topLinePunct w:val="0"/>
        <w:autoSpaceDE/>
        <w:autoSpaceDN/>
        <w:bidi w:val="0"/>
        <w:snapToGrid w:val="0"/>
        <w:spacing w:line="288" w:lineRule="auto"/>
        <w:ind w:left="4410" w:leftChars="2100" w:right="0" w:firstLine="0" w:firstLineChars="0"/>
        <w:textAlignment w:val="auto"/>
        <w:rPr>
          <w:rFonts w:hint="eastAsia" w:ascii="宋体" w:hAnsi="宋体" w:cs="宋体"/>
          <w:color w:val="auto"/>
          <w:kern w:val="0"/>
          <w:sz w:val="21"/>
          <w:szCs w:val="21"/>
          <w:highlight w:val="none"/>
          <w:lang w:val="zh-CN"/>
        </w:rPr>
      </w:pPr>
    </w:p>
    <w:p w14:paraId="46BA4CCF">
      <w:pPr>
        <w:pageBreakBefore w:val="0"/>
        <w:kinsoku/>
        <w:wordWrap/>
        <w:overflowPunct/>
        <w:topLinePunct w:val="0"/>
        <w:autoSpaceDE/>
        <w:autoSpaceDN/>
        <w:bidi w:val="0"/>
        <w:snapToGrid w:val="0"/>
        <w:spacing w:line="288" w:lineRule="auto"/>
        <w:ind w:left="4410" w:leftChars="2100" w:right="0" w:firstLine="0" w:firstLineChars="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17CC398B">
      <w:pPr>
        <w:pageBreakBefore w:val="0"/>
        <w:kinsoku/>
        <w:wordWrap/>
        <w:overflowPunct/>
        <w:topLinePunct w:val="0"/>
        <w:autoSpaceDE/>
        <w:autoSpaceDN/>
        <w:bidi w:val="0"/>
        <w:snapToGrid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3A5E4AFB">
      <w:pPr>
        <w:pageBreakBefore w:val="0"/>
        <w:kinsoku/>
        <w:wordWrap/>
        <w:overflowPunct/>
        <w:topLinePunct w:val="0"/>
        <w:autoSpaceDE/>
        <w:autoSpaceDN/>
        <w:bidi w:val="0"/>
        <w:snapToGrid w:val="0"/>
        <w:spacing w:line="288" w:lineRule="auto"/>
        <w:ind w:left="0" w:leftChars="0" w:right="0"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1ABE81">
      <w:pPr>
        <w:pageBreakBefore w:val="0"/>
        <w:kinsoku/>
        <w:wordWrap/>
        <w:overflowPunct/>
        <w:topLinePunct w:val="0"/>
        <w:autoSpaceDE/>
        <w:autoSpaceDN/>
        <w:bidi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81D15C3">
      <w:pPr>
        <w:pageBreakBefore w:val="0"/>
        <w:kinsoku/>
        <w:wordWrap/>
        <w:overflowPunct/>
        <w:topLinePunct w:val="0"/>
        <w:autoSpaceDE/>
        <w:autoSpaceDN/>
        <w:bidi w:val="0"/>
        <w:spacing w:line="288" w:lineRule="auto"/>
        <w:ind w:left="0" w:leftChars="0" w:right="0"/>
        <w:textAlignment w:val="auto"/>
        <w:rPr>
          <w:rFonts w:hint="eastAsia" w:ascii="宋体" w:hAnsi="宋体" w:cs="宋体"/>
          <w:color w:val="auto"/>
          <w:sz w:val="21"/>
          <w:szCs w:val="21"/>
          <w:highlight w:val="none"/>
        </w:rPr>
      </w:pPr>
    </w:p>
    <w:p w14:paraId="6BAE25E7">
      <w:pPr>
        <w:pageBreakBefore w:val="0"/>
        <w:kinsoku/>
        <w:wordWrap/>
        <w:overflowPunct/>
        <w:topLinePunct w:val="0"/>
        <w:autoSpaceDE/>
        <w:autoSpaceDN/>
        <w:bidi w:val="0"/>
        <w:spacing w:line="288" w:lineRule="auto"/>
        <w:ind w:left="0" w:leftChars="0" w:right="0"/>
        <w:textAlignment w:val="auto"/>
        <w:rPr>
          <w:color w:val="auto"/>
          <w:highlight w:val="none"/>
        </w:rPr>
      </w:pPr>
      <w:r>
        <w:rPr>
          <w:rFonts w:hint="eastAsia" w:ascii="宋体" w:hAnsi="宋体" w:cs="宋体"/>
          <w:color w:val="auto"/>
          <w:sz w:val="21"/>
          <w:szCs w:val="21"/>
          <w:highlight w:val="none"/>
        </w:rPr>
        <w:t>注：按本格式和要求提供。</w:t>
      </w:r>
    </w:p>
    <w:sectPr>
      <w:headerReference r:id="rId15" w:type="default"/>
      <w:footerReference r:id="rId16" w:type="default"/>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3181">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04111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DE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BFB46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D65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8E7E3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7D9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F459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8C4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6D894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B5A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6A72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47DA">
    <w:pPr>
      <w:pStyle w:val="10"/>
      <w:tabs>
        <w:tab w:val="right" w:pos="9901"/>
      </w:tabs>
      <w:ind w:right="105"/>
      <w:jc w:val="center"/>
      <w:rPr>
        <w:sz w:val="21"/>
      </w:rPr>
    </w:pPr>
    <w:r>
      <w:fldChar w:fldCharType="begin"/>
    </w:r>
    <w:r>
      <w:rPr>
        <w:rStyle w:val="15"/>
      </w:rPr>
      <w:instrText xml:space="preserve"> PAGE </w:instrText>
    </w:r>
    <w:r>
      <w:fldChar w:fldCharType="separate"/>
    </w:r>
    <w:r>
      <w:rPr>
        <w:rStyle w:val="15"/>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E3B9">
    <w:pPr>
      <w:pStyle w:val="11"/>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DB51">
    <w:pPr>
      <w:pStyle w:val="11"/>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A31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0D38">
    <w:pPr>
      <w:pStyle w:val="11"/>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B2E">
    <w:pPr>
      <w:pStyle w:val="11"/>
      <w:jc w:val="right"/>
      <w:rPr>
        <w:rFonts w:ascii="仿宋_GB2312" w:eastAsia="仿宋_GB2312"/>
        <w:b/>
        <w:i/>
        <w:u w:val="single"/>
      </w:rPr>
    </w:pPr>
    <w:r>
      <w:rPr>
        <w:rFonts w:hint="eastAsia"/>
      </w:rPr>
      <w:t xml:space="preserve">                                 </w:t>
    </w:r>
  </w:p>
  <w:p w14:paraId="423B617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984F">
    <w:pPr>
      <w:pStyle w:val="11"/>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18D9">
    <w:pPr>
      <w:pStyle w:val="11"/>
      <w:pBdr>
        <w:bottom w:val="single" w:color="auto" w:sz="6" w:space="2"/>
      </w:pBdr>
      <w:jc w:val="both"/>
      <w:rPr>
        <w:rFonts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2JiODllNTJmMDUwM2U0ZDcyZGNkNmUyNDhlMmMifQ=="/>
  </w:docVars>
  <w:rsids>
    <w:rsidRoot w:val="2BF0106E"/>
    <w:rsid w:val="01A323DA"/>
    <w:rsid w:val="03DA692D"/>
    <w:rsid w:val="060B65D1"/>
    <w:rsid w:val="07A67AF9"/>
    <w:rsid w:val="08703B0F"/>
    <w:rsid w:val="087D2E79"/>
    <w:rsid w:val="0923202A"/>
    <w:rsid w:val="0C782642"/>
    <w:rsid w:val="0CDE52DC"/>
    <w:rsid w:val="0E2F3F1C"/>
    <w:rsid w:val="0FDB7AD2"/>
    <w:rsid w:val="11C34E28"/>
    <w:rsid w:val="156D5B49"/>
    <w:rsid w:val="15E306B0"/>
    <w:rsid w:val="1B93081B"/>
    <w:rsid w:val="1DBC5CD1"/>
    <w:rsid w:val="1FF4387B"/>
    <w:rsid w:val="205C082C"/>
    <w:rsid w:val="29F961FC"/>
    <w:rsid w:val="2BEB2A07"/>
    <w:rsid w:val="2BF0106E"/>
    <w:rsid w:val="2ED7551E"/>
    <w:rsid w:val="32C9288D"/>
    <w:rsid w:val="33875FE3"/>
    <w:rsid w:val="34415F8F"/>
    <w:rsid w:val="34873C03"/>
    <w:rsid w:val="3B855B0F"/>
    <w:rsid w:val="3C1A7270"/>
    <w:rsid w:val="3D255BE0"/>
    <w:rsid w:val="3E6377F6"/>
    <w:rsid w:val="4F6B7F73"/>
    <w:rsid w:val="510F41E7"/>
    <w:rsid w:val="5665169A"/>
    <w:rsid w:val="57482A8C"/>
    <w:rsid w:val="57B63E99"/>
    <w:rsid w:val="595D7BBA"/>
    <w:rsid w:val="5CE65375"/>
    <w:rsid w:val="5D927C9A"/>
    <w:rsid w:val="5DBE49C3"/>
    <w:rsid w:val="64925191"/>
    <w:rsid w:val="6C3B3ACD"/>
    <w:rsid w:val="6DC97984"/>
    <w:rsid w:val="725903E4"/>
    <w:rsid w:val="776512FF"/>
    <w:rsid w:val="7A512F54"/>
    <w:rsid w:val="7C5844F3"/>
    <w:rsid w:val="7E1E2B03"/>
    <w:rsid w:val="BAFFA711"/>
    <w:rsid w:val="FBA56441"/>
    <w:rsid w:val="FFFF8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eastAsia="Arial"/>
    </w:r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60</Words>
  <Characters>65</Characters>
  <Lines>1</Lines>
  <Paragraphs>1</Paragraphs>
  <TotalTime>13</TotalTime>
  <ScaleCrop>false</ScaleCrop>
  <LinksUpToDate>false</LinksUpToDate>
  <CharactersWithSpaces>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2024-12-19T06:24:00Z</dcterms:created>
  <dc:creator>administer</dc:creator>
  <cp:lastModifiedBy>俞炳</cp:lastModifiedBy>
  <dcterms:modified xsi:type="dcterms:W3CDTF">2025-06-19T09:38:19Z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E56F40621908411FBAF132A4D41A68D2_13</vt:lpwstr>
  </property>
  <property fmtid="{D5CDD505-2E9C-101B-9397-08002B2CF9AE}" pid="4" name="KSOTemplateDocerSaveRecord">
    <vt:lpwstr>eyJoZGlkIjoiNDA1NjJhY2YzNGY0NzY5M2ZmM2Y0ZjcwMmY2ODQ2YTYiLCJ1c2VySWQiOiIxNjEzNTQ4OTc4In0=</vt:lpwstr>
  </property>
</Properties>
</file>