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847D1">
      <w:pPr>
        <w:ind w:firstLine="480"/>
        <w:rPr>
          <w:rFonts w:hint="eastAsia" w:ascii="仿宋" w:hAnsi="仿宋" w:eastAsia="仿宋" w:cs="仿宋"/>
          <w:color w:val="auto"/>
          <w:highlight w:val="none"/>
        </w:rPr>
      </w:pPr>
    </w:p>
    <w:p w14:paraId="2741F081">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cs="仿宋"/>
          <w:color w:val="auto"/>
          <w:sz w:val="48"/>
          <w:szCs w:val="48"/>
          <w:highlight w:val="none"/>
          <w:lang w:eastAsia="zh-CN"/>
        </w:rPr>
        <w:t>南北教学楼5楼安全防护窗修缮项目</w:t>
      </w:r>
    </w:p>
    <w:p w14:paraId="3DD19251">
      <w:pPr>
        <w:adjustRightInd/>
        <w:spacing w:line="360" w:lineRule="auto"/>
        <w:jc w:val="center"/>
        <w:rPr>
          <w:rFonts w:hint="eastAsia" w:ascii="仿宋" w:hAnsi="仿宋" w:cs="仿宋"/>
          <w:color w:val="auto"/>
          <w:sz w:val="48"/>
          <w:szCs w:val="48"/>
          <w:highlight w:val="none"/>
        </w:rPr>
      </w:pPr>
      <w:r>
        <w:rPr>
          <w:rFonts w:hint="eastAsia" w:ascii="仿宋" w:hAnsi="仿宋" w:cs="仿宋"/>
          <w:color w:val="auto"/>
          <w:sz w:val="48"/>
          <w:szCs w:val="48"/>
          <w:highlight w:val="none"/>
        </w:rPr>
        <w:t>竞争性磋商文件</w:t>
      </w:r>
    </w:p>
    <w:p w14:paraId="5FE383FB">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cs="仿宋"/>
          <w:b/>
          <w:color w:val="auto"/>
          <w:sz w:val="44"/>
          <w:szCs w:val="44"/>
          <w:highlight w:val="none"/>
          <w:lang w:eastAsia="zh-CN"/>
        </w:rPr>
        <w:t>（非政府采购-电子交易）</w:t>
      </w:r>
    </w:p>
    <w:p w14:paraId="0F37A9F1">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cs="仿宋"/>
          <w:color w:val="auto"/>
          <w:sz w:val="30"/>
          <w:szCs w:val="30"/>
          <w:highlight w:val="none"/>
        </w:rPr>
        <w:t>编号:</w:t>
      </w:r>
      <w:r>
        <w:rPr>
          <w:rFonts w:hint="eastAsia" w:ascii="仿宋" w:hAnsi="仿宋" w:cs="仿宋"/>
          <w:color w:val="auto"/>
          <w:sz w:val="30"/>
          <w:szCs w:val="30"/>
          <w:highlight w:val="none"/>
          <w:lang w:eastAsia="zh-CN"/>
        </w:rPr>
        <w:t>ZJXX-DZ-2025002</w:t>
      </w:r>
    </w:p>
    <w:p w14:paraId="0F4B5126">
      <w:pPr>
        <w:adjustRightInd/>
        <w:spacing w:line="360" w:lineRule="auto"/>
        <w:rPr>
          <w:rFonts w:hint="eastAsia" w:ascii="仿宋" w:hAnsi="仿宋" w:cs="仿宋"/>
          <w:color w:val="auto"/>
          <w:sz w:val="28"/>
          <w:szCs w:val="20"/>
          <w:highlight w:val="none"/>
        </w:rPr>
      </w:pPr>
    </w:p>
    <w:p w14:paraId="112D3A16">
      <w:pPr>
        <w:spacing w:line="360" w:lineRule="auto"/>
        <w:jc w:val="center"/>
        <w:rPr>
          <w:rFonts w:hint="eastAsia" w:ascii="仿宋" w:hAnsi="仿宋" w:cs="仿宋"/>
          <w:b/>
          <w:color w:val="auto"/>
          <w:sz w:val="44"/>
          <w:szCs w:val="44"/>
          <w:highlight w:val="none"/>
        </w:rPr>
      </w:pPr>
      <w:r>
        <w:rPr>
          <w:rFonts w:hint="eastAsia" w:ascii="仿宋" w:hAnsi="仿宋" w:cs="仿宋"/>
          <w:b/>
          <w:color w:val="auto"/>
          <w:sz w:val="44"/>
          <w:szCs w:val="44"/>
          <w:highlight w:val="none"/>
        </w:rPr>
        <w:t xml:space="preserve"> </w:t>
      </w:r>
    </w:p>
    <w:p w14:paraId="2155A2E7">
      <w:pPr>
        <w:pStyle w:val="2"/>
        <w:rPr>
          <w:rFonts w:hint="eastAsia" w:ascii="仿宋" w:hAnsi="仿宋" w:cs="仿宋"/>
          <w:b/>
          <w:color w:val="auto"/>
          <w:sz w:val="44"/>
          <w:szCs w:val="44"/>
          <w:highlight w:val="none"/>
        </w:rPr>
      </w:pPr>
    </w:p>
    <w:p w14:paraId="6D55520B">
      <w:pPr>
        <w:rPr>
          <w:rFonts w:hint="eastAsia" w:eastAsia="仿宋"/>
          <w:color w:val="auto"/>
          <w:highlight w:val="none"/>
          <w:lang w:val="en-US" w:eastAsia="zh-CN"/>
        </w:rPr>
      </w:pPr>
      <w:r>
        <w:rPr>
          <w:rFonts w:hint="eastAsia"/>
          <w:color w:val="auto"/>
          <w:highlight w:val="none"/>
          <w:lang w:val="en-US" w:eastAsia="zh-CN"/>
        </w:rPr>
        <w:t xml:space="preserve"> </w:t>
      </w:r>
    </w:p>
    <w:p w14:paraId="0464929F">
      <w:pPr>
        <w:spacing w:line="360" w:lineRule="auto"/>
        <w:jc w:val="center"/>
        <w:rPr>
          <w:rFonts w:hint="eastAsia" w:ascii="仿宋" w:hAnsi="仿宋" w:cs="仿宋"/>
          <w:b/>
          <w:color w:val="auto"/>
          <w:sz w:val="44"/>
          <w:szCs w:val="44"/>
          <w:highlight w:val="none"/>
        </w:rPr>
      </w:pPr>
    </w:p>
    <w:p w14:paraId="1B0850B4">
      <w:pPr>
        <w:spacing w:line="360" w:lineRule="auto"/>
        <w:jc w:val="center"/>
        <w:rPr>
          <w:rFonts w:hint="eastAsia" w:ascii="仿宋" w:hAnsi="仿宋" w:cs="仿宋"/>
          <w:color w:val="auto"/>
          <w:sz w:val="24"/>
          <w:highlight w:val="none"/>
        </w:rPr>
      </w:pPr>
    </w:p>
    <w:p w14:paraId="65BFB202">
      <w:pPr>
        <w:pStyle w:val="3"/>
        <w:rPr>
          <w:color w:val="auto"/>
          <w:highlight w:val="none"/>
        </w:rPr>
      </w:pPr>
    </w:p>
    <w:p w14:paraId="2BD831CD">
      <w:pPr>
        <w:spacing w:line="360" w:lineRule="auto"/>
        <w:jc w:val="center"/>
        <w:rPr>
          <w:rFonts w:hint="eastAsia" w:ascii="仿宋" w:hAnsi="仿宋" w:cs="仿宋"/>
          <w:color w:val="auto"/>
          <w:sz w:val="24"/>
          <w:highlight w:val="none"/>
        </w:rPr>
      </w:pPr>
    </w:p>
    <w:p w14:paraId="1C8CE434">
      <w:pPr>
        <w:spacing w:line="360" w:lineRule="auto"/>
        <w:rPr>
          <w:rFonts w:hint="eastAsia" w:ascii="仿宋" w:hAnsi="仿宋" w:cs="仿宋"/>
          <w:color w:val="auto"/>
          <w:sz w:val="32"/>
          <w:szCs w:val="32"/>
          <w:highlight w:val="none"/>
        </w:rPr>
      </w:pPr>
    </w:p>
    <w:p w14:paraId="635A8114">
      <w:pPr>
        <w:snapToGrid w:val="0"/>
        <w:spacing w:line="360" w:lineRule="auto"/>
        <w:jc w:val="center"/>
        <w:rPr>
          <w:rFonts w:hint="eastAsia" w:ascii="仿宋" w:hAnsi="仿宋" w:cs="仿宋"/>
          <w:color w:val="auto"/>
          <w:sz w:val="32"/>
          <w:szCs w:val="32"/>
          <w:highlight w:val="none"/>
        </w:rPr>
      </w:pP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采购人</w:t>
      </w:r>
      <w:r>
        <w:rPr>
          <w:rFonts w:hint="eastAsia" w:ascii="仿宋" w:hAnsi="仿宋" w:cs="仿宋"/>
          <w:color w:val="auto"/>
          <w:sz w:val="32"/>
          <w:szCs w:val="32"/>
          <w:highlight w:val="none"/>
          <w:lang w:eastAsia="zh-CN"/>
        </w:rPr>
        <w:t>）</w:t>
      </w:r>
      <w:r>
        <w:rPr>
          <w:rFonts w:hint="eastAsia" w:ascii="仿宋" w:hAnsi="仿宋" w:cs="仿宋"/>
          <w:b/>
          <w:color w:val="auto"/>
          <w:sz w:val="30"/>
          <w:szCs w:val="30"/>
          <w:highlight w:val="none"/>
          <w:lang w:eastAsia="zh-CN"/>
        </w:rPr>
        <w:t>杭州市电子信息职业学校</w:t>
      </w:r>
    </w:p>
    <w:p w14:paraId="500DE2DC">
      <w:pPr>
        <w:spacing w:line="360" w:lineRule="auto"/>
        <w:jc w:val="center"/>
        <w:rPr>
          <w:rFonts w:hint="eastAsia" w:ascii="仿宋" w:hAnsi="仿宋" w:cs="仿宋"/>
          <w:bCs/>
          <w:color w:val="auto"/>
          <w:sz w:val="32"/>
          <w:szCs w:val="32"/>
          <w:highlight w:val="none"/>
        </w:rPr>
      </w:pP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lang w:val="en-US" w:eastAsia="zh-CN"/>
        </w:rPr>
        <w:t>代理机构</w:t>
      </w:r>
      <w:r>
        <w:rPr>
          <w:rFonts w:hint="eastAsia" w:ascii="仿宋" w:hAnsi="仿宋" w:cs="仿宋"/>
          <w:bCs/>
          <w:color w:val="auto"/>
          <w:sz w:val="32"/>
          <w:szCs w:val="32"/>
          <w:highlight w:val="none"/>
          <w:lang w:eastAsia="zh-CN"/>
        </w:rPr>
        <w:t>）</w:t>
      </w:r>
      <w:r>
        <w:rPr>
          <w:rFonts w:hint="eastAsia" w:ascii="仿宋" w:hAnsi="仿宋" w:cs="仿宋"/>
          <w:b/>
          <w:color w:val="auto"/>
          <w:sz w:val="30"/>
          <w:szCs w:val="30"/>
          <w:highlight w:val="none"/>
          <w:lang w:eastAsia="zh-CN"/>
        </w:rPr>
        <w:t>浙江星兴工程咨询有限公司</w:t>
      </w:r>
    </w:p>
    <w:p w14:paraId="37FD7A8A">
      <w:pPr>
        <w:snapToGrid w:val="0"/>
        <w:spacing w:line="360" w:lineRule="auto"/>
        <w:jc w:val="center"/>
        <w:rPr>
          <w:rFonts w:hint="eastAsia" w:ascii="仿宋" w:hAnsi="仿宋" w:cs="仿宋"/>
          <w:bCs/>
          <w:color w:val="auto"/>
          <w:sz w:val="32"/>
          <w:szCs w:val="32"/>
          <w:highlight w:val="none"/>
        </w:rPr>
      </w:pPr>
      <w:r>
        <w:rPr>
          <w:rFonts w:hint="eastAsia" w:ascii="仿宋" w:hAnsi="仿宋" w:cs="仿宋"/>
          <w:bCs/>
          <w:color w:val="auto"/>
          <w:sz w:val="32"/>
          <w:szCs w:val="32"/>
          <w:highlight w:val="none"/>
        </w:rPr>
        <w:t>二〇二</w:t>
      </w:r>
      <w:r>
        <w:rPr>
          <w:rFonts w:hint="eastAsia" w:ascii="仿宋" w:hAnsi="仿宋" w:cs="仿宋"/>
          <w:bCs/>
          <w:color w:val="auto"/>
          <w:sz w:val="32"/>
          <w:szCs w:val="32"/>
          <w:highlight w:val="none"/>
          <w:lang w:val="en-US" w:eastAsia="zh-CN"/>
        </w:rPr>
        <w:t>五</w:t>
      </w:r>
      <w:r>
        <w:rPr>
          <w:rFonts w:hint="eastAsia" w:ascii="仿宋" w:hAnsi="仿宋" w:cs="仿宋"/>
          <w:bCs/>
          <w:color w:val="auto"/>
          <w:sz w:val="32"/>
          <w:szCs w:val="32"/>
          <w:highlight w:val="none"/>
        </w:rPr>
        <w:t>年</w:t>
      </w:r>
      <w:r>
        <w:rPr>
          <w:rFonts w:hint="eastAsia" w:ascii="仿宋" w:hAnsi="仿宋" w:cs="仿宋"/>
          <w:bCs/>
          <w:color w:val="auto"/>
          <w:sz w:val="32"/>
          <w:szCs w:val="32"/>
          <w:highlight w:val="none"/>
          <w:lang w:val="en-US" w:eastAsia="zh-CN"/>
        </w:rPr>
        <w:t xml:space="preserve"> 七</w:t>
      </w:r>
      <w:r>
        <w:rPr>
          <w:rFonts w:hint="eastAsia" w:ascii="仿宋" w:hAnsi="仿宋" w:cs="仿宋"/>
          <w:bCs/>
          <w:color w:val="auto"/>
          <w:sz w:val="32"/>
          <w:szCs w:val="32"/>
          <w:highlight w:val="none"/>
        </w:rPr>
        <w:t xml:space="preserve"> 月</w:t>
      </w:r>
      <w:r>
        <w:rPr>
          <w:rFonts w:hint="eastAsia" w:ascii="仿宋" w:hAnsi="仿宋" w:cs="仿宋"/>
          <w:bCs/>
          <w:color w:val="auto"/>
          <w:sz w:val="32"/>
          <w:szCs w:val="32"/>
          <w:highlight w:val="none"/>
          <w:lang w:val="en-US" w:eastAsia="zh-CN"/>
        </w:rPr>
        <w:t>一</w:t>
      </w:r>
      <w:r>
        <w:rPr>
          <w:rFonts w:hint="eastAsia" w:ascii="仿宋" w:hAnsi="仿宋" w:cs="仿宋"/>
          <w:bCs/>
          <w:color w:val="auto"/>
          <w:sz w:val="32"/>
          <w:szCs w:val="32"/>
          <w:highlight w:val="none"/>
        </w:rPr>
        <w:t>日</w:t>
      </w:r>
    </w:p>
    <w:p w14:paraId="0B356EC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C608621">
      <w:pPr>
        <w:jc w:val="center"/>
        <w:rPr>
          <w:rFonts w:hint="eastAsia" w:ascii="仿宋" w:hAnsi="仿宋" w:eastAsia="仿宋" w:cs="仿宋"/>
          <w:b/>
          <w:bCs/>
          <w:color w:val="auto"/>
          <w:sz w:val="44"/>
          <w:szCs w:val="44"/>
          <w:highlight w:val="none"/>
        </w:rPr>
      </w:pPr>
      <w:bookmarkStart w:id="0" w:name="_Hlt67893495"/>
      <w:bookmarkEnd w:id="0"/>
      <w:r>
        <w:rPr>
          <w:rFonts w:hint="eastAsia" w:ascii="仿宋" w:hAnsi="仿宋" w:eastAsia="仿宋" w:cs="仿宋"/>
          <w:b/>
          <w:bCs/>
          <w:color w:val="auto"/>
          <w:sz w:val="44"/>
          <w:szCs w:val="44"/>
          <w:highlight w:val="none"/>
        </w:rPr>
        <w:t>目  录</w:t>
      </w:r>
    </w:p>
    <w:p w14:paraId="074BAAD9">
      <w:pPr>
        <w:rPr>
          <w:rFonts w:hint="eastAsia" w:ascii="仿宋" w:hAnsi="仿宋" w:eastAsia="仿宋" w:cs="仿宋"/>
          <w:color w:val="auto"/>
          <w:highlight w:val="none"/>
        </w:rPr>
      </w:pPr>
    </w:p>
    <w:p w14:paraId="01B83E00">
      <w:pPr>
        <w:pStyle w:val="45"/>
        <w:tabs>
          <w:tab w:val="right" w:leader="dot" w:pos="9073"/>
        </w:tabs>
        <w:rPr>
          <w:color w:val="auto"/>
          <w:highlight w:val="none"/>
        </w:rPr>
      </w:pPr>
      <w:bookmarkStart w:id="1" w:name="_Toc91899869"/>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"1-1"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_Toc8650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_Toc8650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2F879914">
      <w:pPr>
        <w:pStyle w:val="45"/>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第二部分 供应商须知</w:t>
      </w:r>
      <w:r>
        <w:rPr>
          <w:color w:val="auto"/>
          <w:highlight w:val="none"/>
        </w:rPr>
        <w:tab/>
      </w:r>
      <w:r>
        <w:rPr>
          <w:color w:val="auto"/>
          <w:highlight w:val="none"/>
        </w:rPr>
        <w:fldChar w:fldCharType="begin"/>
      </w:r>
      <w:r>
        <w:rPr>
          <w:color w:val="auto"/>
          <w:highlight w:val="none"/>
        </w:rPr>
        <w:instrText xml:space="preserve"> PAGEREF _Toc1676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602E9123">
      <w:pPr>
        <w:pStyle w:val="45"/>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_Toc11109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_Toc11109 \h </w:instrText>
      </w:r>
      <w:r>
        <w:rPr>
          <w:color w:val="auto"/>
          <w:highlight w:val="none"/>
        </w:rPr>
        <w:fldChar w:fldCharType="separate"/>
      </w:r>
      <w:r>
        <w:rPr>
          <w:color w:val="auto"/>
          <w:highlight w:val="none"/>
        </w:rPr>
        <w:t>21</w:t>
      </w:r>
      <w:r>
        <w:rPr>
          <w:color w:val="auto"/>
          <w:highlight w:val="none"/>
        </w:rPr>
        <w:fldChar w:fldCharType="end"/>
      </w:r>
      <w:r>
        <w:rPr>
          <w:rFonts w:hint="eastAsia" w:ascii="仿宋" w:hAnsi="仿宋" w:eastAsia="仿宋" w:cs="仿宋"/>
          <w:color w:val="auto"/>
          <w:highlight w:val="none"/>
        </w:rPr>
        <w:fldChar w:fldCharType="end"/>
      </w:r>
    </w:p>
    <w:p w14:paraId="2A11599F">
      <w:pPr>
        <w:pStyle w:val="45"/>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_Toc7857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第四部分 评审办法</w:t>
      </w:r>
      <w:r>
        <w:rPr>
          <w:color w:val="auto"/>
          <w:highlight w:val="none"/>
        </w:rPr>
        <w:tab/>
      </w:r>
      <w:r>
        <w:rPr>
          <w:color w:val="auto"/>
          <w:highlight w:val="none"/>
        </w:rPr>
        <w:fldChar w:fldCharType="begin"/>
      </w:r>
      <w:r>
        <w:rPr>
          <w:color w:val="auto"/>
          <w:highlight w:val="none"/>
        </w:rPr>
        <w:instrText xml:space="preserve"> PAGEREF _Toc7857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color w:val="auto"/>
          <w:highlight w:val="none"/>
        </w:rPr>
        <w:fldChar w:fldCharType="end"/>
      </w:r>
    </w:p>
    <w:p w14:paraId="07BC3482">
      <w:pPr>
        <w:pStyle w:val="45"/>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_Toc19890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第五部分 拟签订的合同文本</w:t>
      </w:r>
      <w:r>
        <w:rPr>
          <w:color w:val="auto"/>
          <w:highlight w:val="none"/>
        </w:rPr>
        <w:tab/>
      </w:r>
      <w:r>
        <w:rPr>
          <w:color w:val="auto"/>
          <w:highlight w:val="none"/>
        </w:rPr>
        <w:fldChar w:fldCharType="begin"/>
      </w:r>
      <w:r>
        <w:rPr>
          <w:color w:val="auto"/>
          <w:highlight w:val="none"/>
        </w:rPr>
        <w:instrText xml:space="preserve"> PAGEREF _Toc19890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5B8F0E8C">
      <w:pPr>
        <w:pStyle w:val="45"/>
        <w:tabs>
          <w:tab w:val="right" w:leader="dot" w:pos="9073"/>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_Toc23216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_Toc23216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46EEDCE2">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3EE2DE0F">
      <w:pPr>
        <w:bidi w:val="0"/>
        <w:rPr>
          <w:rFonts w:hint="eastAsia"/>
          <w:color w:val="auto"/>
          <w:highlight w:val="none"/>
        </w:rPr>
      </w:pPr>
      <w:bookmarkStart w:id="2" w:name="第一部分"/>
      <w:r>
        <w:rPr>
          <w:rFonts w:hint="eastAsia"/>
          <w:color w:val="auto"/>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2C84756A">
      <w:pPr>
        <w:pStyle w:val="2"/>
        <w:rPr>
          <w:rFonts w:hint="eastAsia" w:ascii="仿宋" w:hAnsi="仿宋" w:eastAsia="仿宋" w:cs="仿宋"/>
          <w:color w:val="auto"/>
          <w:highlight w:val="none"/>
        </w:rPr>
      </w:pPr>
      <w:bookmarkStart w:id="10" w:name="_Toc8650"/>
      <w:r>
        <w:rPr>
          <w:rFonts w:hint="eastAsia" w:ascii="仿宋" w:hAnsi="仿宋" w:eastAsia="仿宋" w:cs="仿宋"/>
          <w:color w:val="auto"/>
          <w:highlight w:val="none"/>
        </w:rPr>
        <w:t>第一部分 竞争性磋商公告</w:t>
      </w:r>
      <w:bookmarkEnd w:id="10"/>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216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709111D">
            <w:pPr>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45E9AC43">
            <w:pPr>
              <w:ind w:firstLine="420" w:firstLineChars="200"/>
              <w:rPr>
                <w:rFonts w:hint="eastAsia" w:ascii="仿宋" w:hAnsi="仿宋" w:eastAsia="仿宋" w:cs="仿宋"/>
                <w:color w:val="auto"/>
                <w:highlight w:val="none"/>
              </w:rPr>
            </w:pPr>
            <w:r>
              <w:rPr>
                <w:rFonts w:hint="eastAsia" w:cs="仿宋"/>
                <w:color w:val="auto"/>
                <w:highlight w:val="none"/>
                <w:u w:val="single"/>
                <w:lang w:eastAsia="zh-CN"/>
              </w:rPr>
              <w:t>南北教学楼5楼安全防护窗修缮项目</w:t>
            </w:r>
            <w:r>
              <w:rPr>
                <w:rFonts w:hint="eastAsia" w:ascii="仿宋" w:hAnsi="仿宋" w:eastAsia="仿宋" w:cs="仿宋"/>
                <w:color w:val="auto"/>
                <w:highlight w:val="none"/>
              </w:rPr>
              <w:t>采购项目的潜在供应商应在杭州市教育局非依法招标（小额）项目平台https://hzjyg.lecaiyun.com/</w:t>
            </w:r>
            <w:r>
              <w:rPr>
                <w:rFonts w:hint="eastAsia" w:cs="仿宋"/>
                <w:color w:val="auto"/>
                <w:highlight w:val="none"/>
                <w:lang w:val="en-US" w:eastAsia="zh-CN"/>
              </w:rPr>
              <w:t>获取下载采购文件，并于2025年7月1日13:00</w:t>
            </w:r>
            <w:r>
              <w:rPr>
                <w:rFonts w:hint="eastAsia" w:ascii="仿宋" w:hAnsi="仿宋" w:eastAsia="仿宋" w:cs="仿宋"/>
                <w:color w:val="auto"/>
                <w:highlight w:val="none"/>
              </w:rPr>
              <w:t>（北京时间）前提交（上传）响应文件。</w:t>
            </w:r>
          </w:p>
        </w:tc>
      </w:tr>
    </w:tbl>
    <w:p w14:paraId="1F161E72">
      <w:pPr>
        <w:rPr>
          <w:rFonts w:hint="eastAsia" w:ascii="仿宋" w:hAnsi="仿宋" w:eastAsia="仿宋" w:cs="仿宋"/>
          <w:color w:val="auto"/>
          <w:highlight w:val="none"/>
        </w:rPr>
      </w:pPr>
    </w:p>
    <w:p w14:paraId="7F992572">
      <w:pPr>
        <w:rPr>
          <w:rFonts w:hint="eastAsia" w:ascii="仿宋" w:hAnsi="仿宋" w:eastAsia="仿宋" w:cs="仿宋"/>
          <w:b/>
          <w:bCs/>
          <w:color w:val="auto"/>
          <w:highlight w:val="none"/>
        </w:rPr>
      </w:pPr>
      <w:r>
        <w:rPr>
          <w:rFonts w:hint="eastAsia" w:ascii="仿宋" w:hAnsi="仿宋" w:eastAsia="仿宋" w:cs="仿宋"/>
          <w:b/>
          <w:bCs/>
          <w:color w:val="auto"/>
          <w:highlight w:val="none"/>
        </w:rPr>
        <w:t>一、项目基本情况</w:t>
      </w:r>
    </w:p>
    <w:p w14:paraId="319E12A2">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项目编号：</w:t>
      </w:r>
      <w:r>
        <w:rPr>
          <w:rFonts w:hint="eastAsia" w:cs="仿宋"/>
          <w:color w:val="auto"/>
          <w:highlight w:val="none"/>
          <w:lang w:eastAsia="zh-CN"/>
        </w:rPr>
        <w:t>ZJXX-DZ-2025002</w:t>
      </w:r>
    </w:p>
    <w:p w14:paraId="40BBF20A">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项目名称：</w:t>
      </w:r>
      <w:r>
        <w:rPr>
          <w:rFonts w:hint="eastAsia" w:cs="仿宋"/>
          <w:color w:val="auto"/>
          <w:highlight w:val="none"/>
          <w:lang w:eastAsia="zh-CN"/>
        </w:rPr>
        <w:t>南北教学楼5楼安全防护窗修缮项目</w:t>
      </w:r>
    </w:p>
    <w:p w14:paraId="50D7A2BC">
      <w:pPr>
        <w:ind w:firstLine="422" w:firstLineChars="200"/>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预算金额（元）：</w:t>
      </w:r>
      <w:r>
        <w:rPr>
          <w:rFonts w:hint="eastAsia" w:cs="仿宋"/>
          <w:color w:val="auto"/>
          <w:highlight w:val="none"/>
          <w:lang w:eastAsia="zh-CN"/>
        </w:rPr>
        <w:t>346992</w:t>
      </w:r>
      <w:r>
        <w:rPr>
          <w:rFonts w:hint="eastAsia" w:cs="仿宋"/>
          <w:color w:val="auto"/>
          <w:highlight w:val="none"/>
          <w:lang w:val="en-US" w:eastAsia="zh-CN"/>
        </w:rPr>
        <w:t>.00</w:t>
      </w:r>
    </w:p>
    <w:p w14:paraId="3B39D2F6">
      <w:pPr>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最高限价（元</w:t>
      </w:r>
      <w:r>
        <w:rPr>
          <w:rFonts w:hint="eastAsia" w:ascii="仿宋" w:hAnsi="仿宋" w:eastAsia="仿宋" w:cs="仿宋"/>
          <w:b/>
          <w:bCs/>
          <w:color w:val="auto"/>
          <w:highlight w:val="none"/>
        </w:rPr>
        <w:t>）：</w:t>
      </w:r>
      <w:r>
        <w:rPr>
          <w:rFonts w:hint="eastAsia" w:cs="仿宋"/>
          <w:color w:val="auto"/>
          <w:highlight w:val="none"/>
          <w:lang w:eastAsia="zh-CN"/>
        </w:rPr>
        <w:t>346992</w:t>
      </w:r>
      <w:r>
        <w:rPr>
          <w:rFonts w:hint="eastAsia" w:cs="仿宋"/>
          <w:color w:val="auto"/>
          <w:highlight w:val="none"/>
          <w:lang w:val="en-US" w:eastAsia="zh-CN"/>
        </w:rPr>
        <w:t>.00</w:t>
      </w:r>
    </w:p>
    <w:p w14:paraId="389F39B2">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采购需求：</w:t>
      </w:r>
      <w:r>
        <w:rPr>
          <w:rFonts w:hint="eastAsia" w:cs="仿宋"/>
          <w:color w:val="auto"/>
          <w:highlight w:val="none"/>
          <w:lang w:eastAsia="zh-CN"/>
        </w:rPr>
        <w:t>南北教学楼5楼安全防护窗修缮项目</w:t>
      </w:r>
      <w:r>
        <w:rPr>
          <w:rFonts w:hint="eastAsia" w:ascii="仿宋" w:hAnsi="仿宋" w:eastAsia="仿宋" w:cs="仿宋"/>
          <w:color w:val="auto"/>
          <w:highlight w:val="none"/>
        </w:rPr>
        <w:t>，主要内容：施工图范围内的工程量。详见采购文件第三部分采购需求及工程量清单。</w:t>
      </w:r>
    </w:p>
    <w:p w14:paraId="035FADE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合同履约期限：</w:t>
      </w:r>
      <w:r>
        <w:rPr>
          <w:rFonts w:hint="eastAsia" w:ascii="仿宋" w:hAnsi="仿宋" w:eastAsia="仿宋" w:cs="仿宋"/>
          <w:color w:val="auto"/>
          <w:highlight w:val="none"/>
        </w:rPr>
        <w:t>工</w:t>
      </w:r>
      <w:r>
        <w:rPr>
          <w:rFonts w:hint="eastAsia" w:ascii="仿宋" w:hAnsi="仿宋" w:eastAsia="仿宋" w:cs="仿宋"/>
          <w:color w:val="auto"/>
          <w:highlight w:val="none"/>
        </w:rPr>
        <w:t>期</w:t>
      </w:r>
      <w:r>
        <w:rPr>
          <w:rFonts w:hint="eastAsia" w:cs="仿宋"/>
          <w:color w:val="auto"/>
          <w:highlight w:val="none"/>
          <w:lang w:val="en-US" w:eastAsia="zh-CN"/>
        </w:rPr>
        <w:t>25</w:t>
      </w:r>
      <w:r>
        <w:rPr>
          <w:rFonts w:hint="eastAsia" w:ascii="仿宋" w:hAnsi="仿宋" w:eastAsia="仿宋" w:cs="仿宋"/>
          <w:color w:val="auto"/>
          <w:highlight w:val="none"/>
        </w:rPr>
        <w:t>日历天，</w:t>
      </w:r>
      <w:r>
        <w:rPr>
          <w:rFonts w:hint="eastAsia" w:ascii="仿宋" w:hAnsi="仿宋" w:eastAsia="仿宋" w:cs="仿宋"/>
          <w:color w:val="auto"/>
          <w:spacing w:val="-6"/>
          <w:szCs w:val="21"/>
          <w:highlight w:val="none"/>
        </w:rPr>
        <w:t>具体开工时间以采购人开具的开工报告为准。</w:t>
      </w:r>
    </w:p>
    <w:p w14:paraId="775816DD">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本项目接受联合体：</w:t>
      </w:r>
    </w:p>
    <w:p w14:paraId="524495BF">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是；</w:t>
      </w:r>
    </w:p>
    <w:p w14:paraId="27B591CC">
      <w:pPr>
        <w:ind w:firstLine="420" w:firstLineChars="200"/>
        <w:rPr>
          <w:rFonts w:hint="eastAsia" w:ascii="仿宋" w:hAnsi="仿宋" w:eastAsia="仿宋" w:cs="仿宋"/>
          <w:color w:val="auto"/>
          <w:highlight w:val="none"/>
          <w:u w:val="single"/>
        </w:rPr>
      </w:pPr>
      <w:sdt>
        <w:sdtPr>
          <w:rPr>
            <w:rFonts w:hint="eastAsia" w:ascii="仿宋" w:hAnsi="仿宋" w:eastAsia="仿宋" w:cs="仿宋"/>
            <w:color w:val="auto"/>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否，不接受联合体理由：</w:t>
      </w:r>
      <w:r>
        <w:rPr>
          <w:rFonts w:hint="eastAsia" w:ascii="仿宋" w:hAnsi="仿宋" w:eastAsia="仿宋" w:cs="仿宋"/>
          <w:color w:val="auto"/>
          <w:highlight w:val="none"/>
          <w:u w:val="single"/>
        </w:rPr>
        <w:t xml:space="preserve">              。</w:t>
      </w:r>
    </w:p>
    <w:p w14:paraId="2FA8EB4C">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注：不得限制大中型企业与小微企业组成联合体参与。</w:t>
      </w:r>
    </w:p>
    <w:p w14:paraId="63EC6A3F">
      <w:pPr>
        <w:rPr>
          <w:rFonts w:hint="eastAsia" w:ascii="仿宋" w:hAnsi="仿宋" w:eastAsia="仿宋" w:cs="仿宋"/>
          <w:b/>
          <w:bCs/>
          <w:color w:val="auto"/>
          <w:highlight w:val="none"/>
        </w:rPr>
      </w:pPr>
      <w:r>
        <w:rPr>
          <w:rFonts w:hint="eastAsia" w:ascii="仿宋" w:hAnsi="仿宋" w:eastAsia="仿宋" w:cs="仿宋"/>
          <w:b/>
          <w:bCs/>
          <w:color w:val="auto"/>
          <w:highlight w:val="none"/>
        </w:rPr>
        <w:t>二、</w:t>
      </w:r>
      <w:bookmarkStart w:id="11" w:name="_Hlk101132948"/>
      <w:r>
        <w:rPr>
          <w:rFonts w:hint="eastAsia" w:ascii="仿宋" w:hAnsi="仿宋" w:eastAsia="仿宋" w:cs="仿宋"/>
          <w:b/>
          <w:bCs/>
          <w:color w:val="auto"/>
          <w:highlight w:val="none"/>
        </w:rPr>
        <w:t>申请人的资格要求</w:t>
      </w:r>
      <w:bookmarkEnd w:id="11"/>
      <w:r>
        <w:rPr>
          <w:rFonts w:hint="eastAsia" w:ascii="仿宋" w:hAnsi="仿宋" w:eastAsia="仿宋" w:cs="仿宋"/>
          <w:b/>
          <w:bCs/>
          <w:color w:val="auto"/>
          <w:highlight w:val="none"/>
        </w:rPr>
        <w:t>：</w:t>
      </w:r>
    </w:p>
    <w:p w14:paraId="2B6606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6E2B56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2.以联合体形式参与的，提供联合协议(本项目不接受联合体或者供应商不以联合体形式参与的，则不需要提供)；</w:t>
      </w:r>
    </w:p>
    <w:p w14:paraId="35449FE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w:t>
      </w:r>
    </w:p>
    <w:p w14:paraId="16B3F851">
      <w:pPr>
        <w:ind w:firstLine="420" w:firstLineChars="200"/>
        <w:rPr>
          <w:rFonts w:hint="eastAsia" w:ascii="仿宋" w:hAnsi="仿宋" w:eastAsia="仿宋" w:cs="仿宋"/>
          <w:color w:val="auto"/>
          <w:highlight w:val="none"/>
        </w:rPr>
      </w:pPr>
      <w:sdt>
        <w:sdtPr>
          <w:rPr>
            <w:rFonts w:hint="eastAsia" w:ascii="仿宋" w:hAnsi="仿宋" w:eastAsia="仿宋" w:cs="仿宋"/>
            <w:color w:val="auto"/>
            <w:kern w:val="0"/>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无；</w:t>
      </w:r>
    </w:p>
    <w:p w14:paraId="081771C9">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39818385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专门面向中小企业</w:t>
      </w:r>
    </w:p>
    <w:p w14:paraId="3C08EE4C">
      <w:pPr>
        <w:ind w:firstLine="785" w:firstLineChars="374"/>
        <w:rPr>
          <w:rFonts w:hint="eastAsia" w:ascii="仿宋" w:hAnsi="仿宋" w:eastAsia="仿宋" w:cs="仿宋"/>
          <w:color w:val="auto"/>
          <w:szCs w:val="21"/>
          <w:highlight w:val="none"/>
          <w:u w:val="single"/>
        </w:rPr>
      </w:pPr>
      <w:sdt>
        <w:sdtPr>
          <w:rPr>
            <w:rFonts w:hint="eastAsia" w:ascii="仿宋" w:hAnsi="仿宋" w:eastAsia="仿宋" w:cs="仿宋"/>
            <w:color w:val="auto"/>
            <w:kern w:val="0"/>
            <w:szCs w:val="21"/>
            <w:highlight w:val="none"/>
          </w:rPr>
          <w:id w:val="848930040"/>
          <w14:checkbox>
            <w14:checked w14:val="1"/>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szCs w:val="21"/>
          <w:highlight w:val="none"/>
        </w:rPr>
        <w:t>工程全部由符合政策要求的中小企业承建，提供中小企业声明函；</w:t>
      </w:r>
    </w:p>
    <w:p w14:paraId="78593EC6">
      <w:pPr>
        <w:ind w:firstLine="785" w:firstLineChars="374"/>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211528207"/>
          <w14:checkbox>
            <w14:checked w14:val="0"/>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szCs w:val="21"/>
          <w:highlight w:val="none"/>
        </w:rPr>
        <w:t>工程全部由符合政策要求的小微企业承建，提供中小企业声明函；</w:t>
      </w:r>
    </w:p>
    <w:p w14:paraId="4496EF09">
      <w:pPr>
        <w:ind w:firstLine="420" w:firstLineChars="200"/>
        <w:rPr>
          <w:rFonts w:hint="eastAsia" w:ascii="仿宋" w:hAnsi="仿宋" w:eastAsia="仿宋" w:cs="仿宋"/>
          <w:color w:val="auto"/>
          <w:highlight w:val="none"/>
        </w:rPr>
      </w:pPr>
      <w:sdt>
        <w:sdtPr>
          <w:rPr>
            <w:rFonts w:hint="eastAsia" w:ascii="仿宋" w:hAnsi="仿宋" w:eastAsia="仿宋" w:cs="仿宋"/>
            <w:color w:val="auto"/>
            <w:kern w:val="0"/>
            <w:highlight w:val="none"/>
          </w:rPr>
          <w:id w:val="942837056"/>
          <w14:checkbox>
            <w14:checked w14:val="0"/>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t>☐</w:t>
          </w:r>
          <w:bookmarkStart w:id="12" w:name="_Hlk101132524"/>
        </w:sdtContent>
      </w:sdt>
      <w:r>
        <w:rPr>
          <w:rFonts w:hint="eastAsia" w:ascii="仿宋" w:hAnsi="仿宋" w:eastAsia="仿宋" w:cs="仿宋"/>
          <w:color w:val="auto"/>
          <w:highlight w:val="none"/>
        </w:rPr>
        <w:t>要求以联合体形式参加，提供联合协议和中小企业声明函，联合协议中中小企业合同金额应当达到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;如果供应商本身提供所有标的均由中小企业承建，并相应达到了前述比例要求，视同符合了资格条件，无需再与其他中小企业组成联合体参加政府采购活动，无需提供联合协议；</w:t>
      </w:r>
    </w:p>
    <w:bookmarkEnd w:id="12"/>
    <w:p w14:paraId="30EC3BF3">
      <w:pPr>
        <w:ind w:firstLine="420" w:firstLineChars="200"/>
        <w:rPr>
          <w:rFonts w:hint="eastAsia" w:ascii="仿宋" w:hAnsi="仿宋" w:eastAsia="仿宋" w:cs="仿宋"/>
          <w:color w:val="auto"/>
          <w:highlight w:val="none"/>
        </w:rPr>
      </w:pPr>
      <w:sdt>
        <w:sdtPr>
          <w:rPr>
            <w:rFonts w:hint="eastAsia" w:ascii="仿宋" w:hAnsi="仿宋" w:eastAsia="仿宋" w:cs="仿宋"/>
            <w:color w:val="auto"/>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要求合同分包，提供分包意向协议和中小企业声明函，分包意向协议中中小企业合同金额应当达到达到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，其中小微企业合同金额应当达到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;如果供应商本身提供所有标的均由中小企业承建，并相应达到了前述比例要求，视同符合了资格条件，无需再向中小企业分包，无需提供分包意向协议；</w:t>
      </w:r>
    </w:p>
    <w:p w14:paraId="369D336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4.本项目的特定资格要求：1）具有建设行政主管部门颁发的建筑装修装饰工程专业承包二级及以上资质；2）拟派项目负责人具有注册在供应商单位的建筑工程专业二级及以上建造师执业资格。</w:t>
      </w:r>
    </w:p>
    <w:p w14:paraId="677D01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806EFC">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三、获取采购文件 </w:t>
      </w:r>
    </w:p>
    <w:p w14:paraId="77291CC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时间：</w:t>
      </w:r>
      <w:r>
        <w:rPr>
          <w:rFonts w:hint="eastAsia" w:ascii="仿宋" w:hAnsi="仿宋" w:eastAsia="仿宋" w:cs="仿宋"/>
          <w:color w:val="auto"/>
          <w:highlight w:val="none"/>
        </w:rPr>
        <w:t>/至</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，每天上午00:00至12:00 ，下午12:00至23:59（北京时间，线上获取法定节假日均可，线下获取文件法定节假日除外）</w:t>
      </w:r>
    </w:p>
    <w:p w14:paraId="7ABFE5C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cs="仿宋"/>
          <w:color w:val="auto"/>
          <w:highlight w:val="none"/>
          <w:lang w:eastAsia="zh-CN"/>
        </w:rPr>
        <w:t>杭州市教育局非依法招标（小额）项目平台(https://hzjyg.lecaiyun.com/)</w:t>
      </w:r>
      <w:r>
        <w:rPr>
          <w:rFonts w:hint="eastAsia" w:ascii="仿宋" w:hAnsi="仿宋" w:eastAsia="仿宋" w:cs="仿宋"/>
          <w:color w:val="auto"/>
          <w:highlight w:val="none"/>
        </w:rPr>
        <w:t xml:space="preserve"> </w:t>
      </w:r>
    </w:p>
    <w:p w14:paraId="74A6ED9E">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方式：</w:t>
      </w:r>
      <w:r>
        <w:rPr>
          <w:rFonts w:hint="eastAsia" w:ascii="仿宋" w:hAnsi="仿宋" w:eastAsia="仿宋" w:cs="仿宋"/>
          <w:color w:val="auto"/>
          <w:highlight w:val="none"/>
        </w:rPr>
        <w:t xml:space="preserve">供应商登录政采云平台https://www.zcygov.cn/在线申请获取采购文件（进入“项目采购”应用，在获取采购文件菜单中选择项目，申请获取采购文件）。 </w:t>
      </w:r>
    </w:p>
    <w:p w14:paraId="3C8D858F">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售价（元）：</w:t>
      </w:r>
      <w:r>
        <w:rPr>
          <w:rFonts w:hint="eastAsia" w:ascii="仿宋" w:hAnsi="仿宋" w:eastAsia="仿宋" w:cs="仿宋"/>
          <w:color w:val="auto"/>
          <w:highlight w:val="none"/>
        </w:rPr>
        <w:t>0</w:t>
      </w:r>
    </w:p>
    <w:p w14:paraId="52DB65FD">
      <w:pPr>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四、响应文件提交（上传）</w:t>
      </w:r>
    </w:p>
    <w:p w14:paraId="2C03D76E">
      <w:pPr>
        <w:ind w:firstLine="422" w:firstLineChars="200"/>
        <w:rPr>
          <w:rFonts w:hint="eastAsia" w:ascii="仿宋" w:hAnsi="仿宋" w:eastAsia="仿宋" w:cs="仿宋"/>
          <w:color w:val="auto"/>
          <w:highlight w:val="none"/>
          <w:u w:val="single"/>
        </w:rPr>
      </w:pPr>
      <w:r>
        <w:rPr>
          <w:rFonts w:hint="eastAsia" w:ascii="仿宋" w:hAnsi="仿宋" w:eastAsia="仿宋" w:cs="仿宋"/>
          <w:b/>
          <w:bCs/>
          <w:color w:val="auto"/>
          <w:highlight w:val="none"/>
        </w:rPr>
        <w:t>截止时间：</w:t>
      </w:r>
      <w:r>
        <w:rPr>
          <w:rFonts w:hint="eastAsia" w:ascii="仿宋" w:hAnsi="仿宋" w:eastAsia="仿宋" w:cs="仿宋"/>
          <w:color w:val="auto"/>
          <w:highlight w:val="none"/>
          <w:u w:val="single"/>
          <w:lang w:eastAsia="zh-CN"/>
        </w:rPr>
        <w:t>2025年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lang w:eastAsia="zh-CN"/>
        </w:rPr>
        <w:t>日</w:t>
      </w:r>
      <w:r>
        <w:rPr>
          <w:rFonts w:hint="eastAsia" w:cs="仿宋"/>
          <w:color w:val="auto"/>
          <w:highlight w:val="none"/>
          <w:u w:val="single"/>
          <w:lang w:val="en-US" w:eastAsia="zh-CN"/>
        </w:rPr>
        <w:t>13</w:t>
      </w:r>
      <w:r>
        <w:rPr>
          <w:rFonts w:hint="eastAsia" w:ascii="仿宋" w:hAnsi="仿宋" w:eastAsia="仿宋" w:cs="仿宋"/>
          <w:color w:val="auto"/>
          <w:highlight w:val="none"/>
          <w:u w:val="single"/>
          <w:lang w:eastAsia="zh-CN"/>
        </w:rPr>
        <w:t>：</w:t>
      </w:r>
      <w:r>
        <w:rPr>
          <w:rFonts w:hint="eastAsia" w:cs="仿宋"/>
          <w:color w:val="auto"/>
          <w:highlight w:val="none"/>
          <w:u w:val="single"/>
          <w:lang w:val="en-US" w:eastAsia="zh-CN"/>
        </w:rPr>
        <w:t>0</w:t>
      </w:r>
      <w:r>
        <w:rPr>
          <w:rFonts w:hint="eastAsia" w:ascii="仿宋" w:hAnsi="仿宋" w:eastAsia="仿宋" w:cs="仿宋"/>
          <w:color w:val="auto"/>
          <w:highlight w:val="none"/>
          <w:u w:val="single"/>
          <w:lang w:eastAsia="zh-CN"/>
        </w:rPr>
        <w:t>0</w:t>
      </w:r>
      <w:r>
        <w:rPr>
          <w:rFonts w:hint="eastAsia" w:ascii="仿宋" w:hAnsi="仿宋" w:eastAsia="仿宋" w:cs="仿宋"/>
          <w:color w:val="auto"/>
          <w:highlight w:val="none"/>
          <w:u w:val="single"/>
        </w:rPr>
        <w:t>（北京时间）</w:t>
      </w:r>
    </w:p>
    <w:p w14:paraId="2B813F7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地点（网址）：</w:t>
      </w:r>
      <w:r>
        <w:rPr>
          <w:rFonts w:hint="eastAsia" w:cs="仿宋"/>
          <w:color w:val="auto"/>
          <w:highlight w:val="none"/>
          <w:lang w:eastAsia="zh-CN"/>
        </w:rPr>
        <w:t>杭州市教育局非依法招标（小额）项目平台(https://hzjyg.lecaiyun.com/)</w:t>
      </w:r>
      <w:r>
        <w:rPr>
          <w:rFonts w:hint="eastAsia" w:ascii="仿宋" w:hAnsi="仿宋" w:eastAsia="仿宋" w:cs="仿宋"/>
          <w:color w:val="auto"/>
          <w:highlight w:val="none"/>
        </w:rPr>
        <w:t xml:space="preserve"> </w:t>
      </w:r>
    </w:p>
    <w:p w14:paraId="0EE5080F">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五、响应文件开启 </w:t>
      </w:r>
    </w:p>
    <w:p w14:paraId="50C956E7">
      <w:pPr>
        <w:ind w:firstLine="422" w:firstLineChars="200"/>
        <w:rPr>
          <w:rFonts w:hint="eastAsia" w:ascii="仿宋" w:hAnsi="仿宋" w:eastAsia="仿宋" w:cs="仿宋"/>
          <w:color w:val="auto"/>
          <w:highlight w:val="none"/>
          <w:u w:val="single"/>
        </w:rPr>
      </w:pPr>
      <w:r>
        <w:rPr>
          <w:rFonts w:hint="eastAsia" w:ascii="仿宋" w:hAnsi="仿宋" w:eastAsia="仿宋" w:cs="仿宋"/>
          <w:b/>
          <w:bCs/>
          <w:color w:val="auto"/>
          <w:highlight w:val="none"/>
        </w:rPr>
        <w:t>开启时间：</w:t>
      </w:r>
      <w:r>
        <w:rPr>
          <w:rFonts w:hint="eastAsia" w:ascii="仿宋" w:hAnsi="仿宋" w:eastAsia="仿宋" w:cs="仿宋"/>
          <w:color w:val="auto"/>
          <w:highlight w:val="none"/>
          <w:u w:val="single"/>
          <w:lang w:eastAsia="zh-CN"/>
        </w:rPr>
        <w:t>2025年</w:t>
      </w:r>
      <w:r>
        <w:rPr>
          <w:rFonts w:hint="eastAsia" w:cs="仿宋"/>
          <w:color w:val="auto"/>
          <w:highlight w:val="none"/>
          <w:u w:val="single"/>
          <w:lang w:val="en-US" w:eastAsia="zh-CN"/>
        </w:rPr>
        <w:t>7</w:t>
      </w:r>
      <w:r>
        <w:rPr>
          <w:rFonts w:hint="eastAsia" w:ascii="仿宋" w:hAnsi="仿宋" w:eastAsia="仿宋" w:cs="仿宋"/>
          <w:color w:val="auto"/>
          <w:highlight w:val="none"/>
          <w:u w:val="single"/>
          <w:lang w:eastAsia="zh-CN"/>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lang w:eastAsia="zh-CN"/>
        </w:rPr>
        <w:t>日</w:t>
      </w:r>
      <w:r>
        <w:rPr>
          <w:rFonts w:hint="eastAsia" w:cs="仿宋"/>
          <w:color w:val="auto"/>
          <w:highlight w:val="none"/>
          <w:u w:val="single"/>
          <w:lang w:val="en-US" w:eastAsia="zh-CN"/>
        </w:rPr>
        <w:t>13</w:t>
      </w:r>
      <w:r>
        <w:rPr>
          <w:rFonts w:hint="eastAsia" w:ascii="仿宋" w:hAnsi="仿宋" w:eastAsia="仿宋" w:cs="仿宋"/>
          <w:color w:val="auto"/>
          <w:highlight w:val="none"/>
          <w:u w:val="single"/>
          <w:lang w:eastAsia="zh-CN"/>
        </w:rPr>
        <w:t>：</w:t>
      </w:r>
      <w:r>
        <w:rPr>
          <w:rFonts w:hint="eastAsia" w:cs="仿宋"/>
          <w:color w:val="auto"/>
          <w:highlight w:val="none"/>
          <w:u w:val="single"/>
          <w:lang w:val="en-US" w:eastAsia="zh-CN"/>
        </w:rPr>
        <w:t>0</w:t>
      </w:r>
      <w:r>
        <w:rPr>
          <w:rFonts w:hint="eastAsia" w:ascii="仿宋" w:hAnsi="仿宋" w:eastAsia="仿宋" w:cs="仿宋"/>
          <w:color w:val="auto"/>
          <w:highlight w:val="none"/>
          <w:u w:val="single"/>
          <w:lang w:eastAsia="zh-CN"/>
        </w:rPr>
        <w:t>0</w:t>
      </w:r>
    </w:p>
    <w:p w14:paraId="70FA7833">
      <w:pPr>
        <w:ind w:firstLine="422" w:firstLineChars="200"/>
        <w:rPr>
          <w:rFonts w:hint="eastAsia" w:ascii="仿宋" w:hAnsi="仿宋" w:eastAsia="仿宋" w:cs="仿宋"/>
          <w:color w:val="auto"/>
          <w:highlight w:val="none"/>
          <w:lang w:eastAsia="zh-CN"/>
        </w:rPr>
      </w:pPr>
      <w:r>
        <w:rPr>
          <w:rFonts w:hint="eastAsia" w:ascii="仿宋" w:hAnsi="仿宋" w:eastAsia="仿宋" w:cs="仿宋"/>
          <w:b/>
          <w:bCs/>
          <w:color w:val="auto"/>
          <w:highlight w:val="none"/>
        </w:rPr>
        <w:t>地点（网址）：</w:t>
      </w:r>
      <w:r>
        <w:rPr>
          <w:rFonts w:hint="eastAsia" w:cs="仿宋"/>
          <w:color w:val="auto"/>
          <w:highlight w:val="none"/>
          <w:lang w:eastAsia="zh-CN"/>
        </w:rPr>
        <w:t>杭州市教育局非依法招标（小额）项目平台(https://hzjyg.lecaiyun.com/)</w:t>
      </w:r>
    </w:p>
    <w:p w14:paraId="254A90B8">
      <w:pPr>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六、公告期限 </w:t>
      </w:r>
    </w:p>
    <w:p w14:paraId="3A6763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128BF8C5">
      <w:pPr>
        <w:rPr>
          <w:rFonts w:hint="eastAsia" w:ascii="仿宋" w:hAnsi="仿宋" w:eastAsia="仿宋" w:cs="仿宋"/>
          <w:b/>
          <w:bCs/>
          <w:color w:val="auto"/>
          <w:highlight w:val="none"/>
        </w:rPr>
      </w:pPr>
      <w:r>
        <w:rPr>
          <w:rFonts w:hint="eastAsia" w:ascii="仿宋" w:hAnsi="仿宋" w:eastAsia="仿宋" w:cs="仿宋"/>
          <w:b/>
          <w:bCs/>
          <w:color w:val="auto"/>
          <w:highlight w:val="none"/>
        </w:rPr>
        <w:t>七、其他补充事宜</w:t>
      </w:r>
    </w:p>
    <w:p w14:paraId="6BC6F7A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67DE3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0B36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FCFE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4.其他事项：</w:t>
      </w:r>
    </w:p>
    <w:p w14:paraId="2B106C8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（1）需要落实的政府采购政策：包括节约资源、保护环境、支持创新、促进中小企业发展等。详见采购文件的第二部分总则。</w:t>
      </w:r>
    </w:p>
    <w:p w14:paraId="02571F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电子招投标的说明：①电子招投标：本项目以数据电文形式，依托“乐采云平台（https://hzjyg.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供应商仅提交备份投标文件，没有在电子交易平台传输递交投标文件的，投标无效；⑩具体操作指南：详见杭州市教育局非依法招标（小额）项目平台“服务中心-帮助文档-项目采购-操作流程-电子招投标-采购项目电子交易管理操作指南-供应商”。</w:t>
      </w:r>
    </w:p>
    <w:p w14:paraId="0895C0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（3）采购文件公告期限与竞争性磋商公告的公告期限一致。</w:t>
      </w:r>
    </w:p>
    <w:p w14:paraId="472FCB97">
      <w:pPr>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30D9D9A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09E598BD">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cs="仿宋"/>
          <w:color w:val="auto"/>
          <w:highlight w:val="none"/>
          <w:lang w:eastAsia="zh-CN"/>
        </w:rPr>
        <w:t>杭州市电子信息职业学校</w:t>
      </w:r>
    </w:p>
    <w:p w14:paraId="08D5F7C4">
      <w:pPr>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cs="仿宋"/>
          <w:color w:val="auto"/>
          <w:highlight w:val="none"/>
          <w:lang w:eastAsia="zh-CN"/>
        </w:rPr>
        <w:t>杭州市丁城路335号</w:t>
      </w:r>
    </w:p>
    <w:p w14:paraId="036CA8D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w:t>
      </w:r>
    </w:p>
    <w:p w14:paraId="47E1FBC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项目联系人（询问）：骆老师  </w:t>
      </w:r>
    </w:p>
    <w:p w14:paraId="4A75C9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项目联系方式（询问）：0571-88921503 </w:t>
      </w:r>
    </w:p>
    <w:p w14:paraId="7FD0DBF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 曾老师</w:t>
      </w:r>
    </w:p>
    <w:p w14:paraId="23BCCBD7">
      <w:pPr>
        <w:ind w:firstLine="42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质疑联系方式：0571-</w:t>
      </w:r>
      <w:r>
        <w:rPr>
          <w:rFonts w:hint="eastAsia" w:cs="仿宋"/>
          <w:color w:val="auto"/>
          <w:highlight w:val="none"/>
          <w:lang w:val="en-US" w:eastAsia="zh-CN"/>
        </w:rPr>
        <w:t>86631980</w:t>
      </w:r>
    </w:p>
    <w:p w14:paraId="7F5963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2.采购代理机构信息</w:t>
      </w:r>
    </w:p>
    <w:p w14:paraId="65E385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名    称：浙江星兴工程咨询有限公司             </w:t>
      </w:r>
    </w:p>
    <w:p w14:paraId="235F9D6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地    址：杭州市上城区顺福商务中心3幢1601             </w:t>
      </w:r>
    </w:p>
    <w:p w14:paraId="364332D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传    真：/             </w:t>
      </w:r>
    </w:p>
    <w:p w14:paraId="2E763C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项目联系人（询问）：陈工              </w:t>
      </w:r>
    </w:p>
    <w:p w14:paraId="5CF5CC9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项目联系方式（询问）：19065042722 </w:t>
      </w:r>
    </w:p>
    <w:p w14:paraId="0641DA1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质疑联系人：吕辉             </w:t>
      </w:r>
    </w:p>
    <w:p w14:paraId="520F490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质疑联系方式：0572-88198126 </w:t>
      </w:r>
    </w:p>
    <w:p w14:paraId="5E59762A">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 xml:space="preserve">3.监督管理部门            </w:t>
      </w:r>
    </w:p>
    <w:p w14:paraId="5EE8E739">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名    称：杭州市电子信息职业学校</w:t>
      </w:r>
    </w:p>
    <w:p w14:paraId="7B70DA2E">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 xml:space="preserve">地    址：杭州市丁城路335号 </w:t>
      </w:r>
    </w:p>
    <w:p w14:paraId="368DD3D7">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传    真： /</w:t>
      </w:r>
    </w:p>
    <w:p w14:paraId="3FC24958">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联系人 ：曾老师</w:t>
      </w:r>
    </w:p>
    <w:p w14:paraId="34514EFA">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监督投诉电话： 0571-88911403 若对项目采购电子交易系统操作有疑问，可登录</w:t>
      </w:r>
      <w:r>
        <w:rPr>
          <w:rFonts w:hint="eastAsia" w:ascii="仿宋" w:hAnsi="仿宋" w:eastAsia="仿宋" w:cs="仿宋"/>
          <w:color w:val="auto"/>
          <w:sz w:val="21"/>
          <w:highlight w:val="none"/>
          <w:lang w:val="en-US" w:eastAsia="zh-CN"/>
        </w:rPr>
        <w:t>乐</w:t>
      </w:r>
      <w:r>
        <w:rPr>
          <w:rFonts w:hint="eastAsia" w:ascii="仿宋" w:hAnsi="仿宋" w:eastAsia="仿宋" w:cs="仿宋"/>
          <w:color w:val="auto"/>
          <w:sz w:val="21"/>
          <w:highlight w:val="none"/>
        </w:rPr>
        <w:t>采云（</w:t>
      </w:r>
      <w:r>
        <w:rPr>
          <w:rFonts w:hint="eastAsia" w:ascii="仿宋" w:hAnsi="仿宋" w:eastAsia="仿宋" w:cs="仿宋"/>
          <w:color w:val="auto"/>
          <w:sz w:val="21"/>
          <w:highlight w:val="none"/>
          <w:lang w:eastAsia="zh-CN"/>
        </w:rPr>
        <w:t>https://hzjyg.lecaiyun.com/</w:t>
      </w:r>
      <w:r>
        <w:rPr>
          <w:rFonts w:hint="eastAsia" w:ascii="仿宋" w:hAnsi="仿宋" w:eastAsia="仿宋" w:cs="仿宋"/>
          <w:color w:val="auto"/>
          <w:sz w:val="21"/>
          <w:highlight w:val="none"/>
        </w:rPr>
        <w:t>），点击右侧咨询小采，获取采小蜜智能服务管家帮助，或拨打</w:t>
      </w:r>
      <w:r>
        <w:rPr>
          <w:rFonts w:hint="eastAsia" w:ascii="仿宋" w:hAnsi="仿宋" w:eastAsia="仿宋" w:cs="仿宋"/>
          <w:color w:val="auto"/>
          <w:sz w:val="21"/>
          <w:highlight w:val="none"/>
          <w:lang w:eastAsia="zh-CN"/>
        </w:rPr>
        <w:t>乐采云</w:t>
      </w:r>
      <w:r>
        <w:rPr>
          <w:rFonts w:hint="eastAsia" w:ascii="仿宋" w:hAnsi="仿宋" w:eastAsia="仿宋" w:cs="仿宋"/>
          <w:color w:val="auto"/>
          <w:sz w:val="21"/>
          <w:highlight w:val="none"/>
        </w:rPr>
        <w:t>服务热线400-881-7190获取热线服务帮助。        </w:t>
      </w:r>
    </w:p>
    <w:p w14:paraId="52C6960D">
      <w:pPr>
        <w:spacing w:line="360" w:lineRule="auto"/>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CA问题联系电话（人工）：汇信CA 400-888-4636；天谷CA 400-087-8198。</w:t>
      </w:r>
    </w:p>
    <w:p w14:paraId="0F088923">
      <w:pPr>
        <w:spacing w:line="360" w:lineRule="auto"/>
        <w:ind w:firstLine="420" w:firstLineChars="200"/>
        <w:rPr>
          <w:rFonts w:hint="eastAsia" w:ascii="仿宋" w:hAnsi="仿宋" w:eastAsia="仿宋" w:cs="仿宋"/>
          <w:b w:val="0"/>
          <w:color w:val="auto"/>
          <w:sz w:val="21"/>
          <w:szCs w:val="24"/>
          <w:highlight w:val="none"/>
        </w:rPr>
      </w:pPr>
      <w:r>
        <w:rPr>
          <w:rFonts w:hint="eastAsia" w:ascii="仿宋" w:hAnsi="仿宋" w:eastAsia="仿宋" w:cs="仿宋"/>
          <w:b w:val="0"/>
          <w:color w:val="auto"/>
          <w:sz w:val="21"/>
          <w:szCs w:val="24"/>
          <w:highlight w:val="none"/>
        </w:rPr>
        <w:br w:type="page"/>
      </w:r>
    </w:p>
    <w:p w14:paraId="38D568C8">
      <w:pPr>
        <w:pStyle w:val="2"/>
        <w:rPr>
          <w:rFonts w:hint="eastAsia" w:ascii="仿宋" w:hAnsi="仿宋" w:eastAsia="仿宋" w:cs="仿宋"/>
          <w:color w:val="auto"/>
          <w:highlight w:val="none"/>
        </w:rPr>
      </w:pPr>
      <w:bookmarkStart w:id="13" w:name="_Toc1676"/>
      <w:r>
        <w:rPr>
          <w:rFonts w:hint="eastAsia" w:ascii="仿宋" w:hAnsi="仿宋" w:eastAsia="仿宋" w:cs="仿宋"/>
          <w:color w:val="auto"/>
          <w:highlight w:val="none"/>
        </w:rPr>
        <w:t>第二部分</w:t>
      </w:r>
      <w:bookmarkEnd w:id="7"/>
      <w:r>
        <w:rPr>
          <w:rFonts w:hint="eastAsia" w:ascii="仿宋" w:hAnsi="仿宋" w:eastAsia="仿宋" w:cs="仿宋"/>
          <w:color w:val="auto"/>
          <w:highlight w:val="none"/>
        </w:rPr>
        <w:t xml:space="preserve"> 供应商须知</w:t>
      </w:r>
      <w:bookmarkEnd w:id="8"/>
      <w:bookmarkEnd w:id="13"/>
    </w:p>
    <w:p w14:paraId="269A02F3">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6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1909"/>
        <w:gridCol w:w="6586"/>
      </w:tblGrid>
      <w:tr w14:paraId="4B8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tcPr>
          <w:p w14:paraId="1F0D99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909" w:type="dxa"/>
            <w:vAlign w:val="center"/>
          </w:tcPr>
          <w:p w14:paraId="4E3405F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事项</w:t>
            </w:r>
          </w:p>
        </w:tc>
        <w:tc>
          <w:tcPr>
            <w:tcW w:w="6586" w:type="dxa"/>
            <w:vAlign w:val="center"/>
          </w:tcPr>
          <w:p w14:paraId="3721A10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本项目的特别规定</w:t>
            </w:r>
          </w:p>
        </w:tc>
      </w:tr>
      <w:tr w14:paraId="3B79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6E66CE0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909" w:type="dxa"/>
            <w:vAlign w:val="center"/>
          </w:tcPr>
          <w:p w14:paraId="5123110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6586" w:type="dxa"/>
            <w:vAlign w:val="center"/>
          </w:tcPr>
          <w:p w14:paraId="17239637">
            <w:pPr>
              <w:rPr>
                <w:rFonts w:hint="eastAsia" w:ascii="仿宋" w:hAnsi="仿宋" w:eastAsia="仿宋" w:cs="仿宋"/>
                <w:color w:val="auto"/>
                <w:highlight w:val="none"/>
              </w:rPr>
            </w:pPr>
            <w:r>
              <w:rPr>
                <w:rFonts w:hint="eastAsia" w:ascii="仿宋" w:hAnsi="仿宋" w:eastAsia="仿宋" w:cs="仿宋"/>
                <w:color w:val="auto"/>
                <w:highlight w:val="none"/>
              </w:rPr>
              <w:t>工程类</w:t>
            </w:r>
          </w:p>
        </w:tc>
      </w:tr>
      <w:tr w14:paraId="519F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99D396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909" w:type="dxa"/>
            <w:vAlign w:val="center"/>
          </w:tcPr>
          <w:p w14:paraId="1B02983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采购标的及其对应的中小企业划分标准所属行业</w:t>
            </w:r>
          </w:p>
        </w:tc>
        <w:tc>
          <w:tcPr>
            <w:tcW w:w="6586" w:type="dxa"/>
            <w:vAlign w:val="center"/>
          </w:tcPr>
          <w:p w14:paraId="4A7CE742">
            <w:pPr>
              <w:numPr>
                <w:ilvl w:val="0"/>
                <w:numId w:val="0"/>
              </w:num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标的：</w:t>
            </w:r>
            <w:r>
              <w:rPr>
                <w:rFonts w:hint="eastAsia" w:cs="仿宋"/>
                <w:color w:val="auto"/>
                <w:highlight w:val="none"/>
                <w:lang w:eastAsia="zh-CN"/>
              </w:rPr>
              <w:t>南北教学楼5楼安全防护窗修缮项目</w:t>
            </w:r>
            <w:r>
              <w:rPr>
                <w:rFonts w:hint="eastAsia" w:ascii="仿宋" w:hAnsi="仿宋" w:eastAsia="仿宋" w:cs="仿宋"/>
                <w:color w:val="auto"/>
                <w:highlight w:val="none"/>
              </w:rPr>
              <w:t>，属于 建筑业 行业；</w:t>
            </w:r>
          </w:p>
          <w:p w14:paraId="41E88A45">
            <w:pPr>
              <w:numPr>
                <w:ilvl w:val="0"/>
                <w:numId w:val="0"/>
              </w:num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71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6AA5F4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3</w:t>
            </w:r>
          </w:p>
        </w:tc>
        <w:tc>
          <w:tcPr>
            <w:tcW w:w="1909" w:type="dxa"/>
            <w:vAlign w:val="center"/>
          </w:tcPr>
          <w:p w14:paraId="5ADE5BA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是否允许采购进口产品</w:t>
            </w:r>
          </w:p>
        </w:tc>
        <w:tc>
          <w:tcPr>
            <w:tcW w:w="6586" w:type="dxa"/>
            <w:vAlign w:val="center"/>
          </w:tcPr>
          <w:p w14:paraId="5EBC9B4C">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91581766"/>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highlight w:val="none"/>
                  </w:rPr>
                  <w:sym w:font="Wingdings" w:char="F0FE"/>
                </w:r>
              </w:sdtContent>
            </w:sdt>
            <w:r>
              <w:rPr>
                <w:rFonts w:hint="eastAsia" w:ascii="仿宋" w:hAnsi="仿宋" w:eastAsia="仿宋" w:cs="仿宋"/>
                <w:color w:val="auto"/>
                <w:highlight w:val="none"/>
              </w:rPr>
              <w:t>本项目不允许采购进口产品。</w:t>
            </w:r>
          </w:p>
          <w:p w14:paraId="5CC61F82">
            <w:pPr>
              <w:rPr>
                <w:rFonts w:hint="eastAsia" w:ascii="仿宋" w:hAnsi="仿宋" w:eastAsia="仿宋" w:cs="仿宋"/>
                <w:color w:val="auto"/>
                <w:highlight w:val="none"/>
              </w:rPr>
            </w:pPr>
            <w:sdt>
              <w:sdtPr>
                <w:rPr>
                  <w:rFonts w:hint="eastAsia" w:ascii="仿宋" w:hAnsi="仿宋" w:eastAsia="仿宋" w:cs="仿宋"/>
                  <w:color w:val="auto"/>
                  <w:highlight w:val="none"/>
                </w:rPr>
                <w:id w:val="83444227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可以就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采购进口产品。</w:t>
            </w:r>
          </w:p>
        </w:tc>
      </w:tr>
      <w:tr w14:paraId="30C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E64D8E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4</w:t>
            </w:r>
          </w:p>
        </w:tc>
        <w:tc>
          <w:tcPr>
            <w:tcW w:w="1909" w:type="dxa"/>
            <w:vAlign w:val="center"/>
          </w:tcPr>
          <w:p w14:paraId="282580F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分包</w:t>
            </w:r>
          </w:p>
        </w:tc>
        <w:tc>
          <w:tcPr>
            <w:tcW w:w="6586" w:type="dxa"/>
            <w:vAlign w:val="center"/>
          </w:tcPr>
          <w:p w14:paraId="1B91FFD1">
            <w:pPr>
              <w:rPr>
                <w:rFonts w:hint="eastAsia" w:ascii="仿宋" w:hAnsi="仿宋" w:eastAsia="仿宋" w:cs="仿宋"/>
                <w:color w:val="auto"/>
                <w:highlight w:val="none"/>
              </w:rPr>
            </w:pPr>
            <w:sdt>
              <w:sdtPr>
                <w:rPr>
                  <w:rFonts w:hint="eastAsia" w:ascii="仿宋" w:hAnsi="仿宋" w:eastAsia="仿宋" w:cs="仿宋"/>
                  <w:color w:val="auto"/>
                  <w:highlight w:val="none"/>
                </w:rPr>
                <w:id w:val="882752814"/>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 xml:space="preserve"> A同意将非主体、非关键性的</w:t>
            </w:r>
            <w:r>
              <w:rPr>
                <w:rFonts w:hint="eastAsia" w:ascii="仿宋" w:hAnsi="仿宋" w:eastAsia="仿宋" w:cs="仿宋"/>
                <w:color w:val="auto"/>
                <w:highlight w:val="none"/>
                <w:u w:val="single"/>
              </w:rPr>
              <w:t xml:space="preserve">   劳务    </w:t>
            </w:r>
            <w:r>
              <w:rPr>
                <w:rFonts w:hint="eastAsia" w:ascii="仿宋" w:hAnsi="仿宋" w:eastAsia="仿宋" w:cs="仿宋"/>
                <w:color w:val="auto"/>
                <w:highlight w:val="none"/>
              </w:rPr>
              <w:t>工作分包。</w:t>
            </w:r>
          </w:p>
          <w:p w14:paraId="015B4063">
            <w:pPr>
              <w:rPr>
                <w:rFonts w:hint="eastAsia" w:ascii="仿宋" w:hAnsi="仿宋" w:eastAsia="仿宋" w:cs="仿宋"/>
                <w:color w:val="auto"/>
                <w:highlight w:val="none"/>
                <w:u w:val="single"/>
              </w:rPr>
            </w:pPr>
            <w:sdt>
              <w:sdtPr>
                <w:rPr>
                  <w:rFonts w:hint="eastAsia" w:ascii="仿宋" w:hAnsi="仿宋" w:eastAsia="仿宋" w:cs="仿宋"/>
                  <w:color w:val="auto"/>
                  <w:highlight w:val="none"/>
                </w:rPr>
                <w:id w:val="97542384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 xml:space="preserve"> B不同意分包，具体理由：</w:t>
            </w:r>
            <w:r>
              <w:rPr>
                <w:rFonts w:hint="eastAsia" w:ascii="仿宋" w:hAnsi="仿宋" w:eastAsia="仿宋" w:cs="仿宋"/>
                <w:color w:val="auto"/>
                <w:highlight w:val="none"/>
                <w:u w:val="single"/>
              </w:rPr>
              <w:t xml:space="preserve">             。</w:t>
            </w:r>
          </w:p>
          <w:p w14:paraId="7E690ED2">
            <w:pPr>
              <w:rPr>
                <w:rFonts w:hint="eastAsia" w:ascii="仿宋" w:hAnsi="仿宋" w:eastAsia="仿宋" w:cs="仿宋"/>
                <w:color w:val="auto"/>
                <w:highlight w:val="none"/>
              </w:rPr>
            </w:pPr>
            <w:r>
              <w:rPr>
                <w:rFonts w:hint="eastAsia" w:ascii="仿宋" w:hAnsi="仿宋" w:eastAsia="仿宋" w:cs="仿宋"/>
                <w:color w:val="auto"/>
                <w:highlight w:val="none"/>
              </w:rPr>
              <w:t>注：不得限制大中型企业向小微企业合理分包。</w:t>
            </w:r>
          </w:p>
        </w:tc>
      </w:tr>
      <w:tr w14:paraId="1DE3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3A23B8D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5</w:t>
            </w:r>
          </w:p>
        </w:tc>
        <w:tc>
          <w:tcPr>
            <w:tcW w:w="1909" w:type="dxa"/>
            <w:vAlign w:val="center"/>
          </w:tcPr>
          <w:p w14:paraId="35A55B98">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磋商前答疑会或现场考察</w:t>
            </w:r>
          </w:p>
        </w:tc>
        <w:tc>
          <w:tcPr>
            <w:tcW w:w="6586" w:type="dxa"/>
            <w:vAlign w:val="center"/>
          </w:tcPr>
          <w:p w14:paraId="2BCD55B1">
            <w:pPr>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817648794"/>
                <w14:checkbox>
                  <w14:checked w14:val="1"/>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sym w:font="Wingdings" w:char="F0FE"/>
                </w:r>
              </w:sdtContent>
            </w:sdt>
            <w:r>
              <w:rPr>
                <w:rFonts w:hint="eastAsia" w:ascii="仿宋" w:hAnsi="仿宋" w:eastAsia="仿宋" w:cs="仿宋"/>
                <w:color w:val="auto"/>
                <w:sz w:val="21"/>
                <w:szCs w:val="21"/>
                <w:highlight w:val="none"/>
              </w:rPr>
              <w:t>A不组织。</w:t>
            </w:r>
          </w:p>
          <w:p w14:paraId="2F133641">
            <w:pPr>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923155238"/>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sz w:val="21"/>
                    <w:szCs w:val="21"/>
                    <w:highlight w:val="none"/>
                  </w:rPr>
                  <w:t>☐</w:t>
                </w:r>
              </w:sdtContent>
            </w:sdt>
            <w:r>
              <w:rPr>
                <w:rFonts w:hint="eastAsia" w:ascii="仿宋" w:hAnsi="仿宋" w:eastAsia="仿宋" w:cs="仿宋"/>
                <w:color w:val="auto"/>
                <w:sz w:val="21"/>
                <w:szCs w:val="21"/>
                <w:highlight w:val="none"/>
              </w:rPr>
              <w:t>B组织，时间：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878485C">
            <w:pPr>
              <w:rPr>
                <w:rFonts w:hint="eastAsia" w:ascii="仿宋" w:hAnsi="仿宋" w:eastAsia="仿宋" w:cs="仿宋"/>
                <w:color w:val="auto"/>
                <w:sz w:val="21"/>
                <w:szCs w:val="21"/>
                <w:highlight w:val="none"/>
              </w:rPr>
            </w:pPr>
            <w:r>
              <w:rPr>
                <w:rFonts w:hint="eastAsia" w:ascii="仿宋" w:hAnsi="仿宋" w:cs="仿宋"/>
                <w:color w:val="auto"/>
                <w:kern w:val="0"/>
                <w:sz w:val="21"/>
                <w:szCs w:val="21"/>
                <w:highlight w:val="none"/>
              </w:rPr>
              <w:t>☐C不统一组织，供应商在获取采购文件后，自行至项目现场考察。地点： ，联系人： ，联系方式： 。</w:t>
            </w:r>
          </w:p>
        </w:tc>
      </w:tr>
      <w:tr w14:paraId="4982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6F0001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6</w:t>
            </w:r>
          </w:p>
        </w:tc>
        <w:tc>
          <w:tcPr>
            <w:tcW w:w="1909" w:type="dxa"/>
            <w:vAlign w:val="center"/>
          </w:tcPr>
          <w:p w14:paraId="05CBDF3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样品提供</w:t>
            </w:r>
          </w:p>
        </w:tc>
        <w:tc>
          <w:tcPr>
            <w:tcW w:w="6586" w:type="dxa"/>
            <w:vAlign w:val="center"/>
          </w:tcPr>
          <w:p w14:paraId="3C7200A8">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751413491"/>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A不要求提供。</w:t>
            </w:r>
          </w:p>
          <w:p w14:paraId="17DC4066">
            <w:pPr>
              <w:rPr>
                <w:rFonts w:hint="eastAsia" w:ascii="仿宋" w:hAnsi="仿宋" w:eastAsia="仿宋" w:cs="仿宋"/>
                <w:color w:val="auto"/>
                <w:highlight w:val="none"/>
              </w:rPr>
            </w:pPr>
            <w:sdt>
              <w:sdtPr>
                <w:rPr>
                  <w:rFonts w:hint="eastAsia" w:ascii="仿宋" w:hAnsi="仿宋" w:eastAsia="仿宋" w:cs="仿宋"/>
                  <w:color w:val="auto"/>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B要求提供，</w:t>
            </w:r>
          </w:p>
          <w:p w14:paraId="28329F0E">
            <w:pPr>
              <w:rPr>
                <w:rFonts w:hint="eastAsia" w:ascii="仿宋" w:hAnsi="仿宋" w:eastAsia="仿宋" w:cs="仿宋"/>
                <w:color w:val="auto"/>
                <w:highlight w:val="none"/>
                <w:u w:val="single"/>
              </w:rPr>
            </w:pPr>
            <w:r>
              <w:rPr>
                <w:rFonts w:hint="eastAsia" w:ascii="仿宋" w:hAnsi="仿宋" w:eastAsia="仿宋" w:cs="仿宋"/>
                <w:color w:val="auto"/>
                <w:highlight w:val="none"/>
              </w:rPr>
              <w:t>（1）样品：</w:t>
            </w:r>
            <w:r>
              <w:rPr>
                <w:rFonts w:hint="eastAsia" w:ascii="仿宋" w:hAnsi="仿宋" w:eastAsia="仿宋" w:cs="仿宋"/>
                <w:color w:val="auto"/>
                <w:highlight w:val="none"/>
                <w:u w:val="single"/>
              </w:rPr>
              <w:t xml:space="preserve">    ；</w:t>
            </w:r>
          </w:p>
          <w:p w14:paraId="4A2C29C5">
            <w:pPr>
              <w:rPr>
                <w:rFonts w:hint="eastAsia" w:ascii="仿宋" w:hAnsi="仿宋" w:eastAsia="仿宋" w:cs="仿宋"/>
                <w:color w:val="auto"/>
                <w:highlight w:val="none"/>
                <w:u w:val="single"/>
              </w:rPr>
            </w:pPr>
            <w:r>
              <w:rPr>
                <w:rFonts w:hint="eastAsia" w:ascii="仿宋" w:hAnsi="仿宋" w:eastAsia="仿宋" w:cs="仿宋"/>
                <w:color w:val="auto"/>
                <w:highlight w:val="none"/>
              </w:rPr>
              <w:t>（2）样品制作的标准和要求：</w:t>
            </w:r>
            <w:r>
              <w:rPr>
                <w:rFonts w:hint="eastAsia" w:ascii="仿宋" w:hAnsi="仿宋" w:eastAsia="仿宋" w:cs="仿宋"/>
                <w:color w:val="auto"/>
                <w:highlight w:val="none"/>
                <w:u w:val="single"/>
              </w:rPr>
              <w:t xml:space="preserve">    ；</w:t>
            </w:r>
          </w:p>
          <w:p w14:paraId="0E12BFB5">
            <w:pPr>
              <w:rPr>
                <w:rFonts w:hint="eastAsia" w:ascii="仿宋" w:hAnsi="仿宋" w:eastAsia="仿宋" w:cs="仿宋"/>
                <w:color w:val="auto"/>
                <w:highlight w:val="none"/>
              </w:rPr>
            </w:pPr>
            <w:r>
              <w:rPr>
                <w:rFonts w:hint="eastAsia" w:ascii="仿宋" w:hAnsi="仿宋" w:eastAsia="仿宋" w:cs="仿宋"/>
                <w:color w:val="auto"/>
                <w:highlight w:val="none"/>
              </w:rPr>
              <w:t>（3）样品的评审方法以及评审标准：详见评审办法；</w:t>
            </w:r>
          </w:p>
          <w:p w14:paraId="278BBD16">
            <w:pPr>
              <w:rPr>
                <w:rFonts w:hint="eastAsia" w:ascii="仿宋" w:hAnsi="仿宋" w:eastAsia="仿宋" w:cs="仿宋"/>
                <w:color w:val="auto"/>
                <w:highlight w:val="none"/>
                <w:u w:val="single"/>
              </w:rPr>
            </w:pPr>
            <w:r>
              <w:rPr>
                <w:rFonts w:hint="eastAsia" w:ascii="仿宋" w:hAnsi="仿宋" w:eastAsia="仿宋" w:cs="仿宋"/>
                <w:color w:val="auto"/>
                <w:highlight w:val="none"/>
              </w:rPr>
              <w:t>（4）是否需要随样品提交检测报告：</w:t>
            </w:r>
            <w:sdt>
              <w:sdtPr>
                <w:rPr>
                  <w:rFonts w:hint="eastAsia" w:ascii="仿宋" w:hAnsi="仿宋" w:eastAsia="仿宋" w:cs="仿宋"/>
                  <w:color w:val="auto"/>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否；</w:t>
            </w:r>
            <w:sdt>
              <w:sdtPr>
                <w:rPr>
                  <w:rFonts w:hint="eastAsia" w:ascii="仿宋" w:hAnsi="仿宋" w:eastAsia="仿宋" w:cs="仿宋"/>
                  <w:color w:val="auto"/>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是，检测机构的要求：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检测内容：</w:t>
            </w:r>
            <w:r>
              <w:rPr>
                <w:rFonts w:hint="eastAsia" w:ascii="仿宋" w:hAnsi="仿宋" w:eastAsia="仿宋" w:cs="仿宋"/>
                <w:color w:val="auto"/>
                <w:highlight w:val="none"/>
                <w:u w:val="single"/>
              </w:rPr>
              <w:t xml:space="preserve">    。</w:t>
            </w:r>
          </w:p>
          <w:p w14:paraId="71FB0D82">
            <w:pPr>
              <w:rPr>
                <w:rFonts w:hint="eastAsia" w:ascii="仿宋" w:hAnsi="仿宋" w:eastAsia="仿宋" w:cs="仿宋"/>
                <w:color w:val="auto"/>
                <w:highlight w:val="none"/>
              </w:rPr>
            </w:pPr>
            <w:r>
              <w:rPr>
                <w:rFonts w:hint="eastAsia" w:ascii="仿宋" w:hAnsi="仿宋" w:eastAsia="仿宋" w:cs="仿宋"/>
                <w:color w:val="auto"/>
                <w:highlight w:val="none"/>
              </w:rPr>
              <w:t>（5）提供样品的时间：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请供应商在上述时间内提供样品并按规定位置安装完毕。超过截止时间的，采购人或采购代理机构将不予接收，并将清场并封闭样品现场。</w:t>
            </w:r>
          </w:p>
          <w:p w14:paraId="79462BA8">
            <w:pPr>
              <w:rPr>
                <w:rFonts w:hint="eastAsia" w:ascii="仿宋" w:hAnsi="仿宋" w:eastAsia="仿宋" w:cs="仿宋"/>
                <w:color w:val="auto"/>
                <w:highlight w:val="none"/>
              </w:rPr>
            </w:pPr>
            <w:r>
              <w:rPr>
                <w:rFonts w:hint="eastAsia" w:ascii="仿宋" w:hAnsi="仿宋" w:eastAsia="仿宋" w:cs="仿宋"/>
                <w:color w:val="auto"/>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3246DEC">
            <w:pPr>
              <w:rPr>
                <w:rFonts w:hint="eastAsia" w:ascii="仿宋" w:hAnsi="仿宋" w:eastAsia="仿宋" w:cs="仿宋"/>
                <w:b/>
                <w:color w:val="auto"/>
                <w:highlight w:val="none"/>
              </w:rPr>
            </w:pPr>
            <w:r>
              <w:rPr>
                <w:rFonts w:hint="eastAsia" w:ascii="仿宋" w:hAnsi="仿宋" w:eastAsia="仿宋" w:cs="仿宋"/>
                <w:color w:val="auto"/>
                <w:highlight w:val="none"/>
              </w:rPr>
              <w:t>（7）制作、运输、安装和保管样品所发生的一切费用由供应商自理。</w:t>
            </w:r>
          </w:p>
        </w:tc>
      </w:tr>
      <w:tr w14:paraId="60F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759523B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7</w:t>
            </w:r>
          </w:p>
        </w:tc>
        <w:tc>
          <w:tcPr>
            <w:tcW w:w="1909" w:type="dxa"/>
            <w:vAlign w:val="center"/>
          </w:tcPr>
          <w:p w14:paraId="29AB2B4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方案讲解演示</w:t>
            </w:r>
          </w:p>
        </w:tc>
        <w:tc>
          <w:tcPr>
            <w:tcW w:w="6586" w:type="dxa"/>
            <w:vAlign w:val="center"/>
          </w:tcPr>
          <w:p w14:paraId="21813B1D">
            <w:pPr>
              <w:rPr>
                <w:rFonts w:hint="eastAsia" w:ascii="仿宋" w:hAnsi="仿宋" w:eastAsia="仿宋" w:cs="仿宋"/>
                <w:color w:val="auto"/>
                <w:highlight w:val="none"/>
              </w:rPr>
            </w:pPr>
            <w:sdt>
              <w:sdtPr>
                <w:rPr>
                  <w:rFonts w:hint="eastAsia" w:ascii="仿宋" w:hAnsi="仿宋" w:eastAsia="仿宋" w:cs="仿宋"/>
                  <w:color w:val="auto"/>
                  <w:kern w:val="0"/>
                  <w:highlight w:val="none"/>
                </w:rPr>
                <w:id w:val="654101450"/>
                <w14:checkbox>
                  <w14:checked w14:val="1"/>
                  <w14:checkedState w14:val="00FE" w14:font="Wingdings"/>
                  <w14:uncheckedState w14:val="2610" w14:font="MS Gothic"/>
                </w14:checkbox>
              </w:sdtPr>
              <w:sdtEndPr>
                <w:rPr>
                  <w:rFonts w:hint="eastAsia" w:ascii="仿宋" w:hAnsi="仿宋" w:eastAsia="仿宋" w:cs="仿宋"/>
                  <w:color w:val="auto"/>
                  <w:kern w:val="0"/>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A不组织。</w:t>
            </w:r>
          </w:p>
          <w:p w14:paraId="70662687">
            <w:pPr>
              <w:rPr>
                <w:rFonts w:hint="eastAsia" w:ascii="仿宋" w:hAnsi="仿宋" w:eastAsia="仿宋" w:cs="仿宋"/>
                <w:color w:val="auto"/>
                <w:highlight w:val="none"/>
              </w:rPr>
            </w:pPr>
            <w:sdt>
              <w:sdtPr>
                <w:rPr>
                  <w:rFonts w:hint="eastAsia" w:ascii="仿宋" w:hAnsi="仿宋" w:eastAsia="仿宋" w:cs="仿宋"/>
                  <w:color w:val="auto"/>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B组织。</w:t>
            </w:r>
          </w:p>
          <w:p w14:paraId="0C33320E">
            <w:pPr>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磋商小组提问。</w:t>
            </w:r>
          </w:p>
          <w:p w14:paraId="21BAA6E2">
            <w:pPr>
              <w:rPr>
                <w:rFonts w:hint="eastAsia" w:ascii="仿宋" w:hAnsi="仿宋" w:eastAsia="仿宋" w:cs="仿宋"/>
                <w:color w:val="auto"/>
                <w:highlight w:val="none"/>
              </w:rPr>
            </w:pPr>
            <w:r>
              <w:rPr>
                <w:rFonts w:hint="eastAsia" w:ascii="仿宋" w:hAnsi="仿宋" w:eastAsia="仿宋" w:cs="仿宋"/>
                <w:color w:val="auto"/>
                <w:highlight w:val="none"/>
              </w:rPr>
              <w:t>（2）方案讲解演示可选择以下其中一种方式：</w:t>
            </w:r>
          </w:p>
          <w:p w14:paraId="3B21597A">
            <w:pPr>
              <w:rPr>
                <w:rFonts w:hint="eastAsia" w:ascii="仿宋" w:hAnsi="仿宋" w:eastAsia="仿宋" w:cs="仿宋"/>
                <w:color w:val="auto"/>
                <w:highlight w:val="none"/>
              </w:rPr>
            </w:pPr>
            <w:r>
              <w:rPr>
                <w:rFonts w:hint="eastAsia" w:ascii="仿宋" w:hAnsi="仿宋" w:eastAsia="仿宋" w:cs="仿宋"/>
                <w:color w:val="auto"/>
                <w:highlight w:val="none"/>
              </w:rPr>
              <w:t>方式一：政采云平台在线讲解演示。政采云平台在线讲解需供应商根据政采云平台操作要求做好准备工作，提前完善软硬件配置环境。</w:t>
            </w:r>
          </w:p>
          <w:p w14:paraId="46119C2D">
            <w:pPr>
              <w:rPr>
                <w:rFonts w:hint="eastAsia" w:ascii="仿宋" w:hAnsi="仿宋" w:eastAsia="仿宋" w:cs="仿宋"/>
                <w:color w:val="auto"/>
                <w:highlight w:val="none"/>
              </w:rPr>
            </w:pPr>
            <w:r>
              <w:rPr>
                <w:rFonts w:hint="eastAsia" w:ascii="仿宋" w:hAnsi="仿宋" w:eastAsia="仿宋" w:cs="仿宋"/>
                <w:color w:val="auto"/>
                <w:highlight w:val="none"/>
              </w:rPr>
              <w:t>方式二：现场讲解演示。现场讲解地点为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讲解演示所用电脑等设备由供应商自备。现场讲解演示人员进场时提供讲解人员名单（加盖公章或授权代表签名）及身份证明，否则不得讲解演示。</w:t>
            </w:r>
          </w:p>
          <w:p w14:paraId="24C7FB5D">
            <w:pPr>
              <w:rPr>
                <w:rFonts w:hint="eastAsia" w:ascii="仿宋" w:hAnsi="仿宋" w:eastAsia="仿宋" w:cs="仿宋"/>
                <w:b/>
                <w:color w:val="auto"/>
                <w:kern w:val="0"/>
                <w:highlight w:val="none"/>
                <w:lang w:val="zh-CN"/>
              </w:rPr>
            </w:pPr>
            <w:r>
              <w:rPr>
                <w:rFonts w:hint="eastAsia" w:ascii="仿宋" w:hAnsi="仿宋" w:eastAsia="仿宋" w:cs="仿宋"/>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2EF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restart"/>
            <w:vAlign w:val="center"/>
          </w:tcPr>
          <w:p w14:paraId="53FD541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8</w:t>
            </w:r>
          </w:p>
        </w:tc>
        <w:tc>
          <w:tcPr>
            <w:tcW w:w="1909" w:type="dxa"/>
            <w:vMerge w:val="restart"/>
            <w:vAlign w:val="center"/>
          </w:tcPr>
          <w:p w14:paraId="4FC4C38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供应商应当提供的资格、资信证明文件</w:t>
            </w:r>
          </w:p>
        </w:tc>
        <w:tc>
          <w:tcPr>
            <w:tcW w:w="6586" w:type="dxa"/>
            <w:vAlign w:val="center"/>
          </w:tcPr>
          <w:p w14:paraId="5D3234C1">
            <w:pPr>
              <w:rPr>
                <w:rFonts w:hint="eastAsia" w:ascii="仿宋" w:hAnsi="仿宋" w:eastAsia="仿宋" w:cs="仿宋"/>
                <w:color w:val="auto"/>
                <w:highlight w:val="none"/>
              </w:rPr>
            </w:pPr>
            <w:r>
              <w:rPr>
                <w:rFonts w:hint="eastAsia" w:ascii="仿宋" w:hAnsi="仿宋" w:eastAsia="仿宋" w:cs="仿宋"/>
                <w:color w:val="auto"/>
                <w:highlight w:val="none"/>
              </w:rPr>
              <w:t>（1）资格证明文件：见采购文件第二部分11.1。</w:t>
            </w:r>
          </w:p>
          <w:p w14:paraId="16B37F2E">
            <w:pPr>
              <w:rPr>
                <w:rFonts w:hint="eastAsia" w:ascii="仿宋" w:hAnsi="仿宋" w:eastAsia="仿宋" w:cs="仿宋"/>
                <w:color w:val="auto"/>
                <w:highlight w:val="none"/>
              </w:rPr>
            </w:pPr>
            <w:r>
              <w:rPr>
                <w:rFonts w:hint="eastAsia" w:ascii="仿宋" w:hAnsi="仿宋" w:eastAsia="仿宋" w:cs="仿宋"/>
                <w:color w:val="auto"/>
                <w:highlight w:val="none"/>
                <w:lang w:val="zh-CN"/>
              </w:rPr>
              <w:t>供应商未提供有效的资格证明文件的，视为供应商不具备采购文件中规定的资格要求，响应文件无效。</w:t>
            </w:r>
          </w:p>
        </w:tc>
      </w:tr>
      <w:tr w14:paraId="644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Merge w:val="continue"/>
            <w:vAlign w:val="center"/>
          </w:tcPr>
          <w:p w14:paraId="28B77A1A">
            <w:pPr>
              <w:jc w:val="center"/>
              <w:rPr>
                <w:rFonts w:hint="eastAsia" w:ascii="仿宋" w:hAnsi="仿宋" w:eastAsia="仿宋" w:cs="仿宋"/>
                <w:b/>
                <w:bCs/>
                <w:color w:val="auto"/>
                <w:highlight w:val="none"/>
              </w:rPr>
            </w:pPr>
          </w:p>
        </w:tc>
        <w:tc>
          <w:tcPr>
            <w:tcW w:w="1909" w:type="dxa"/>
            <w:vMerge w:val="continue"/>
            <w:vAlign w:val="center"/>
          </w:tcPr>
          <w:p w14:paraId="60B7656B">
            <w:pPr>
              <w:jc w:val="center"/>
              <w:rPr>
                <w:rFonts w:hint="eastAsia" w:ascii="仿宋" w:hAnsi="仿宋" w:eastAsia="仿宋" w:cs="仿宋"/>
                <w:b/>
                <w:bCs/>
                <w:color w:val="auto"/>
                <w:highlight w:val="none"/>
              </w:rPr>
            </w:pPr>
          </w:p>
        </w:tc>
        <w:tc>
          <w:tcPr>
            <w:tcW w:w="6586" w:type="dxa"/>
            <w:vAlign w:val="center"/>
          </w:tcPr>
          <w:p w14:paraId="7B970C8D">
            <w:pPr>
              <w:rPr>
                <w:rFonts w:hint="eastAsia" w:ascii="仿宋" w:hAnsi="仿宋" w:eastAsia="仿宋" w:cs="仿宋"/>
                <w:color w:val="auto"/>
                <w:highlight w:val="none"/>
              </w:rPr>
            </w:pPr>
            <w:r>
              <w:rPr>
                <w:rFonts w:hint="eastAsia" w:ascii="仿宋" w:hAnsi="仿宋" w:eastAsia="仿宋" w:cs="仿宋"/>
                <w:color w:val="auto"/>
                <w:highlight w:val="none"/>
              </w:rPr>
              <w:t>（2）资信证明文件：根据采购文件第四部分评审标准提供。</w:t>
            </w:r>
          </w:p>
        </w:tc>
      </w:tr>
      <w:tr w14:paraId="294D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5E01421">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9</w:t>
            </w:r>
          </w:p>
        </w:tc>
        <w:tc>
          <w:tcPr>
            <w:tcW w:w="1909" w:type="dxa"/>
            <w:vAlign w:val="center"/>
          </w:tcPr>
          <w:p w14:paraId="47A5D42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节能产品、环境标志产品</w:t>
            </w:r>
          </w:p>
        </w:tc>
        <w:tc>
          <w:tcPr>
            <w:tcW w:w="6586" w:type="dxa"/>
            <w:vAlign w:val="center"/>
          </w:tcPr>
          <w:p w14:paraId="020B304E">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D8FE370">
            <w:pPr>
              <w:rPr>
                <w:rFonts w:hint="eastAsia" w:ascii="仿宋" w:hAnsi="仿宋" w:eastAsia="仿宋" w:cs="仿宋"/>
                <w:color w:val="auto"/>
                <w:highlight w:val="none"/>
                <w:lang w:val="en-US" w:eastAsia="zh-CN"/>
              </w:rPr>
            </w:pPr>
            <w:sdt>
              <w:sdtPr>
                <w:rPr>
                  <w:rFonts w:hint="eastAsia" w:ascii="仿宋" w:hAnsi="仿宋" w:eastAsia="仿宋" w:cs="仿宋"/>
                  <w:color w:val="auto"/>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highlight w:val="none"/>
                  <w:lang w:val="en-US" w:eastAsia="zh-CN"/>
                </w:rPr>
              </w:sdtEndPr>
              <w:sdtContent>
                <w:r>
                  <w:rPr>
                    <w:rFonts w:hint="eastAsia" w:ascii="仿宋" w:hAnsi="仿宋" w:eastAsia="仿宋" w:cs="仿宋"/>
                    <w:color w:val="auto"/>
                    <w:highlight w:val="none"/>
                    <w:lang w:val="en-US" w:eastAsia="zh-CN"/>
                  </w:rPr>
                  <w:t>☐</w:t>
                </w:r>
              </w:sdtContent>
            </w:sdt>
            <w:r>
              <w:rPr>
                <w:rFonts w:hint="eastAsia" w:ascii="仿宋" w:hAnsi="仿宋" w:eastAsia="仿宋" w:cs="仿宋"/>
                <w:color w:val="auto"/>
                <w:highlight w:val="none"/>
                <w:lang w:val="en-US" w:eastAsia="zh-CN"/>
              </w:rPr>
              <w:t xml:space="preserve">强制采购节能产品。产品：    </w:t>
            </w:r>
          </w:p>
          <w:p w14:paraId="7D482E7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□优先采购节能产品。产品：   </w:t>
            </w:r>
          </w:p>
          <w:p w14:paraId="0117B10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□优先采购环保产品。产品：    </w:t>
            </w:r>
          </w:p>
          <w:p w14:paraId="256F644E">
            <w:pPr>
              <w:rPr>
                <w:rFonts w:hint="eastAsia" w:ascii="仿宋" w:hAnsi="仿宋" w:eastAsia="仿宋" w:cs="仿宋"/>
                <w:color w:val="auto"/>
                <w:highlight w:val="none"/>
              </w:rPr>
            </w:pPr>
            <w:r>
              <w:rPr>
                <w:rFonts w:hint="eastAsia" w:cs="仿宋"/>
                <w:color w:val="auto"/>
                <w:highlight w:val="none"/>
                <w:lang w:val="en-US" w:eastAsia="zh-CN"/>
              </w:rPr>
              <w:t>☑</w:t>
            </w:r>
            <w:r>
              <w:rPr>
                <w:rFonts w:hint="eastAsia" w:ascii="仿宋" w:hAnsi="仿宋" w:eastAsia="仿宋" w:cs="仿宋"/>
                <w:color w:val="auto"/>
                <w:highlight w:val="none"/>
                <w:lang w:val="en-US" w:eastAsia="zh-CN"/>
              </w:rPr>
              <w:t>无</w:t>
            </w:r>
          </w:p>
        </w:tc>
      </w:tr>
      <w:tr w14:paraId="262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0BA83BA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10</w:t>
            </w:r>
          </w:p>
        </w:tc>
        <w:tc>
          <w:tcPr>
            <w:tcW w:w="1909" w:type="dxa"/>
            <w:vAlign w:val="center"/>
          </w:tcPr>
          <w:p w14:paraId="4B87760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报价要求</w:t>
            </w:r>
          </w:p>
        </w:tc>
        <w:tc>
          <w:tcPr>
            <w:tcW w:w="6586" w:type="dxa"/>
            <w:vAlign w:val="center"/>
          </w:tcPr>
          <w:p w14:paraId="0159857C">
            <w:pPr>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有关本项目实施所需的所有费用（含税费）均计入报价。</w:t>
            </w:r>
            <w:r>
              <w:rPr>
                <w:rFonts w:hint="eastAsia" w:ascii="仿宋" w:hAnsi="仿宋" w:eastAsia="仿宋" w:cs="仿宋"/>
                <w:color w:val="auto"/>
                <w:highlight w:val="none"/>
              </w:rPr>
              <w:t>报价单是报价的唯一载体</w:t>
            </w:r>
            <w:r>
              <w:rPr>
                <w:rFonts w:hint="eastAsia" w:ascii="仿宋" w:hAnsi="仿宋" w:eastAsia="仿宋" w:cs="仿宋"/>
                <w:color w:val="auto"/>
                <w:highlight w:val="none"/>
                <w:lang w:val="zh-CN"/>
              </w:rPr>
              <w:t>。响应文件中价格全部采用人民币报价。采购文件未列明，而供应商认为必需的费用也需列入报价。提醒：验收时检测费用由采购人承担，不包含在总价中。</w:t>
            </w:r>
          </w:p>
          <w:p w14:paraId="38CAAC23">
            <w:pP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最后报价出现下列情形的，响应文件无效：</w:t>
            </w:r>
          </w:p>
          <w:p w14:paraId="1FF6C22C">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响应文件出现不是唯一的、有选择性最后报价的；</w:t>
            </w:r>
          </w:p>
          <w:p w14:paraId="28EC927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最后报价超过采购文件中规定的预算金额或者最高限价的;</w:t>
            </w:r>
          </w:p>
          <w:p w14:paraId="10F8876F">
            <w:pPr>
              <w:ind w:firstLine="422"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b/>
                <w:bCs/>
                <w:color w:val="auto"/>
                <w:highlight w:val="none"/>
                <w:lang w:eastAsia="zh-CN"/>
              </w:rPr>
              <w:t>；</w:t>
            </w:r>
          </w:p>
          <w:p w14:paraId="2BD50CE1">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供应商对根据修正原则修正后的报价不确认的。</w:t>
            </w:r>
          </w:p>
        </w:tc>
      </w:tr>
      <w:tr w14:paraId="2DB7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trPr>
        <w:tc>
          <w:tcPr>
            <w:tcW w:w="605" w:type="dxa"/>
            <w:vAlign w:val="center"/>
          </w:tcPr>
          <w:p w14:paraId="2772A88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11</w:t>
            </w:r>
          </w:p>
        </w:tc>
        <w:tc>
          <w:tcPr>
            <w:tcW w:w="1909" w:type="dxa"/>
            <w:vAlign w:val="center"/>
          </w:tcPr>
          <w:p w14:paraId="091CFDB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中小企业信用融资</w:t>
            </w:r>
          </w:p>
        </w:tc>
        <w:tc>
          <w:tcPr>
            <w:tcW w:w="6586" w:type="dxa"/>
            <w:vAlign w:val="center"/>
          </w:tcPr>
          <w:p w14:paraId="17ADC101">
            <w:pPr>
              <w:rPr>
                <w:rFonts w:hint="eastAsia" w:ascii="仿宋" w:hAnsi="仿宋" w:eastAsia="仿宋" w:cs="仿宋"/>
                <w:color w:val="auto"/>
                <w:highlight w:val="none"/>
              </w:rPr>
            </w:pPr>
            <w:r>
              <w:rPr>
                <w:rFonts w:hint="eastAsia" w:ascii="仿宋" w:hAnsi="仿宋" w:eastAsia="仿宋" w:cs="仿宋"/>
                <w:color w:val="auto"/>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24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EEDA72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12</w:t>
            </w:r>
          </w:p>
        </w:tc>
        <w:tc>
          <w:tcPr>
            <w:tcW w:w="1909" w:type="dxa"/>
            <w:vAlign w:val="center"/>
          </w:tcPr>
          <w:p w14:paraId="4778E84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备份响应文件送达地点和签收人员</w:t>
            </w:r>
          </w:p>
        </w:tc>
        <w:tc>
          <w:tcPr>
            <w:tcW w:w="6586" w:type="dxa"/>
            <w:vAlign w:val="center"/>
          </w:tcPr>
          <w:p w14:paraId="7E8DF0BE">
            <w:pPr>
              <w:rPr>
                <w:rFonts w:hint="eastAsia" w:ascii="仿宋" w:hAnsi="仿宋" w:eastAsia="仿宋" w:cs="仿宋"/>
                <w:color w:val="auto"/>
                <w:highlight w:val="none"/>
              </w:rPr>
            </w:pPr>
            <w:r>
              <w:rPr>
                <w:rFonts w:hint="eastAsia" w:ascii="仿宋" w:hAnsi="仿宋" w:eastAsia="仿宋" w:cs="仿宋"/>
                <w:color w:val="auto"/>
                <w:highlight w:val="none"/>
              </w:rPr>
              <w:t>备份响应文件送达地点：</w:t>
            </w:r>
            <w:r>
              <w:rPr>
                <w:rFonts w:hint="eastAsia" w:cs="仿宋"/>
                <w:color w:val="auto"/>
                <w:highlight w:val="none"/>
                <w:u w:val="single"/>
                <w:lang w:eastAsia="zh-CN"/>
              </w:rPr>
              <w:t>杭州市上城区顺福商务中心3幢1601</w:t>
            </w:r>
            <w:r>
              <w:rPr>
                <w:rFonts w:hint="eastAsia" w:ascii="仿宋" w:hAnsi="仿宋" w:eastAsia="仿宋" w:cs="仿宋"/>
                <w:color w:val="auto"/>
                <w:highlight w:val="none"/>
              </w:rPr>
              <w:t>；</w:t>
            </w:r>
          </w:p>
          <w:p w14:paraId="15CB4897">
            <w:pPr>
              <w:rPr>
                <w:rFonts w:hint="eastAsia" w:ascii="仿宋" w:hAnsi="仿宋" w:eastAsia="仿宋" w:cs="仿宋"/>
                <w:color w:val="auto"/>
                <w:highlight w:val="none"/>
              </w:rPr>
            </w:pPr>
            <w:r>
              <w:rPr>
                <w:rFonts w:hint="eastAsia" w:ascii="仿宋" w:hAnsi="仿宋" w:eastAsia="仿宋" w:cs="仿宋"/>
                <w:color w:val="auto"/>
                <w:highlight w:val="none"/>
              </w:rPr>
              <w:t>备份响应文件签收人员联系电话：</w:t>
            </w:r>
            <w:r>
              <w:rPr>
                <w:rFonts w:hint="eastAsia" w:cs="仿宋"/>
                <w:color w:val="auto"/>
                <w:highlight w:val="none"/>
                <w:u w:val="single"/>
                <w:lang w:val="en-US" w:eastAsia="zh-CN"/>
              </w:rPr>
              <w:t>陈工19065042722</w:t>
            </w:r>
            <w:r>
              <w:rPr>
                <w:rFonts w:hint="eastAsia" w:ascii="仿宋" w:hAnsi="仿宋" w:eastAsia="仿宋" w:cs="仿宋"/>
                <w:color w:val="auto"/>
                <w:highlight w:val="none"/>
              </w:rPr>
              <w:t>。</w:t>
            </w:r>
          </w:p>
          <w:p w14:paraId="448D6685">
            <w:pPr>
              <w:rPr>
                <w:rFonts w:hint="eastAsia" w:ascii="仿宋" w:hAnsi="仿宋" w:eastAsia="仿宋" w:cs="仿宋"/>
                <w:color w:val="auto"/>
                <w:kern w:val="28"/>
                <w:highlight w:val="none"/>
              </w:rPr>
            </w:pPr>
            <w:r>
              <w:rPr>
                <w:rFonts w:hint="eastAsia" w:ascii="仿宋" w:hAnsi="仿宋" w:eastAsia="仿宋" w:cs="仿宋"/>
                <w:b/>
                <w:bCs/>
                <w:color w:val="auto"/>
                <w:highlight w:val="none"/>
              </w:rPr>
              <w:t>采购人、采购代理机构不强制或变相强制供应商提交备份响应文件。</w:t>
            </w:r>
          </w:p>
        </w:tc>
      </w:tr>
      <w:tr w14:paraId="4C7B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1293C6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13</w:t>
            </w:r>
          </w:p>
        </w:tc>
        <w:tc>
          <w:tcPr>
            <w:tcW w:w="1909" w:type="dxa"/>
            <w:vAlign w:val="center"/>
          </w:tcPr>
          <w:p w14:paraId="00CD805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其它说明</w:t>
            </w:r>
          </w:p>
        </w:tc>
        <w:tc>
          <w:tcPr>
            <w:tcW w:w="6586" w:type="dxa"/>
            <w:vAlign w:val="center"/>
          </w:tcPr>
          <w:p w14:paraId="468A7819">
            <w:pPr>
              <w:rPr>
                <w:rFonts w:hint="eastAsia" w:ascii="仿宋" w:hAnsi="仿宋" w:eastAsia="仿宋" w:cs="仿宋"/>
                <w:color w:val="auto"/>
                <w:highlight w:val="none"/>
              </w:rPr>
            </w:pPr>
            <w:r>
              <w:rPr>
                <w:rFonts w:hint="eastAsia" w:ascii="仿宋" w:hAnsi="仿宋" w:eastAsia="仿宋" w:cs="仿宋"/>
                <w:color w:val="auto"/>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14:paraId="0C40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shd w:val="clear" w:color="auto" w:fill="auto"/>
            <w:vAlign w:val="top"/>
          </w:tcPr>
          <w:p w14:paraId="4962EFE8">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14</w:t>
            </w:r>
          </w:p>
        </w:tc>
        <w:tc>
          <w:tcPr>
            <w:tcW w:w="1909" w:type="dxa"/>
            <w:shd w:val="clear" w:color="auto" w:fill="auto"/>
            <w:vAlign w:val="center"/>
          </w:tcPr>
          <w:p w14:paraId="2B3246B3">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 w:eastAsia="zh-CN"/>
              </w:rPr>
              <w:t>成交候选人数量</w:t>
            </w:r>
          </w:p>
        </w:tc>
        <w:tc>
          <w:tcPr>
            <w:tcW w:w="6586" w:type="dxa"/>
            <w:shd w:val="clear" w:color="auto" w:fill="auto"/>
            <w:vAlign w:val="center"/>
          </w:tcPr>
          <w:p w14:paraId="22BB80A8">
            <w:pPr>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highlight w:val="none"/>
                <w:lang w:val="en" w:eastAsia="zh-CN"/>
              </w:rPr>
              <w:t>本项目推荐的成交候选人数</w:t>
            </w:r>
            <w:r>
              <w:rPr>
                <w:rFonts w:hint="eastAsia" w:ascii="仿宋" w:hAnsi="仿宋" w:eastAsia="仿宋" w:cs="仿宋"/>
                <w:color w:val="auto"/>
                <w:sz w:val="21"/>
                <w:szCs w:val="21"/>
                <w:highlight w:val="none"/>
                <w:lang w:val="en" w:eastAsia="zh-CN"/>
              </w:rPr>
              <w:t>量：</w:t>
            </w:r>
            <w:r>
              <w:rPr>
                <w:rFonts w:hint="eastAsia" w:ascii="仿宋" w:hAnsi="仿宋" w:cs="仿宋"/>
                <w:color w:val="auto"/>
                <w:kern w:val="0"/>
                <w:sz w:val="21"/>
                <w:szCs w:val="21"/>
                <w:highlight w:val="none"/>
                <w:u w:val="single"/>
                <w:lang w:val="en-US" w:eastAsia="zh-CN"/>
              </w:rPr>
              <w:t xml:space="preserve"> 3 </w:t>
            </w:r>
            <w:r>
              <w:rPr>
                <w:rFonts w:hint="eastAsia" w:ascii="仿宋" w:hAnsi="仿宋" w:cs="仿宋"/>
                <w:color w:val="auto"/>
                <w:kern w:val="0"/>
                <w:sz w:val="21"/>
                <w:szCs w:val="21"/>
                <w:highlight w:val="none"/>
                <w:lang w:val="en" w:eastAsia="zh-CN"/>
              </w:rPr>
              <w:t>。</w:t>
            </w:r>
          </w:p>
        </w:tc>
      </w:tr>
      <w:tr w14:paraId="630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05" w:type="dxa"/>
            <w:vAlign w:val="center"/>
          </w:tcPr>
          <w:p w14:paraId="4323C30E">
            <w:pPr>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1</w:t>
            </w:r>
            <w:r>
              <w:rPr>
                <w:rFonts w:hint="eastAsia" w:cs="仿宋"/>
                <w:b/>
                <w:bCs/>
                <w:color w:val="auto"/>
                <w:highlight w:val="none"/>
                <w:lang w:val="en-US" w:eastAsia="zh-CN"/>
              </w:rPr>
              <w:t>5</w:t>
            </w:r>
          </w:p>
        </w:tc>
        <w:tc>
          <w:tcPr>
            <w:tcW w:w="1909" w:type="dxa"/>
            <w:vAlign w:val="center"/>
          </w:tcPr>
          <w:p w14:paraId="56E9940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采购代理服务费</w:t>
            </w:r>
          </w:p>
        </w:tc>
        <w:tc>
          <w:tcPr>
            <w:tcW w:w="6586" w:type="dxa"/>
            <w:vAlign w:val="center"/>
          </w:tcPr>
          <w:p w14:paraId="6A6DAC1E">
            <w:pPr>
              <w:rPr>
                <w:rFonts w:hint="eastAsia" w:ascii="仿宋" w:hAnsi="仿宋" w:eastAsia="仿宋" w:cs="仿宋"/>
                <w:color w:val="auto"/>
                <w:highlight w:val="none"/>
              </w:rPr>
            </w:pPr>
            <w:r>
              <w:rPr>
                <w:rFonts w:hint="eastAsia" w:ascii="仿宋" w:hAnsi="仿宋" w:eastAsia="仿宋" w:cs="仿宋"/>
                <w:color w:val="auto"/>
                <w:highlight w:val="none"/>
              </w:rPr>
              <w:t>采购代理服务费：</w:t>
            </w:r>
            <w:r>
              <w:rPr>
                <w:rFonts w:hint="eastAsia" w:cs="仿宋"/>
                <w:color w:val="auto"/>
                <w:highlight w:val="none"/>
                <w:lang w:val="en-US" w:eastAsia="zh-CN"/>
              </w:rPr>
              <w:t>以成交金额为取费基数，招标代理费按《关于印发招标代理服务收费管理暂行办法的通知》（计价格【2002】1980号）收费标准的80 %执行，保底收费5000元。造价咨询费按《浙江省建设工程造价咨询服务项目及收费指引》（浙建价协〔2021〕13号文件）规定的相应项目收费标准的 80 %收取，不足2000按2000收取。</w:t>
            </w:r>
            <w:r>
              <w:rPr>
                <w:rFonts w:hint="eastAsia" w:ascii="仿宋" w:hAnsi="仿宋" w:eastAsia="仿宋" w:cs="仿宋"/>
                <w:color w:val="auto"/>
                <w:szCs w:val="21"/>
                <w:highlight w:val="none"/>
              </w:rPr>
              <w:t>上述费用由中标人在领取中标通知书时支付给招标代理机构。</w:t>
            </w:r>
          </w:p>
        </w:tc>
      </w:tr>
    </w:tbl>
    <w:p w14:paraId="2F5E1095">
      <w:pPr>
        <w:snapToGrid w:val="0"/>
        <w:jc w:val="center"/>
        <w:rPr>
          <w:rFonts w:hint="eastAsia" w:ascii="仿宋" w:hAnsi="仿宋" w:eastAsia="仿宋" w:cs="仿宋"/>
          <w:b/>
          <w:color w:val="auto"/>
          <w:sz w:val="32"/>
          <w:szCs w:val="20"/>
          <w:highlight w:val="none"/>
        </w:rPr>
      </w:pPr>
    </w:p>
    <w:bookmarkEnd w:id="9"/>
    <w:p w14:paraId="6A78FCFF">
      <w:pPr>
        <w:widowControl/>
        <w:adjustRightInd/>
        <w:jc w:val="left"/>
        <w:rPr>
          <w:rFonts w:hint="eastAsia" w:ascii="仿宋" w:hAnsi="仿宋" w:eastAsia="仿宋" w:cs="仿宋"/>
          <w:b/>
          <w:color w:val="auto"/>
          <w:sz w:val="32"/>
          <w:szCs w:val="20"/>
          <w:highlight w:val="none"/>
        </w:rPr>
      </w:pPr>
      <w:bookmarkStart w:id="14" w:name="_Toc164416483"/>
      <w:bookmarkStart w:id="15" w:name="第三部分"/>
      <w:r>
        <w:rPr>
          <w:rFonts w:hint="eastAsia" w:ascii="仿宋" w:hAnsi="仿宋" w:eastAsia="仿宋" w:cs="仿宋"/>
          <w:b/>
          <w:color w:val="auto"/>
          <w:sz w:val="32"/>
          <w:szCs w:val="20"/>
          <w:highlight w:val="none"/>
        </w:rPr>
        <w:br w:type="page"/>
      </w:r>
    </w:p>
    <w:p w14:paraId="6C23EBD9">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12E3BF07">
      <w:pPr>
        <w:rPr>
          <w:rFonts w:hint="eastAsia" w:ascii="仿宋" w:hAnsi="仿宋" w:eastAsia="仿宋" w:cs="仿宋"/>
          <w:b/>
          <w:bCs/>
          <w:color w:val="auto"/>
          <w:highlight w:val="none"/>
        </w:rPr>
      </w:pPr>
      <w:r>
        <w:rPr>
          <w:rFonts w:hint="eastAsia" w:ascii="仿宋" w:hAnsi="仿宋" w:eastAsia="仿宋" w:cs="仿宋"/>
          <w:b/>
          <w:bCs/>
          <w:color w:val="auto"/>
          <w:highlight w:val="none"/>
        </w:rPr>
        <w:t>1.适用范围</w:t>
      </w:r>
    </w:p>
    <w:p w14:paraId="4C4D9D8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本采购文件适用于该项目的采购邀请、响应文件提交、响应文件开启、资格审查及信用信息查询、磋商、评审、成交供应商确定、合同、验收等行为（法律、法规另有规定的，从其规定）。</w:t>
      </w:r>
    </w:p>
    <w:p w14:paraId="24007AB7">
      <w:pPr>
        <w:rPr>
          <w:rFonts w:hint="eastAsia" w:ascii="仿宋" w:hAnsi="仿宋" w:eastAsia="仿宋" w:cs="仿宋"/>
          <w:b/>
          <w:bCs/>
          <w:color w:val="auto"/>
          <w:highlight w:val="none"/>
        </w:rPr>
      </w:pPr>
      <w:r>
        <w:rPr>
          <w:rFonts w:hint="eastAsia" w:ascii="仿宋" w:hAnsi="仿宋" w:eastAsia="仿宋" w:cs="仿宋"/>
          <w:b/>
          <w:bCs/>
          <w:color w:val="auto"/>
          <w:highlight w:val="none"/>
        </w:rPr>
        <w:t>2.定义</w:t>
      </w:r>
    </w:p>
    <w:p w14:paraId="56DF85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2.1“采购人”系指竞争性磋商公告中载明的本项目的采购人。</w:t>
      </w:r>
    </w:p>
    <w:p w14:paraId="6D773D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2.2“采购代理机构”系指竞争性磋商公告中载明的本项目的采购代理机构。</w:t>
      </w:r>
    </w:p>
    <w:p w14:paraId="4A9BAC6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2.3“供应商”系指是指提交响应文件和报价、参与竞争性磋商采购活动的法人、其他组织或者自然人。</w:t>
      </w:r>
    </w:p>
    <w:p w14:paraId="7175FA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2.4“负责人”系指法人企业的法定负责人，或其他组织为法律、行政法规规定代表单位行使职权的主要负责人，或自然人本人。</w:t>
      </w:r>
    </w:p>
    <w:p w14:paraId="69EB45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42F3F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2.6“电子交易平台”系指本项目政府采购活动所依托的政府采购云平台（https://www.zcygov.cn/）。</w:t>
      </w:r>
    </w:p>
    <w:p w14:paraId="66248B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2.7“▲”系指实质性要求条款，“</w:t>
      </w:r>
      <w:sdt>
        <w:sdtPr>
          <w:rPr>
            <w:rFonts w:hint="eastAsia" w:ascii="仿宋" w:hAnsi="仿宋" w:eastAsia="仿宋" w:cs="仿宋"/>
            <w:color w:val="auto"/>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highlight w:val="none"/>
        </w:rPr>
        <w:t>”系指适用本项目的要求，“</w:t>
      </w:r>
      <w:sdt>
        <w:sdtPr>
          <w:rPr>
            <w:rFonts w:hint="eastAsia" w:ascii="仿宋" w:hAnsi="仿宋" w:eastAsia="仿宋" w:cs="仿宋"/>
            <w:color w:val="auto"/>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仿宋" w:hAnsi="仿宋" w:eastAsia="仿宋" w:cs="仿宋"/>
              <w:color w:val="auto"/>
              <w:highlight w:val="none"/>
            </w:rPr>
            <w:t>☐</w:t>
          </w:r>
        </w:sdtContent>
      </w:sdt>
      <w:r>
        <w:rPr>
          <w:rFonts w:hint="eastAsia" w:ascii="仿宋" w:hAnsi="仿宋" w:eastAsia="仿宋" w:cs="仿宋"/>
          <w:color w:val="auto"/>
          <w:highlight w:val="none"/>
        </w:rPr>
        <w:t>”系指不适用本项目的要求，“※”系指磋商过程中可能实质性变动的内容。</w:t>
      </w:r>
    </w:p>
    <w:p w14:paraId="015F3ABE">
      <w:pPr>
        <w:rPr>
          <w:rFonts w:hint="eastAsia" w:ascii="仿宋" w:hAnsi="仿宋" w:eastAsia="仿宋" w:cs="仿宋"/>
          <w:b/>
          <w:bCs/>
          <w:color w:val="auto"/>
          <w:highlight w:val="none"/>
        </w:rPr>
      </w:pPr>
      <w:r>
        <w:rPr>
          <w:rFonts w:hint="eastAsia" w:ascii="仿宋" w:hAnsi="仿宋" w:eastAsia="仿宋" w:cs="仿宋"/>
          <w:b/>
          <w:bCs/>
          <w:color w:val="auto"/>
          <w:highlight w:val="none"/>
        </w:rPr>
        <w:t>3. 采购项目需要落实的政府采购政策</w:t>
      </w:r>
    </w:p>
    <w:p w14:paraId="06ED54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6306B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 支持绿色发展</w:t>
      </w:r>
    </w:p>
    <w:p w14:paraId="15626CCD">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bCs/>
          <w:color w:val="auto"/>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964DE4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0B5E6E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E3D74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60D977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3.3支持中小企业发展</w:t>
      </w:r>
    </w:p>
    <w:p w14:paraId="13FFC5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10D13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1AA4AD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3.3.2在政府采购活动中，供应商提供的工程符合下列情形的，享受中小企业扶持政策：在工程采购项目中，工程由中小企业承建，即工程施工单位为中小企业。</w:t>
      </w:r>
    </w:p>
    <w:p w14:paraId="2061717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0BBB7F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仿宋" w:hAnsi="仿宋" w:eastAsia="仿宋" w:cs="仿宋"/>
          <w:color w:val="auto"/>
          <w:highlight w:val="none"/>
        </w:rPr>
        <w:t>联合协议或者分包意向协议约定小微企业的合同份额占到合同总金额30%以上的</w:t>
      </w:r>
      <w:bookmarkEnd w:id="16"/>
      <w:r>
        <w:rPr>
          <w:rFonts w:hint="eastAsia" w:ascii="仿宋" w:hAnsi="仿宋" w:eastAsia="仿宋" w:cs="仿宋"/>
          <w:color w:val="auto"/>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90801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6B1FFC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35E09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3.3.6可享受中小企业扶持政策的供应商应按照磋商文件格式要求提供《中小企业声明函》，</w:t>
      </w:r>
      <w:r>
        <w:rPr>
          <w:rFonts w:hint="eastAsia" w:ascii="仿宋" w:hAnsi="仿宋" w:eastAsia="仿宋" w:cs="仿宋"/>
          <w:color w:val="auto"/>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highlight w:val="none"/>
        </w:rPr>
        <w:t>。</w:t>
      </w:r>
    </w:p>
    <w:p w14:paraId="72D7EE4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4C1852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3.4支持创新发展</w:t>
      </w:r>
    </w:p>
    <w:p w14:paraId="3926CD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3.4.1 </w:t>
      </w:r>
      <w:r>
        <w:rPr>
          <w:rFonts w:hint="eastAsia" w:ascii="仿宋" w:hAnsi="仿宋" w:eastAsia="仿宋" w:cs="仿宋"/>
          <w:color w:val="auto"/>
          <w:highlight w:val="none"/>
          <w:lang w:eastAsia="zh-CN"/>
        </w:rPr>
        <w:t>首台套、“制造精品”、“专精特新”等创新产品按规定享受政府采购支持政策</w:t>
      </w:r>
      <w:r>
        <w:rPr>
          <w:rFonts w:hint="eastAsia" w:ascii="仿宋" w:hAnsi="仿宋" w:eastAsia="仿宋" w:cs="仿宋"/>
          <w:color w:val="auto"/>
          <w:highlight w:val="none"/>
        </w:rPr>
        <w:t>。</w:t>
      </w:r>
    </w:p>
    <w:p w14:paraId="1ABD60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3.4.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lang w:val="en-US" w:eastAsia="zh-CN"/>
        </w:rPr>
        <w:t>采购人应当贯彻落实知识产权保护相关法律法规，</w:t>
      </w:r>
      <w:r>
        <w:rPr>
          <w:rFonts w:hint="eastAsia" w:ascii="仿宋" w:hAnsi="仿宋" w:eastAsia="仿宋" w:cs="仿宋"/>
          <w:color w:val="auto"/>
          <w:highlight w:val="none"/>
          <w:lang w:val="en-US"/>
        </w:rPr>
        <w:t>应当采购使用正版软件。</w:t>
      </w:r>
    </w:p>
    <w:p w14:paraId="204044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071F9FEF">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r>
        <w:rPr>
          <w:rFonts w:hint="eastAsia" w:ascii="仿宋" w:hAnsi="仿宋" w:eastAsia="仿宋" w:cs="仿宋"/>
          <w:color w:val="auto"/>
          <w:highlight w:val="none"/>
        </w:rPr>
        <w:cr/>
      </w:r>
      <w:r>
        <w:rPr>
          <w:rFonts w:hint="eastAsia" w:ascii="仿宋" w:hAnsi="仿宋" w:eastAsia="仿宋" w:cs="仿宋"/>
          <w:b/>
          <w:bCs/>
          <w:color w:val="auto"/>
          <w:highlight w:val="none"/>
        </w:rPr>
        <w:t>4. 询问、质疑、投诉、补偿救济</w:t>
      </w:r>
    </w:p>
    <w:p w14:paraId="6DD18B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1187B3B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5942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4.2供应商询问</w:t>
      </w:r>
    </w:p>
    <w:p w14:paraId="461FEE2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4E837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4.3供应商质疑</w:t>
      </w:r>
    </w:p>
    <w:p w14:paraId="4E38A7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.1提出质疑的供应商应当是参与所质疑项目采购活动的供应商。潜在供应商已依法获取其可质疑的采购文件的，可以对该文件提出质疑。</w:t>
      </w:r>
    </w:p>
    <w:p w14:paraId="39858D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447F81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4.3.2.1对采购文件提出质疑的，质疑期限为供应商获得采购文件之日或者采购文件公告期限届满之日起计算。</w:t>
      </w:r>
    </w:p>
    <w:p w14:paraId="514F302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w:t>
      </w:r>
    </w:p>
    <w:p w14:paraId="627122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4.3.2.3对采购结果提出质疑的，质疑期限自采购结果公告期限届满之日起计算。</w:t>
      </w:r>
    </w:p>
    <w:p w14:paraId="5AAA472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w:t>
      </w:r>
      <w:r>
        <w:rPr>
          <w:rFonts w:hint="eastAsia" w:ascii="仿宋" w:hAnsi="仿宋" w:eastAsia="仿宋" w:cs="仿宋"/>
          <w:color w:val="auto"/>
          <w:highlight w:val="none"/>
        </w:rPr>
        <w:t>供应商提出质疑应当提交质疑函和必要的证明材料。质疑函应当包括下列内容：</w:t>
      </w:r>
    </w:p>
    <w:p w14:paraId="69C9AC36">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4.3.3.1供应商的姓名或者名称、地址、邮编、联系人及联系电话；</w:t>
      </w:r>
    </w:p>
    <w:p w14:paraId="586988C4">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4.3.3.2质疑项目的名称、编号；</w:t>
      </w:r>
    </w:p>
    <w:p w14:paraId="36E33201">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4.3.3.3具体、明确的质疑事项和与质疑事项相关的请求；</w:t>
      </w:r>
    </w:p>
    <w:p w14:paraId="6F58FA36">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4.3.3.4事实依据；</w:t>
      </w:r>
    </w:p>
    <w:p w14:paraId="3DAA4D3C">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4.3.3.5必要的法律依据；</w:t>
      </w:r>
    </w:p>
    <w:p w14:paraId="4E2E9CD9">
      <w:pPr>
        <w:ind w:firstLine="630" w:firstLineChars="3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4.3.3.6提出质疑的日期。</w:t>
      </w:r>
    </w:p>
    <w:p w14:paraId="312DFB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671E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668CF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F17BA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C77B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EF90F35">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DCF57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900593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ED7356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B05FCE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6633840">
      <w:p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3F615EF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4.5补偿救济</w:t>
      </w:r>
    </w:p>
    <w:p w14:paraId="3725799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4591E52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4BBA64A">
      <w:pPr>
        <w:ind w:firstLine="420" w:firstLineChars="200"/>
        <w:rPr>
          <w:rFonts w:hint="eastAsia" w:ascii="仿宋" w:hAnsi="仿宋" w:eastAsia="仿宋" w:cs="仿宋"/>
          <w:color w:val="auto"/>
          <w:highlight w:val="none"/>
        </w:rPr>
      </w:pPr>
    </w:p>
    <w:p w14:paraId="290CACEC">
      <w:pPr>
        <w:pStyle w:val="3"/>
        <w:rPr>
          <w:rFonts w:hint="eastAsia" w:ascii="仿宋" w:hAnsi="仿宋" w:eastAsia="仿宋" w:cs="仿宋"/>
          <w:color w:val="auto"/>
          <w:highlight w:val="none"/>
        </w:rPr>
      </w:pPr>
      <w:r>
        <w:rPr>
          <w:rFonts w:hint="eastAsia" w:ascii="仿宋" w:hAnsi="仿宋" w:eastAsia="仿宋" w:cs="仿宋"/>
          <w:color w:val="auto"/>
          <w:highlight w:val="none"/>
        </w:rPr>
        <w:t>二、采购文件的构成、澄清、修改</w:t>
      </w:r>
    </w:p>
    <w:p w14:paraId="5A07E88A">
      <w:pPr>
        <w:rPr>
          <w:rFonts w:hint="eastAsia" w:ascii="仿宋" w:hAnsi="仿宋" w:eastAsia="仿宋" w:cs="仿宋"/>
          <w:b/>
          <w:bCs/>
          <w:color w:val="auto"/>
          <w:highlight w:val="none"/>
        </w:rPr>
      </w:pPr>
      <w:r>
        <w:rPr>
          <w:rFonts w:hint="eastAsia" w:ascii="仿宋" w:hAnsi="仿宋" w:eastAsia="仿宋" w:cs="仿宋"/>
          <w:b/>
          <w:bCs/>
          <w:color w:val="auto"/>
          <w:highlight w:val="none"/>
        </w:rPr>
        <w:t>5．采购文件的构成</w:t>
      </w:r>
    </w:p>
    <w:p w14:paraId="08BE335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 采购文件包括下列文件及附件：</w:t>
      </w:r>
    </w:p>
    <w:p w14:paraId="0F2DB30A">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5.1.1竞争性磋商公告；</w:t>
      </w:r>
    </w:p>
    <w:p w14:paraId="7A7FF4B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5.1.2供应商须知；</w:t>
      </w:r>
    </w:p>
    <w:p w14:paraId="009A5F9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460FAA2E">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5.1.4评审办法；</w:t>
      </w:r>
    </w:p>
    <w:p w14:paraId="6759480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69D1720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5C5E9A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5.2与本项目有关的澄清或者修改的内容为采购文件的组成部分。</w:t>
      </w:r>
    </w:p>
    <w:p w14:paraId="24E501BC">
      <w:pPr>
        <w:rPr>
          <w:rFonts w:hint="eastAsia" w:ascii="仿宋" w:hAnsi="仿宋" w:eastAsia="仿宋" w:cs="仿宋"/>
          <w:b/>
          <w:bCs/>
          <w:color w:val="auto"/>
          <w:highlight w:val="none"/>
        </w:rPr>
      </w:pPr>
      <w:r>
        <w:rPr>
          <w:rFonts w:hint="eastAsia" w:ascii="仿宋" w:hAnsi="仿宋" w:eastAsia="仿宋" w:cs="仿宋"/>
          <w:b/>
          <w:bCs/>
          <w:color w:val="auto"/>
          <w:highlight w:val="none"/>
        </w:rPr>
        <w:t>6. 采购文件的澄清、修改</w:t>
      </w:r>
    </w:p>
    <w:p w14:paraId="750A1E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6815B34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2ECDB94">
      <w:pPr>
        <w:rPr>
          <w:rFonts w:hint="eastAsia" w:ascii="仿宋" w:hAnsi="仿宋" w:eastAsia="仿宋" w:cs="仿宋"/>
          <w:color w:val="auto"/>
          <w:highlight w:val="none"/>
        </w:rPr>
      </w:pPr>
    </w:p>
    <w:p w14:paraId="263EE511">
      <w:pPr>
        <w:pStyle w:val="3"/>
        <w:rPr>
          <w:rFonts w:hint="eastAsia" w:ascii="仿宋" w:hAnsi="仿宋" w:eastAsia="仿宋" w:cs="仿宋"/>
          <w:color w:val="auto"/>
          <w:highlight w:val="none"/>
        </w:rPr>
      </w:pPr>
      <w:r>
        <w:rPr>
          <w:rFonts w:hint="eastAsia" w:ascii="仿宋" w:hAnsi="仿宋" w:eastAsia="仿宋" w:cs="仿宋"/>
          <w:color w:val="auto"/>
          <w:highlight w:val="none"/>
        </w:rPr>
        <w:t>三、提交响应文件</w:t>
      </w:r>
    </w:p>
    <w:p w14:paraId="33FB9CBB">
      <w:pPr>
        <w:rPr>
          <w:rFonts w:hint="eastAsia" w:ascii="仿宋" w:hAnsi="仿宋" w:eastAsia="仿宋" w:cs="仿宋"/>
          <w:b/>
          <w:bCs/>
          <w:color w:val="auto"/>
          <w:highlight w:val="none"/>
        </w:rPr>
      </w:pPr>
      <w:r>
        <w:rPr>
          <w:rFonts w:hint="eastAsia" w:ascii="仿宋" w:hAnsi="仿宋" w:eastAsia="仿宋" w:cs="仿宋"/>
          <w:b/>
          <w:bCs/>
          <w:color w:val="auto"/>
          <w:highlight w:val="none"/>
        </w:rPr>
        <w:t>7.采购文件的获取</w:t>
      </w:r>
    </w:p>
    <w:p w14:paraId="1C24579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详见竞争性磋商公告中获取采购文件的时间期限、地点、方式及采购文件售价。</w:t>
      </w:r>
    </w:p>
    <w:p w14:paraId="46A8E56A">
      <w:pPr>
        <w:rPr>
          <w:rFonts w:hint="eastAsia" w:ascii="仿宋" w:hAnsi="仿宋" w:eastAsia="仿宋" w:cs="仿宋"/>
          <w:b/>
          <w:bCs/>
          <w:color w:val="auto"/>
          <w:highlight w:val="none"/>
        </w:rPr>
      </w:pPr>
      <w:r>
        <w:rPr>
          <w:rFonts w:hint="eastAsia" w:ascii="仿宋" w:hAnsi="仿宋" w:eastAsia="仿宋" w:cs="仿宋"/>
          <w:b/>
          <w:bCs/>
          <w:color w:val="auto"/>
          <w:highlight w:val="none"/>
        </w:rPr>
        <w:t>8.磋商前答疑会或现场考察</w:t>
      </w:r>
    </w:p>
    <w:p w14:paraId="2089502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采购人组织潜在供应商现场考察或者召开磋商前答疑会的，潜在供应商按第二部分供应商须知前附表的规定参加现场考察或者磋商前答疑会。</w:t>
      </w:r>
    </w:p>
    <w:p w14:paraId="018073D7">
      <w:pPr>
        <w:rPr>
          <w:rFonts w:hint="eastAsia" w:ascii="仿宋" w:hAnsi="仿宋" w:eastAsia="仿宋" w:cs="仿宋"/>
          <w:b/>
          <w:bCs/>
          <w:color w:val="auto"/>
          <w:highlight w:val="none"/>
        </w:rPr>
      </w:pPr>
      <w:r>
        <w:rPr>
          <w:rFonts w:hint="eastAsia" w:ascii="仿宋" w:hAnsi="仿宋" w:eastAsia="仿宋" w:cs="仿宋"/>
          <w:b/>
          <w:bCs/>
          <w:color w:val="auto"/>
          <w:highlight w:val="none"/>
        </w:rPr>
        <w:t>9.磋商保证金</w:t>
      </w:r>
    </w:p>
    <w:p w14:paraId="68760D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本项目不需缴纳磋商保证金。</w:t>
      </w:r>
    </w:p>
    <w:p w14:paraId="799C36E5">
      <w:pPr>
        <w:rPr>
          <w:rFonts w:hint="eastAsia" w:ascii="仿宋" w:hAnsi="仿宋" w:eastAsia="仿宋" w:cs="仿宋"/>
          <w:b/>
          <w:bCs/>
          <w:color w:val="auto"/>
          <w:highlight w:val="none"/>
        </w:rPr>
      </w:pPr>
      <w:r>
        <w:rPr>
          <w:rFonts w:hint="eastAsia" w:ascii="仿宋" w:hAnsi="仿宋" w:eastAsia="仿宋" w:cs="仿宋"/>
          <w:b/>
          <w:bCs/>
          <w:color w:val="auto"/>
          <w:highlight w:val="none"/>
        </w:rPr>
        <w:t>10.响应文件的语言</w:t>
      </w:r>
    </w:p>
    <w:p w14:paraId="2060BDF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响应文件及供应商与采购有关的来往通知、函件和文件均应使用中文。</w:t>
      </w:r>
    </w:p>
    <w:p w14:paraId="26340426">
      <w:pPr>
        <w:rPr>
          <w:rFonts w:hint="eastAsia" w:ascii="仿宋" w:hAnsi="仿宋" w:eastAsia="仿宋" w:cs="仿宋"/>
          <w:b/>
          <w:bCs/>
          <w:color w:val="auto"/>
          <w:highlight w:val="none"/>
        </w:rPr>
      </w:pPr>
      <w:r>
        <w:rPr>
          <w:rFonts w:hint="eastAsia" w:ascii="仿宋" w:hAnsi="仿宋" w:eastAsia="仿宋" w:cs="仿宋"/>
          <w:b/>
          <w:bCs/>
          <w:color w:val="auto"/>
          <w:highlight w:val="none"/>
        </w:rPr>
        <w:t>11.响应文件的组成</w:t>
      </w:r>
    </w:p>
    <w:p w14:paraId="6F860594">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11.1资格文件：</w:t>
      </w:r>
    </w:p>
    <w:p w14:paraId="76036AC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11.1.1符合参加政府采购活动应当具备的一般条件的承诺函；</w:t>
      </w:r>
    </w:p>
    <w:p w14:paraId="48FBFA9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11.1.2</w:t>
      </w:r>
      <w:bookmarkStart w:id="17" w:name="_Hlk101259339"/>
      <w:r>
        <w:rPr>
          <w:rFonts w:hint="eastAsia" w:ascii="仿宋" w:hAnsi="仿宋" w:eastAsia="仿宋" w:cs="仿宋"/>
          <w:color w:val="auto"/>
          <w:highlight w:val="none"/>
        </w:rPr>
        <w:t>联合协议</w:t>
      </w:r>
      <w:bookmarkStart w:id="18" w:name="_Hlk101257010"/>
      <w:r>
        <w:rPr>
          <w:rFonts w:hint="eastAsia" w:ascii="仿宋" w:hAnsi="仿宋" w:eastAsia="仿宋" w:cs="仿宋"/>
          <w:color w:val="auto"/>
          <w:highlight w:val="none"/>
        </w:rPr>
        <w:t>（如果有)</w:t>
      </w:r>
      <w:bookmarkEnd w:id="17"/>
      <w:bookmarkEnd w:id="18"/>
      <w:r>
        <w:rPr>
          <w:rFonts w:hint="eastAsia" w:ascii="仿宋" w:hAnsi="仿宋" w:eastAsia="仿宋" w:cs="仿宋"/>
          <w:color w:val="auto"/>
          <w:highlight w:val="none"/>
        </w:rPr>
        <w:t>；</w:t>
      </w:r>
    </w:p>
    <w:p w14:paraId="4807568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11.1.3落实政府采购政策需满足的资格要求（如果有)；</w:t>
      </w:r>
    </w:p>
    <w:p w14:paraId="6D1CFE5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11.1.4本项目的特定资格要求（如果有)。</w:t>
      </w:r>
    </w:p>
    <w:p w14:paraId="3ECE6909">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2商务技术</w:t>
      </w:r>
      <w:r>
        <w:rPr>
          <w:rFonts w:hint="eastAsia" w:ascii="仿宋" w:hAnsi="仿宋" w:eastAsia="仿宋" w:cs="仿宋"/>
          <w:b/>
          <w:bCs/>
          <w:color w:val="auto"/>
          <w:highlight w:val="none"/>
          <w:lang w:val="zh-CN"/>
        </w:rPr>
        <w:t>文件：</w:t>
      </w:r>
    </w:p>
    <w:p w14:paraId="5AE9C9D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11.2.1响应函；</w:t>
      </w:r>
    </w:p>
    <w:p w14:paraId="0C8261E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7A88C43F">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11.2.3分包意向协议（如果有)；</w:t>
      </w:r>
    </w:p>
    <w:p w14:paraId="60ABEE8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11.2.4符合性审查资料；</w:t>
      </w:r>
    </w:p>
    <w:p w14:paraId="602B143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11.2.5评审标准相应的商务技术资料；</w:t>
      </w:r>
    </w:p>
    <w:p w14:paraId="390A055F">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11.2.6商务技术偏离表；</w:t>
      </w:r>
    </w:p>
    <w:p w14:paraId="55EE3983">
      <w:pPr>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11.</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p>
    <w:p w14:paraId="2F723CB5">
      <w:pPr>
        <w:ind w:firstLine="422" w:firstLineChars="200"/>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11.</w:t>
      </w:r>
      <w:r>
        <w:rPr>
          <w:rFonts w:hint="eastAsia" w:ascii="仿宋" w:hAnsi="仿宋" w:eastAsia="仿宋" w:cs="仿宋"/>
          <w:b/>
          <w:bCs/>
          <w:color w:val="auto"/>
          <w:highlight w:val="none"/>
        </w:rPr>
        <w:t>3报价文件：</w:t>
      </w:r>
    </w:p>
    <w:p w14:paraId="3FD640D3">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11.3.1报价单；</w:t>
      </w:r>
    </w:p>
    <w:p w14:paraId="7F6B59F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11.3.2已标价工程量清单；</w:t>
      </w:r>
    </w:p>
    <w:p w14:paraId="396EA53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11.3.3中小企业声明函。</w:t>
      </w:r>
    </w:p>
    <w:p w14:paraId="76C70578">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响应文件含有采购人不能接受的附加条件的，响应文件无效；</w:t>
      </w:r>
    </w:p>
    <w:p w14:paraId="1924BE1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供应商提供虚假材料的，响应文件无效。</w:t>
      </w:r>
    </w:p>
    <w:p w14:paraId="0420B33B">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供应商可事先在公开官网查询、核对相关证书和报告内容，确保投标（响应）文件资料准确无误。供应商应对响应文件中材料的真实性、合法性负责。</w:t>
      </w:r>
    </w:p>
    <w:p w14:paraId="4CF1E01A">
      <w:pPr>
        <w:rPr>
          <w:rFonts w:hint="eastAsia" w:ascii="仿宋" w:hAnsi="仿宋" w:eastAsia="仿宋" w:cs="仿宋"/>
          <w:b/>
          <w:bCs/>
          <w:color w:val="auto"/>
          <w:highlight w:val="none"/>
        </w:rPr>
      </w:pPr>
      <w:r>
        <w:rPr>
          <w:rFonts w:hint="eastAsia" w:ascii="仿宋" w:hAnsi="仿宋" w:eastAsia="仿宋" w:cs="仿宋"/>
          <w:b/>
          <w:bCs/>
          <w:color w:val="auto"/>
          <w:highlight w:val="none"/>
        </w:rPr>
        <w:t>12</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响应文件的编制</w:t>
      </w:r>
    </w:p>
    <w:p w14:paraId="3D9880CD">
      <w:pPr>
        <w:ind w:firstLine="480" w:firstLineChars="200"/>
        <w:rPr>
          <w:rFonts w:hint="eastAsia" w:ascii="仿宋" w:hAnsi="仿宋" w:eastAsia="仿宋" w:cs="仿宋"/>
          <w:b/>
          <w:color w:val="auto"/>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038725">
      <w:pPr>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C43922A">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7ED1C7">
      <w:pPr>
        <w:rPr>
          <w:rFonts w:hint="eastAsia" w:ascii="仿宋" w:hAnsi="仿宋" w:eastAsia="仿宋" w:cs="仿宋"/>
          <w:b/>
          <w:bCs/>
          <w:color w:val="auto"/>
          <w:highlight w:val="none"/>
        </w:rPr>
      </w:pPr>
      <w:r>
        <w:rPr>
          <w:rFonts w:hint="eastAsia" w:ascii="仿宋" w:hAnsi="仿宋" w:eastAsia="仿宋" w:cs="仿宋"/>
          <w:b/>
          <w:bCs/>
          <w:color w:val="auto"/>
          <w:highlight w:val="none"/>
        </w:rPr>
        <w:t>13.响应文件的签署、盖章</w:t>
      </w:r>
    </w:p>
    <w:p w14:paraId="4066B2A3">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13.1响应文件按照采购文件第六部分格式要求进行签署、盖章。</w:t>
      </w:r>
      <w:r>
        <w:rPr>
          <w:rFonts w:hint="eastAsia" w:ascii="仿宋" w:hAnsi="仿宋" w:eastAsia="仿宋" w:cs="仿宋"/>
          <w:b/>
          <w:bCs/>
          <w:color w:val="auto"/>
          <w:kern w:val="0"/>
          <w:sz w:val="24"/>
          <w:highlight w:val="none"/>
          <w:lang w:val="zh-CN"/>
        </w:rPr>
        <w:t>▲供应商的响应文件未按照采购文件要求签署、盖章的，其响应文件无效。</w:t>
      </w:r>
    </w:p>
    <w:p w14:paraId="68911C4C">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13.2为确保网上操作合法、有效和安全，供应商应当在响应文件提交（上传）截止时间前完成在“政府采购云平台”的身份认证，确保在电子投标过程中能够对相关数据电文进行加密和使用电子签名。</w:t>
      </w:r>
    </w:p>
    <w:p w14:paraId="7F45973F">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13.3采购文件对响应文件签署、盖章的要求适用于电子签名。</w:t>
      </w:r>
    </w:p>
    <w:p w14:paraId="0403B10B">
      <w:pPr>
        <w:rPr>
          <w:rFonts w:hint="eastAsia" w:ascii="仿宋" w:hAnsi="仿宋" w:eastAsia="仿宋" w:cs="仿宋"/>
          <w:b/>
          <w:bCs/>
          <w:color w:val="auto"/>
          <w:highlight w:val="none"/>
        </w:rPr>
      </w:pPr>
      <w:r>
        <w:rPr>
          <w:rFonts w:hint="eastAsia" w:ascii="仿宋" w:hAnsi="仿宋" w:eastAsia="仿宋" w:cs="仿宋"/>
          <w:b/>
          <w:bCs/>
          <w:color w:val="auto"/>
          <w:highlight w:val="none"/>
        </w:rPr>
        <w:t>14.响应文件的提交、补充、修改、撤回</w:t>
      </w:r>
    </w:p>
    <w:p w14:paraId="06B615E6">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D2F8A8B">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14.2电子交易平台收到响应文件，将妥善保存并即时向供应商发出确认回执通知。在响应文件提交（上传）截止时间前，除供应商补充、修改或者撤回响应文件外，任何单位和个人不得解密或提取响应文件。</w:t>
      </w:r>
    </w:p>
    <w:p w14:paraId="325971FD">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180C50E">
      <w:pPr>
        <w:pStyle w:val="35"/>
        <w:snapToGrid w:val="0"/>
        <w:rPr>
          <w:rFonts w:hint="eastAsia" w:ascii="仿宋" w:hAnsi="仿宋" w:eastAsia="仿宋" w:cs="仿宋"/>
          <w:b/>
          <w:color w:val="auto"/>
          <w:szCs w:val="24"/>
          <w:highlight w:val="none"/>
        </w:rPr>
      </w:pPr>
      <w:r>
        <w:rPr>
          <w:rFonts w:hint="eastAsia" w:ascii="仿宋" w:hAnsi="仿宋" w:eastAsia="仿宋" w:cs="仿宋"/>
          <w:b/>
          <w:color w:val="auto"/>
          <w:sz w:val="24"/>
          <w:szCs w:val="24"/>
          <w:highlight w:val="none"/>
        </w:rPr>
        <w:t>15.备份响应文件</w:t>
      </w:r>
    </w:p>
    <w:p w14:paraId="3D49F6A5">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15.1供应商在电子交易平台传输递交响应文件后，还可以在响应文件提交（上传）截止时间前直接提交或者以邮政快递方式递交备份响应文件1份，</w:t>
      </w:r>
      <w:r>
        <w:rPr>
          <w:rFonts w:hint="eastAsia" w:ascii="仿宋" w:hAnsi="仿宋" w:eastAsia="仿宋" w:cs="仿宋"/>
          <w:b/>
          <w:bCs/>
          <w:color w:val="auto"/>
          <w:kern w:val="0"/>
          <w:sz w:val="24"/>
          <w:highlight w:val="none"/>
          <w:lang w:val="zh-CN"/>
        </w:rPr>
        <w:t>但采购人、采购代理机构不强制或变相强制供应商提交备份响应文件。</w:t>
      </w:r>
    </w:p>
    <w:p w14:paraId="1140E92E">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15.2备份响应文件须在“政采云投标客户端”制作生成，并储存在DVD光盘</w:t>
      </w:r>
      <w:r>
        <w:rPr>
          <w:rFonts w:hint="eastAsia" w:ascii="仿宋" w:hAnsi="仿宋" w:eastAsia="仿宋" w:cs="仿宋"/>
          <w:color w:val="auto"/>
          <w:kern w:val="0"/>
          <w:sz w:val="24"/>
          <w:highlight w:val="none"/>
        </w:rPr>
        <w:t>等存储介质</w:t>
      </w:r>
      <w:r>
        <w:rPr>
          <w:rFonts w:hint="eastAsia" w:ascii="仿宋" w:hAnsi="仿宋" w:eastAsia="仿宋" w:cs="仿宋"/>
          <w:color w:val="auto"/>
          <w:kern w:val="0"/>
          <w:sz w:val="24"/>
          <w:highlight w:val="none"/>
          <w:lang w:val="zh-CN"/>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bCs/>
          <w:color w:val="auto"/>
          <w:kern w:val="0"/>
          <w:sz w:val="24"/>
          <w:highlight w:val="none"/>
          <w:lang w:val="zh-CN"/>
        </w:rPr>
        <w:t>不符合上述制作、存储、密封规定的备份响应文件将被视为无效或者被拒绝接收。</w:t>
      </w:r>
    </w:p>
    <w:p w14:paraId="2E663857">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0B9C7D8">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1FF3902">
      <w:pPr>
        <w:snapToGrid w:val="0"/>
        <w:ind w:firstLine="482" w:firstLineChars="200"/>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sz w:val="24"/>
          <w:highlight w:val="none"/>
        </w:rPr>
        <w:t>15.5供应商仅提交备份响应文件，未在电子交易平台传输递交响应文件的，响应文件无</w:t>
      </w:r>
      <w:r>
        <w:rPr>
          <w:rFonts w:hint="eastAsia" w:ascii="仿宋" w:hAnsi="仿宋" w:eastAsia="仿宋" w:cs="仿宋"/>
          <w:b/>
          <w:bCs/>
          <w:color w:val="auto"/>
          <w:kern w:val="0"/>
          <w:sz w:val="24"/>
          <w:highlight w:val="none"/>
          <w:lang w:val="zh-CN"/>
        </w:rPr>
        <w:t>效。</w:t>
      </w:r>
    </w:p>
    <w:p w14:paraId="1E97B654">
      <w:pPr>
        <w:rPr>
          <w:rFonts w:hint="eastAsia" w:ascii="仿宋" w:hAnsi="仿宋" w:eastAsia="仿宋" w:cs="仿宋"/>
          <w:b/>
          <w:bCs/>
          <w:color w:val="auto"/>
          <w:highlight w:val="none"/>
        </w:rPr>
      </w:pPr>
      <w:r>
        <w:rPr>
          <w:rFonts w:hint="eastAsia" w:ascii="仿宋" w:hAnsi="仿宋" w:eastAsia="仿宋" w:cs="仿宋"/>
          <w:b/>
          <w:bCs/>
          <w:color w:val="auto"/>
          <w:highlight w:val="none"/>
        </w:rPr>
        <w:t>16.响应文件的无效处理</w:t>
      </w:r>
    </w:p>
    <w:p w14:paraId="464CD9FC">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有采购文件第四部分4.2规定的情形之一的，响应文件无效：</w:t>
      </w:r>
    </w:p>
    <w:p w14:paraId="57E6A824">
      <w:pPr>
        <w:rPr>
          <w:rFonts w:hint="eastAsia" w:ascii="仿宋" w:hAnsi="仿宋" w:eastAsia="仿宋" w:cs="仿宋"/>
          <w:b/>
          <w:bCs/>
          <w:color w:val="auto"/>
          <w:highlight w:val="none"/>
        </w:rPr>
      </w:pPr>
      <w:r>
        <w:rPr>
          <w:rFonts w:hint="eastAsia" w:ascii="仿宋" w:hAnsi="仿宋" w:eastAsia="仿宋" w:cs="仿宋"/>
          <w:b/>
          <w:bCs/>
          <w:color w:val="auto"/>
          <w:highlight w:val="none"/>
        </w:rPr>
        <w:t>17.响应文件有效期</w:t>
      </w:r>
    </w:p>
    <w:p w14:paraId="69B23386">
      <w:pPr>
        <w:snapToGrid w:val="0"/>
        <w:ind w:firstLine="480" w:firstLineChars="200"/>
        <w:rPr>
          <w:rFonts w:hint="eastAsia" w:ascii="仿宋" w:hAnsi="仿宋" w:eastAsia="仿宋" w:cs="仿宋"/>
          <w:b/>
          <w:bCs/>
          <w:color w:val="auto"/>
          <w:kern w:val="0"/>
          <w:highlight w:val="none"/>
          <w:lang w:val="zh-CN"/>
        </w:rPr>
      </w:pPr>
      <w:r>
        <w:rPr>
          <w:rFonts w:hint="eastAsia" w:ascii="仿宋" w:hAnsi="仿宋" w:eastAsia="仿宋" w:cs="仿宋"/>
          <w:color w:val="auto"/>
          <w:kern w:val="0"/>
          <w:sz w:val="24"/>
          <w:highlight w:val="none"/>
          <w:lang w:val="zh-CN"/>
        </w:rPr>
        <w:t>17.1响应文件有效期为从提交响应文件的截止之日起90天。</w:t>
      </w:r>
      <w:r>
        <w:rPr>
          <w:rFonts w:hint="eastAsia" w:ascii="仿宋" w:hAnsi="仿宋" w:eastAsia="仿宋" w:cs="仿宋"/>
          <w:b/>
          <w:bCs/>
          <w:color w:val="auto"/>
          <w:kern w:val="0"/>
          <w:sz w:val="24"/>
          <w:highlight w:val="none"/>
          <w:lang w:val="zh-CN"/>
        </w:rPr>
        <w:t>▲供应商的响应文件中承诺的响应文件有效期少于采购文件中载明的响应文件有效期的，响应文件无效。</w:t>
      </w:r>
    </w:p>
    <w:p w14:paraId="43E67891">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17.2响应文件合格投递后，自响应文件提交截止时间起，在响应文件有效期内有效。</w:t>
      </w:r>
    </w:p>
    <w:p w14:paraId="6C9BDA57">
      <w:pPr>
        <w:snapToGrid w:val="0"/>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sz w:val="24"/>
          <w:highlight w:val="none"/>
          <w:lang w:val="zh-CN"/>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F4D63AE">
      <w:pPr>
        <w:rPr>
          <w:rFonts w:hint="eastAsia" w:ascii="仿宋" w:hAnsi="仿宋" w:eastAsia="仿宋" w:cs="仿宋"/>
          <w:color w:val="auto"/>
          <w:highlight w:val="none"/>
          <w:lang w:val="zh-CN"/>
        </w:rPr>
      </w:pPr>
    </w:p>
    <w:p w14:paraId="16718737">
      <w:pPr>
        <w:pStyle w:val="3"/>
        <w:rPr>
          <w:rFonts w:hint="eastAsia" w:ascii="仿宋" w:hAnsi="仿宋" w:eastAsia="仿宋" w:cs="仿宋"/>
          <w:color w:val="auto"/>
          <w:highlight w:val="none"/>
        </w:rPr>
      </w:pPr>
      <w:r>
        <w:rPr>
          <w:rFonts w:hint="eastAsia" w:ascii="仿宋" w:hAnsi="仿宋" w:eastAsia="仿宋" w:cs="仿宋"/>
          <w:color w:val="auto"/>
          <w:highlight w:val="none"/>
        </w:rPr>
        <w:t>四、响应文件开启、资格审查与信用信息查询</w:t>
      </w:r>
    </w:p>
    <w:p w14:paraId="5E48B825">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42E280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18.1采购代理机构按照采购文件规定的时间通过电子交易平台组织响应文件开启，所有供应商均应当准时在线参加。供应商不足3家的，不得开启。</w:t>
      </w:r>
    </w:p>
    <w:p w14:paraId="5CC00B7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7C51B04A">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18.3响应文件未按时解密，供应商提供了备份响应文件的，以备份响应文件作为依据，否则视为响应文件撤回。响应文件已按时解密的，备份响应文件自动失效。</w:t>
      </w:r>
    </w:p>
    <w:p w14:paraId="0D92287A">
      <w:pPr>
        <w:rPr>
          <w:rFonts w:hint="eastAsia" w:ascii="仿宋" w:hAnsi="仿宋" w:eastAsia="仿宋" w:cs="仿宋"/>
          <w:b/>
          <w:bCs/>
          <w:color w:val="auto"/>
          <w:highlight w:val="none"/>
        </w:rPr>
      </w:pPr>
      <w:r>
        <w:rPr>
          <w:rFonts w:hint="eastAsia" w:ascii="仿宋" w:hAnsi="仿宋" w:eastAsia="仿宋" w:cs="仿宋"/>
          <w:b/>
          <w:bCs/>
          <w:color w:val="auto"/>
          <w:highlight w:val="none"/>
        </w:rPr>
        <w:t>19、资格审查</w:t>
      </w:r>
    </w:p>
    <w:p w14:paraId="7B3DD3C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19.1采购人、采购代理机构或磋商小组依据法律法规和采购文件的规定，对供应商的资格进行审查。</w:t>
      </w:r>
    </w:p>
    <w:p w14:paraId="6E8532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19.2供应商未按照采购文件要求提供与资格条件相应的有效资格证明材料的，视为供应商不具备采购文件中规定的资格要求，其响应文件无效。</w:t>
      </w:r>
    </w:p>
    <w:p w14:paraId="177D90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19.3对未通过资格审查的供应商，采购人或采购代理机构告知其未通过的原因。</w:t>
      </w:r>
    </w:p>
    <w:p w14:paraId="76D44D1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19.4合格供应商不足3家的，不再评审。</w:t>
      </w:r>
    </w:p>
    <w:p w14:paraId="48A4AAF4">
      <w:pPr>
        <w:rPr>
          <w:rFonts w:hint="eastAsia"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1BCAD7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20.1信用信息查询渠道及截止时间：采购代理机构将在资格审查时通过“信用中国”网站(www.creditchina.gov.cn)、中国政府采购网(www.ccgp.gov.cn)渠道查询供应商接受资格审查时的信用记录。</w:t>
      </w:r>
    </w:p>
    <w:p w14:paraId="74532C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20.2信用信息查询记录和证据留存的具体方式：现场查询的供应商的信用记录、查询结果经确认后将与采购文件一起存档。</w:t>
      </w:r>
    </w:p>
    <w:p w14:paraId="29DBAA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20.3信用信息的使用规则：经查询列入失信被执行人名单、重大税收违法案件当事人名单、政府采购严重违法失信行为记录名单的供应商将被拒绝参与政府采购活动。</w:t>
      </w:r>
    </w:p>
    <w:p w14:paraId="6C69ECE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8E9462">
      <w:pPr>
        <w:ind w:firstLine="420" w:firstLineChars="200"/>
        <w:rPr>
          <w:rFonts w:hint="eastAsia" w:ascii="仿宋" w:hAnsi="仿宋" w:eastAsia="仿宋" w:cs="仿宋"/>
          <w:color w:val="auto"/>
          <w:highlight w:val="none"/>
        </w:rPr>
      </w:pPr>
    </w:p>
    <w:p w14:paraId="53DDB268">
      <w:pPr>
        <w:pStyle w:val="3"/>
        <w:rPr>
          <w:rFonts w:hint="eastAsia" w:ascii="仿宋" w:hAnsi="仿宋" w:eastAsia="仿宋" w:cs="仿宋"/>
          <w:color w:val="auto"/>
          <w:highlight w:val="none"/>
        </w:rPr>
      </w:pPr>
      <w:r>
        <w:rPr>
          <w:rFonts w:hint="eastAsia" w:ascii="仿宋" w:hAnsi="仿宋" w:eastAsia="仿宋" w:cs="仿宋"/>
          <w:color w:val="auto"/>
          <w:highlight w:val="none"/>
        </w:rPr>
        <w:t>五、评审</w:t>
      </w:r>
    </w:p>
    <w:p w14:paraId="20254B65">
      <w:pPr>
        <w:ind w:firstLine="422" w:firstLineChars="200"/>
        <w:rPr>
          <w:rFonts w:hint="eastAsia" w:ascii="仿宋" w:hAnsi="仿宋" w:eastAsia="仿宋" w:cs="仿宋"/>
          <w:b/>
          <w:bCs/>
          <w:color w:val="auto"/>
          <w:highlight w:val="none"/>
        </w:rPr>
      </w:pPr>
      <w:bookmarkStart w:id="19" w:name="_Toc91899903"/>
      <w:r>
        <w:rPr>
          <w:rFonts w:hint="eastAsia" w:ascii="仿宋" w:hAnsi="仿宋" w:eastAsia="仿宋" w:cs="仿宋"/>
          <w:b/>
          <w:bCs/>
          <w:color w:val="auto"/>
          <w:highlight w:val="none"/>
        </w:rPr>
        <w:t>21.</w:t>
      </w:r>
      <w:r>
        <w:rPr>
          <w:rFonts w:hint="eastAsia" w:ascii="仿宋" w:hAnsi="仿宋" w:eastAsia="仿宋" w:cs="仿宋"/>
          <w:color w:val="auto"/>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bCs/>
          <w:color w:val="auto"/>
          <w:highlight w:val="none"/>
        </w:rPr>
        <w:t>详见采购文件第四部分评审办法。</w:t>
      </w:r>
    </w:p>
    <w:p w14:paraId="319449CB">
      <w:pPr>
        <w:ind w:firstLine="422" w:firstLineChars="200"/>
        <w:rPr>
          <w:rFonts w:hint="eastAsia" w:ascii="仿宋" w:hAnsi="仿宋" w:eastAsia="仿宋" w:cs="仿宋"/>
          <w:b/>
          <w:color w:val="auto"/>
          <w:highlight w:val="none"/>
        </w:rPr>
      </w:pPr>
    </w:p>
    <w:p w14:paraId="1B9CBAA7">
      <w:pPr>
        <w:pStyle w:val="3"/>
        <w:rPr>
          <w:rFonts w:hint="eastAsia" w:ascii="仿宋" w:hAnsi="仿宋" w:eastAsia="仿宋" w:cs="仿宋"/>
          <w:color w:val="auto"/>
          <w:highlight w:val="none"/>
        </w:rPr>
      </w:pPr>
      <w:r>
        <w:rPr>
          <w:rFonts w:hint="eastAsia" w:ascii="仿宋" w:hAnsi="仿宋" w:eastAsia="仿宋" w:cs="仿宋"/>
          <w:color w:val="auto"/>
          <w:highlight w:val="none"/>
        </w:rPr>
        <w:t>六、成交供应商确定</w:t>
      </w:r>
    </w:p>
    <w:p w14:paraId="2E129E56">
      <w:pPr>
        <w:rPr>
          <w:rFonts w:hint="eastAsia" w:ascii="仿宋" w:hAnsi="仿宋" w:eastAsia="仿宋" w:cs="仿宋"/>
          <w:b/>
          <w:bCs/>
          <w:color w:val="auto"/>
          <w:highlight w:val="none"/>
        </w:rPr>
      </w:pPr>
      <w:r>
        <w:rPr>
          <w:rFonts w:hint="eastAsia" w:ascii="仿宋" w:hAnsi="仿宋" w:eastAsia="仿宋" w:cs="仿宋"/>
          <w:b/>
          <w:bCs/>
          <w:color w:val="auto"/>
          <w:highlight w:val="none"/>
        </w:rPr>
        <w:t>22.确定成交供应商</w:t>
      </w:r>
    </w:p>
    <w:p w14:paraId="357F9AC5">
      <w:pPr>
        <w:ind w:firstLine="420" w:firstLineChars="200"/>
        <w:rPr>
          <w:rFonts w:hint="eastAsia" w:ascii="仿宋" w:hAnsi="仿宋" w:eastAsia="仿宋" w:cs="仿宋"/>
          <w:color w:val="auto"/>
          <w:highlight w:val="none"/>
        </w:rPr>
      </w:pPr>
      <w:r>
        <w:rPr>
          <w:rFonts w:hint="eastAsia" w:ascii="仿宋" w:hAnsi="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cs="仿宋"/>
          <w:color w:val="auto"/>
          <w:szCs w:val="24"/>
          <w:highlight w:val="none"/>
          <w:lang w:val="en-US" w:eastAsia="zh-CN"/>
        </w:rPr>
        <w:t>鼓励</w:t>
      </w:r>
      <w:r>
        <w:rPr>
          <w:rFonts w:hint="eastAsia" w:ascii="仿宋" w:hAnsi="仿宋" w:cs="仿宋"/>
          <w:color w:val="auto"/>
          <w:szCs w:val="24"/>
          <w:highlight w:val="none"/>
        </w:rPr>
        <w:t>在收到评审报告当天</w:t>
      </w:r>
      <w:r>
        <w:rPr>
          <w:rFonts w:hint="eastAsia" w:ascii="仿宋" w:hAnsi="仿宋" w:cs="仿宋"/>
          <w:color w:val="auto"/>
          <w:szCs w:val="24"/>
          <w:highlight w:val="none"/>
          <w:lang w:val="en-US" w:eastAsia="zh-CN"/>
        </w:rPr>
        <w:t>在线</w:t>
      </w:r>
      <w:r>
        <w:rPr>
          <w:rFonts w:hint="eastAsia" w:ascii="仿宋" w:hAnsi="仿宋" w:cs="仿宋"/>
          <w:color w:val="auto"/>
          <w:szCs w:val="24"/>
          <w:highlight w:val="none"/>
        </w:rPr>
        <w:t>确定中标或者成交供应商。中标、成交通知书和中标、成交结果公告应当在规定时间内同时发出。</w:t>
      </w:r>
    </w:p>
    <w:p w14:paraId="1809BE52">
      <w:pPr>
        <w:rPr>
          <w:rFonts w:hint="eastAsia" w:ascii="仿宋" w:hAnsi="仿宋" w:eastAsia="仿宋" w:cs="仿宋"/>
          <w:b/>
          <w:bCs/>
          <w:color w:val="auto"/>
          <w:highlight w:val="none"/>
        </w:rPr>
      </w:pPr>
      <w:r>
        <w:rPr>
          <w:rFonts w:hint="eastAsia" w:ascii="仿宋" w:hAnsi="仿宋" w:eastAsia="仿宋" w:cs="仿宋"/>
          <w:b/>
          <w:bCs/>
          <w:color w:val="auto"/>
          <w:highlight w:val="none"/>
        </w:rPr>
        <w:t>23.成交通知与成交结果公告</w:t>
      </w:r>
    </w:p>
    <w:p w14:paraId="44B1D3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23.1自成交供应商确定之日起1个工作日内，采购代理机构通过电子交易平台向成交供应商发出成交通知书，同时编制发布采购结果公告。采购代理机构也可以以纸质形式进行成交通知。</w:t>
      </w:r>
    </w:p>
    <w:p w14:paraId="55F484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687C21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1B6EC88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23.4</w:t>
      </w:r>
      <w:r>
        <w:rPr>
          <w:rFonts w:hint="eastAsia" w:ascii="仿宋" w:hAnsi="仿宋" w:eastAsia="仿宋" w:cs="仿宋"/>
          <w:color w:val="auto"/>
          <w:highlight w:val="none"/>
        </w:rPr>
        <w:t>由于成交供应商原因导致重新采购的，应当承担支付代理费和专家评审费等费用在内的赔偿责任。</w:t>
      </w:r>
    </w:p>
    <w:p w14:paraId="70E6D4EB">
      <w:pPr>
        <w:ind w:firstLine="643" w:firstLineChars="200"/>
        <w:rPr>
          <w:rFonts w:hint="eastAsia" w:ascii="仿宋" w:hAnsi="仿宋" w:eastAsia="仿宋" w:cs="仿宋"/>
          <w:b/>
          <w:color w:val="auto"/>
          <w:sz w:val="32"/>
          <w:highlight w:val="none"/>
        </w:rPr>
      </w:pPr>
    </w:p>
    <w:p w14:paraId="1F9BFEF5">
      <w:pPr>
        <w:pStyle w:val="3"/>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68D2DC2E">
      <w:pPr>
        <w:rPr>
          <w:rFonts w:hint="eastAsia" w:ascii="仿宋" w:hAnsi="仿宋" w:eastAsia="仿宋" w:cs="仿宋"/>
          <w:b/>
          <w:bCs/>
          <w:color w:val="auto"/>
          <w:highlight w:val="none"/>
        </w:rPr>
      </w:pPr>
      <w:r>
        <w:rPr>
          <w:rFonts w:hint="eastAsia" w:ascii="仿宋" w:hAnsi="仿宋" w:eastAsia="仿宋" w:cs="仿宋"/>
          <w:b/>
          <w:bCs/>
          <w:color w:val="auto"/>
          <w:highlight w:val="none"/>
        </w:rPr>
        <w:t>24.合同主要条款详见第五部分拟签订的合同文本。</w:t>
      </w:r>
    </w:p>
    <w:p w14:paraId="734733AB">
      <w:pPr>
        <w:rPr>
          <w:rFonts w:hint="eastAsia" w:ascii="仿宋" w:hAnsi="仿宋" w:eastAsia="仿宋" w:cs="仿宋"/>
          <w:b/>
          <w:bCs/>
          <w:color w:val="auto"/>
          <w:highlight w:val="none"/>
        </w:rPr>
      </w:pPr>
      <w:r>
        <w:rPr>
          <w:rFonts w:hint="eastAsia" w:ascii="仿宋" w:hAnsi="仿宋" w:eastAsia="仿宋" w:cs="仿宋"/>
          <w:b/>
          <w:bCs/>
          <w:color w:val="auto"/>
          <w:highlight w:val="none"/>
        </w:rPr>
        <w:t>25.合同的签订</w:t>
      </w:r>
    </w:p>
    <w:p w14:paraId="273B8E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113A6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070F69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7F508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B6C6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3B41A946">
      <w:pPr>
        <w:rPr>
          <w:rFonts w:hint="eastAsia" w:ascii="仿宋" w:hAnsi="仿宋" w:eastAsia="仿宋" w:cs="仿宋"/>
          <w:b/>
          <w:bCs/>
          <w:color w:val="auto"/>
          <w:highlight w:val="none"/>
        </w:rPr>
      </w:pPr>
      <w:r>
        <w:rPr>
          <w:rFonts w:hint="eastAsia" w:ascii="仿宋" w:hAnsi="仿宋" w:eastAsia="仿宋" w:cs="仿宋"/>
          <w:b/>
          <w:bCs/>
          <w:color w:val="auto"/>
          <w:highlight w:val="none"/>
        </w:rPr>
        <w:t>26.履约保证金</w:t>
      </w:r>
    </w:p>
    <w:p w14:paraId="283F722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ADD3C1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w:t>
      </w:r>
    </w:p>
    <w:p w14:paraId="1C46DD8C">
      <w:pPr>
        <w:rPr>
          <w:rFonts w:hint="eastAsia" w:ascii="仿宋" w:hAnsi="仿宋" w:eastAsia="仿宋" w:cs="仿宋"/>
          <w:b/>
          <w:bCs/>
          <w:color w:val="auto"/>
          <w:highlight w:val="none"/>
        </w:rPr>
      </w:pPr>
      <w:r>
        <w:rPr>
          <w:rFonts w:hint="eastAsia" w:ascii="仿宋" w:hAnsi="仿宋" w:eastAsia="仿宋" w:cs="仿宋"/>
          <w:b/>
          <w:bCs/>
          <w:color w:val="auto"/>
          <w:highlight w:val="none"/>
        </w:rPr>
        <w:t>27.预付款</w:t>
      </w:r>
    </w:p>
    <w:p w14:paraId="3F42A5B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w:t>
      </w:r>
    </w:p>
    <w:p w14:paraId="01573EFB">
      <w:pPr>
        <w:rPr>
          <w:rFonts w:hint="eastAsia" w:ascii="仿宋" w:hAnsi="仿宋" w:eastAsia="仿宋" w:cs="仿宋"/>
          <w:color w:val="auto"/>
          <w:highlight w:val="none"/>
        </w:rPr>
      </w:pPr>
    </w:p>
    <w:p w14:paraId="6558F731">
      <w:pPr>
        <w:pStyle w:val="3"/>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06B847E2">
      <w:pPr>
        <w:rPr>
          <w:rFonts w:hint="eastAsia" w:ascii="仿宋" w:hAnsi="仿宋" w:eastAsia="仿宋" w:cs="仿宋"/>
          <w:color w:val="auto"/>
          <w:highlight w:val="none"/>
        </w:rPr>
      </w:pPr>
      <w:r>
        <w:rPr>
          <w:rFonts w:hint="eastAsia" w:ascii="仿宋" w:hAnsi="仿宋" w:eastAsia="仿宋" w:cs="仿宋"/>
          <w:b/>
          <w:bCs/>
          <w:color w:val="auto"/>
          <w:highlight w:val="none"/>
        </w:rPr>
        <w:t>28.电子交易活动的中止。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9F8DF7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A7F6DB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8065E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2BE33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9874CC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C1B50EB">
      <w:pPr>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38EB0B0">
      <w:pPr>
        <w:rPr>
          <w:rFonts w:hint="eastAsia" w:ascii="仿宋" w:hAnsi="仿宋" w:eastAsia="仿宋" w:cs="仿宋"/>
          <w:color w:val="auto"/>
          <w:highlight w:val="none"/>
        </w:rPr>
      </w:pPr>
    </w:p>
    <w:p w14:paraId="57781ABD">
      <w:pPr>
        <w:pStyle w:val="3"/>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3E3836DE">
      <w:pPr>
        <w:rPr>
          <w:rFonts w:hint="eastAsia" w:ascii="仿宋" w:hAnsi="仿宋" w:eastAsia="仿宋" w:cs="仿宋"/>
          <w:b/>
          <w:bCs/>
          <w:color w:val="auto"/>
          <w:highlight w:val="none"/>
        </w:rPr>
      </w:pPr>
      <w:r>
        <w:rPr>
          <w:rFonts w:hint="eastAsia" w:ascii="仿宋" w:hAnsi="仿宋" w:eastAsia="仿宋" w:cs="仿宋"/>
          <w:b/>
          <w:bCs/>
          <w:color w:val="auto"/>
          <w:highlight w:val="none"/>
        </w:rPr>
        <w:t>30.验收</w:t>
      </w:r>
    </w:p>
    <w:p w14:paraId="46FC8C5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B6B3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30.2采购人可以邀请参加本项目的其他供应商或者第三方机构参与验收。参与验收的供应商或者第三方机构的意见作为验收书的参考资料一并存档。</w:t>
      </w:r>
    </w:p>
    <w:p w14:paraId="66139BE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77C5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27AC75">
      <w:pPr>
        <w:ind w:firstLine="420" w:firstLineChars="200"/>
        <w:rPr>
          <w:rFonts w:hint="eastAsia" w:ascii="仿宋" w:hAnsi="仿宋" w:eastAsia="仿宋" w:cs="仿宋"/>
          <w:color w:val="auto"/>
          <w:highlight w:val="none"/>
        </w:rPr>
      </w:pPr>
      <w:bookmarkStart w:id="20" w:name="_Hlt74730295"/>
      <w:bookmarkEnd w:id="20"/>
      <w:bookmarkStart w:id="21" w:name="_Hlt75236011"/>
      <w:bookmarkEnd w:id="21"/>
      <w:bookmarkStart w:id="22" w:name="_Hlt74729768"/>
      <w:bookmarkEnd w:id="22"/>
      <w:bookmarkStart w:id="23" w:name="_Hlt74714665"/>
      <w:bookmarkEnd w:id="23"/>
      <w:bookmarkStart w:id="24" w:name="_Hlt68057669"/>
      <w:bookmarkEnd w:id="24"/>
      <w:bookmarkStart w:id="25" w:name="_Hlt75236290"/>
      <w:bookmarkEnd w:id="25"/>
      <w:bookmarkStart w:id="26" w:name="_Hlt74707468"/>
      <w:bookmarkEnd w:id="26"/>
      <w:bookmarkStart w:id="27" w:name="_Hlt68073093"/>
      <w:bookmarkEnd w:id="27"/>
      <w:bookmarkStart w:id="28" w:name="_Hlt75236101"/>
      <w:bookmarkEnd w:id="28"/>
      <w:bookmarkStart w:id="29" w:name="_Hlt68403820"/>
      <w:bookmarkEnd w:id="29"/>
      <w:bookmarkStart w:id="30" w:name="_Hlt68072990"/>
      <w:bookmarkEnd w:id="30"/>
      <w:bookmarkStart w:id="31" w:name="_Hlt68072998"/>
      <w:bookmarkEnd w:id="31"/>
      <w:r>
        <w:rPr>
          <w:rFonts w:hint="eastAsia" w:ascii="仿宋" w:hAnsi="仿宋" w:eastAsia="仿宋" w:cs="仿宋"/>
          <w:color w:val="auto"/>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color w:val="auto"/>
          <w:highlight w:val="none"/>
          <w:lang w:val="en-US" w:eastAsia="zh-CN"/>
        </w:rPr>
        <w:t>合同管理</w:t>
      </w:r>
      <w:r>
        <w:rPr>
          <w:rFonts w:hint="eastAsia" w:ascii="仿宋" w:hAnsi="仿宋" w:eastAsia="仿宋" w:cs="仿宋"/>
          <w:color w:val="auto"/>
          <w:highlight w:val="none"/>
          <w:lang w:val="en-US"/>
        </w:rPr>
        <w:t>-支付管理。对于供应商提起在线支付申请的，采购</w:t>
      </w:r>
      <w:r>
        <w:rPr>
          <w:rFonts w:hint="eastAsia" w:ascii="仿宋" w:hAnsi="仿宋" w:eastAsia="仿宋" w:cs="仿宋"/>
          <w:color w:val="auto"/>
          <w:highlight w:val="none"/>
          <w:lang w:val="en-US" w:eastAsia="zh-CN"/>
        </w:rPr>
        <w:t>人</w:t>
      </w:r>
      <w:r>
        <w:rPr>
          <w:rFonts w:hint="eastAsia" w:ascii="仿宋" w:hAnsi="仿宋" w:eastAsia="仿宋" w:cs="仿宋"/>
          <w:color w:val="auto"/>
          <w:highlight w:val="none"/>
          <w:lang w:val="en-US"/>
        </w:rPr>
        <w:t>应当</w:t>
      </w:r>
      <w:r>
        <w:rPr>
          <w:rFonts w:hint="eastAsia" w:ascii="仿宋" w:hAnsi="仿宋" w:eastAsia="仿宋" w:cs="仿宋"/>
          <w:color w:val="auto"/>
          <w:highlight w:val="none"/>
          <w:lang w:val="en-US" w:eastAsia="zh-CN"/>
        </w:rPr>
        <w:t>按规定</w:t>
      </w:r>
      <w:r>
        <w:rPr>
          <w:rFonts w:hint="eastAsia" w:ascii="仿宋" w:hAnsi="仿宋" w:eastAsia="仿宋" w:cs="仿宋"/>
          <w:color w:val="auto"/>
          <w:highlight w:val="none"/>
          <w:lang w:val="en-US"/>
        </w:rPr>
        <w:t>做好审核并完成支付。</w:t>
      </w:r>
    </w:p>
    <w:bookmarkEnd w:id="14"/>
    <w:bookmarkEnd w:id="15"/>
    <w:bookmarkEnd w:id="19"/>
    <w:p w14:paraId="64136A74">
      <w:pPr>
        <w:rPr>
          <w:rFonts w:hint="eastAsia" w:ascii="仿宋" w:hAnsi="仿宋" w:eastAsia="仿宋" w:cs="仿宋"/>
          <w:b/>
          <w:color w:val="auto"/>
          <w:sz w:val="36"/>
          <w:szCs w:val="20"/>
          <w:highlight w:val="none"/>
        </w:rPr>
      </w:pPr>
      <w:bookmarkStart w:id="32" w:name="第四部分"/>
      <w:r>
        <w:rPr>
          <w:rFonts w:hint="eastAsia" w:ascii="仿宋" w:hAnsi="仿宋" w:eastAsia="仿宋" w:cs="仿宋"/>
          <w:b/>
          <w:color w:val="auto"/>
          <w:sz w:val="36"/>
          <w:szCs w:val="20"/>
          <w:highlight w:val="none"/>
        </w:rPr>
        <w:br w:type="page"/>
      </w:r>
    </w:p>
    <w:p w14:paraId="7C26FC4E">
      <w:pPr>
        <w:pStyle w:val="2"/>
        <w:rPr>
          <w:rFonts w:hint="eastAsia" w:ascii="仿宋" w:hAnsi="仿宋" w:eastAsia="仿宋" w:cs="仿宋"/>
          <w:color w:val="auto"/>
          <w:highlight w:val="none"/>
        </w:rPr>
      </w:pPr>
      <w:bookmarkStart w:id="33" w:name="_Toc11109"/>
      <w:r>
        <w:rPr>
          <w:rFonts w:hint="eastAsia" w:ascii="仿宋" w:hAnsi="仿宋" w:eastAsia="仿宋" w:cs="仿宋"/>
          <w:color w:val="auto"/>
          <w:highlight w:val="none"/>
        </w:rPr>
        <w:t>第三部分 采购需求</w:t>
      </w:r>
      <w:bookmarkEnd w:id="33"/>
    </w:p>
    <w:p w14:paraId="5E8EE689">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一、工程概况</w:t>
      </w:r>
    </w:p>
    <w:p w14:paraId="3721BA54">
      <w:pPr>
        <w:spacing w:line="360" w:lineRule="auto"/>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highlight w:val="none"/>
        </w:rPr>
        <w:t>本工程为《</w:t>
      </w:r>
      <w:r>
        <w:rPr>
          <w:rFonts w:hint="eastAsia" w:cs="仿宋"/>
          <w:color w:val="auto"/>
          <w:sz w:val="21"/>
          <w:szCs w:val="21"/>
          <w:highlight w:val="none"/>
          <w:lang w:eastAsia="zh-CN"/>
        </w:rPr>
        <w:t>南北教学楼5楼安全防护窗修缮项目</w:t>
      </w:r>
      <w:r>
        <w:rPr>
          <w:rFonts w:hint="eastAsia" w:ascii="仿宋" w:hAnsi="仿宋" w:eastAsia="仿宋" w:cs="仿宋"/>
          <w:color w:val="auto"/>
          <w:sz w:val="21"/>
          <w:szCs w:val="21"/>
          <w:highlight w:val="none"/>
        </w:rPr>
        <w:t>》工程，该工程施工地点杭州市电子信息职业学校，工程范围为</w:t>
      </w:r>
      <w:r>
        <w:rPr>
          <w:rFonts w:hint="eastAsia" w:cs="仿宋"/>
          <w:color w:val="auto"/>
          <w:sz w:val="21"/>
          <w:szCs w:val="21"/>
          <w:highlight w:val="none"/>
          <w:lang w:eastAsia="zh-CN"/>
        </w:rPr>
        <w:t>南北教学楼5楼安全防护窗修缮项目</w:t>
      </w:r>
      <w:r>
        <w:rPr>
          <w:rFonts w:hint="eastAsia" w:ascii="仿宋" w:hAnsi="仿宋" w:eastAsia="仿宋" w:cs="仿宋"/>
          <w:color w:val="auto"/>
          <w:sz w:val="21"/>
          <w:szCs w:val="21"/>
          <w:highlight w:val="none"/>
        </w:rPr>
        <w:t>。该项工程建设单位为杭州电子信息职业学校。</w:t>
      </w:r>
      <w:r>
        <w:rPr>
          <w:rFonts w:hint="eastAsia" w:ascii="仿宋" w:hAnsi="仿宋" w:eastAsia="仿宋" w:cs="仿宋"/>
          <w:color w:val="auto"/>
          <w:sz w:val="21"/>
          <w:szCs w:val="21"/>
          <w:highlight w:val="none"/>
          <w:u w:val="none"/>
        </w:rPr>
        <w:t xml:space="preserve"> </w:t>
      </w:r>
      <w:r>
        <w:rPr>
          <w:rFonts w:hint="eastAsia" w:cs="仿宋"/>
          <w:color w:val="auto"/>
          <w:sz w:val="21"/>
          <w:szCs w:val="21"/>
          <w:highlight w:val="none"/>
          <w:u w:val="none"/>
          <w:lang w:val="en-US" w:eastAsia="zh-CN"/>
        </w:rPr>
        <w:t>本项目最高限价为人民币</w:t>
      </w:r>
      <w:r>
        <w:rPr>
          <w:rFonts w:hint="eastAsia" w:cs="仿宋"/>
          <w:color w:val="auto"/>
          <w:highlight w:val="none"/>
          <w:lang w:eastAsia="zh-CN"/>
        </w:rPr>
        <w:t>346992</w:t>
      </w:r>
      <w:r>
        <w:rPr>
          <w:rFonts w:hint="eastAsia" w:cs="仿宋"/>
          <w:color w:val="auto"/>
          <w:highlight w:val="none"/>
          <w:lang w:val="en-US" w:eastAsia="zh-CN"/>
        </w:rPr>
        <w:t>元</w:t>
      </w:r>
      <w:r>
        <w:rPr>
          <w:rFonts w:hint="eastAsia" w:ascii="仿宋" w:hAnsi="仿宋" w:eastAsia="仿宋" w:cs="仿宋"/>
          <w:color w:val="auto"/>
          <w:sz w:val="21"/>
          <w:szCs w:val="21"/>
          <w:highlight w:val="none"/>
          <w:u w:val="none"/>
        </w:rPr>
        <w:t xml:space="preserve"> </w:t>
      </w:r>
      <w:r>
        <w:rPr>
          <w:rFonts w:hint="eastAsia"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306DE904">
      <w:pPr>
        <w:spacing w:line="360" w:lineRule="auto"/>
        <w:jc w:val="left"/>
        <w:rPr>
          <w:rFonts w:hint="eastAsia"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 xml:space="preserve">二、工程内容 </w:t>
      </w:r>
    </w:p>
    <w:p w14:paraId="06C187B4">
      <w:pPr>
        <w:spacing w:line="360" w:lineRule="auto"/>
        <w:ind w:left="210" w:left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1.工程名称</w:t>
      </w:r>
    </w:p>
    <w:p w14:paraId="3FECA82D">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w:t>
      </w:r>
      <w:r>
        <w:rPr>
          <w:rFonts w:hint="eastAsia" w:cs="仿宋"/>
          <w:color w:val="auto"/>
          <w:sz w:val="21"/>
          <w:szCs w:val="21"/>
          <w:highlight w:val="none"/>
          <w:u w:val="none"/>
          <w:lang w:eastAsia="zh-CN"/>
        </w:rPr>
        <w:t>南北教学楼5楼安全防护窗修缮项目</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7DD72DB0">
      <w:pPr>
        <w:spacing w:line="360" w:lineRule="auto"/>
        <w:ind w:left="210" w:left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2.现场条件</w:t>
      </w:r>
    </w:p>
    <w:p w14:paraId="08EA015B">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已具备现场施工条件</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 xml:space="preserve"> </w:t>
      </w:r>
    </w:p>
    <w:p w14:paraId="18AE9A85">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val="en-US" w:eastAsia="zh-CN"/>
        </w:rPr>
        <w:t>不集中</w:t>
      </w:r>
      <w:r>
        <w:rPr>
          <w:rFonts w:hint="eastAsia" w:ascii="仿宋" w:hAnsi="仿宋" w:eastAsia="仿宋" w:cs="仿宋"/>
          <w:color w:val="auto"/>
          <w:sz w:val="21"/>
          <w:szCs w:val="21"/>
          <w:highlight w:val="none"/>
        </w:rPr>
        <w:t>组织现场踏勘，供应商应</w:t>
      </w:r>
      <w:r>
        <w:rPr>
          <w:rFonts w:hint="eastAsia" w:ascii="仿宋" w:hAnsi="仿宋" w:eastAsia="仿宋" w:cs="仿宋"/>
          <w:color w:val="auto"/>
          <w:sz w:val="21"/>
          <w:szCs w:val="21"/>
          <w:highlight w:val="none"/>
          <w:lang w:val="en-US" w:eastAsia="zh-CN"/>
        </w:rPr>
        <w:t>需自行</w:t>
      </w:r>
      <w:r>
        <w:rPr>
          <w:rFonts w:hint="eastAsia" w:ascii="仿宋" w:hAnsi="仿宋" w:eastAsia="仿宋" w:cs="仿宋"/>
          <w:color w:val="auto"/>
          <w:sz w:val="21"/>
          <w:szCs w:val="21"/>
          <w:highlight w:val="none"/>
        </w:rPr>
        <w:t>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DA65358">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成交供应商</w:t>
      </w:r>
      <w:r>
        <w:rPr>
          <w:rFonts w:hint="eastAsia" w:ascii="仿宋" w:hAnsi="仿宋" w:eastAsia="仿宋" w:cs="仿宋"/>
          <w:color w:val="auto"/>
          <w:sz w:val="21"/>
          <w:szCs w:val="21"/>
          <w:highlight w:val="none"/>
        </w:rPr>
        <w:t>必须按照学校的施工管理规定进行施工，如需要按学校管理需要临时调整施工时间等，施工作业环境的种种不利因素，如夜间施工、垃圾装袋外运等等均需由供应商考虑，并将所需费用包含在磋商响应报价中。</w:t>
      </w:r>
    </w:p>
    <w:p w14:paraId="0D21789E">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本项目采购人不提供住宿，由供应商自行解决，相关费用包含在报价中。</w:t>
      </w:r>
    </w:p>
    <w:p w14:paraId="29816520">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供应商不按要求整改或整改后仍不符合学校的规定，采购人可从工程进度款或履约保证金中酌情扣罚，情节严重的，可解除合同，给采购人造成的全部损失由供应商承担，并可拒绝该供应商继续参与学校其他项目的投标活动。</w:t>
      </w:r>
    </w:p>
    <w:p w14:paraId="3565B99A">
      <w:pPr>
        <w:spacing w:line="360" w:lineRule="auto"/>
        <w:ind w:left="210" w:leftChars="10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按学校相关管理制度需要签订的承诺或协议将作为承包合同的附件，是承包学校项目须遵守的内容之一。</w:t>
      </w:r>
    </w:p>
    <w:p w14:paraId="5EA6A07C">
      <w:pPr>
        <w:spacing w:line="360" w:lineRule="auto"/>
        <w:ind w:left="210" w:leftChars="100" w:firstLine="420" w:firstLineChars="2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rPr>
        <w:t>以上与施工相关的管理要求所需要的费用包含在各综合单价、合价和磋商响应总报价中。</w:t>
      </w:r>
      <w:r>
        <w:rPr>
          <w:rFonts w:hint="eastAsia" w:ascii="仿宋" w:hAnsi="仿宋" w:eastAsia="仿宋" w:cs="仿宋"/>
          <w:color w:val="auto"/>
          <w:sz w:val="21"/>
          <w:szCs w:val="21"/>
          <w:highlight w:val="none"/>
          <w:u w:val="none"/>
        </w:rPr>
        <w:t xml:space="preserve">   </w:t>
      </w:r>
    </w:p>
    <w:p w14:paraId="46EC64AB">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3.工程承包范围</w:t>
      </w:r>
    </w:p>
    <w:p w14:paraId="344BBCDC">
      <w:pPr>
        <w:spacing w:line="360" w:lineRule="auto"/>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具体详见工程量清单及图纸。</w:t>
      </w:r>
      <w:r>
        <w:rPr>
          <w:rFonts w:hint="eastAsia" w:ascii="仿宋" w:hAnsi="仿宋" w:eastAsia="仿宋" w:cs="仿宋"/>
          <w:color w:val="auto"/>
          <w:sz w:val="21"/>
          <w:szCs w:val="21"/>
          <w:highlight w:val="none"/>
          <w:u w:val="single"/>
        </w:rPr>
        <w:t xml:space="preserve">                                </w:t>
      </w:r>
    </w:p>
    <w:p w14:paraId="08D2966D">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4.工程质量标准</w:t>
      </w:r>
    </w:p>
    <w:p w14:paraId="49144032">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达到工程施工质量验收规范合格标准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工程施工中的所有材料、设备和施工质量均应符合下列技术规范的要求：</w:t>
      </w:r>
    </w:p>
    <w:p w14:paraId="65C4A4A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4.1本工程采用的技术规范</w:t>
      </w:r>
    </w:p>
    <w:p w14:paraId="2785C189">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（1）国家现行的设计规范。</w:t>
      </w:r>
    </w:p>
    <w:p w14:paraId="0480989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（2）国家现行的施工规范。</w:t>
      </w:r>
    </w:p>
    <w:p w14:paraId="4B53FF8F">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（3）国家现行的验收规范。</w:t>
      </w:r>
    </w:p>
    <w:p w14:paraId="0ACD3013">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（4）国家现行的质量验评标准。</w:t>
      </w:r>
    </w:p>
    <w:p w14:paraId="47DD4AF0">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（5）国家及地方现行施工验收及施工安全技术规范。</w:t>
      </w:r>
    </w:p>
    <w:p w14:paraId="6838D326">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4.2规范的获得由承包人自行解决。</w:t>
      </w:r>
    </w:p>
    <w:p w14:paraId="132AE36C">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4.3在合同履行期间，若上述标准或规范有修改或重新颁布，承包人应遵照执行。         </w:t>
      </w:r>
    </w:p>
    <w:p w14:paraId="2AE84D1E">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5.工程施工要求</w:t>
      </w:r>
    </w:p>
    <w:p w14:paraId="3B5BC528">
      <w:pPr>
        <w:numPr>
          <w:ilvl w:val="0"/>
          <w:numId w:val="1"/>
        </w:numPr>
        <w:tabs>
          <w:tab w:val="left" w:pos="0"/>
        </w:tabs>
        <w:spacing w:line="360" w:lineRule="auto"/>
        <w:ind w:left="0"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严格按照相应施工工艺要求进行施工，保质保量按时完成；</w:t>
      </w:r>
    </w:p>
    <w:p w14:paraId="6F1DA4DB">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 xml:space="preserve">施工期间需安全文文明施工，规范施工人员，做好个人安全防护工作； </w:t>
      </w:r>
    </w:p>
    <w:p w14:paraId="36C742D2">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施工期间应做好安全防护工作及成品保护工作，如有损坏需进去修复，无法修复的，报采购人确认后进行换新；</w:t>
      </w:r>
    </w:p>
    <w:p w14:paraId="5F5A27CB">
      <w:pPr>
        <w:numPr>
          <w:ilvl w:val="0"/>
          <w:numId w:val="1"/>
        </w:numPr>
        <w:tabs>
          <w:tab w:val="left" w:pos="0"/>
        </w:tabs>
        <w:spacing w:line="360" w:lineRule="auto"/>
        <w:ind w:left="0" w:firstLine="420"/>
        <w:jc w:val="left"/>
        <w:rPr>
          <w:rFonts w:hint="eastAsia" w:ascii="仿宋" w:hAnsi="仿宋" w:eastAsia="仿宋" w:cs="仿宋"/>
          <w:strike w:val="0"/>
          <w:dstrike w:val="0"/>
          <w:color w:val="auto"/>
          <w:sz w:val="21"/>
          <w:szCs w:val="21"/>
          <w:highlight w:val="none"/>
          <w:u w:val="none"/>
        </w:rPr>
      </w:pPr>
      <w:r>
        <w:rPr>
          <w:rFonts w:hint="eastAsia" w:ascii="仿宋" w:hAnsi="仿宋" w:eastAsia="仿宋" w:cs="仿宋"/>
          <w:strike w:val="0"/>
          <w:dstrike w:val="0"/>
          <w:color w:val="auto"/>
          <w:sz w:val="21"/>
          <w:szCs w:val="21"/>
          <w:highlight w:val="none"/>
          <w:u w:val="none"/>
        </w:rPr>
        <w:t>建筑垃圾清运至相关部门指定位置，不得随意丢弃。</w:t>
      </w:r>
    </w:p>
    <w:p w14:paraId="2538A193">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安全文明施工要求：</w:t>
      </w:r>
    </w:p>
    <w:p w14:paraId="0CB5B408">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供应商成交后服从当地政府有关部门在社会治安、综合治理、计划生育、交通管理、环境保护等的管理规定，</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应设专职人员负责本条款的执行，采购人有权对此进行监督检查。</w:t>
      </w:r>
    </w:p>
    <w:p w14:paraId="219826BC">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响应文件中应有详细的施工安全措施和安全管理组织及配备专职负责人的说明和承诺，以确保安全生产。</w:t>
      </w:r>
    </w:p>
    <w:p w14:paraId="607327C1">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在工程施工期间，必须配备专职用电管理员，全面负责施工用电的管理。</w:t>
      </w:r>
    </w:p>
    <w:p w14:paraId="55870FB1">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在施工全过程中，要认真做好材料和成品的保护，因失窃失火或其他原因而造成的损失均由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负责。凡由此而损及采购人利益时，</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应负责赔偿采购人的损失。</w:t>
      </w:r>
    </w:p>
    <w:p w14:paraId="22303967">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在工程施工过程中，因</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原因造成的一切安全事故，由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承担全部经济责任和法律责任。</w:t>
      </w:r>
    </w:p>
    <w:p w14:paraId="21EBB52E">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因自身施工而对相邻工程施工造成影响，由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采取措施解决，费用由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负担。</w:t>
      </w:r>
    </w:p>
    <w:p w14:paraId="48F63698">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应负责涉及本工程施工的其他配合工作。</w:t>
      </w:r>
    </w:p>
    <w:p w14:paraId="7D1F2CF9">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必须做好落手清工作，维修及改造工程中产生的建筑垃圾运送到指定地点暂时有序存放，定期外运，产生的费用由</w:t>
      </w: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承担。</w:t>
      </w:r>
    </w:p>
    <w:p w14:paraId="4061BE15">
      <w:pPr>
        <w:numPr>
          <w:ilvl w:val="0"/>
          <w:numId w:val="2"/>
        </w:numPr>
        <w:spacing w:line="360" w:lineRule="auto"/>
        <w:ind w:left="5" w:leftChars="0" w:firstLine="41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必须服遵守采购人所有规章制度，严禁酒后上班、严禁在工地内抽烟、打架斗殴，确保工地治安安全、生产安全、用电安全、消防安全。</w:t>
      </w:r>
    </w:p>
    <w:p w14:paraId="33C79BB2">
      <w:pPr>
        <w:numPr>
          <w:ilvl w:val="0"/>
          <w:numId w:val="2"/>
        </w:numPr>
        <w:spacing w:line="360" w:lineRule="auto"/>
        <w:ind w:left="5" w:leftChars="0" w:firstLine="415"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成交供应商</w:t>
      </w:r>
      <w:r>
        <w:rPr>
          <w:rFonts w:hint="eastAsia" w:ascii="仿宋" w:hAnsi="仿宋" w:eastAsia="仿宋" w:cs="仿宋"/>
          <w:color w:val="auto"/>
          <w:sz w:val="21"/>
          <w:szCs w:val="21"/>
          <w:highlight w:val="none"/>
        </w:rPr>
        <w:t>无条件配合采购人临时性任务。</w:t>
      </w:r>
    </w:p>
    <w:p w14:paraId="015788CC">
      <w:pPr>
        <w:numPr>
          <w:ilvl w:val="0"/>
          <w:numId w:val="3"/>
        </w:numPr>
        <w:spacing w:line="360" w:lineRule="auto"/>
        <w:ind w:left="210" w:leftChars="100"/>
        <w:jc w:val="left"/>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工程管理要求</w:t>
      </w:r>
      <w:r>
        <w:rPr>
          <w:rFonts w:hint="eastAsia" w:ascii="仿宋" w:hAnsi="仿宋" w:eastAsia="仿宋" w:cs="仿宋"/>
          <w:color w:val="auto"/>
          <w:sz w:val="21"/>
          <w:szCs w:val="21"/>
          <w:highlight w:val="none"/>
          <w:u w:val="none"/>
          <w:lang w:eastAsia="zh-CN"/>
        </w:rPr>
        <w:t>：</w:t>
      </w:r>
    </w:p>
    <w:p w14:paraId="3DEEAA1E">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应配合采购人进行报批事宜，并且通过相关主管部门的验收</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如需</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w:t>
      </w:r>
    </w:p>
    <w:p w14:paraId="74B30ED9">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采购范围内的工程项目，未经发包人同意</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一律不得分包</w:t>
      </w:r>
      <w:r>
        <w:rPr>
          <w:rFonts w:hint="eastAsia" w:ascii="仿宋" w:hAnsi="仿宋" w:eastAsia="仿宋" w:cs="仿宋"/>
          <w:color w:val="auto"/>
          <w:sz w:val="21"/>
          <w:szCs w:val="21"/>
          <w:highlight w:val="none"/>
          <w:u w:val="none"/>
          <w:lang w:eastAsia="zh-CN"/>
        </w:rPr>
        <w:t>、转包</w:t>
      </w:r>
      <w:r>
        <w:rPr>
          <w:rFonts w:hint="eastAsia" w:ascii="仿宋" w:hAnsi="仿宋" w:eastAsia="仿宋" w:cs="仿宋"/>
          <w:color w:val="auto"/>
          <w:sz w:val="21"/>
          <w:szCs w:val="21"/>
          <w:highlight w:val="none"/>
          <w:u w:val="none"/>
        </w:rPr>
        <w:t>。一经发现立即取消</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承包资格，作违约处理，并承担由此引起的一切经济损失。</w:t>
      </w:r>
    </w:p>
    <w:p w14:paraId="4BEEEE40">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无条件地接受</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对施工质量的监督和管理。</w:t>
      </w:r>
    </w:p>
    <w:p w14:paraId="1D8953DD">
      <w:pPr>
        <w:numPr>
          <w:ilvl w:val="0"/>
          <w:numId w:val="4"/>
        </w:numPr>
        <w:autoSpaceDE w:val="0"/>
        <w:autoSpaceDN w:val="0"/>
        <w:snapToGrid w:val="0"/>
        <w:spacing w:line="360" w:lineRule="auto"/>
        <w:ind w:left="5" w:firstLine="415"/>
        <w:textAlignment w:val="bottom"/>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供应商在磋商响应文件中的承诺的管理人员未经</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同意，</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不得调换和撤离，并按工程进度及时到位。</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有权要求</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撤换工作不负责任、管理不力、贻误工期和造成严重的安全事故和工程质量事故、违法乱纪的专业技术、管理人员直至</w:t>
      </w: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技术负责人，直至</w:t>
      </w:r>
      <w:r>
        <w:rPr>
          <w:rFonts w:hint="eastAsia" w:ascii="仿宋" w:hAnsi="仿宋" w:eastAsia="仿宋" w:cs="仿宋"/>
          <w:color w:val="auto"/>
          <w:sz w:val="21"/>
          <w:szCs w:val="21"/>
          <w:highlight w:val="none"/>
          <w:u w:val="none"/>
          <w:lang w:val="en-US" w:eastAsia="zh-CN"/>
        </w:rPr>
        <w:t>采购</w:t>
      </w:r>
      <w:r>
        <w:rPr>
          <w:rFonts w:hint="eastAsia" w:ascii="仿宋" w:hAnsi="仿宋" w:eastAsia="仿宋" w:cs="仿宋"/>
          <w:color w:val="auto"/>
          <w:sz w:val="21"/>
          <w:szCs w:val="21"/>
          <w:highlight w:val="none"/>
          <w:u w:val="none"/>
        </w:rPr>
        <w:t>人满意为止。如相应资质的专业技术人员未按要求到位，视作违约，</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有权单方面终止合同。</w:t>
      </w:r>
    </w:p>
    <w:p w14:paraId="32EF0D96">
      <w:pPr>
        <w:numPr>
          <w:ilvl w:val="0"/>
          <w:numId w:val="4"/>
        </w:numPr>
        <w:spacing w:line="360" w:lineRule="auto"/>
        <w:ind w:left="5" w:firstLine="41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项目经理、技术负责人到位率应在</w:t>
      </w:r>
      <w:r>
        <w:rPr>
          <w:rFonts w:hint="eastAsia" w:ascii="仿宋" w:hAnsi="仿宋" w:eastAsia="仿宋" w:cs="仿宋"/>
          <w:color w:val="auto"/>
          <w:sz w:val="21"/>
          <w:szCs w:val="21"/>
          <w:highlight w:val="none"/>
          <w:u w:val="none"/>
          <w:lang w:val="en-US" w:eastAsia="zh-CN"/>
        </w:rPr>
        <w:t>9</w:t>
      </w:r>
      <w:r>
        <w:rPr>
          <w:rFonts w:hint="eastAsia" w:ascii="仿宋" w:hAnsi="仿宋" w:eastAsia="仿宋" w:cs="仿宋"/>
          <w:color w:val="auto"/>
          <w:sz w:val="21"/>
          <w:szCs w:val="21"/>
          <w:highlight w:val="none"/>
          <w:u w:val="none"/>
        </w:rPr>
        <w:t>0％以上，其它管理人员到位率应在100％。</w:t>
      </w:r>
    </w:p>
    <w:p w14:paraId="2E2FDC89">
      <w:pPr>
        <w:numPr>
          <w:ilvl w:val="0"/>
          <w:numId w:val="4"/>
        </w:numPr>
        <w:spacing w:line="360" w:lineRule="auto"/>
        <w:ind w:left="5" w:firstLine="415"/>
        <w:jc w:val="left"/>
        <w:rPr>
          <w:rFonts w:hint="eastAsia" w:ascii="仿宋" w:hAnsi="仿宋" w:eastAsia="仿宋" w:cs="仿宋"/>
          <w:b/>
          <w:bCs/>
          <w:color w:val="auto"/>
          <w:sz w:val="21"/>
          <w:szCs w:val="21"/>
          <w:highlight w:val="none"/>
          <w:u w:val="none"/>
        </w:rPr>
      </w:pPr>
      <w:r>
        <w:rPr>
          <w:rFonts w:hint="eastAsia" w:ascii="仿宋" w:hAnsi="仿宋" w:eastAsia="仿宋" w:cs="仿宋"/>
          <w:color w:val="auto"/>
          <w:sz w:val="21"/>
          <w:szCs w:val="21"/>
          <w:highlight w:val="none"/>
          <w:u w:val="none"/>
        </w:rPr>
        <w:t xml:space="preserve">应充分考虑疫情、停电、停水、二次搬运、施工场地不足、成品保护、重大活动引起的中断施工等情况可能引起的费用和工期。                                </w:t>
      </w:r>
      <w:r>
        <w:rPr>
          <w:rFonts w:hint="eastAsia" w:cs="仿宋"/>
          <w:color w:val="auto"/>
          <w:sz w:val="21"/>
          <w:szCs w:val="21"/>
          <w:highlight w:val="none"/>
          <w:u w:val="none"/>
          <w:lang w:val="en-US" w:eastAsia="zh-CN"/>
        </w:rPr>
        <w:t xml:space="preserve">  7）</w:t>
      </w: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p w14:paraId="2BCD2A45">
      <w:pPr>
        <w:numPr>
          <w:ilvl w:val="0"/>
          <w:numId w:val="0"/>
        </w:numPr>
        <w:spacing w:line="360" w:lineRule="auto"/>
        <w:ind w:left="420" w:leftChars="0"/>
        <w:jc w:val="left"/>
        <w:rPr>
          <w:rFonts w:hint="eastAsia" w:ascii="仿宋" w:hAnsi="仿宋" w:eastAsia="仿宋" w:cs="仿宋"/>
          <w:b/>
          <w:bCs/>
          <w:color w:val="auto"/>
          <w:sz w:val="21"/>
          <w:szCs w:val="21"/>
          <w:highlight w:val="none"/>
          <w:u w:val="none"/>
        </w:rPr>
      </w:pPr>
      <w:r>
        <w:rPr>
          <w:rFonts w:hint="eastAsia" w:cs="仿宋"/>
          <w:color w:val="auto"/>
          <w:sz w:val="21"/>
          <w:szCs w:val="21"/>
          <w:highlight w:val="none"/>
          <w:u w:val="none"/>
          <w:lang w:val="en-US" w:eastAsia="zh-CN"/>
        </w:rPr>
        <w:t>8）</w:t>
      </w:r>
      <w:r>
        <w:rPr>
          <w:rFonts w:hint="eastAsia" w:ascii="仿宋" w:hAnsi="仿宋" w:eastAsia="仿宋" w:cs="仿宋"/>
          <w:b/>
          <w:bCs/>
          <w:color w:val="auto"/>
          <w:sz w:val="21"/>
          <w:szCs w:val="21"/>
          <w:highlight w:val="none"/>
          <w:u w:val="none"/>
          <w:lang w:val="en-US" w:eastAsia="zh-CN"/>
        </w:rPr>
        <w:t>成交供应商</w:t>
      </w:r>
      <w:r>
        <w:rPr>
          <w:rFonts w:hint="eastAsia" w:ascii="仿宋" w:hAnsi="仿宋" w:eastAsia="仿宋" w:cs="仿宋"/>
          <w:b/>
          <w:bCs/>
          <w:color w:val="auto"/>
          <w:sz w:val="21"/>
          <w:szCs w:val="21"/>
          <w:highlight w:val="none"/>
          <w:u w:val="none"/>
        </w:rPr>
        <w:t>必须配合采购人与当地相关主管部门作好沟通衔接工作，配合</w:t>
      </w:r>
      <w:r>
        <w:rPr>
          <w:rFonts w:hint="eastAsia" w:ascii="仿宋" w:hAnsi="仿宋" w:eastAsia="仿宋" w:cs="仿宋"/>
          <w:b/>
          <w:bCs/>
          <w:color w:val="auto"/>
          <w:sz w:val="21"/>
          <w:szCs w:val="21"/>
          <w:highlight w:val="none"/>
          <w:u w:val="none"/>
          <w:lang w:eastAsia="zh-CN"/>
        </w:rPr>
        <w:t>采购人</w:t>
      </w:r>
      <w:r>
        <w:rPr>
          <w:rFonts w:hint="eastAsia" w:ascii="仿宋" w:hAnsi="仿宋" w:eastAsia="仿宋" w:cs="仿宋"/>
          <w:b/>
          <w:bCs/>
          <w:color w:val="auto"/>
          <w:sz w:val="21"/>
          <w:szCs w:val="21"/>
          <w:highlight w:val="none"/>
          <w:u w:val="none"/>
        </w:rPr>
        <w:t>办理有关许可、批准或备案手续，保障项目的顺利进行。</w:t>
      </w:r>
    </w:p>
    <w:p w14:paraId="625082DF">
      <w:pPr>
        <w:numPr>
          <w:ilvl w:val="0"/>
          <w:numId w:val="0"/>
        </w:numPr>
        <w:spacing w:line="360" w:lineRule="auto"/>
        <w:ind w:firstLine="210"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8、项目团队要求：项目拟派施工队伍至少包括：</w:t>
      </w:r>
    </w:p>
    <w:p w14:paraId="5E075877">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项目负责人1名，具有类似施工经验以及相关专业技术职称；</w:t>
      </w:r>
    </w:p>
    <w:p w14:paraId="7219A75B">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技术负责人1名,具有类似工程施工经验以及相关专业技术职称；</w:t>
      </w:r>
    </w:p>
    <w:p w14:paraId="6C6B61A5">
      <w:pPr>
        <w:numPr>
          <w:ilvl w:val="0"/>
          <w:numId w:val="5"/>
        </w:numPr>
        <w:spacing w:line="360" w:lineRule="auto"/>
        <w:ind w:left="425" w:leftChars="0" w:hanging="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其他工种按工作需要配置；</w:t>
      </w:r>
    </w:p>
    <w:p w14:paraId="6246C2AB">
      <w:pPr>
        <w:numPr>
          <w:ilvl w:val="0"/>
          <w:numId w:val="5"/>
        </w:numPr>
        <w:spacing w:line="360" w:lineRule="auto"/>
        <w:ind w:left="425" w:leftChars="0" w:hanging="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要求派出人数、专业和工种与施工内容相符，且有相应的施工经验和上岗证。</w:t>
      </w:r>
    </w:p>
    <w:p w14:paraId="4DEF1F47">
      <w:pPr>
        <w:spacing w:line="360" w:lineRule="auto"/>
        <w:ind w:left="210" w:leftChars="10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工程主要材料（设备）要求</w:t>
      </w:r>
    </w:p>
    <w:p w14:paraId="628A13D6">
      <w:pPr>
        <w:spacing w:line="360" w:lineRule="auto"/>
        <w:ind w:firstLine="42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 xml:space="preserve"> 磋商文件中对主要材料设备品牌、规格、型号有推荐或提供参考的，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4F1D90EE">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lang w:val="en-US" w:eastAsia="zh-CN"/>
        </w:rPr>
        <w:t>10、投标时材料（样品）要求</w:t>
      </w:r>
    </w:p>
    <w:p w14:paraId="7031E877">
      <w:pPr>
        <w:spacing w:line="360" w:lineRule="auto"/>
        <w:ind w:firstLine="630" w:firstLineChars="300"/>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无。</w:t>
      </w:r>
    </w:p>
    <w:p w14:paraId="0D5E02C6">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三、商务要求</w:t>
      </w:r>
    </w:p>
    <w:p w14:paraId="5600940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1.工期要求：</w:t>
      </w:r>
      <w:r>
        <w:rPr>
          <w:rFonts w:hint="eastAsia" w:ascii="仿宋" w:hAnsi="仿宋" w:eastAsia="仿宋" w:cs="仿宋"/>
          <w:color w:val="auto"/>
          <w:sz w:val="21"/>
          <w:szCs w:val="21"/>
          <w:highlight w:val="none"/>
          <w:u w:val="single"/>
        </w:rPr>
        <w:t xml:space="preserve">  </w:t>
      </w:r>
      <w:r>
        <w:rPr>
          <w:rFonts w:hint="eastAsia" w:cs="仿宋"/>
          <w:color w:val="auto"/>
          <w:sz w:val="21"/>
          <w:szCs w:val="21"/>
          <w:highlight w:val="none"/>
          <w:u w:val="single"/>
          <w:lang w:val="en-US" w:eastAsia="zh-CN"/>
        </w:rPr>
        <w:t>25天</w:t>
      </w:r>
      <w:r>
        <w:rPr>
          <w:rFonts w:hint="eastAsia" w:ascii="仿宋" w:hAnsi="仿宋" w:eastAsia="仿宋" w:cs="仿宋"/>
          <w:color w:val="auto"/>
          <w:sz w:val="21"/>
          <w:szCs w:val="21"/>
          <w:highlight w:val="none"/>
          <w:u w:val="single"/>
          <w:lang w:val="en-US" w:eastAsia="zh-CN"/>
        </w:rPr>
        <w:t>（日历天）内完成项目实施并交付验收。</w:t>
      </w:r>
      <w:r>
        <w:rPr>
          <w:rFonts w:hint="eastAsia" w:ascii="仿宋" w:hAnsi="仿宋" w:eastAsia="仿宋" w:cs="仿宋"/>
          <w:color w:val="auto"/>
          <w:sz w:val="21"/>
          <w:szCs w:val="21"/>
          <w:highlight w:val="none"/>
          <w:u w:val="single"/>
        </w:rPr>
        <w:t xml:space="preserve"> </w:t>
      </w:r>
    </w:p>
    <w:p w14:paraId="669B3FB7">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2.工程地点：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杭州市电子信息职业学校内。</w:t>
      </w:r>
      <w:r>
        <w:rPr>
          <w:rFonts w:hint="eastAsia" w:ascii="仿宋" w:hAnsi="仿宋" w:eastAsia="仿宋" w:cs="仿宋"/>
          <w:color w:val="auto"/>
          <w:sz w:val="21"/>
          <w:szCs w:val="21"/>
          <w:highlight w:val="none"/>
          <w:u w:val="single"/>
        </w:rPr>
        <w:t xml:space="preserve">                      </w:t>
      </w:r>
    </w:p>
    <w:p w14:paraId="6D566D5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3.付款条件（进度和方式）</w:t>
      </w: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72F1A2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noWrap w:val="0"/>
            <w:vAlign w:val="center"/>
          </w:tcPr>
          <w:p w14:paraId="2E6AA678">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519" w:type="dxa"/>
            <w:noWrap w:val="0"/>
            <w:vAlign w:val="center"/>
          </w:tcPr>
          <w:p w14:paraId="047F563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付款比例（%）</w:t>
            </w:r>
          </w:p>
        </w:tc>
        <w:tc>
          <w:tcPr>
            <w:tcW w:w="5841" w:type="dxa"/>
            <w:noWrap w:val="0"/>
            <w:vAlign w:val="center"/>
          </w:tcPr>
          <w:p w14:paraId="4DD8514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付款方式</w:t>
            </w:r>
          </w:p>
        </w:tc>
      </w:tr>
      <w:tr w14:paraId="1E1116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noWrap w:val="0"/>
            <w:vAlign w:val="center"/>
          </w:tcPr>
          <w:p w14:paraId="5515033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519" w:type="dxa"/>
            <w:noWrap w:val="0"/>
            <w:vAlign w:val="center"/>
          </w:tcPr>
          <w:p w14:paraId="0F6E04D6">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5841" w:type="dxa"/>
            <w:noWrap w:val="0"/>
            <w:vAlign w:val="center"/>
          </w:tcPr>
          <w:p w14:paraId="6184BE65">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合同生效具备实施条件</w:t>
            </w:r>
            <w:r>
              <w:rPr>
                <w:rFonts w:hint="eastAsia" w:ascii="仿宋" w:hAnsi="仿宋" w:eastAsia="仿宋" w:cs="仿宋"/>
                <w:color w:val="auto"/>
                <w:sz w:val="21"/>
                <w:szCs w:val="21"/>
                <w:highlight w:val="none"/>
                <w:lang w:val="en-US" w:eastAsia="zh-CN"/>
              </w:rPr>
              <w:t>以及中标人开具对应金额发票后7</w:t>
            </w:r>
            <w:r>
              <w:rPr>
                <w:rFonts w:hint="eastAsia" w:ascii="仿宋" w:hAnsi="仿宋" w:eastAsia="仿宋" w:cs="仿宋"/>
                <w:color w:val="auto"/>
                <w:sz w:val="21"/>
                <w:szCs w:val="21"/>
                <w:highlight w:val="none"/>
              </w:rPr>
              <w:t>个工作日内，支付合同总价的50%预付款；</w:t>
            </w:r>
          </w:p>
        </w:tc>
      </w:tr>
      <w:tr w14:paraId="40610E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noWrap w:val="0"/>
            <w:vAlign w:val="center"/>
          </w:tcPr>
          <w:p w14:paraId="713FA43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519" w:type="dxa"/>
            <w:noWrap w:val="0"/>
            <w:vAlign w:val="center"/>
          </w:tcPr>
          <w:p w14:paraId="5A5FA67E">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5841" w:type="dxa"/>
            <w:noWrap w:val="0"/>
            <w:vAlign w:val="center"/>
          </w:tcPr>
          <w:p w14:paraId="4F931906">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项目施工完成交付验收具备实施条件</w:t>
            </w:r>
            <w:r>
              <w:rPr>
                <w:rFonts w:hint="eastAsia" w:ascii="仿宋" w:hAnsi="仿宋" w:eastAsia="仿宋" w:cs="仿宋"/>
                <w:color w:val="auto"/>
                <w:sz w:val="21"/>
                <w:szCs w:val="21"/>
                <w:highlight w:val="none"/>
                <w:lang w:val="en-US" w:eastAsia="zh-CN"/>
              </w:rPr>
              <w:t>及中标人开具对应发票金额后7</w:t>
            </w:r>
            <w:r>
              <w:rPr>
                <w:rFonts w:hint="eastAsia" w:ascii="仿宋" w:hAnsi="仿宋" w:eastAsia="仿宋" w:cs="仿宋"/>
                <w:color w:val="auto"/>
                <w:sz w:val="21"/>
                <w:szCs w:val="21"/>
                <w:highlight w:val="none"/>
              </w:rPr>
              <w:t>个工作日内，支付合同总价的35%；</w:t>
            </w:r>
          </w:p>
        </w:tc>
      </w:tr>
      <w:tr w14:paraId="15750B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13" w:hRule="atLeast"/>
        </w:trPr>
        <w:tc>
          <w:tcPr>
            <w:tcW w:w="1375" w:type="dxa"/>
            <w:noWrap w:val="0"/>
            <w:vAlign w:val="center"/>
          </w:tcPr>
          <w:p w14:paraId="6FB5BB1D">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2519" w:type="dxa"/>
            <w:noWrap w:val="0"/>
            <w:vAlign w:val="center"/>
          </w:tcPr>
          <w:p w14:paraId="65F17794">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841" w:type="dxa"/>
            <w:noWrap w:val="0"/>
            <w:vAlign w:val="center"/>
          </w:tcPr>
          <w:p w14:paraId="252FD6E5">
            <w:pPr>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项目验收合格</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经有审价资质的</w:t>
            </w:r>
            <w:r>
              <w:rPr>
                <w:rFonts w:hint="eastAsia" w:ascii="仿宋" w:hAnsi="仿宋" w:eastAsia="仿宋" w:cs="仿宋"/>
                <w:color w:val="auto"/>
                <w:sz w:val="21"/>
                <w:szCs w:val="21"/>
                <w:highlight w:val="none"/>
                <w:lang w:val="en-US" w:eastAsia="zh-CN"/>
              </w:rPr>
              <w:t>机构</w:t>
            </w:r>
            <w:r>
              <w:rPr>
                <w:rFonts w:hint="eastAsia" w:ascii="仿宋" w:hAnsi="仿宋" w:eastAsia="仿宋" w:cs="仿宋"/>
                <w:color w:val="auto"/>
                <w:sz w:val="21"/>
                <w:szCs w:val="21"/>
                <w:highlight w:val="none"/>
              </w:rPr>
              <w:t>审价，具备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rPr>
              <w:t>条件</w:t>
            </w:r>
            <w:r>
              <w:rPr>
                <w:rFonts w:hint="eastAsia" w:ascii="仿宋" w:hAnsi="仿宋" w:eastAsia="仿宋" w:cs="仿宋"/>
                <w:color w:val="auto"/>
                <w:sz w:val="21"/>
                <w:szCs w:val="21"/>
                <w:highlight w:val="none"/>
                <w:lang w:val="en-US" w:eastAsia="zh-CN"/>
              </w:rPr>
              <w:t>及中标人开具对应发票金额后7</w:t>
            </w:r>
            <w:r>
              <w:rPr>
                <w:rFonts w:hint="eastAsia" w:ascii="仿宋" w:hAnsi="仿宋" w:eastAsia="仿宋" w:cs="仿宋"/>
                <w:color w:val="auto"/>
                <w:sz w:val="21"/>
                <w:szCs w:val="21"/>
                <w:highlight w:val="none"/>
              </w:rPr>
              <w:t>个工作日内，支付合同剩余尾款。</w:t>
            </w:r>
          </w:p>
        </w:tc>
      </w:tr>
    </w:tbl>
    <w:p w14:paraId="092EF1EA">
      <w:pPr>
        <w:pStyle w:val="256"/>
        <w:ind w:firstLine="0" w:firstLineChars="0"/>
        <w:rPr>
          <w:rFonts w:hint="eastAsia" w:ascii="仿宋" w:hAnsi="仿宋" w:eastAsia="仿宋" w:cs="仿宋"/>
          <w:color w:val="auto"/>
          <w:sz w:val="21"/>
          <w:szCs w:val="21"/>
          <w:highlight w:val="none"/>
        </w:rPr>
      </w:pPr>
    </w:p>
    <w:p w14:paraId="290F2C7C">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4.工程售后服务要求</w:t>
      </w:r>
    </w:p>
    <w:p w14:paraId="06AD18C6">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自甲方验收合格之日起两年为质保期，在免费保修期内，</w:t>
      </w:r>
      <w:r>
        <w:rPr>
          <w:rFonts w:hint="eastAsia" w:ascii="仿宋" w:hAnsi="仿宋" w:eastAsia="仿宋" w:cs="仿宋"/>
          <w:color w:val="auto"/>
          <w:sz w:val="21"/>
          <w:szCs w:val="21"/>
          <w:highlight w:val="none"/>
          <w:u w:val="none"/>
          <w:lang w:eastAsia="zh-CN"/>
        </w:rPr>
        <w:t>成交供应商</w:t>
      </w:r>
      <w:r>
        <w:rPr>
          <w:rFonts w:hint="eastAsia" w:ascii="仿宋" w:hAnsi="仿宋" w:eastAsia="仿宋" w:cs="仿宋"/>
          <w:color w:val="auto"/>
          <w:sz w:val="21"/>
          <w:szCs w:val="21"/>
          <w:highlight w:val="none"/>
          <w:u w:val="none"/>
        </w:rPr>
        <w:t>对有缺陷的部位必须无偿地给予修理与更换，并承担一切由此引起的对</w:t>
      </w:r>
      <w:r>
        <w:rPr>
          <w:rFonts w:hint="eastAsia" w:ascii="仿宋" w:hAnsi="仿宋" w:eastAsia="仿宋" w:cs="仿宋"/>
          <w:color w:val="auto"/>
          <w:sz w:val="21"/>
          <w:szCs w:val="21"/>
          <w:highlight w:val="none"/>
          <w:u w:val="none"/>
          <w:lang w:eastAsia="zh-CN"/>
        </w:rPr>
        <w:t>采购人</w:t>
      </w:r>
      <w:r>
        <w:rPr>
          <w:rFonts w:hint="eastAsia" w:ascii="仿宋" w:hAnsi="仿宋" w:eastAsia="仿宋" w:cs="仿宋"/>
          <w:color w:val="auto"/>
          <w:sz w:val="21"/>
          <w:szCs w:val="21"/>
          <w:highlight w:val="none"/>
          <w:u w:val="none"/>
        </w:rPr>
        <w:t>或第三者的直接损失，除非该缺陷是由于人为破坏或合同规定的不可抗因素造成的损坏。</w:t>
      </w:r>
    </w:p>
    <w:p w14:paraId="245A0251">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1）在保修期内，</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对有缺陷的部位必须无偿地给予修理与更换，并承担一切由此引起的对</w:t>
      </w:r>
      <w:r>
        <w:rPr>
          <w:rFonts w:hint="eastAsia" w:ascii="仿宋" w:hAnsi="仿宋" w:eastAsia="仿宋" w:cs="仿宋"/>
          <w:color w:val="auto"/>
          <w:sz w:val="21"/>
          <w:szCs w:val="21"/>
          <w:highlight w:val="none"/>
          <w:u w:val="none"/>
          <w:lang w:val="en-US" w:eastAsia="zh-CN"/>
        </w:rPr>
        <w:t>采购人</w:t>
      </w:r>
      <w:r>
        <w:rPr>
          <w:rFonts w:hint="eastAsia" w:ascii="仿宋" w:hAnsi="仿宋" w:eastAsia="仿宋" w:cs="仿宋"/>
          <w:color w:val="auto"/>
          <w:sz w:val="21"/>
          <w:szCs w:val="21"/>
          <w:highlight w:val="none"/>
          <w:u w:val="none"/>
        </w:rPr>
        <w:t>或使用单位的直接损失，除非该缺陷是由于人为破坏或合同规定的不可抗因素造成的损坏。</w:t>
      </w:r>
    </w:p>
    <w:p w14:paraId="5769A349">
      <w:pPr>
        <w:spacing w:line="360" w:lineRule="auto"/>
        <w:ind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必须对所承包的工程的质量负全部责任，其责任不因产品制造商提供的保证书而减轻或更改。</w:t>
      </w:r>
    </w:p>
    <w:p w14:paraId="1A980328">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3）材料检验按政府部门相关规定的见证取样和送检规定的程序进行。凡检验结果证明其有害物质含量指标超标的产品不得在工程上使用。</w:t>
      </w:r>
    </w:p>
    <w:p w14:paraId="5635F862">
      <w:pPr>
        <w:spacing w:line="360" w:lineRule="auto"/>
        <w:ind w:left="210" w:leftChars="100" w:firstLine="210" w:firstLineChars="100"/>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4</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质量保修要求详见第五章合同条款及格式中的“工程质量保修书”。</w:t>
      </w:r>
    </w:p>
    <w:p w14:paraId="7DDEA535">
      <w:pPr>
        <w:spacing w:line="360" w:lineRule="auto"/>
        <w:ind w:left="210" w:left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5.其他商务要求（包装和运输、保险等）</w:t>
      </w:r>
    </w:p>
    <w:p w14:paraId="256CF913">
      <w:pPr>
        <w:spacing w:line="360" w:lineRule="auto"/>
        <w:ind w:firstLine="420"/>
        <w:jc w:val="left"/>
        <w:rPr>
          <w:rFonts w:hint="eastAsia" w:ascii="仿宋" w:hAnsi="仿宋" w:eastAsia="仿宋" w:cs="仿宋"/>
          <w:b/>
          <w:bCs/>
          <w:strike w:val="0"/>
          <w:dstrike w:val="0"/>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rPr>
        <w:t>）项目履约保证金最高收取</w:t>
      </w: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合同签订后5个工作日内缴纳，履约保证金以转账、金融机构、担保机构出具的保函等非现金形式缴纳。项目验收合格后无异议，30天内全额退回。</w:t>
      </w:r>
    </w:p>
    <w:p w14:paraId="6F360109">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五、其他要求</w:t>
      </w:r>
    </w:p>
    <w:p w14:paraId="7E762380">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1、本项目采用工程量清单方式进行报价。</w:t>
      </w:r>
    </w:p>
    <w:p w14:paraId="489BD26C">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2、本项目报价时，供应商在磋商文件、施工图纸的基础上，结合现场特殊情况、图纸无法表达或未表明的局部细节等进行报价。编制和报价过程须考虑为达到图纸表达的效果及需要的各项施工工艺、设备、材料、辅材辅料等，并填报综合单价和合价、按规定计取各项费用等。</w:t>
      </w:r>
    </w:p>
    <w:p w14:paraId="4C3F7A81">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磋商总报价包含从项目实施到竣工验收、质量保期满需要的全部费用。供应商应根据国家、浙江省、杭州市的有关规定并结合企业的实际情况进行磋商响应报价。磋商响应报价是完成本磋商文件规定的所有采购内容和要求的总费用。</w:t>
      </w:r>
    </w:p>
    <w:p w14:paraId="5C22C54D">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4、供应商的技术文件中或磋商文件及所附采购图纸、技术规范要求中有关的施工要求所产生的费用应包括在磋商响应报价中，上述要求凡采购人提供的工程量清单特征描述中未列入的，由供应商在相应的分部分项工程量清单项目的综合单价中考虑，否则视同磋商响应优惠，采购人不单独列项支付。综合单价在合同实施时间保持不变，不得以任何理由予以变更，并不因设计方案优化、劳务、材料、设备、机械等成本的价格变动而作任何调整。</w:t>
      </w:r>
    </w:p>
    <w:p w14:paraId="3AD8435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5、供应商应先到工地踏勘以充分了解工地位置、情况、道路、储存空间、装卸限制及任何其它足以影响承包价的情况，任何因忽视或误解工地情况而导致的索赔或工期延长申请将不获批准。</w:t>
      </w:r>
    </w:p>
    <w:p w14:paraId="1EFDB75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6、供应商应充分考虑停电、停水、二次搬运、施工场地不足、成品保护、重大活动引起的中断施工等情况可能引起的费用和工期。</w:t>
      </w:r>
    </w:p>
    <w:p w14:paraId="6AF951EF">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7、公共费用（如交通、市容、环保、噪音、治安等费用）由供应商自行调研作为单项费用计入措施项目费中，否则视作优惠。</w:t>
      </w:r>
    </w:p>
    <w:p w14:paraId="47C968E6">
      <w:pPr>
        <w:spacing w:line="360" w:lineRule="auto"/>
        <w:ind w:left="0" w:leftChars="0" w:firstLine="367" w:firstLineChars="175"/>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rPr>
        <w:t>8、根据相关规范要求，部分材料设备须通过第三方检测，涉及到的检测、监测、质检费用由</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在磋商响应报价中综合考虑。</w:t>
      </w:r>
    </w:p>
    <w:p w14:paraId="010482D7">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9、</w:t>
      </w:r>
      <w:r>
        <w:rPr>
          <w:rFonts w:hint="eastAsia" w:ascii="仿宋" w:hAnsi="仿宋" w:eastAsia="仿宋" w:cs="仿宋"/>
          <w:color w:val="auto"/>
          <w:sz w:val="21"/>
          <w:szCs w:val="21"/>
          <w:highlight w:val="none"/>
          <w:u w:val="none"/>
          <w:lang w:val="en-US" w:eastAsia="zh-CN"/>
        </w:rPr>
        <w:t>成交</w:t>
      </w:r>
      <w:r>
        <w:rPr>
          <w:rFonts w:hint="eastAsia" w:ascii="仿宋" w:hAnsi="仿宋" w:eastAsia="仿宋" w:cs="仿宋"/>
          <w:color w:val="auto"/>
          <w:sz w:val="21"/>
          <w:szCs w:val="21"/>
          <w:highlight w:val="none"/>
          <w:u w:val="none"/>
        </w:rPr>
        <w:t>供应商在验收前</w:t>
      </w:r>
      <w:r>
        <w:rPr>
          <w:rFonts w:hint="eastAsia" w:ascii="仿宋" w:hAnsi="仿宋" w:eastAsia="仿宋" w:cs="仿宋"/>
          <w:color w:val="auto"/>
          <w:sz w:val="21"/>
          <w:szCs w:val="21"/>
          <w:highlight w:val="none"/>
          <w:u w:val="none"/>
          <w:lang w:val="en-US" w:eastAsia="zh-CN"/>
        </w:rPr>
        <w:t>需</w:t>
      </w:r>
      <w:r>
        <w:rPr>
          <w:rFonts w:hint="eastAsia" w:ascii="仿宋" w:hAnsi="仿宋" w:eastAsia="仿宋" w:cs="仿宋"/>
          <w:color w:val="auto"/>
          <w:sz w:val="21"/>
          <w:szCs w:val="21"/>
          <w:highlight w:val="none"/>
          <w:u w:val="none"/>
        </w:rPr>
        <w:t>进行室内空气检测</w:t>
      </w:r>
      <w:r>
        <w:rPr>
          <w:rFonts w:hint="eastAsia" w:ascii="仿宋" w:hAnsi="仿宋" w:eastAsia="仿宋" w:cs="仿宋"/>
          <w:color w:val="auto"/>
          <w:sz w:val="21"/>
          <w:szCs w:val="21"/>
          <w:highlight w:val="none"/>
          <w:u w:val="none"/>
          <w:lang w:eastAsia="zh-CN"/>
        </w:rPr>
        <w:t>（</w:t>
      </w:r>
      <w:r>
        <w:rPr>
          <w:rFonts w:hint="eastAsia" w:ascii="仿宋" w:hAnsi="仿宋" w:eastAsia="仿宋" w:cs="仿宋"/>
          <w:b/>
          <w:bCs/>
          <w:color w:val="auto"/>
          <w:sz w:val="21"/>
          <w:szCs w:val="21"/>
          <w:highlight w:val="none"/>
          <w:u w:val="none"/>
          <w:lang w:eastAsia="zh-CN"/>
        </w:rPr>
        <w:t>依据GB-1883-2002标准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none"/>
          <w:lang w:val="en-US" w:eastAsia="zh-CN"/>
        </w:rPr>
        <w:t>合格的检测报告</w:t>
      </w:r>
      <w:r>
        <w:rPr>
          <w:rFonts w:hint="eastAsia" w:ascii="仿宋" w:hAnsi="仿宋" w:eastAsia="仿宋" w:cs="仿宋"/>
          <w:color w:val="auto"/>
          <w:sz w:val="21"/>
          <w:szCs w:val="21"/>
          <w:highlight w:val="none"/>
          <w:u w:val="none"/>
        </w:rPr>
        <w:t>作为验收</w:t>
      </w:r>
      <w:r>
        <w:rPr>
          <w:rFonts w:hint="eastAsia" w:ascii="仿宋" w:hAnsi="仿宋" w:eastAsia="仿宋" w:cs="仿宋"/>
          <w:color w:val="auto"/>
          <w:sz w:val="21"/>
          <w:szCs w:val="21"/>
          <w:highlight w:val="none"/>
          <w:u w:val="none"/>
          <w:lang w:val="en-US" w:eastAsia="zh-CN"/>
        </w:rPr>
        <w:t>合格</w:t>
      </w:r>
      <w:r>
        <w:rPr>
          <w:rFonts w:hint="eastAsia" w:ascii="仿宋" w:hAnsi="仿宋" w:eastAsia="仿宋" w:cs="仿宋"/>
          <w:color w:val="auto"/>
          <w:sz w:val="21"/>
          <w:szCs w:val="21"/>
          <w:highlight w:val="none"/>
          <w:u w:val="none"/>
        </w:rPr>
        <w:t>依据</w:t>
      </w:r>
      <w:r>
        <w:rPr>
          <w:rFonts w:hint="eastAsia" w:ascii="仿宋" w:hAnsi="仿宋" w:eastAsia="仿宋" w:cs="仿宋"/>
          <w:color w:val="auto"/>
          <w:sz w:val="21"/>
          <w:szCs w:val="21"/>
          <w:highlight w:val="none"/>
          <w:u w:val="none"/>
          <w:lang w:val="en-US" w:eastAsia="zh-CN"/>
        </w:rPr>
        <w:t>，室内空气检测≥3个点位，初次检测不合格的，进行整改。直至检测合格，</w:t>
      </w:r>
      <w:r>
        <w:rPr>
          <w:rFonts w:hint="eastAsia" w:ascii="仿宋" w:hAnsi="仿宋" w:eastAsia="仿宋" w:cs="仿宋"/>
          <w:color w:val="auto"/>
          <w:sz w:val="21"/>
          <w:szCs w:val="21"/>
          <w:highlight w:val="none"/>
          <w:u w:val="none"/>
        </w:rPr>
        <w:t>费用由</w:t>
      </w:r>
      <w:r>
        <w:rPr>
          <w:rFonts w:hint="eastAsia" w:ascii="仿宋" w:hAnsi="仿宋" w:eastAsia="仿宋" w:cs="仿宋"/>
          <w:color w:val="auto"/>
          <w:sz w:val="21"/>
          <w:szCs w:val="21"/>
          <w:highlight w:val="none"/>
          <w:u w:val="none"/>
          <w:lang w:val="en-US" w:eastAsia="zh-CN"/>
        </w:rPr>
        <w:t>成交供应商</w:t>
      </w:r>
      <w:r>
        <w:rPr>
          <w:rFonts w:hint="eastAsia" w:ascii="仿宋" w:hAnsi="仿宋" w:eastAsia="仿宋" w:cs="仿宋"/>
          <w:color w:val="auto"/>
          <w:sz w:val="21"/>
          <w:szCs w:val="21"/>
          <w:highlight w:val="none"/>
          <w:u w:val="none"/>
        </w:rPr>
        <w:t>在磋商响应报价中综合考虑</w:t>
      </w:r>
      <w:r>
        <w:rPr>
          <w:rFonts w:hint="eastAsia" w:ascii="仿宋" w:hAnsi="仿宋" w:eastAsia="仿宋" w:cs="仿宋"/>
          <w:color w:val="auto"/>
          <w:sz w:val="21"/>
          <w:szCs w:val="21"/>
          <w:highlight w:val="none"/>
          <w:u w:val="none"/>
          <w:lang w:val="en-US" w:eastAsia="zh-CN"/>
        </w:rPr>
        <w:t>。</w:t>
      </w:r>
    </w:p>
    <w:p w14:paraId="0B29E269">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10</w:t>
      </w:r>
      <w:r>
        <w:rPr>
          <w:rFonts w:hint="eastAsia" w:ascii="仿宋" w:hAnsi="仿宋" w:eastAsia="仿宋" w:cs="仿宋"/>
          <w:color w:val="auto"/>
          <w:sz w:val="21"/>
          <w:szCs w:val="21"/>
          <w:highlight w:val="none"/>
          <w:u w:val="none"/>
        </w:rPr>
        <w:t>、本工程所有需要拆除的项目及现场要求的其他物体的拆除、清理、外运和处置，按“项”包干，结算不作调整，具体由供应商根据图纸和现场实际情况自行考虑。</w:t>
      </w:r>
    </w:p>
    <w:p w14:paraId="3FA839E3">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11</w:t>
      </w:r>
      <w:r>
        <w:rPr>
          <w:rFonts w:hint="eastAsia" w:ascii="仿宋" w:hAnsi="仿宋" w:eastAsia="仿宋" w:cs="仿宋"/>
          <w:color w:val="auto"/>
          <w:sz w:val="21"/>
          <w:szCs w:val="21"/>
          <w:highlight w:val="none"/>
          <w:u w:val="none"/>
        </w:rPr>
        <w:t>、竣工后的开荒保洁费用包含在磋商总报价中，成交后，不另行支付。</w:t>
      </w:r>
    </w:p>
    <w:p w14:paraId="2CE14800">
      <w:pPr>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w:t>
      </w: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none"/>
        </w:rPr>
        <w:t>、响应文件中价格全部采用人民币报价。报价应是唯一的</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采购人将不接受有选择的报价，且该磋商响应总价不受外汇汇率及其它因素的影响。</w:t>
      </w:r>
    </w:p>
    <w:p w14:paraId="46C9C16A">
      <w:pPr>
        <w:widowControl/>
        <w:spacing w:line="360" w:lineRule="auto"/>
        <w:ind w:left="0" w:leftChars="0" w:firstLine="367" w:firstLineChars="175"/>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13、</w:t>
      </w:r>
      <w:r>
        <w:rPr>
          <w:rFonts w:hint="eastAsia" w:ascii="仿宋" w:hAnsi="仿宋" w:eastAsia="仿宋" w:cs="仿宋"/>
          <w:color w:val="auto"/>
          <w:sz w:val="21"/>
          <w:szCs w:val="21"/>
          <w:highlight w:val="none"/>
          <w:u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6A022B16">
      <w:pPr>
        <w:spacing w:line="360" w:lineRule="auto"/>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六、</w:t>
      </w:r>
      <w:r>
        <w:rPr>
          <w:rFonts w:hint="eastAsia" w:ascii="仿宋" w:hAnsi="仿宋" w:eastAsia="仿宋" w:cs="仿宋"/>
          <w:b/>
          <w:bCs/>
          <w:color w:val="auto"/>
          <w:sz w:val="21"/>
          <w:szCs w:val="21"/>
          <w:highlight w:val="none"/>
          <w:lang w:eastAsia="zh-CN"/>
        </w:rPr>
        <w:t>主要材料品牌：</w:t>
      </w:r>
    </w:p>
    <w:p w14:paraId="0F93DA72">
      <w:pPr>
        <w:spacing w:line="360" w:lineRule="auto"/>
        <w:ind w:firstLine="516" w:firstLineChars="24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在投标报价时在推荐表中的推荐品牌内任选其一（或选择相当于推荐品牌同档次的品牌），并在材料表中或编制说明中注明主材的品牌、规格。投标人未填或漏填品牌的（不作废标），评标委员会将认定投标人同意招标人有权选用推荐品牌中的任一品牌，投标单价不予调整。</w:t>
      </w:r>
    </w:p>
    <w:p w14:paraId="7ECDDDA6">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所有招标人未确定品牌厂家的材料必须采用信誉好、品牌好、知名度高、同等行业中规模中等以上的生产厂家的产品，产品必须满足国家质量标准，由投标人自行采购。</w:t>
      </w:r>
    </w:p>
    <w:p w14:paraId="03A2CED4">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本编制说明中主要材料（设备）推荐品牌表中对材料设备品牌及系列、规格、型号等有要求的，投标人应按要求选择，并在"工程量清单报价说明"中注明。如未标明，则由招标人在要求范围内指定。</w:t>
      </w:r>
    </w:p>
    <w:p w14:paraId="44871FDD">
      <w:pPr>
        <w:numPr>
          <w:ilvl w:val="0"/>
          <w:numId w:val="6"/>
        </w:numPr>
        <w:autoSpaceDE w:val="0"/>
        <w:autoSpaceDN w:val="0"/>
        <w:adjustRightIn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投标人在投标文件中若提供了招标人推荐品牌外的产品，应同时提供相当于招标人推荐品牌产品的证明材料。</w:t>
      </w:r>
    </w:p>
    <w:p w14:paraId="738BB8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4、投标单位在施工过程中若采用与招标同档次品牌，必须经发包人签证同意后实施，否则不予以实施和结算。</w:t>
      </w:r>
    </w:p>
    <w:p w14:paraId="2B7C7AA8">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5、本工程所选用建筑材料应符合《民用建筑工程室内环境污染控制规范》《建筑设计防火规范》等有关要求。</w:t>
      </w:r>
    </w:p>
    <w:p w14:paraId="6161F74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6、表格中如果有本工程未用到的材料，可不选品牌，或写“按招标文件要求”。</w:t>
      </w:r>
    </w:p>
    <w:p w14:paraId="6B587A1B">
      <w:pPr>
        <w:pStyle w:val="35"/>
        <w:adjustRightInd w:val="0"/>
        <w:spacing w:line="360" w:lineRule="exact"/>
        <w:ind w:firstLine="422" w:firstLineChars="200"/>
        <w:jc w:val="center"/>
        <w:rPr>
          <w:rFonts w:hint="eastAsia" w:ascii="仿宋" w:hAnsi="仿宋" w:eastAsia="仿宋" w:cs="仿宋"/>
          <w:b/>
          <w:bCs/>
          <w:color w:val="auto"/>
          <w:sz w:val="21"/>
          <w:szCs w:val="21"/>
          <w:highlight w:val="none"/>
        </w:rPr>
      </w:pPr>
    </w:p>
    <w:p w14:paraId="66BB9729">
      <w:pPr>
        <w:pStyle w:val="35"/>
        <w:adjustRightInd w:val="0"/>
        <w:spacing w:line="360" w:lineRule="exact"/>
        <w:ind w:firstLine="422" w:firstLineChars="20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附表：主要材料设备品牌推荐表</w:t>
      </w:r>
    </w:p>
    <w:tbl>
      <w:tblPr>
        <w:tblStyle w:val="6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777"/>
        <w:gridCol w:w="4462"/>
        <w:gridCol w:w="1271"/>
      </w:tblGrid>
      <w:tr w14:paraId="1DED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3C2AEA47">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777" w:type="dxa"/>
            <w:tcBorders>
              <w:top w:val="single" w:color="auto" w:sz="4" w:space="0"/>
              <w:left w:val="nil"/>
              <w:bottom w:val="single" w:color="auto" w:sz="4" w:space="0"/>
              <w:right w:val="single" w:color="auto" w:sz="4" w:space="0"/>
            </w:tcBorders>
            <w:vAlign w:val="center"/>
          </w:tcPr>
          <w:p w14:paraId="29509416">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材料、设备名称</w:t>
            </w:r>
          </w:p>
        </w:tc>
        <w:tc>
          <w:tcPr>
            <w:tcW w:w="4462" w:type="dxa"/>
            <w:tcBorders>
              <w:top w:val="single" w:color="auto" w:sz="4" w:space="0"/>
              <w:left w:val="nil"/>
              <w:bottom w:val="single" w:color="auto" w:sz="4" w:space="0"/>
              <w:right w:val="single" w:color="auto" w:sz="4" w:space="0"/>
            </w:tcBorders>
            <w:vAlign w:val="center"/>
          </w:tcPr>
          <w:p w14:paraId="4F9919CF">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推荐品牌或厂家（或相当于）</w:t>
            </w:r>
          </w:p>
        </w:tc>
        <w:tc>
          <w:tcPr>
            <w:tcW w:w="1271" w:type="dxa"/>
            <w:tcBorders>
              <w:top w:val="single" w:color="auto" w:sz="4" w:space="0"/>
              <w:left w:val="nil"/>
              <w:bottom w:val="single" w:color="auto" w:sz="4" w:space="0"/>
              <w:right w:val="single" w:color="auto" w:sz="4" w:space="0"/>
            </w:tcBorders>
            <w:vAlign w:val="center"/>
          </w:tcPr>
          <w:p w14:paraId="5A65F8E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投标人选用</w:t>
            </w:r>
          </w:p>
        </w:tc>
      </w:tr>
      <w:tr w14:paraId="3853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52486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77" w:type="dxa"/>
            <w:tcBorders>
              <w:top w:val="single" w:color="auto" w:sz="4" w:space="0"/>
              <w:left w:val="nil"/>
              <w:bottom w:val="single" w:color="auto" w:sz="4" w:space="0"/>
              <w:right w:val="single" w:color="auto" w:sz="4" w:space="0"/>
            </w:tcBorders>
            <w:vAlign w:val="center"/>
          </w:tcPr>
          <w:p w14:paraId="2A2BE27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商品砼</w:t>
            </w:r>
          </w:p>
        </w:tc>
        <w:tc>
          <w:tcPr>
            <w:tcW w:w="4462" w:type="dxa"/>
            <w:tcBorders>
              <w:top w:val="single" w:color="auto" w:sz="4" w:space="0"/>
              <w:left w:val="nil"/>
              <w:bottom w:val="single" w:color="auto" w:sz="4" w:space="0"/>
              <w:right w:val="single" w:color="auto" w:sz="4" w:space="0"/>
            </w:tcBorders>
            <w:vAlign w:val="center"/>
          </w:tcPr>
          <w:p w14:paraId="1B6F35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市建委、质监总站、市散装水泥办公室认可名录中、近二年内未发生商品砼生产责任事故的企业</w:t>
            </w:r>
          </w:p>
        </w:tc>
        <w:tc>
          <w:tcPr>
            <w:tcW w:w="1271" w:type="dxa"/>
            <w:tcBorders>
              <w:top w:val="single" w:color="auto" w:sz="4" w:space="0"/>
              <w:left w:val="nil"/>
              <w:bottom w:val="single" w:color="auto" w:sz="4" w:space="0"/>
              <w:right w:val="single" w:color="auto" w:sz="4" w:space="0"/>
            </w:tcBorders>
          </w:tcPr>
          <w:p w14:paraId="0C81DD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w:t>
            </w:r>
          </w:p>
        </w:tc>
      </w:tr>
      <w:tr w14:paraId="37F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075F33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77" w:type="dxa"/>
            <w:tcBorders>
              <w:top w:val="single" w:color="auto" w:sz="4" w:space="0"/>
              <w:left w:val="nil"/>
              <w:bottom w:val="single" w:color="auto" w:sz="4" w:space="0"/>
              <w:right w:val="single" w:color="auto" w:sz="4" w:space="0"/>
            </w:tcBorders>
            <w:vAlign w:val="center"/>
          </w:tcPr>
          <w:p w14:paraId="6CFC13E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水泥</w:t>
            </w:r>
          </w:p>
        </w:tc>
        <w:tc>
          <w:tcPr>
            <w:tcW w:w="4462" w:type="dxa"/>
            <w:tcBorders>
              <w:top w:val="single" w:color="auto" w:sz="4" w:space="0"/>
              <w:left w:val="nil"/>
              <w:bottom w:val="single" w:color="auto" w:sz="4" w:space="0"/>
              <w:right w:val="single" w:color="auto" w:sz="4" w:space="0"/>
            </w:tcBorders>
            <w:vAlign w:val="center"/>
          </w:tcPr>
          <w:p w14:paraId="35A3D14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钱潮、海螺、三狮或相当于</w:t>
            </w:r>
          </w:p>
        </w:tc>
        <w:tc>
          <w:tcPr>
            <w:tcW w:w="1271" w:type="dxa"/>
            <w:tcBorders>
              <w:top w:val="single" w:color="auto" w:sz="4" w:space="0"/>
              <w:left w:val="nil"/>
              <w:bottom w:val="single" w:color="auto" w:sz="4" w:space="0"/>
              <w:right w:val="single" w:color="auto" w:sz="4" w:space="0"/>
            </w:tcBorders>
          </w:tcPr>
          <w:p w14:paraId="6B51ADE3">
            <w:pPr>
              <w:rPr>
                <w:rFonts w:hint="eastAsia" w:ascii="仿宋" w:hAnsi="仿宋" w:eastAsia="仿宋" w:cs="仿宋"/>
                <w:color w:val="auto"/>
                <w:sz w:val="21"/>
                <w:szCs w:val="21"/>
                <w:highlight w:val="none"/>
              </w:rPr>
            </w:pPr>
          </w:p>
        </w:tc>
      </w:tr>
      <w:tr w14:paraId="3404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28B643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777" w:type="dxa"/>
            <w:tcBorders>
              <w:top w:val="single" w:color="auto" w:sz="4" w:space="0"/>
              <w:left w:val="nil"/>
              <w:bottom w:val="single" w:color="auto" w:sz="4" w:space="0"/>
              <w:right w:val="single" w:color="auto" w:sz="4" w:space="0"/>
            </w:tcBorders>
            <w:vAlign w:val="center"/>
          </w:tcPr>
          <w:p w14:paraId="74AD865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钢材、型钢、钢板</w:t>
            </w:r>
          </w:p>
        </w:tc>
        <w:tc>
          <w:tcPr>
            <w:tcW w:w="4462" w:type="dxa"/>
            <w:tcBorders>
              <w:top w:val="single" w:color="auto" w:sz="4" w:space="0"/>
              <w:left w:val="nil"/>
              <w:bottom w:val="single" w:color="auto" w:sz="4" w:space="0"/>
              <w:right w:val="single" w:color="auto" w:sz="4" w:space="0"/>
            </w:tcBorders>
            <w:vAlign w:val="center"/>
          </w:tcPr>
          <w:p w14:paraId="2EBFF7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中天、鞍钢、马钢或相当于</w:t>
            </w:r>
          </w:p>
        </w:tc>
        <w:tc>
          <w:tcPr>
            <w:tcW w:w="1271" w:type="dxa"/>
            <w:tcBorders>
              <w:top w:val="single" w:color="auto" w:sz="4" w:space="0"/>
              <w:left w:val="nil"/>
              <w:bottom w:val="single" w:color="auto" w:sz="4" w:space="0"/>
              <w:right w:val="single" w:color="auto" w:sz="4" w:space="0"/>
            </w:tcBorders>
          </w:tcPr>
          <w:p w14:paraId="06B23177">
            <w:pPr>
              <w:rPr>
                <w:rFonts w:hint="eastAsia" w:ascii="仿宋" w:hAnsi="仿宋" w:eastAsia="仿宋" w:cs="仿宋"/>
                <w:color w:val="auto"/>
                <w:sz w:val="21"/>
                <w:szCs w:val="21"/>
                <w:highlight w:val="none"/>
              </w:rPr>
            </w:pPr>
          </w:p>
        </w:tc>
      </w:tr>
      <w:tr w14:paraId="5B03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0BF167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777" w:type="dxa"/>
            <w:tcBorders>
              <w:top w:val="single" w:color="auto" w:sz="4" w:space="0"/>
              <w:left w:val="nil"/>
              <w:bottom w:val="single" w:color="auto" w:sz="4" w:space="0"/>
              <w:right w:val="single" w:color="auto" w:sz="4" w:space="0"/>
            </w:tcBorders>
            <w:vAlign w:val="center"/>
          </w:tcPr>
          <w:p w14:paraId="53FE16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商品砂浆</w:t>
            </w:r>
          </w:p>
        </w:tc>
        <w:tc>
          <w:tcPr>
            <w:tcW w:w="4462" w:type="dxa"/>
            <w:tcBorders>
              <w:top w:val="single" w:color="auto" w:sz="4" w:space="0"/>
              <w:left w:val="nil"/>
              <w:bottom w:val="single" w:color="auto" w:sz="4" w:space="0"/>
              <w:right w:val="single" w:color="auto" w:sz="4" w:space="0"/>
            </w:tcBorders>
            <w:vAlign w:val="center"/>
          </w:tcPr>
          <w:p w14:paraId="67ED0BC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必须在杭州市建委（杭州市建设工程质监总站）及杭州市散装水泥办公室备案。同时具有推广证和生产实验室许可证</w:t>
            </w:r>
          </w:p>
        </w:tc>
        <w:tc>
          <w:tcPr>
            <w:tcW w:w="1271" w:type="dxa"/>
            <w:tcBorders>
              <w:top w:val="single" w:color="auto" w:sz="4" w:space="0"/>
              <w:left w:val="nil"/>
              <w:bottom w:val="single" w:color="auto" w:sz="4" w:space="0"/>
              <w:right w:val="single" w:color="auto" w:sz="4" w:space="0"/>
            </w:tcBorders>
          </w:tcPr>
          <w:p w14:paraId="5F0D77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w:t>
            </w:r>
          </w:p>
        </w:tc>
      </w:tr>
      <w:tr w14:paraId="2F4F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143CC4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777" w:type="dxa"/>
            <w:tcBorders>
              <w:top w:val="single" w:color="auto" w:sz="4" w:space="0"/>
              <w:left w:val="nil"/>
              <w:bottom w:val="single" w:color="auto" w:sz="4" w:space="0"/>
              <w:right w:val="single" w:color="auto" w:sz="4" w:space="0"/>
            </w:tcBorders>
            <w:vAlign w:val="center"/>
          </w:tcPr>
          <w:p w14:paraId="2E4E89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铝型材</w:t>
            </w:r>
          </w:p>
        </w:tc>
        <w:tc>
          <w:tcPr>
            <w:tcW w:w="4462" w:type="dxa"/>
            <w:tcBorders>
              <w:top w:val="single" w:color="auto" w:sz="4" w:space="0"/>
              <w:left w:val="nil"/>
              <w:bottom w:val="single" w:color="auto" w:sz="4" w:space="0"/>
              <w:right w:val="single" w:color="auto" w:sz="4" w:space="0"/>
            </w:tcBorders>
            <w:vAlign w:val="center"/>
          </w:tcPr>
          <w:p w14:paraId="31AA2D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广东凤铝、浙江栋梁、广东坚美或相当于</w:t>
            </w:r>
          </w:p>
        </w:tc>
        <w:tc>
          <w:tcPr>
            <w:tcW w:w="1271" w:type="dxa"/>
            <w:tcBorders>
              <w:top w:val="single" w:color="auto" w:sz="4" w:space="0"/>
              <w:left w:val="nil"/>
              <w:bottom w:val="single" w:color="auto" w:sz="4" w:space="0"/>
              <w:right w:val="single" w:color="auto" w:sz="4" w:space="0"/>
            </w:tcBorders>
          </w:tcPr>
          <w:p w14:paraId="1481D99E">
            <w:pPr>
              <w:rPr>
                <w:rFonts w:hint="eastAsia" w:ascii="仿宋" w:hAnsi="仿宋" w:eastAsia="仿宋" w:cs="仿宋"/>
                <w:color w:val="auto"/>
                <w:sz w:val="21"/>
                <w:szCs w:val="21"/>
                <w:highlight w:val="none"/>
              </w:rPr>
            </w:pPr>
          </w:p>
        </w:tc>
      </w:tr>
      <w:tr w14:paraId="5260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4ADADF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777" w:type="dxa"/>
            <w:tcBorders>
              <w:top w:val="single" w:color="auto" w:sz="4" w:space="0"/>
              <w:left w:val="nil"/>
              <w:bottom w:val="single" w:color="auto" w:sz="4" w:space="0"/>
              <w:right w:val="single" w:color="auto" w:sz="4" w:space="0"/>
            </w:tcBorders>
            <w:vAlign w:val="center"/>
          </w:tcPr>
          <w:p w14:paraId="4CC365A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门窗五金件、开窗器</w:t>
            </w:r>
          </w:p>
        </w:tc>
        <w:tc>
          <w:tcPr>
            <w:tcW w:w="4462" w:type="dxa"/>
            <w:tcBorders>
              <w:top w:val="single" w:color="auto" w:sz="4" w:space="0"/>
              <w:left w:val="nil"/>
              <w:bottom w:val="single" w:color="auto" w:sz="4" w:space="0"/>
              <w:right w:val="single" w:color="auto" w:sz="4" w:space="0"/>
            </w:tcBorders>
            <w:vAlign w:val="center"/>
          </w:tcPr>
          <w:p w14:paraId="425E58AC">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坚朗、</w:t>
            </w:r>
            <w:r>
              <w:rPr>
                <w:rFonts w:hint="eastAsia" w:ascii="仿宋" w:hAnsi="仿宋" w:eastAsia="仿宋" w:cs="仿宋"/>
                <w:color w:val="auto"/>
                <w:sz w:val="21"/>
                <w:szCs w:val="21"/>
                <w:highlight w:val="none"/>
              </w:rPr>
              <w:t xml:space="preserve">立兴、春光或相当于 </w:t>
            </w:r>
          </w:p>
        </w:tc>
        <w:tc>
          <w:tcPr>
            <w:tcW w:w="1271" w:type="dxa"/>
            <w:tcBorders>
              <w:top w:val="single" w:color="auto" w:sz="4" w:space="0"/>
              <w:left w:val="nil"/>
              <w:bottom w:val="single" w:color="auto" w:sz="4" w:space="0"/>
              <w:right w:val="single" w:color="auto" w:sz="4" w:space="0"/>
            </w:tcBorders>
          </w:tcPr>
          <w:p w14:paraId="18DF0487">
            <w:pPr>
              <w:rPr>
                <w:rFonts w:hint="eastAsia" w:ascii="仿宋" w:hAnsi="仿宋" w:eastAsia="仿宋" w:cs="仿宋"/>
                <w:color w:val="auto"/>
                <w:sz w:val="21"/>
                <w:szCs w:val="21"/>
                <w:highlight w:val="none"/>
              </w:rPr>
            </w:pPr>
          </w:p>
        </w:tc>
      </w:tr>
      <w:tr w14:paraId="7BDE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01604A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777" w:type="dxa"/>
            <w:tcBorders>
              <w:top w:val="single" w:color="auto" w:sz="4" w:space="0"/>
              <w:left w:val="nil"/>
              <w:bottom w:val="single" w:color="auto" w:sz="4" w:space="0"/>
              <w:right w:val="single" w:color="auto" w:sz="4" w:space="0"/>
            </w:tcBorders>
            <w:vAlign w:val="center"/>
          </w:tcPr>
          <w:p w14:paraId="47CF5BB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各类胶</w:t>
            </w:r>
          </w:p>
        </w:tc>
        <w:tc>
          <w:tcPr>
            <w:tcW w:w="4462" w:type="dxa"/>
            <w:tcBorders>
              <w:top w:val="single" w:color="auto" w:sz="4" w:space="0"/>
              <w:left w:val="nil"/>
              <w:bottom w:val="single" w:color="auto" w:sz="4" w:space="0"/>
              <w:right w:val="single" w:color="auto" w:sz="4" w:space="0"/>
            </w:tcBorders>
            <w:vAlign w:val="center"/>
          </w:tcPr>
          <w:p w14:paraId="14DD3EC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道康宁、杭州之江、广州白云或相当于</w:t>
            </w:r>
          </w:p>
        </w:tc>
        <w:tc>
          <w:tcPr>
            <w:tcW w:w="1271" w:type="dxa"/>
            <w:tcBorders>
              <w:top w:val="single" w:color="auto" w:sz="4" w:space="0"/>
              <w:left w:val="nil"/>
              <w:bottom w:val="single" w:color="auto" w:sz="4" w:space="0"/>
              <w:right w:val="single" w:color="auto" w:sz="4" w:space="0"/>
            </w:tcBorders>
          </w:tcPr>
          <w:p w14:paraId="50DADD37">
            <w:pPr>
              <w:rPr>
                <w:rFonts w:hint="eastAsia" w:ascii="仿宋" w:hAnsi="仿宋" w:eastAsia="仿宋" w:cs="仿宋"/>
                <w:color w:val="auto"/>
                <w:sz w:val="21"/>
                <w:szCs w:val="21"/>
                <w:highlight w:val="none"/>
              </w:rPr>
            </w:pPr>
          </w:p>
        </w:tc>
      </w:tr>
      <w:tr w14:paraId="0A38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A702AC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777" w:type="dxa"/>
            <w:tcBorders>
              <w:top w:val="single" w:color="auto" w:sz="4" w:space="0"/>
              <w:left w:val="nil"/>
              <w:bottom w:val="single" w:color="auto" w:sz="4" w:space="0"/>
              <w:right w:val="single" w:color="auto" w:sz="4" w:space="0"/>
            </w:tcBorders>
            <w:vAlign w:val="center"/>
          </w:tcPr>
          <w:p w14:paraId="4EEB04D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玻璃（原厂原片）</w:t>
            </w:r>
          </w:p>
        </w:tc>
        <w:tc>
          <w:tcPr>
            <w:tcW w:w="4462" w:type="dxa"/>
            <w:tcBorders>
              <w:top w:val="single" w:color="auto" w:sz="4" w:space="0"/>
              <w:left w:val="nil"/>
              <w:bottom w:val="single" w:color="auto" w:sz="4" w:space="0"/>
              <w:right w:val="single" w:color="auto" w:sz="4" w:space="0"/>
            </w:tcBorders>
            <w:vAlign w:val="center"/>
          </w:tcPr>
          <w:p w14:paraId="15D1689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耀皮玻璃（上海）、南玻、杭州玻璃或相当于</w:t>
            </w:r>
          </w:p>
        </w:tc>
        <w:tc>
          <w:tcPr>
            <w:tcW w:w="1271" w:type="dxa"/>
            <w:tcBorders>
              <w:top w:val="single" w:color="auto" w:sz="4" w:space="0"/>
              <w:left w:val="nil"/>
              <w:bottom w:val="single" w:color="auto" w:sz="4" w:space="0"/>
              <w:right w:val="single" w:color="auto" w:sz="4" w:space="0"/>
            </w:tcBorders>
          </w:tcPr>
          <w:p w14:paraId="0EA04F88">
            <w:pPr>
              <w:rPr>
                <w:rFonts w:hint="eastAsia" w:ascii="仿宋" w:hAnsi="仿宋" w:eastAsia="仿宋" w:cs="仿宋"/>
                <w:color w:val="auto"/>
                <w:sz w:val="21"/>
                <w:szCs w:val="21"/>
                <w:highlight w:val="none"/>
              </w:rPr>
            </w:pPr>
          </w:p>
        </w:tc>
      </w:tr>
      <w:tr w14:paraId="26F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BFDC4B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777" w:type="dxa"/>
            <w:tcBorders>
              <w:top w:val="single" w:color="auto" w:sz="4" w:space="0"/>
              <w:left w:val="nil"/>
              <w:bottom w:val="single" w:color="auto" w:sz="4" w:space="0"/>
              <w:right w:val="single" w:color="auto" w:sz="4" w:space="0"/>
            </w:tcBorders>
            <w:vAlign w:val="center"/>
          </w:tcPr>
          <w:p w14:paraId="19BD41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防水卷材</w:t>
            </w:r>
          </w:p>
        </w:tc>
        <w:tc>
          <w:tcPr>
            <w:tcW w:w="4462" w:type="dxa"/>
            <w:tcBorders>
              <w:top w:val="single" w:color="auto" w:sz="4" w:space="0"/>
              <w:left w:val="nil"/>
              <w:bottom w:val="single" w:color="auto" w:sz="4" w:space="0"/>
              <w:right w:val="single" w:color="auto" w:sz="4" w:space="0"/>
            </w:tcBorders>
            <w:vAlign w:val="center"/>
          </w:tcPr>
          <w:p w14:paraId="7E62023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北京卡莱尔、东方雨虹、上海台安或相当于</w:t>
            </w:r>
          </w:p>
        </w:tc>
        <w:tc>
          <w:tcPr>
            <w:tcW w:w="1271" w:type="dxa"/>
            <w:tcBorders>
              <w:top w:val="single" w:color="auto" w:sz="4" w:space="0"/>
              <w:left w:val="nil"/>
              <w:bottom w:val="single" w:color="auto" w:sz="4" w:space="0"/>
              <w:right w:val="single" w:color="auto" w:sz="4" w:space="0"/>
            </w:tcBorders>
          </w:tcPr>
          <w:p w14:paraId="417B1BC3">
            <w:pPr>
              <w:rPr>
                <w:rFonts w:hint="eastAsia" w:ascii="仿宋" w:hAnsi="仿宋" w:eastAsia="仿宋" w:cs="仿宋"/>
                <w:color w:val="auto"/>
                <w:sz w:val="21"/>
                <w:szCs w:val="21"/>
                <w:highlight w:val="none"/>
              </w:rPr>
            </w:pPr>
          </w:p>
        </w:tc>
      </w:tr>
      <w:tr w14:paraId="0961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DEDF4C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777" w:type="dxa"/>
            <w:tcBorders>
              <w:top w:val="single" w:color="auto" w:sz="4" w:space="0"/>
              <w:left w:val="nil"/>
              <w:bottom w:val="single" w:color="auto" w:sz="4" w:space="0"/>
              <w:right w:val="single" w:color="auto" w:sz="4" w:space="0"/>
            </w:tcBorders>
            <w:vAlign w:val="center"/>
          </w:tcPr>
          <w:p w14:paraId="7CD1D75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防水涂料</w:t>
            </w:r>
          </w:p>
        </w:tc>
        <w:tc>
          <w:tcPr>
            <w:tcW w:w="4462" w:type="dxa"/>
            <w:tcBorders>
              <w:top w:val="single" w:color="auto" w:sz="4" w:space="0"/>
              <w:left w:val="nil"/>
              <w:bottom w:val="single" w:color="auto" w:sz="4" w:space="0"/>
              <w:right w:val="single" w:color="auto" w:sz="4" w:space="0"/>
            </w:tcBorders>
            <w:vAlign w:val="center"/>
          </w:tcPr>
          <w:p w14:paraId="39B258D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北京卡莱尔、东方雨虹、上海台安、月皇或相当于</w:t>
            </w:r>
          </w:p>
        </w:tc>
        <w:tc>
          <w:tcPr>
            <w:tcW w:w="1271" w:type="dxa"/>
            <w:tcBorders>
              <w:top w:val="single" w:color="auto" w:sz="4" w:space="0"/>
              <w:left w:val="nil"/>
              <w:bottom w:val="single" w:color="auto" w:sz="4" w:space="0"/>
              <w:right w:val="single" w:color="auto" w:sz="4" w:space="0"/>
            </w:tcBorders>
          </w:tcPr>
          <w:p w14:paraId="07A095FB">
            <w:pPr>
              <w:rPr>
                <w:rFonts w:hint="eastAsia" w:ascii="仿宋" w:hAnsi="仿宋" w:eastAsia="仿宋" w:cs="仿宋"/>
                <w:color w:val="auto"/>
                <w:sz w:val="21"/>
                <w:szCs w:val="21"/>
                <w:highlight w:val="none"/>
              </w:rPr>
            </w:pPr>
          </w:p>
        </w:tc>
      </w:tr>
      <w:tr w14:paraId="5C6B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986D26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777" w:type="dxa"/>
            <w:tcBorders>
              <w:top w:val="single" w:color="auto" w:sz="4" w:space="0"/>
              <w:left w:val="nil"/>
              <w:bottom w:val="single" w:color="auto" w:sz="4" w:space="0"/>
              <w:right w:val="single" w:color="auto" w:sz="4" w:space="0"/>
            </w:tcBorders>
            <w:vAlign w:val="center"/>
          </w:tcPr>
          <w:p w14:paraId="6BF077B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防火门、防火窗（必须在消防部门备案过的品牌）</w:t>
            </w:r>
          </w:p>
        </w:tc>
        <w:tc>
          <w:tcPr>
            <w:tcW w:w="4462" w:type="dxa"/>
            <w:tcBorders>
              <w:top w:val="single" w:color="auto" w:sz="4" w:space="0"/>
              <w:left w:val="nil"/>
              <w:bottom w:val="single" w:color="auto" w:sz="4" w:space="0"/>
              <w:right w:val="single" w:color="auto" w:sz="4" w:space="0"/>
            </w:tcBorders>
            <w:vAlign w:val="center"/>
          </w:tcPr>
          <w:p w14:paraId="514C9DF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杭州钱江、绍兴宝业、灯塔或相当于</w:t>
            </w:r>
          </w:p>
        </w:tc>
        <w:tc>
          <w:tcPr>
            <w:tcW w:w="1271" w:type="dxa"/>
            <w:tcBorders>
              <w:top w:val="single" w:color="auto" w:sz="4" w:space="0"/>
              <w:left w:val="nil"/>
              <w:bottom w:val="single" w:color="auto" w:sz="4" w:space="0"/>
              <w:right w:val="single" w:color="auto" w:sz="4" w:space="0"/>
            </w:tcBorders>
          </w:tcPr>
          <w:p w14:paraId="14C0A5AE">
            <w:pPr>
              <w:rPr>
                <w:rFonts w:hint="eastAsia" w:ascii="仿宋" w:hAnsi="仿宋" w:eastAsia="仿宋" w:cs="仿宋"/>
                <w:color w:val="auto"/>
                <w:sz w:val="21"/>
                <w:szCs w:val="21"/>
                <w:highlight w:val="none"/>
              </w:rPr>
            </w:pPr>
          </w:p>
        </w:tc>
      </w:tr>
      <w:tr w14:paraId="3D4D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395FC6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777" w:type="dxa"/>
            <w:tcBorders>
              <w:top w:val="single" w:color="auto" w:sz="4" w:space="0"/>
              <w:left w:val="nil"/>
              <w:bottom w:val="single" w:color="auto" w:sz="4" w:space="0"/>
              <w:right w:val="single" w:color="auto" w:sz="4" w:space="0"/>
            </w:tcBorders>
            <w:vAlign w:val="center"/>
          </w:tcPr>
          <w:p w14:paraId="413FFE6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高强度螺栓</w:t>
            </w:r>
          </w:p>
        </w:tc>
        <w:tc>
          <w:tcPr>
            <w:tcW w:w="4462" w:type="dxa"/>
            <w:tcBorders>
              <w:top w:val="single" w:color="auto" w:sz="4" w:space="0"/>
              <w:left w:val="nil"/>
              <w:bottom w:val="single" w:color="auto" w:sz="4" w:space="0"/>
              <w:right w:val="single" w:color="auto" w:sz="4" w:space="0"/>
            </w:tcBorders>
            <w:vAlign w:val="center"/>
          </w:tcPr>
          <w:p w14:paraId="236EDA0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杭州华凌钢结构高强螺栓有限公司、上海高强度螺栓厂、上海申光高强度螺栓有限公司或相当于</w:t>
            </w:r>
          </w:p>
        </w:tc>
        <w:tc>
          <w:tcPr>
            <w:tcW w:w="1271" w:type="dxa"/>
            <w:tcBorders>
              <w:top w:val="single" w:color="auto" w:sz="4" w:space="0"/>
              <w:left w:val="nil"/>
              <w:bottom w:val="single" w:color="auto" w:sz="4" w:space="0"/>
              <w:right w:val="single" w:color="auto" w:sz="4" w:space="0"/>
            </w:tcBorders>
          </w:tcPr>
          <w:p w14:paraId="04BDC226">
            <w:pPr>
              <w:rPr>
                <w:rFonts w:hint="eastAsia" w:ascii="仿宋" w:hAnsi="仿宋" w:eastAsia="仿宋" w:cs="仿宋"/>
                <w:color w:val="auto"/>
                <w:sz w:val="21"/>
                <w:szCs w:val="21"/>
                <w:highlight w:val="none"/>
              </w:rPr>
            </w:pPr>
          </w:p>
        </w:tc>
      </w:tr>
      <w:tr w14:paraId="1CFC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A7A5F0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777" w:type="dxa"/>
            <w:tcBorders>
              <w:top w:val="single" w:color="auto" w:sz="4" w:space="0"/>
              <w:left w:val="nil"/>
              <w:bottom w:val="single" w:color="auto" w:sz="4" w:space="0"/>
              <w:right w:val="single" w:color="auto" w:sz="4" w:space="0"/>
            </w:tcBorders>
            <w:vAlign w:val="center"/>
          </w:tcPr>
          <w:p w14:paraId="1AB41A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防霉涂料、乳胶漆、内墙涂料</w:t>
            </w:r>
          </w:p>
        </w:tc>
        <w:tc>
          <w:tcPr>
            <w:tcW w:w="4462" w:type="dxa"/>
            <w:tcBorders>
              <w:top w:val="single" w:color="auto" w:sz="4" w:space="0"/>
              <w:left w:val="nil"/>
              <w:bottom w:val="single" w:color="auto" w:sz="4" w:space="0"/>
              <w:right w:val="single" w:color="auto" w:sz="4" w:space="0"/>
            </w:tcBorders>
            <w:vAlign w:val="center"/>
          </w:tcPr>
          <w:p w14:paraId="0A5D6E8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立邦（环保系列）、多乐士（佳丽安净味系列）、莱威（丽乐施系列）、华润（环保系列）或相当于</w:t>
            </w:r>
          </w:p>
        </w:tc>
        <w:tc>
          <w:tcPr>
            <w:tcW w:w="1271" w:type="dxa"/>
            <w:tcBorders>
              <w:top w:val="single" w:color="auto" w:sz="4" w:space="0"/>
              <w:left w:val="nil"/>
              <w:bottom w:val="single" w:color="auto" w:sz="4" w:space="0"/>
              <w:right w:val="single" w:color="auto" w:sz="4" w:space="0"/>
            </w:tcBorders>
          </w:tcPr>
          <w:p w14:paraId="1FFD804B">
            <w:pPr>
              <w:rPr>
                <w:rFonts w:hint="eastAsia" w:ascii="仿宋" w:hAnsi="仿宋" w:eastAsia="仿宋" w:cs="仿宋"/>
                <w:color w:val="auto"/>
                <w:sz w:val="21"/>
                <w:szCs w:val="21"/>
                <w:highlight w:val="none"/>
              </w:rPr>
            </w:pPr>
          </w:p>
        </w:tc>
      </w:tr>
      <w:tr w14:paraId="0BE4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2C7F08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1777" w:type="dxa"/>
            <w:tcBorders>
              <w:top w:val="single" w:color="auto" w:sz="4" w:space="0"/>
              <w:left w:val="nil"/>
              <w:bottom w:val="single" w:color="auto" w:sz="4" w:space="0"/>
              <w:right w:val="single" w:color="auto" w:sz="4" w:space="0"/>
            </w:tcBorders>
            <w:vAlign w:val="center"/>
          </w:tcPr>
          <w:p w14:paraId="7489DEB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外墙涂料</w:t>
            </w:r>
          </w:p>
        </w:tc>
        <w:tc>
          <w:tcPr>
            <w:tcW w:w="4462" w:type="dxa"/>
            <w:tcBorders>
              <w:top w:val="single" w:color="auto" w:sz="4" w:space="0"/>
              <w:left w:val="nil"/>
              <w:bottom w:val="single" w:color="auto" w:sz="4" w:space="0"/>
              <w:right w:val="single" w:color="auto" w:sz="4" w:space="0"/>
            </w:tcBorders>
            <w:vAlign w:val="center"/>
          </w:tcPr>
          <w:p w14:paraId="17166EE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立邦、多乐士、华润或相当于</w:t>
            </w:r>
          </w:p>
        </w:tc>
        <w:tc>
          <w:tcPr>
            <w:tcW w:w="1271" w:type="dxa"/>
            <w:tcBorders>
              <w:top w:val="single" w:color="auto" w:sz="4" w:space="0"/>
              <w:left w:val="nil"/>
              <w:bottom w:val="single" w:color="auto" w:sz="4" w:space="0"/>
              <w:right w:val="single" w:color="auto" w:sz="4" w:space="0"/>
            </w:tcBorders>
          </w:tcPr>
          <w:p w14:paraId="37562AF7">
            <w:pPr>
              <w:rPr>
                <w:rFonts w:hint="eastAsia" w:ascii="仿宋" w:hAnsi="仿宋" w:eastAsia="仿宋" w:cs="仿宋"/>
                <w:color w:val="auto"/>
                <w:sz w:val="21"/>
                <w:szCs w:val="21"/>
                <w:highlight w:val="none"/>
              </w:rPr>
            </w:pPr>
          </w:p>
        </w:tc>
      </w:tr>
      <w:tr w14:paraId="6AFF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4566086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1777" w:type="dxa"/>
            <w:tcBorders>
              <w:top w:val="single" w:color="auto" w:sz="4" w:space="0"/>
              <w:left w:val="nil"/>
              <w:bottom w:val="single" w:color="auto" w:sz="4" w:space="0"/>
              <w:right w:val="single" w:color="auto" w:sz="4" w:space="0"/>
            </w:tcBorders>
            <w:vAlign w:val="center"/>
          </w:tcPr>
          <w:p w14:paraId="6EF995F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外墙真石漆</w:t>
            </w:r>
          </w:p>
        </w:tc>
        <w:tc>
          <w:tcPr>
            <w:tcW w:w="4462" w:type="dxa"/>
            <w:tcBorders>
              <w:top w:val="single" w:color="auto" w:sz="4" w:space="0"/>
              <w:left w:val="nil"/>
              <w:bottom w:val="single" w:color="auto" w:sz="4" w:space="0"/>
              <w:right w:val="single" w:color="auto" w:sz="4" w:space="0"/>
            </w:tcBorders>
            <w:vAlign w:val="center"/>
          </w:tcPr>
          <w:p w14:paraId="1794CC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多乐士、立邦、嘉宝莉或相当于</w:t>
            </w:r>
          </w:p>
        </w:tc>
        <w:tc>
          <w:tcPr>
            <w:tcW w:w="1271" w:type="dxa"/>
            <w:tcBorders>
              <w:top w:val="single" w:color="auto" w:sz="4" w:space="0"/>
              <w:left w:val="nil"/>
              <w:bottom w:val="single" w:color="auto" w:sz="4" w:space="0"/>
              <w:right w:val="single" w:color="auto" w:sz="4" w:space="0"/>
            </w:tcBorders>
          </w:tcPr>
          <w:p w14:paraId="60244FF6">
            <w:pPr>
              <w:rPr>
                <w:rFonts w:hint="eastAsia" w:ascii="仿宋" w:hAnsi="仿宋" w:eastAsia="仿宋" w:cs="仿宋"/>
                <w:color w:val="auto"/>
                <w:sz w:val="21"/>
                <w:szCs w:val="21"/>
                <w:highlight w:val="none"/>
              </w:rPr>
            </w:pPr>
          </w:p>
        </w:tc>
      </w:tr>
      <w:tr w14:paraId="37E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306A21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1777" w:type="dxa"/>
            <w:tcBorders>
              <w:top w:val="single" w:color="auto" w:sz="4" w:space="0"/>
              <w:left w:val="nil"/>
              <w:bottom w:val="single" w:color="auto" w:sz="4" w:space="0"/>
              <w:right w:val="single" w:color="auto" w:sz="4" w:space="0"/>
            </w:tcBorders>
            <w:vAlign w:val="center"/>
          </w:tcPr>
          <w:p w14:paraId="0A5DA4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外墙氟碳漆</w:t>
            </w:r>
          </w:p>
        </w:tc>
        <w:tc>
          <w:tcPr>
            <w:tcW w:w="4462" w:type="dxa"/>
            <w:tcBorders>
              <w:top w:val="single" w:color="auto" w:sz="4" w:space="0"/>
              <w:left w:val="nil"/>
              <w:bottom w:val="single" w:color="auto" w:sz="4" w:space="0"/>
              <w:right w:val="single" w:color="auto" w:sz="4" w:space="0"/>
            </w:tcBorders>
            <w:vAlign w:val="center"/>
          </w:tcPr>
          <w:p w14:paraId="60CD49B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多乐士、立邦、嘉宝莉或相当于</w:t>
            </w:r>
          </w:p>
        </w:tc>
        <w:tc>
          <w:tcPr>
            <w:tcW w:w="1271" w:type="dxa"/>
            <w:tcBorders>
              <w:top w:val="single" w:color="auto" w:sz="4" w:space="0"/>
              <w:left w:val="nil"/>
              <w:bottom w:val="single" w:color="auto" w:sz="4" w:space="0"/>
              <w:right w:val="single" w:color="auto" w:sz="4" w:space="0"/>
            </w:tcBorders>
          </w:tcPr>
          <w:p w14:paraId="71D0CC05">
            <w:pPr>
              <w:rPr>
                <w:rFonts w:hint="eastAsia" w:ascii="仿宋" w:hAnsi="仿宋" w:eastAsia="仿宋" w:cs="仿宋"/>
                <w:color w:val="auto"/>
                <w:sz w:val="21"/>
                <w:szCs w:val="21"/>
                <w:highlight w:val="none"/>
              </w:rPr>
            </w:pPr>
          </w:p>
        </w:tc>
      </w:tr>
      <w:tr w14:paraId="7175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6AE26BB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1777" w:type="dxa"/>
            <w:tcBorders>
              <w:top w:val="single" w:color="auto" w:sz="4" w:space="0"/>
              <w:left w:val="nil"/>
              <w:bottom w:val="single" w:color="auto" w:sz="4" w:space="0"/>
              <w:right w:val="single" w:color="auto" w:sz="4" w:space="0"/>
            </w:tcBorders>
            <w:vAlign w:val="center"/>
          </w:tcPr>
          <w:p w14:paraId="126D355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挤塑聚苯板、保温材料[杭州市建设工程质监总站备案（有效期内）]</w:t>
            </w:r>
          </w:p>
        </w:tc>
        <w:tc>
          <w:tcPr>
            <w:tcW w:w="4462" w:type="dxa"/>
            <w:tcBorders>
              <w:top w:val="single" w:color="auto" w:sz="4" w:space="0"/>
              <w:left w:val="nil"/>
              <w:bottom w:val="single" w:color="auto" w:sz="4" w:space="0"/>
              <w:right w:val="single" w:color="auto" w:sz="4" w:space="0"/>
            </w:tcBorders>
            <w:vAlign w:val="center"/>
          </w:tcPr>
          <w:p w14:paraId="0E63E0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浙江申月、杭州火星、杭州希尔特或相当于</w:t>
            </w:r>
          </w:p>
        </w:tc>
        <w:tc>
          <w:tcPr>
            <w:tcW w:w="1271" w:type="dxa"/>
            <w:tcBorders>
              <w:top w:val="single" w:color="auto" w:sz="4" w:space="0"/>
              <w:left w:val="nil"/>
              <w:bottom w:val="single" w:color="auto" w:sz="4" w:space="0"/>
              <w:right w:val="single" w:color="auto" w:sz="4" w:space="0"/>
            </w:tcBorders>
          </w:tcPr>
          <w:p w14:paraId="5316888F">
            <w:pPr>
              <w:rPr>
                <w:rFonts w:hint="eastAsia" w:ascii="仿宋" w:hAnsi="仿宋" w:eastAsia="仿宋" w:cs="仿宋"/>
                <w:color w:val="auto"/>
                <w:sz w:val="21"/>
                <w:szCs w:val="21"/>
                <w:highlight w:val="none"/>
              </w:rPr>
            </w:pPr>
          </w:p>
        </w:tc>
      </w:tr>
      <w:tr w14:paraId="4EB8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44B41C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1777" w:type="dxa"/>
            <w:tcBorders>
              <w:top w:val="single" w:color="auto" w:sz="4" w:space="0"/>
              <w:left w:val="nil"/>
              <w:bottom w:val="single" w:color="auto" w:sz="4" w:space="0"/>
              <w:right w:val="single" w:color="auto" w:sz="4" w:space="0"/>
            </w:tcBorders>
            <w:vAlign w:val="center"/>
          </w:tcPr>
          <w:p w14:paraId="2D0F2D3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防火漆</w:t>
            </w:r>
          </w:p>
        </w:tc>
        <w:tc>
          <w:tcPr>
            <w:tcW w:w="4462" w:type="dxa"/>
            <w:tcBorders>
              <w:top w:val="single" w:color="auto" w:sz="4" w:space="0"/>
              <w:left w:val="nil"/>
              <w:bottom w:val="single" w:color="auto" w:sz="4" w:space="0"/>
              <w:right w:val="single" w:color="auto" w:sz="4" w:space="0"/>
            </w:tcBorders>
            <w:vAlign w:val="center"/>
          </w:tcPr>
          <w:p w14:paraId="304E7F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北京金隅、西子、兰陵或相当于</w:t>
            </w:r>
          </w:p>
        </w:tc>
        <w:tc>
          <w:tcPr>
            <w:tcW w:w="1271" w:type="dxa"/>
            <w:tcBorders>
              <w:top w:val="single" w:color="auto" w:sz="4" w:space="0"/>
              <w:left w:val="nil"/>
              <w:bottom w:val="single" w:color="auto" w:sz="4" w:space="0"/>
              <w:right w:val="single" w:color="auto" w:sz="4" w:space="0"/>
            </w:tcBorders>
          </w:tcPr>
          <w:p w14:paraId="6ABCB71D">
            <w:pPr>
              <w:rPr>
                <w:rFonts w:hint="eastAsia" w:ascii="仿宋" w:hAnsi="仿宋" w:eastAsia="仿宋" w:cs="仿宋"/>
                <w:color w:val="auto"/>
                <w:sz w:val="21"/>
                <w:szCs w:val="21"/>
                <w:highlight w:val="none"/>
              </w:rPr>
            </w:pPr>
          </w:p>
        </w:tc>
      </w:tr>
      <w:tr w14:paraId="44FB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99C2C4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1777" w:type="dxa"/>
            <w:tcBorders>
              <w:top w:val="single" w:color="auto" w:sz="4" w:space="0"/>
              <w:left w:val="nil"/>
              <w:bottom w:val="single" w:color="auto" w:sz="4" w:space="0"/>
              <w:right w:val="single" w:color="auto" w:sz="4" w:space="0"/>
            </w:tcBorders>
            <w:vAlign w:val="center"/>
          </w:tcPr>
          <w:p w14:paraId="3B3A2F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304不锈钢</w:t>
            </w:r>
          </w:p>
        </w:tc>
        <w:tc>
          <w:tcPr>
            <w:tcW w:w="4462" w:type="dxa"/>
            <w:tcBorders>
              <w:top w:val="single" w:color="auto" w:sz="4" w:space="0"/>
              <w:left w:val="nil"/>
              <w:bottom w:val="single" w:color="auto" w:sz="4" w:space="0"/>
              <w:right w:val="single" w:color="auto" w:sz="4" w:space="0"/>
            </w:tcBorders>
            <w:vAlign w:val="center"/>
          </w:tcPr>
          <w:p w14:paraId="67B5BB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太钢、酒钢、联众或相当于</w:t>
            </w:r>
          </w:p>
        </w:tc>
        <w:tc>
          <w:tcPr>
            <w:tcW w:w="1271" w:type="dxa"/>
            <w:tcBorders>
              <w:top w:val="single" w:color="auto" w:sz="4" w:space="0"/>
              <w:left w:val="nil"/>
              <w:bottom w:val="single" w:color="auto" w:sz="4" w:space="0"/>
              <w:right w:val="single" w:color="auto" w:sz="4" w:space="0"/>
            </w:tcBorders>
          </w:tcPr>
          <w:p w14:paraId="40E1D2B2">
            <w:pPr>
              <w:rPr>
                <w:rFonts w:hint="eastAsia" w:ascii="仿宋" w:hAnsi="仿宋" w:eastAsia="仿宋" w:cs="仿宋"/>
                <w:color w:val="auto"/>
                <w:sz w:val="21"/>
                <w:szCs w:val="21"/>
                <w:highlight w:val="none"/>
              </w:rPr>
            </w:pPr>
          </w:p>
        </w:tc>
      </w:tr>
      <w:tr w14:paraId="0CB5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39C623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1777" w:type="dxa"/>
            <w:tcBorders>
              <w:top w:val="single" w:color="auto" w:sz="4" w:space="0"/>
              <w:left w:val="nil"/>
              <w:bottom w:val="single" w:color="auto" w:sz="4" w:space="0"/>
              <w:right w:val="single" w:color="auto" w:sz="4" w:space="0"/>
            </w:tcBorders>
            <w:vAlign w:val="center"/>
          </w:tcPr>
          <w:p w14:paraId="7C0A1CC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木工板、木饰面板</w:t>
            </w:r>
          </w:p>
        </w:tc>
        <w:tc>
          <w:tcPr>
            <w:tcW w:w="4462" w:type="dxa"/>
            <w:tcBorders>
              <w:top w:val="single" w:color="auto" w:sz="4" w:space="0"/>
              <w:left w:val="nil"/>
              <w:bottom w:val="single" w:color="auto" w:sz="4" w:space="0"/>
              <w:right w:val="single" w:color="auto" w:sz="4" w:space="0"/>
            </w:tcBorders>
            <w:vAlign w:val="center"/>
          </w:tcPr>
          <w:p w14:paraId="1966A2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兔宝宝、千年舟、莫干山或相当于</w:t>
            </w:r>
          </w:p>
        </w:tc>
        <w:tc>
          <w:tcPr>
            <w:tcW w:w="1271" w:type="dxa"/>
            <w:tcBorders>
              <w:top w:val="single" w:color="auto" w:sz="4" w:space="0"/>
              <w:left w:val="nil"/>
              <w:bottom w:val="single" w:color="auto" w:sz="4" w:space="0"/>
              <w:right w:val="single" w:color="auto" w:sz="4" w:space="0"/>
            </w:tcBorders>
          </w:tcPr>
          <w:p w14:paraId="616AAC87">
            <w:pPr>
              <w:rPr>
                <w:rFonts w:hint="eastAsia" w:ascii="仿宋" w:hAnsi="仿宋" w:eastAsia="仿宋" w:cs="仿宋"/>
                <w:color w:val="auto"/>
                <w:sz w:val="21"/>
                <w:szCs w:val="21"/>
                <w:highlight w:val="none"/>
              </w:rPr>
            </w:pPr>
          </w:p>
        </w:tc>
      </w:tr>
      <w:tr w14:paraId="25DD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B82660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777" w:type="dxa"/>
            <w:tcBorders>
              <w:top w:val="single" w:color="auto" w:sz="4" w:space="0"/>
              <w:left w:val="nil"/>
              <w:bottom w:val="single" w:color="auto" w:sz="4" w:space="0"/>
              <w:right w:val="single" w:color="auto" w:sz="4" w:space="0"/>
            </w:tcBorders>
            <w:vAlign w:val="center"/>
          </w:tcPr>
          <w:p w14:paraId="55E8A4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防火板</w:t>
            </w:r>
          </w:p>
        </w:tc>
        <w:tc>
          <w:tcPr>
            <w:tcW w:w="4462" w:type="dxa"/>
            <w:tcBorders>
              <w:top w:val="single" w:color="auto" w:sz="4" w:space="0"/>
              <w:left w:val="nil"/>
              <w:bottom w:val="single" w:color="auto" w:sz="4" w:space="0"/>
              <w:right w:val="single" w:color="auto" w:sz="4" w:space="0"/>
            </w:tcBorders>
            <w:vAlign w:val="center"/>
          </w:tcPr>
          <w:p w14:paraId="4A3D2D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普丽、千思板、莫干山或相当于</w:t>
            </w:r>
          </w:p>
        </w:tc>
        <w:tc>
          <w:tcPr>
            <w:tcW w:w="1271" w:type="dxa"/>
            <w:tcBorders>
              <w:top w:val="single" w:color="auto" w:sz="4" w:space="0"/>
              <w:left w:val="nil"/>
              <w:bottom w:val="single" w:color="auto" w:sz="4" w:space="0"/>
              <w:right w:val="single" w:color="auto" w:sz="4" w:space="0"/>
            </w:tcBorders>
          </w:tcPr>
          <w:p w14:paraId="0E9F870D">
            <w:pPr>
              <w:rPr>
                <w:rFonts w:hint="eastAsia" w:ascii="仿宋" w:hAnsi="仿宋" w:eastAsia="仿宋" w:cs="仿宋"/>
                <w:color w:val="auto"/>
                <w:sz w:val="21"/>
                <w:szCs w:val="21"/>
                <w:highlight w:val="none"/>
              </w:rPr>
            </w:pPr>
          </w:p>
        </w:tc>
      </w:tr>
      <w:tr w14:paraId="5D4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3EB478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1777" w:type="dxa"/>
            <w:tcBorders>
              <w:top w:val="single" w:color="auto" w:sz="4" w:space="0"/>
              <w:left w:val="nil"/>
              <w:bottom w:val="single" w:color="auto" w:sz="4" w:space="0"/>
              <w:right w:val="single" w:color="auto" w:sz="4" w:space="0"/>
            </w:tcBorders>
            <w:vAlign w:val="center"/>
          </w:tcPr>
          <w:p w14:paraId="42B797A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石膏板</w:t>
            </w:r>
          </w:p>
        </w:tc>
        <w:tc>
          <w:tcPr>
            <w:tcW w:w="4462" w:type="dxa"/>
            <w:tcBorders>
              <w:top w:val="single" w:color="auto" w:sz="4" w:space="0"/>
              <w:left w:val="nil"/>
              <w:bottom w:val="single" w:color="auto" w:sz="4" w:space="0"/>
              <w:right w:val="single" w:color="auto" w:sz="4" w:space="0"/>
            </w:tcBorders>
            <w:vAlign w:val="center"/>
          </w:tcPr>
          <w:p w14:paraId="404395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可耐福、杰科、龙牌、拉法基、泰山或相当于</w:t>
            </w:r>
          </w:p>
        </w:tc>
        <w:tc>
          <w:tcPr>
            <w:tcW w:w="1271" w:type="dxa"/>
            <w:tcBorders>
              <w:top w:val="single" w:color="auto" w:sz="4" w:space="0"/>
              <w:left w:val="nil"/>
              <w:bottom w:val="single" w:color="auto" w:sz="4" w:space="0"/>
              <w:right w:val="single" w:color="auto" w:sz="4" w:space="0"/>
            </w:tcBorders>
          </w:tcPr>
          <w:p w14:paraId="591E0302">
            <w:pPr>
              <w:rPr>
                <w:rFonts w:hint="eastAsia" w:ascii="仿宋" w:hAnsi="仿宋" w:eastAsia="仿宋" w:cs="仿宋"/>
                <w:color w:val="auto"/>
                <w:sz w:val="21"/>
                <w:szCs w:val="21"/>
                <w:highlight w:val="none"/>
              </w:rPr>
            </w:pPr>
          </w:p>
        </w:tc>
      </w:tr>
      <w:tr w14:paraId="63AF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07C97E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1777" w:type="dxa"/>
            <w:tcBorders>
              <w:top w:val="single" w:color="auto" w:sz="4" w:space="0"/>
              <w:left w:val="nil"/>
              <w:bottom w:val="single" w:color="auto" w:sz="4" w:space="0"/>
              <w:right w:val="single" w:color="auto" w:sz="4" w:space="0"/>
            </w:tcBorders>
            <w:vAlign w:val="center"/>
          </w:tcPr>
          <w:p w14:paraId="56C0972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矿棉板</w:t>
            </w:r>
          </w:p>
        </w:tc>
        <w:tc>
          <w:tcPr>
            <w:tcW w:w="4462" w:type="dxa"/>
            <w:tcBorders>
              <w:top w:val="single" w:color="auto" w:sz="4" w:space="0"/>
              <w:left w:val="nil"/>
              <w:bottom w:val="single" w:color="auto" w:sz="4" w:space="0"/>
              <w:right w:val="single" w:color="auto" w:sz="4" w:space="0"/>
            </w:tcBorders>
            <w:vAlign w:val="center"/>
          </w:tcPr>
          <w:p w14:paraId="1C60494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可耐福、龙牌、泰山或相当于</w:t>
            </w:r>
          </w:p>
        </w:tc>
        <w:tc>
          <w:tcPr>
            <w:tcW w:w="1271" w:type="dxa"/>
            <w:tcBorders>
              <w:top w:val="single" w:color="auto" w:sz="4" w:space="0"/>
              <w:left w:val="nil"/>
              <w:bottom w:val="single" w:color="auto" w:sz="4" w:space="0"/>
              <w:right w:val="single" w:color="auto" w:sz="4" w:space="0"/>
            </w:tcBorders>
          </w:tcPr>
          <w:p w14:paraId="690B03F3">
            <w:pPr>
              <w:rPr>
                <w:rFonts w:hint="eastAsia" w:ascii="仿宋" w:hAnsi="仿宋" w:eastAsia="仿宋" w:cs="仿宋"/>
                <w:color w:val="auto"/>
                <w:sz w:val="21"/>
                <w:szCs w:val="21"/>
                <w:highlight w:val="none"/>
              </w:rPr>
            </w:pPr>
          </w:p>
        </w:tc>
      </w:tr>
      <w:tr w14:paraId="2896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8E621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w:t>
            </w:r>
          </w:p>
        </w:tc>
        <w:tc>
          <w:tcPr>
            <w:tcW w:w="1777" w:type="dxa"/>
            <w:tcBorders>
              <w:top w:val="single" w:color="auto" w:sz="4" w:space="0"/>
              <w:left w:val="nil"/>
              <w:bottom w:val="single" w:color="auto" w:sz="4" w:space="0"/>
              <w:right w:val="single" w:color="auto" w:sz="4" w:space="0"/>
            </w:tcBorders>
            <w:vAlign w:val="center"/>
          </w:tcPr>
          <w:p w14:paraId="0960F02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龙骨</w:t>
            </w:r>
          </w:p>
        </w:tc>
        <w:tc>
          <w:tcPr>
            <w:tcW w:w="4462" w:type="dxa"/>
            <w:tcBorders>
              <w:top w:val="single" w:color="auto" w:sz="4" w:space="0"/>
              <w:left w:val="nil"/>
              <w:bottom w:val="single" w:color="auto" w:sz="4" w:space="0"/>
              <w:right w:val="single" w:color="auto" w:sz="4" w:space="0"/>
            </w:tcBorders>
            <w:vAlign w:val="center"/>
          </w:tcPr>
          <w:p w14:paraId="16CB784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可耐福、龙牌、</w:t>
            </w:r>
            <w:r>
              <w:rPr>
                <w:rFonts w:hint="eastAsia" w:ascii="仿宋" w:hAnsi="仿宋" w:eastAsia="仿宋" w:cs="仿宋"/>
                <w:color w:val="auto"/>
                <w:kern w:val="0"/>
                <w:sz w:val="21"/>
                <w:szCs w:val="21"/>
                <w:highlight w:val="none"/>
              </w:rPr>
              <w:t>泰山</w:t>
            </w:r>
            <w:r>
              <w:rPr>
                <w:rFonts w:hint="eastAsia" w:ascii="仿宋" w:hAnsi="仿宋" w:eastAsia="仿宋" w:cs="仿宋"/>
                <w:color w:val="auto"/>
                <w:sz w:val="21"/>
                <w:szCs w:val="21"/>
                <w:highlight w:val="none"/>
              </w:rPr>
              <w:t>或相当于</w:t>
            </w:r>
          </w:p>
        </w:tc>
        <w:tc>
          <w:tcPr>
            <w:tcW w:w="1271" w:type="dxa"/>
            <w:tcBorders>
              <w:top w:val="single" w:color="auto" w:sz="4" w:space="0"/>
              <w:left w:val="nil"/>
              <w:bottom w:val="single" w:color="auto" w:sz="4" w:space="0"/>
              <w:right w:val="single" w:color="auto" w:sz="4" w:space="0"/>
            </w:tcBorders>
          </w:tcPr>
          <w:p w14:paraId="1712ADF8">
            <w:pPr>
              <w:rPr>
                <w:rFonts w:hint="eastAsia" w:ascii="仿宋" w:hAnsi="仿宋" w:eastAsia="仿宋" w:cs="仿宋"/>
                <w:color w:val="auto"/>
                <w:sz w:val="21"/>
                <w:szCs w:val="21"/>
                <w:highlight w:val="none"/>
              </w:rPr>
            </w:pPr>
          </w:p>
        </w:tc>
      </w:tr>
      <w:tr w14:paraId="69F6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0F144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1777" w:type="dxa"/>
            <w:tcBorders>
              <w:top w:val="single" w:color="auto" w:sz="4" w:space="0"/>
              <w:left w:val="nil"/>
              <w:bottom w:val="single" w:color="auto" w:sz="4" w:space="0"/>
              <w:right w:val="single" w:color="auto" w:sz="4" w:space="0"/>
            </w:tcBorders>
            <w:vAlign w:val="center"/>
          </w:tcPr>
          <w:p w14:paraId="2CF989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铝合金方板、条板、铝扣板</w:t>
            </w:r>
          </w:p>
        </w:tc>
        <w:tc>
          <w:tcPr>
            <w:tcW w:w="4462" w:type="dxa"/>
            <w:tcBorders>
              <w:top w:val="single" w:color="auto" w:sz="4" w:space="0"/>
              <w:left w:val="nil"/>
              <w:bottom w:val="single" w:color="auto" w:sz="4" w:space="0"/>
              <w:right w:val="single" w:color="auto" w:sz="4" w:space="0"/>
            </w:tcBorders>
            <w:vAlign w:val="center"/>
          </w:tcPr>
          <w:p w14:paraId="3271B70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上海浦飞尔、阿姆斯壮、乐思龙或相当于</w:t>
            </w:r>
          </w:p>
        </w:tc>
        <w:tc>
          <w:tcPr>
            <w:tcW w:w="1271" w:type="dxa"/>
            <w:tcBorders>
              <w:top w:val="single" w:color="auto" w:sz="4" w:space="0"/>
              <w:left w:val="nil"/>
              <w:bottom w:val="single" w:color="auto" w:sz="4" w:space="0"/>
              <w:right w:val="single" w:color="auto" w:sz="4" w:space="0"/>
            </w:tcBorders>
          </w:tcPr>
          <w:p w14:paraId="0BEBE311">
            <w:pPr>
              <w:rPr>
                <w:rFonts w:hint="eastAsia" w:ascii="仿宋" w:hAnsi="仿宋" w:eastAsia="仿宋" w:cs="仿宋"/>
                <w:color w:val="auto"/>
                <w:sz w:val="21"/>
                <w:szCs w:val="21"/>
                <w:highlight w:val="none"/>
              </w:rPr>
            </w:pPr>
          </w:p>
        </w:tc>
      </w:tr>
      <w:tr w14:paraId="759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A1736D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w:t>
            </w:r>
          </w:p>
        </w:tc>
        <w:tc>
          <w:tcPr>
            <w:tcW w:w="1777" w:type="dxa"/>
            <w:tcBorders>
              <w:top w:val="single" w:color="auto" w:sz="4" w:space="0"/>
              <w:left w:val="nil"/>
              <w:bottom w:val="single" w:color="auto" w:sz="4" w:space="0"/>
              <w:right w:val="single" w:color="auto" w:sz="4" w:space="0"/>
            </w:tcBorders>
            <w:vAlign w:val="center"/>
          </w:tcPr>
          <w:p w14:paraId="7ABEA85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瓷砖</w:t>
            </w:r>
          </w:p>
        </w:tc>
        <w:tc>
          <w:tcPr>
            <w:tcW w:w="4462" w:type="dxa"/>
            <w:tcBorders>
              <w:top w:val="single" w:color="auto" w:sz="4" w:space="0"/>
              <w:left w:val="nil"/>
              <w:bottom w:val="single" w:color="auto" w:sz="4" w:space="0"/>
              <w:right w:val="single" w:color="auto" w:sz="4" w:space="0"/>
            </w:tcBorders>
            <w:vAlign w:val="center"/>
          </w:tcPr>
          <w:p w14:paraId="205A8A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冠军、斯米克、诺贝尔、亚细亚或相当于</w:t>
            </w:r>
          </w:p>
        </w:tc>
        <w:tc>
          <w:tcPr>
            <w:tcW w:w="1271" w:type="dxa"/>
            <w:tcBorders>
              <w:top w:val="single" w:color="auto" w:sz="4" w:space="0"/>
              <w:left w:val="nil"/>
              <w:bottom w:val="single" w:color="auto" w:sz="4" w:space="0"/>
              <w:right w:val="single" w:color="auto" w:sz="4" w:space="0"/>
            </w:tcBorders>
          </w:tcPr>
          <w:p w14:paraId="2CBD656A">
            <w:pPr>
              <w:rPr>
                <w:rFonts w:hint="eastAsia" w:ascii="仿宋" w:hAnsi="仿宋" w:eastAsia="仿宋" w:cs="仿宋"/>
                <w:color w:val="auto"/>
                <w:sz w:val="21"/>
                <w:szCs w:val="21"/>
                <w:highlight w:val="none"/>
              </w:rPr>
            </w:pPr>
          </w:p>
        </w:tc>
      </w:tr>
      <w:tr w14:paraId="73FD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E39BF0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w:t>
            </w:r>
          </w:p>
        </w:tc>
        <w:tc>
          <w:tcPr>
            <w:tcW w:w="1777" w:type="dxa"/>
            <w:tcBorders>
              <w:top w:val="single" w:color="auto" w:sz="4" w:space="0"/>
              <w:left w:val="nil"/>
              <w:bottom w:val="single" w:color="auto" w:sz="4" w:space="0"/>
              <w:right w:val="single" w:color="auto" w:sz="4" w:space="0"/>
            </w:tcBorders>
            <w:vAlign w:val="center"/>
          </w:tcPr>
          <w:p w14:paraId="21FB846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防滑地砖、抛光砖</w:t>
            </w:r>
          </w:p>
        </w:tc>
        <w:tc>
          <w:tcPr>
            <w:tcW w:w="4462" w:type="dxa"/>
            <w:tcBorders>
              <w:top w:val="single" w:color="auto" w:sz="4" w:space="0"/>
              <w:left w:val="nil"/>
              <w:bottom w:val="single" w:color="auto" w:sz="4" w:space="0"/>
              <w:right w:val="single" w:color="auto" w:sz="4" w:space="0"/>
            </w:tcBorders>
            <w:vAlign w:val="center"/>
          </w:tcPr>
          <w:p w14:paraId="31D1310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冠军、斯米克、诺贝尔、亚细亚或相当于</w:t>
            </w:r>
          </w:p>
        </w:tc>
        <w:tc>
          <w:tcPr>
            <w:tcW w:w="1271" w:type="dxa"/>
            <w:tcBorders>
              <w:top w:val="single" w:color="auto" w:sz="4" w:space="0"/>
              <w:left w:val="nil"/>
              <w:bottom w:val="single" w:color="auto" w:sz="4" w:space="0"/>
              <w:right w:val="single" w:color="auto" w:sz="4" w:space="0"/>
            </w:tcBorders>
          </w:tcPr>
          <w:p w14:paraId="4A61CA40">
            <w:pPr>
              <w:rPr>
                <w:rFonts w:hint="eastAsia" w:ascii="仿宋" w:hAnsi="仿宋" w:eastAsia="仿宋" w:cs="仿宋"/>
                <w:color w:val="auto"/>
                <w:sz w:val="21"/>
                <w:szCs w:val="21"/>
                <w:highlight w:val="none"/>
              </w:rPr>
            </w:pPr>
          </w:p>
        </w:tc>
      </w:tr>
      <w:tr w14:paraId="4273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C04569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w:t>
            </w:r>
          </w:p>
        </w:tc>
        <w:tc>
          <w:tcPr>
            <w:tcW w:w="1777" w:type="dxa"/>
            <w:tcBorders>
              <w:top w:val="single" w:color="auto" w:sz="4" w:space="0"/>
              <w:left w:val="nil"/>
              <w:bottom w:val="single" w:color="auto" w:sz="4" w:space="0"/>
              <w:right w:val="single" w:color="auto" w:sz="4" w:space="0"/>
            </w:tcBorders>
            <w:vAlign w:val="center"/>
          </w:tcPr>
          <w:p w14:paraId="3B836A0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地胶板（要求同质透心、耐磨T级）</w:t>
            </w:r>
          </w:p>
        </w:tc>
        <w:tc>
          <w:tcPr>
            <w:tcW w:w="4462" w:type="dxa"/>
            <w:tcBorders>
              <w:top w:val="single" w:color="auto" w:sz="4" w:space="0"/>
              <w:left w:val="nil"/>
              <w:bottom w:val="single" w:color="auto" w:sz="4" w:space="0"/>
              <w:right w:val="single" w:color="auto" w:sz="4" w:space="0"/>
            </w:tcBorders>
            <w:vAlign w:val="center"/>
          </w:tcPr>
          <w:p w14:paraId="221A646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洁福、得嘉地材、阿姆斯壮或相当于</w:t>
            </w:r>
          </w:p>
        </w:tc>
        <w:tc>
          <w:tcPr>
            <w:tcW w:w="1271" w:type="dxa"/>
            <w:tcBorders>
              <w:top w:val="single" w:color="auto" w:sz="4" w:space="0"/>
              <w:left w:val="nil"/>
              <w:bottom w:val="single" w:color="auto" w:sz="4" w:space="0"/>
              <w:right w:val="single" w:color="auto" w:sz="4" w:space="0"/>
            </w:tcBorders>
          </w:tcPr>
          <w:p w14:paraId="6275FD19">
            <w:pPr>
              <w:rPr>
                <w:rFonts w:hint="eastAsia" w:ascii="仿宋" w:hAnsi="仿宋" w:eastAsia="仿宋" w:cs="仿宋"/>
                <w:color w:val="auto"/>
                <w:sz w:val="21"/>
                <w:szCs w:val="21"/>
                <w:highlight w:val="none"/>
              </w:rPr>
            </w:pPr>
          </w:p>
        </w:tc>
      </w:tr>
      <w:tr w14:paraId="3EAA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441510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w:t>
            </w:r>
          </w:p>
        </w:tc>
        <w:tc>
          <w:tcPr>
            <w:tcW w:w="1777" w:type="dxa"/>
            <w:tcBorders>
              <w:top w:val="single" w:color="auto" w:sz="4" w:space="0"/>
              <w:left w:val="nil"/>
              <w:bottom w:val="single" w:color="auto" w:sz="4" w:space="0"/>
              <w:right w:val="single" w:color="auto" w:sz="4" w:space="0"/>
            </w:tcBorders>
            <w:vAlign w:val="center"/>
          </w:tcPr>
          <w:p w14:paraId="370205E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防火涂料</w:t>
            </w:r>
          </w:p>
        </w:tc>
        <w:tc>
          <w:tcPr>
            <w:tcW w:w="4462" w:type="dxa"/>
            <w:tcBorders>
              <w:top w:val="single" w:color="auto" w:sz="4" w:space="0"/>
              <w:left w:val="nil"/>
              <w:bottom w:val="single" w:color="auto" w:sz="4" w:space="0"/>
              <w:right w:val="single" w:color="auto" w:sz="4" w:space="0"/>
            </w:tcBorders>
            <w:vAlign w:val="center"/>
          </w:tcPr>
          <w:p w14:paraId="20FA51E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西子、北京金隅、兰陵或相当于</w:t>
            </w:r>
          </w:p>
        </w:tc>
        <w:tc>
          <w:tcPr>
            <w:tcW w:w="1271" w:type="dxa"/>
            <w:tcBorders>
              <w:top w:val="single" w:color="auto" w:sz="4" w:space="0"/>
              <w:left w:val="nil"/>
              <w:bottom w:val="single" w:color="auto" w:sz="4" w:space="0"/>
              <w:right w:val="single" w:color="auto" w:sz="4" w:space="0"/>
            </w:tcBorders>
          </w:tcPr>
          <w:p w14:paraId="1B11C8A1">
            <w:pPr>
              <w:rPr>
                <w:rFonts w:hint="eastAsia" w:ascii="仿宋" w:hAnsi="仿宋" w:eastAsia="仿宋" w:cs="仿宋"/>
                <w:color w:val="auto"/>
                <w:sz w:val="21"/>
                <w:szCs w:val="21"/>
                <w:highlight w:val="none"/>
              </w:rPr>
            </w:pPr>
          </w:p>
        </w:tc>
      </w:tr>
      <w:tr w14:paraId="0492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C5681B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w:t>
            </w:r>
          </w:p>
        </w:tc>
        <w:tc>
          <w:tcPr>
            <w:tcW w:w="1777" w:type="dxa"/>
            <w:tcBorders>
              <w:top w:val="single" w:color="auto" w:sz="4" w:space="0"/>
              <w:left w:val="nil"/>
              <w:bottom w:val="single" w:color="auto" w:sz="4" w:space="0"/>
              <w:right w:val="single" w:color="auto" w:sz="4" w:space="0"/>
            </w:tcBorders>
            <w:vAlign w:val="center"/>
          </w:tcPr>
          <w:p w14:paraId="5307507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门地弹簧、锁具</w:t>
            </w:r>
          </w:p>
        </w:tc>
        <w:tc>
          <w:tcPr>
            <w:tcW w:w="4462" w:type="dxa"/>
            <w:tcBorders>
              <w:top w:val="single" w:color="auto" w:sz="4" w:space="0"/>
              <w:left w:val="nil"/>
              <w:bottom w:val="single" w:color="auto" w:sz="4" w:space="0"/>
              <w:right w:val="single" w:color="auto" w:sz="4" w:space="0"/>
            </w:tcBorders>
            <w:vAlign w:val="center"/>
          </w:tcPr>
          <w:p w14:paraId="79B43F7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雅洁、春光、立兴或相当于</w:t>
            </w:r>
          </w:p>
        </w:tc>
        <w:tc>
          <w:tcPr>
            <w:tcW w:w="1271" w:type="dxa"/>
            <w:tcBorders>
              <w:top w:val="single" w:color="auto" w:sz="4" w:space="0"/>
              <w:left w:val="nil"/>
              <w:bottom w:val="single" w:color="auto" w:sz="4" w:space="0"/>
              <w:right w:val="single" w:color="auto" w:sz="4" w:space="0"/>
            </w:tcBorders>
          </w:tcPr>
          <w:p w14:paraId="7315130B">
            <w:pPr>
              <w:rPr>
                <w:rFonts w:hint="eastAsia" w:ascii="仿宋" w:hAnsi="仿宋" w:eastAsia="仿宋" w:cs="仿宋"/>
                <w:color w:val="auto"/>
                <w:sz w:val="21"/>
                <w:szCs w:val="21"/>
                <w:highlight w:val="none"/>
              </w:rPr>
            </w:pPr>
          </w:p>
        </w:tc>
      </w:tr>
      <w:tr w14:paraId="056C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D0BED8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p>
        </w:tc>
        <w:tc>
          <w:tcPr>
            <w:tcW w:w="1777" w:type="dxa"/>
            <w:tcBorders>
              <w:top w:val="single" w:color="auto" w:sz="4" w:space="0"/>
              <w:left w:val="nil"/>
              <w:bottom w:val="single" w:color="auto" w:sz="4" w:space="0"/>
              <w:right w:val="single" w:color="auto" w:sz="4" w:space="0"/>
            </w:tcBorders>
            <w:vAlign w:val="center"/>
          </w:tcPr>
          <w:p w14:paraId="4C55BD0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钢结构底漆、中漆、面漆</w:t>
            </w:r>
          </w:p>
        </w:tc>
        <w:tc>
          <w:tcPr>
            <w:tcW w:w="4462" w:type="dxa"/>
            <w:tcBorders>
              <w:top w:val="single" w:color="auto" w:sz="4" w:space="0"/>
              <w:left w:val="nil"/>
              <w:bottom w:val="single" w:color="auto" w:sz="4" w:space="0"/>
              <w:right w:val="single" w:color="auto" w:sz="4" w:space="0"/>
            </w:tcBorders>
            <w:vAlign w:val="center"/>
          </w:tcPr>
          <w:p w14:paraId="3C7164D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西子、立邦、多乐士或相当于</w:t>
            </w:r>
          </w:p>
        </w:tc>
        <w:tc>
          <w:tcPr>
            <w:tcW w:w="1271" w:type="dxa"/>
            <w:tcBorders>
              <w:top w:val="single" w:color="auto" w:sz="4" w:space="0"/>
              <w:left w:val="nil"/>
              <w:bottom w:val="single" w:color="auto" w:sz="4" w:space="0"/>
              <w:right w:val="single" w:color="auto" w:sz="4" w:space="0"/>
            </w:tcBorders>
          </w:tcPr>
          <w:p w14:paraId="0478D3D7">
            <w:pPr>
              <w:rPr>
                <w:rFonts w:hint="eastAsia" w:ascii="仿宋" w:hAnsi="仿宋" w:eastAsia="仿宋" w:cs="仿宋"/>
                <w:color w:val="auto"/>
                <w:sz w:val="21"/>
                <w:szCs w:val="21"/>
                <w:highlight w:val="none"/>
              </w:rPr>
            </w:pPr>
          </w:p>
        </w:tc>
      </w:tr>
      <w:tr w14:paraId="7D8B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3F0D6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p>
        </w:tc>
        <w:tc>
          <w:tcPr>
            <w:tcW w:w="1777" w:type="dxa"/>
            <w:tcBorders>
              <w:top w:val="single" w:color="auto" w:sz="4" w:space="0"/>
              <w:left w:val="nil"/>
              <w:bottom w:val="single" w:color="auto" w:sz="4" w:space="0"/>
              <w:right w:val="single" w:color="auto" w:sz="4" w:space="0"/>
            </w:tcBorders>
            <w:vAlign w:val="center"/>
          </w:tcPr>
          <w:p w14:paraId="50E7559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铝单板</w:t>
            </w:r>
          </w:p>
        </w:tc>
        <w:tc>
          <w:tcPr>
            <w:tcW w:w="4462" w:type="dxa"/>
            <w:tcBorders>
              <w:top w:val="single" w:color="auto" w:sz="4" w:space="0"/>
              <w:left w:val="nil"/>
              <w:bottom w:val="single" w:color="auto" w:sz="4" w:space="0"/>
              <w:right w:val="single" w:color="auto" w:sz="4" w:space="0"/>
            </w:tcBorders>
            <w:vAlign w:val="center"/>
          </w:tcPr>
          <w:p w14:paraId="55925B7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上海浦飞尔、至高、阿姆斯壮或相当于</w:t>
            </w:r>
          </w:p>
        </w:tc>
        <w:tc>
          <w:tcPr>
            <w:tcW w:w="1271" w:type="dxa"/>
            <w:tcBorders>
              <w:top w:val="single" w:color="auto" w:sz="4" w:space="0"/>
              <w:left w:val="nil"/>
              <w:bottom w:val="single" w:color="auto" w:sz="4" w:space="0"/>
              <w:right w:val="single" w:color="auto" w:sz="4" w:space="0"/>
            </w:tcBorders>
          </w:tcPr>
          <w:p w14:paraId="164DCA41">
            <w:pPr>
              <w:rPr>
                <w:rFonts w:hint="eastAsia" w:ascii="仿宋" w:hAnsi="仿宋" w:eastAsia="仿宋" w:cs="仿宋"/>
                <w:color w:val="auto"/>
                <w:sz w:val="21"/>
                <w:szCs w:val="21"/>
                <w:highlight w:val="none"/>
              </w:rPr>
            </w:pPr>
          </w:p>
        </w:tc>
      </w:tr>
      <w:tr w14:paraId="7820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3F689E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p>
        </w:tc>
        <w:tc>
          <w:tcPr>
            <w:tcW w:w="1777" w:type="dxa"/>
            <w:tcBorders>
              <w:top w:val="single" w:color="auto" w:sz="4" w:space="0"/>
              <w:left w:val="nil"/>
              <w:bottom w:val="single" w:color="auto" w:sz="4" w:space="0"/>
              <w:right w:val="single" w:color="auto" w:sz="4" w:space="0"/>
            </w:tcBorders>
            <w:vAlign w:val="center"/>
          </w:tcPr>
          <w:p w14:paraId="022AFA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耐候胶、结构胶</w:t>
            </w:r>
          </w:p>
        </w:tc>
        <w:tc>
          <w:tcPr>
            <w:tcW w:w="4462" w:type="dxa"/>
            <w:tcBorders>
              <w:top w:val="single" w:color="auto" w:sz="4" w:space="0"/>
              <w:left w:val="nil"/>
              <w:bottom w:val="single" w:color="auto" w:sz="4" w:space="0"/>
              <w:right w:val="single" w:color="auto" w:sz="4" w:space="0"/>
            </w:tcBorders>
            <w:vAlign w:val="center"/>
          </w:tcPr>
          <w:p w14:paraId="7ECC89A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道康宁、杭州之江、广州白云或相当于</w:t>
            </w:r>
          </w:p>
        </w:tc>
        <w:tc>
          <w:tcPr>
            <w:tcW w:w="1271" w:type="dxa"/>
            <w:tcBorders>
              <w:top w:val="single" w:color="auto" w:sz="4" w:space="0"/>
              <w:left w:val="nil"/>
              <w:bottom w:val="single" w:color="auto" w:sz="4" w:space="0"/>
              <w:right w:val="single" w:color="auto" w:sz="4" w:space="0"/>
            </w:tcBorders>
          </w:tcPr>
          <w:p w14:paraId="18938A6C">
            <w:pPr>
              <w:rPr>
                <w:rFonts w:hint="eastAsia" w:ascii="仿宋" w:hAnsi="仿宋" w:eastAsia="仿宋" w:cs="仿宋"/>
                <w:color w:val="auto"/>
                <w:sz w:val="21"/>
                <w:szCs w:val="21"/>
                <w:highlight w:val="none"/>
              </w:rPr>
            </w:pPr>
          </w:p>
        </w:tc>
      </w:tr>
      <w:tr w14:paraId="3B12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0AB7D3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p>
        </w:tc>
        <w:tc>
          <w:tcPr>
            <w:tcW w:w="1777" w:type="dxa"/>
            <w:tcBorders>
              <w:top w:val="single" w:color="auto" w:sz="4" w:space="0"/>
              <w:left w:val="nil"/>
              <w:bottom w:val="single" w:color="auto" w:sz="4" w:space="0"/>
              <w:right w:val="single" w:color="auto" w:sz="4" w:space="0"/>
            </w:tcBorders>
            <w:vAlign w:val="center"/>
          </w:tcPr>
          <w:p w14:paraId="6A63191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型钢（幕墙用）</w:t>
            </w:r>
          </w:p>
        </w:tc>
        <w:tc>
          <w:tcPr>
            <w:tcW w:w="4462" w:type="dxa"/>
            <w:tcBorders>
              <w:top w:val="single" w:color="auto" w:sz="4" w:space="0"/>
              <w:left w:val="nil"/>
              <w:bottom w:val="single" w:color="auto" w:sz="4" w:space="0"/>
              <w:right w:val="single" w:color="auto" w:sz="4" w:space="0"/>
            </w:tcBorders>
            <w:vAlign w:val="center"/>
          </w:tcPr>
          <w:p w14:paraId="7762FDA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中天、沙钢、永钢或相当于</w:t>
            </w:r>
          </w:p>
        </w:tc>
        <w:tc>
          <w:tcPr>
            <w:tcW w:w="1271" w:type="dxa"/>
            <w:tcBorders>
              <w:top w:val="single" w:color="auto" w:sz="4" w:space="0"/>
              <w:left w:val="nil"/>
              <w:bottom w:val="single" w:color="auto" w:sz="4" w:space="0"/>
              <w:right w:val="single" w:color="auto" w:sz="4" w:space="0"/>
            </w:tcBorders>
          </w:tcPr>
          <w:p w14:paraId="710BE771">
            <w:pPr>
              <w:rPr>
                <w:rFonts w:hint="eastAsia" w:ascii="仿宋" w:hAnsi="仿宋" w:eastAsia="仿宋" w:cs="仿宋"/>
                <w:color w:val="auto"/>
                <w:sz w:val="21"/>
                <w:szCs w:val="21"/>
                <w:highlight w:val="none"/>
              </w:rPr>
            </w:pPr>
          </w:p>
        </w:tc>
      </w:tr>
      <w:tr w14:paraId="7F8B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578557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w:t>
            </w:r>
          </w:p>
        </w:tc>
        <w:tc>
          <w:tcPr>
            <w:tcW w:w="1777" w:type="dxa"/>
            <w:tcBorders>
              <w:top w:val="single" w:color="auto" w:sz="4" w:space="0"/>
              <w:left w:val="nil"/>
              <w:bottom w:val="single" w:color="auto" w:sz="4" w:space="0"/>
              <w:right w:val="single" w:color="auto" w:sz="4" w:space="0"/>
            </w:tcBorders>
            <w:vAlign w:val="center"/>
          </w:tcPr>
          <w:p w14:paraId="0C635FB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镀锌钢管</w:t>
            </w:r>
          </w:p>
        </w:tc>
        <w:tc>
          <w:tcPr>
            <w:tcW w:w="4462" w:type="dxa"/>
            <w:tcBorders>
              <w:top w:val="single" w:color="auto" w:sz="4" w:space="0"/>
              <w:left w:val="nil"/>
              <w:bottom w:val="single" w:color="auto" w:sz="4" w:space="0"/>
              <w:right w:val="single" w:color="auto" w:sz="4" w:space="0"/>
            </w:tcBorders>
            <w:vAlign w:val="center"/>
          </w:tcPr>
          <w:p w14:paraId="3DCB29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湖州金洲、余姚增洲、天津利达或相当于</w:t>
            </w:r>
          </w:p>
        </w:tc>
        <w:tc>
          <w:tcPr>
            <w:tcW w:w="1271" w:type="dxa"/>
            <w:tcBorders>
              <w:top w:val="single" w:color="auto" w:sz="4" w:space="0"/>
              <w:left w:val="nil"/>
              <w:bottom w:val="single" w:color="auto" w:sz="4" w:space="0"/>
              <w:right w:val="single" w:color="auto" w:sz="4" w:space="0"/>
            </w:tcBorders>
          </w:tcPr>
          <w:p w14:paraId="0A9BD1B7">
            <w:pPr>
              <w:jc w:val="center"/>
              <w:rPr>
                <w:rFonts w:hint="eastAsia" w:ascii="仿宋" w:hAnsi="仿宋" w:eastAsia="仿宋" w:cs="仿宋"/>
                <w:color w:val="auto"/>
                <w:sz w:val="21"/>
                <w:szCs w:val="21"/>
                <w:highlight w:val="none"/>
              </w:rPr>
            </w:pPr>
          </w:p>
        </w:tc>
      </w:tr>
      <w:tr w14:paraId="703E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FA8352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w:t>
            </w:r>
          </w:p>
        </w:tc>
        <w:tc>
          <w:tcPr>
            <w:tcW w:w="1777" w:type="dxa"/>
            <w:tcBorders>
              <w:top w:val="single" w:color="auto" w:sz="4" w:space="0"/>
              <w:left w:val="nil"/>
              <w:bottom w:val="single" w:color="auto" w:sz="4" w:space="0"/>
              <w:right w:val="single" w:color="auto" w:sz="4" w:space="0"/>
            </w:tcBorders>
            <w:vAlign w:val="center"/>
          </w:tcPr>
          <w:p w14:paraId="4579960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钢塑复合管</w:t>
            </w:r>
          </w:p>
        </w:tc>
        <w:tc>
          <w:tcPr>
            <w:tcW w:w="4462" w:type="dxa"/>
            <w:tcBorders>
              <w:top w:val="single" w:color="auto" w:sz="4" w:space="0"/>
              <w:left w:val="nil"/>
              <w:bottom w:val="single" w:color="auto" w:sz="4" w:space="0"/>
              <w:right w:val="single" w:color="auto" w:sz="4" w:space="0"/>
            </w:tcBorders>
            <w:vAlign w:val="center"/>
          </w:tcPr>
          <w:p w14:paraId="6EB5A7C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湖州金洲、余姚增洲、天津利达或相当于</w:t>
            </w:r>
          </w:p>
        </w:tc>
        <w:tc>
          <w:tcPr>
            <w:tcW w:w="1271" w:type="dxa"/>
            <w:tcBorders>
              <w:top w:val="single" w:color="auto" w:sz="4" w:space="0"/>
              <w:left w:val="nil"/>
              <w:bottom w:val="single" w:color="auto" w:sz="4" w:space="0"/>
              <w:right w:val="single" w:color="auto" w:sz="4" w:space="0"/>
            </w:tcBorders>
          </w:tcPr>
          <w:p w14:paraId="0635F481">
            <w:pPr>
              <w:rPr>
                <w:rFonts w:hint="eastAsia" w:ascii="仿宋" w:hAnsi="仿宋" w:eastAsia="仿宋" w:cs="仿宋"/>
                <w:color w:val="auto"/>
                <w:sz w:val="21"/>
                <w:szCs w:val="21"/>
                <w:highlight w:val="none"/>
              </w:rPr>
            </w:pPr>
          </w:p>
        </w:tc>
      </w:tr>
      <w:tr w14:paraId="78C7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209822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w:t>
            </w:r>
          </w:p>
        </w:tc>
        <w:tc>
          <w:tcPr>
            <w:tcW w:w="1777" w:type="dxa"/>
            <w:tcBorders>
              <w:top w:val="single" w:color="auto" w:sz="4" w:space="0"/>
              <w:left w:val="nil"/>
              <w:bottom w:val="single" w:color="auto" w:sz="4" w:space="0"/>
              <w:right w:val="single" w:color="auto" w:sz="4" w:space="0"/>
            </w:tcBorders>
            <w:vAlign w:val="center"/>
          </w:tcPr>
          <w:p w14:paraId="2D06E4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PPR给水管</w:t>
            </w:r>
          </w:p>
        </w:tc>
        <w:tc>
          <w:tcPr>
            <w:tcW w:w="4462" w:type="dxa"/>
            <w:tcBorders>
              <w:top w:val="single" w:color="auto" w:sz="4" w:space="0"/>
              <w:left w:val="nil"/>
              <w:bottom w:val="single" w:color="auto" w:sz="4" w:space="0"/>
              <w:right w:val="single" w:color="auto" w:sz="4" w:space="0"/>
            </w:tcBorders>
            <w:vAlign w:val="center"/>
          </w:tcPr>
          <w:p w14:paraId="473F056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中财、公元、伟星或相当于</w:t>
            </w:r>
          </w:p>
        </w:tc>
        <w:tc>
          <w:tcPr>
            <w:tcW w:w="1271" w:type="dxa"/>
            <w:tcBorders>
              <w:top w:val="single" w:color="auto" w:sz="4" w:space="0"/>
              <w:left w:val="nil"/>
              <w:bottom w:val="single" w:color="auto" w:sz="4" w:space="0"/>
              <w:right w:val="single" w:color="auto" w:sz="4" w:space="0"/>
            </w:tcBorders>
          </w:tcPr>
          <w:p w14:paraId="5F271F16">
            <w:pPr>
              <w:rPr>
                <w:rFonts w:hint="eastAsia" w:ascii="仿宋" w:hAnsi="仿宋" w:eastAsia="仿宋" w:cs="仿宋"/>
                <w:color w:val="auto"/>
                <w:sz w:val="21"/>
                <w:szCs w:val="21"/>
                <w:highlight w:val="none"/>
              </w:rPr>
            </w:pPr>
          </w:p>
        </w:tc>
      </w:tr>
      <w:tr w14:paraId="181E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AFF7A0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w:t>
            </w:r>
          </w:p>
        </w:tc>
        <w:tc>
          <w:tcPr>
            <w:tcW w:w="1777" w:type="dxa"/>
            <w:tcBorders>
              <w:top w:val="single" w:color="auto" w:sz="4" w:space="0"/>
              <w:left w:val="nil"/>
              <w:bottom w:val="single" w:color="auto" w:sz="4" w:space="0"/>
              <w:right w:val="single" w:color="auto" w:sz="4" w:space="0"/>
            </w:tcBorders>
            <w:vAlign w:val="center"/>
          </w:tcPr>
          <w:p w14:paraId="1C15DD8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UPVC排水管</w:t>
            </w:r>
          </w:p>
        </w:tc>
        <w:tc>
          <w:tcPr>
            <w:tcW w:w="4462" w:type="dxa"/>
            <w:tcBorders>
              <w:top w:val="single" w:color="auto" w:sz="4" w:space="0"/>
              <w:left w:val="nil"/>
              <w:bottom w:val="single" w:color="auto" w:sz="4" w:space="0"/>
              <w:right w:val="single" w:color="auto" w:sz="4" w:space="0"/>
            </w:tcBorders>
            <w:vAlign w:val="center"/>
          </w:tcPr>
          <w:p w14:paraId="1110DFC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中财、公元或相当于</w:t>
            </w:r>
          </w:p>
        </w:tc>
        <w:tc>
          <w:tcPr>
            <w:tcW w:w="1271" w:type="dxa"/>
            <w:tcBorders>
              <w:top w:val="single" w:color="auto" w:sz="4" w:space="0"/>
              <w:left w:val="nil"/>
              <w:bottom w:val="single" w:color="auto" w:sz="4" w:space="0"/>
              <w:right w:val="single" w:color="auto" w:sz="4" w:space="0"/>
            </w:tcBorders>
          </w:tcPr>
          <w:p w14:paraId="4A5D7040">
            <w:pPr>
              <w:rPr>
                <w:rFonts w:hint="eastAsia" w:ascii="仿宋" w:hAnsi="仿宋" w:eastAsia="仿宋" w:cs="仿宋"/>
                <w:color w:val="auto"/>
                <w:sz w:val="21"/>
                <w:szCs w:val="21"/>
                <w:highlight w:val="none"/>
              </w:rPr>
            </w:pPr>
          </w:p>
        </w:tc>
      </w:tr>
      <w:tr w14:paraId="7D72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4236FF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w:t>
            </w:r>
          </w:p>
        </w:tc>
        <w:tc>
          <w:tcPr>
            <w:tcW w:w="1777" w:type="dxa"/>
            <w:tcBorders>
              <w:top w:val="single" w:color="auto" w:sz="4" w:space="0"/>
              <w:left w:val="nil"/>
              <w:bottom w:val="single" w:color="auto" w:sz="4" w:space="0"/>
              <w:right w:val="single" w:color="auto" w:sz="4" w:space="0"/>
            </w:tcBorders>
            <w:vAlign w:val="center"/>
          </w:tcPr>
          <w:p w14:paraId="4B3E9E0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室外PE管给水</w:t>
            </w:r>
          </w:p>
          <w:p w14:paraId="4FC3F89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w:t>
            </w:r>
          </w:p>
        </w:tc>
        <w:tc>
          <w:tcPr>
            <w:tcW w:w="4462" w:type="dxa"/>
            <w:tcBorders>
              <w:top w:val="single" w:color="auto" w:sz="4" w:space="0"/>
              <w:left w:val="nil"/>
              <w:bottom w:val="single" w:color="auto" w:sz="4" w:space="0"/>
              <w:right w:val="single" w:color="auto" w:sz="4" w:space="0"/>
            </w:tcBorders>
            <w:vAlign w:val="center"/>
          </w:tcPr>
          <w:p w14:paraId="49ACA30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中财、公元、伟星或相当于</w:t>
            </w:r>
          </w:p>
        </w:tc>
        <w:tc>
          <w:tcPr>
            <w:tcW w:w="1271" w:type="dxa"/>
            <w:tcBorders>
              <w:top w:val="single" w:color="auto" w:sz="4" w:space="0"/>
              <w:left w:val="nil"/>
              <w:bottom w:val="single" w:color="auto" w:sz="4" w:space="0"/>
              <w:right w:val="single" w:color="auto" w:sz="4" w:space="0"/>
            </w:tcBorders>
          </w:tcPr>
          <w:p w14:paraId="1C8764FB">
            <w:pPr>
              <w:jc w:val="center"/>
              <w:rPr>
                <w:rFonts w:hint="eastAsia" w:ascii="仿宋" w:hAnsi="仿宋" w:eastAsia="仿宋" w:cs="仿宋"/>
                <w:color w:val="auto"/>
                <w:sz w:val="21"/>
                <w:szCs w:val="21"/>
                <w:highlight w:val="none"/>
              </w:rPr>
            </w:pPr>
          </w:p>
        </w:tc>
      </w:tr>
      <w:tr w14:paraId="6C2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E091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40</w:t>
            </w:r>
          </w:p>
        </w:tc>
        <w:tc>
          <w:tcPr>
            <w:tcW w:w="1777" w:type="dxa"/>
            <w:tcBorders>
              <w:top w:val="single" w:color="auto" w:sz="4" w:space="0"/>
              <w:left w:val="nil"/>
              <w:bottom w:val="single" w:color="auto" w:sz="4" w:space="0"/>
              <w:right w:val="single" w:color="auto" w:sz="4" w:space="0"/>
            </w:tcBorders>
            <w:vAlign w:val="center"/>
          </w:tcPr>
          <w:p w14:paraId="2A85478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不锈钢管</w:t>
            </w:r>
          </w:p>
        </w:tc>
        <w:tc>
          <w:tcPr>
            <w:tcW w:w="4462" w:type="dxa"/>
            <w:tcBorders>
              <w:top w:val="single" w:color="auto" w:sz="4" w:space="0"/>
              <w:left w:val="nil"/>
              <w:bottom w:val="single" w:color="auto" w:sz="4" w:space="0"/>
              <w:right w:val="single" w:color="auto" w:sz="4" w:space="0"/>
            </w:tcBorders>
            <w:vAlign w:val="center"/>
          </w:tcPr>
          <w:p w14:paraId="26AE95F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铭仕、美亚、公羊或相当于</w:t>
            </w:r>
          </w:p>
        </w:tc>
        <w:tc>
          <w:tcPr>
            <w:tcW w:w="1271" w:type="dxa"/>
            <w:tcBorders>
              <w:top w:val="single" w:color="auto" w:sz="4" w:space="0"/>
              <w:left w:val="nil"/>
              <w:bottom w:val="single" w:color="auto" w:sz="4" w:space="0"/>
              <w:right w:val="single" w:color="auto" w:sz="4" w:space="0"/>
            </w:tcBorders>
          </w:tcPr>
          <w:p w14:paraId="0406B936">
            <w:pPr>
              <w:jc w:val="center"/>
              <w:rPr>
                <w:rFonts w:hint="eastAsia" w:ascii="仿宋" w:hAnsi="仿宋" w:eastAsia="仿宋" w:cs="仿宋"/>
                <w:color w:val="auto"/>
                <w:sz w:val="21"/>
                <w:szCs w:val="21"/>
                <w:highlight w:val="none"/>
              </w:rPr>
            </w:pPr>
          </w:p>
        </w:tc>
      </w:tr>
      <w:tr w14:paraId="259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DB4D53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w:t>
            </w:r>
          </w:p>
        </w:tc>
        <w:tc>
          <w:tcPr>
            <w:tcW w:w="1777" w:type="dxa"/>
            <w:tcBorders>
              <w:top w:val="single" w:color="auto" w:sz="4" w:space="0"/>
              <w:left w:val="nil"/>
              <w:bottom w:val="single" w:color="auto" w:sz="4" w:space="0"/>
              <w:right w:val="single" w:color="auto" w:sz="4" w:space="0"/>
            </w:tcBorders>
            <w:vAlign w:val="center"/>
          </w:tcPr>
          <w:p w14:paraId="3B5EA3C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阀门</w:t>
            </w:r>
          </w:p>
        </w:tc>
        <w:tc>
          <w:tcPr>
            <w:tcW w:w="4462" w:type="dxa"/>
            <w:tcBorders>
              <w:top w:val="single" w:color="auto" w:sz="4" w:space="0"/>
              <w:left w:val="nil"/>
              <w:bottom w:val="single" w:color="auto" w:sz="4" w:space="0"/>
              <w:right w:val="single" w:color="auto" w:sz="4" w:space="0"/>
            </w:tcBorders>
            <w:vAlign w:val="center"/>
          </w:tcPr>
          <w:p w14:paraId="3D448F00">
            <w:pPr>
              <w:pStyle w:val="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上海凯泰、杭州春江（富阳）、浙江海蝶或相当于</w:t>
            </w:r>
          </w:p>
        </w:tc>
        <w:tc>
          <w:tcPr>
            <w:tcW w:w="1271" w:type="dxa"/>
            <w:tcBorders>
              <w:top w:val="single" w:color="auto" w:sz="4" w:space="0"/>
              <w:left w:val="nil"/>
              <w:bottom w:val="single" w:color="auto" w:sz="4" w:space="0"/>
              <w:right w:val="single" w:color="auto" w:sz="4" w:space="0"/>
            </w:tcBorders>
          </w:tcPr>
          <w:p w14:paraId="57565CA3">
            <w:pPr>
              <w:jc w:val="center"/>
              <w:rPr>
                <w:rFonts w:hint="eastAsia" w:ascii="仿宋" w:hAnsi="仿宋" w:eastAsia="仿宋" w:cs="仿宋"/>
                <w:color w:val="auto"/>
                <w:sz w:val="21"/>
                <w:szCs w:val="21"/>
                <w:highlight w:val="none"/>
              </w:rPr>
            </w:pPr>
          </w:p>
        </w:tc>
      </w:tr>
      <w:tr w14:paraId="5B9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98B145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w:t>
            </w:r>
          </w:p>
        </w:tc>
        <w:tc>
          <w:tcPr>
            <w:tcW w:w="1777" w:type="dxa"/>
            <w:tcBorders>
              <w:top w:val="single" w:color="auto" w:sz="4" w:space="0"/>
              <w:left w:val="nil"/>
              <w:bottom w:val="single" w:color="auto" w:sz="4" w:space="0"/>
              <w:right w:val="single" w:color="auto" w:sz="4" w:space="0"/>
            </w:tcBorders>
            <w:vAlign w:val="center"/>
          </w:tcPr>
          <w:p w14:paraId="4ECE699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卫生洁具</w:t>
            </w:r>
          </w:p>
        </w:tc>
        <w:tc>
          <w:tcPr>
            <w:tcW w:w="4462" w:type="dxa"/>
            <w:tcBorders>
              <w:top w:val="single" w:color="auto" w:sz="4" w:space="0"/>
              <w:left w:val="nil"/>
              <w:bottom w:val="single" w:color="auto" w:sz="4" w:space="0"/>
              <w:right w:val="single" w:color="auto" w:sz="4" w:space="0"/>
            </w:tcBorders>
            <w:vAlign w:val="center"/>
          </w:tcPr>
          <w:p w14:paraId="2A8BF6CD">
            <w:pPr>
              <w:pStyle w:val="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箭牌、东鹏、九牧或相当于</w:t>
            </w:r>
          </w:p>
        </w:tc>
        <w:tc>
          <w:tcPr>
            <w:tcW w:w="1271" w:type="dxa"/>
            <w:tcBorders>
              <w:top w:val="single" w:color="auto" w:sz="4" w:space="0"/>
              <w:left w:val="nil"/>
              <w:bottom w:val="single" w:color="auto" w:sz="4" w:space="0"/>
              <w:right w:val="single" w:color="auto" w:sz="4" w:space="0"/>
            </w:tcBorders>
          </w:tcPr>
          <w:p w14:paraId="1269DF4E">
            <w:pPr>
              <w:jc w:val="center"/>
              <w:rPr>
                <w:rFonts w:hint="eastAsia" w:ascii="仿宋" w:hAnsi="仿宋" w:eastAsia="仿宋" w:cs="仿宋"/>
                <w:color w:val="auto"/>
                <w:sz w:val="21"/>
                <w:szCs w:val="21"/>
                <w:highlight w:val="none"/>
              </w:rPr>
            </w:pPr>
          </w:p>
        </w:tc>
      </w:tr>
      <w:tr w14:paraId="40A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16CCDF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w:t>
            </w:r>
          </w:p>
        </w:tc>
        <w:tc>
          <w:tcPr>
            <w:tcW w:w="1777" w:type="dxa"/>
            <w:tcBorders>
              <w:top w:val="single" w:color="auto" w:sz="4" w:space="0"/>
              <w:left w:val="nil"/>
              <w:bottom w:val="single" w:color="auto" w:sz="4" w:space="0"/>
              <w:right w:val="single" w:color="auto" w:sz="4" w:space="0"/>
            </w:tcBorders>
            <w:vAlign w:val="center"/>
          </w:tcPr>
          <w:p w14:paraId="1A087B5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配电箱、配电柜（电气箱、柜等，需符合杭州市电力局验收的相关规定，生产厂家须在杭州市电力局入网备案。）</w:t>
            </w:r>
          </w:p>
        </w:tc>
        <w:tc>
          <w:tcPr>
            <w:tcW w:w="4462" w:type="dxa"/>
            <w:tcBorders>
              <w:top w:val="single" w:color="auto" w:sz="4" w:space="0"/>
              <w:left w:val="nil"/>
              <w:bottom w:val="single" w:color="auto" w:sz="4" w:space="0"/>
              <w:right w:val="single" w:color="auto" w:sz="4" w:space="0"/>
            </w:tcBorders>
            <w:vAlign w:val="center"/>
          </w:tcPr>
          <w:p w14:paraId="699C787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杭州杭开电气、浙江施耐德、杭州万控或相当于</w:t>
            </w:r>
          </w:p>
        </w:tc>
        <w:tc>
          <w:tcPr>
            <w:tcW w:w="1271" w:type="dxa"/>
            <w:tcBorders>
              <w:top w:val="single" w:color="auto" w:sz="4" w:space="0"/>
              <w:left w:val="nil"/>
              <w:bottom w:val="single" w:color="auto" w:sz="4" w:space="0"/>
              <w:right w:val="single" w:color="auto" w:sz="4" w:space="0"/>
            </w:tcBorders>
          </w:tcPr>
          <w:p w14:paraId="08FC8666">
            <w:pPr>
              <w:jc w:val="center"/>
              <w:rPr>
                <w:rFonts w:hint="eastAsia" w:ascii="仿宋" w:hAnsi="仿宋" w:eastAsia="仿宋" w:cs="仿宋"/>
                <w:color w:val="auto"/>
                <w:sz w:val="21"/>
                <w:szCs w:val="21"/>
                <w:highlight w:val="none"/>
              </w:rPr>
            </w:pPr>
          </w:p>
        </w:tc>
      </w:tr>
      <w:tr w14:paraId="4E8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BE33A3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p>
        </w:tc>
        <w:tc>
          <w:tcPr>
            <w:tcW w:w="1777" w:type="dxa"/>
            <w:tcBorders>
              <w:top w:val="single" w:color="auto" w:sz="4" w:space="0"/>
              <w:left w:val="nil"/>
              <w:bottom w:val="single" w:color="auto" w:sz="4" w:space="0"/>
              <w:right w:val="single" w:color="auto" w:sz="4" w:space="0"/>
            </w:tcBorders>
            <w:vAlign w:val="center"/>
          </w:tcPr>
          <w:p w14:paraId="7A5B564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元器件</w:t>
            </w:r>
          </w:p>
        </w:tc>
        <w:tc>
          <w:tcPr>
            <w:tcW w:w="4462" w:type="dxa"/>
            <w:tcBorders>
              <w:top w:val="single" w:color="auto" w:sz="4" w:space="0"/>
              <w:left w:val="nil"/>
              <w:bottom w:val="single" w:color="auto" w:sz="4" w:space="0"/>
              <w:right w:val="single" w:color="auto" w:sz="4" w:space="0"/>
            </w:tcBorders>
            <w:vAlign w:val="center"/>
          </w:tcPr>
          <w:p w14:paraId="1C8ABAF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ABB、西门子、施耐德或相当于</w:t>
            </w:r>
          </w:p>
        </w:tc>
        <w:tc>
          <w:tcPr>
            <w:tcW w:w="1271" w:type="dxa"/>
            <w:tcBorders>
              <w:top w:val="single" w:color="auto" w:sz="4" w:space="0"/>
              <w:left w:val="nil"/>
              <w:bottom w:val="single" w:color="auto" w:sz="4" w:space="0"/>
              <w:right w:val="single" w:color="auto" w:sz="4" w:space="0"/>
            </w:tcBorders>
          </w:tcPr>
          <w:p w14:paraId="04EE2CA9">
            <w:pPr>
              <w:jc w:val="center"/>
              <w:rPr>
                <w:rFonts w:hint="eastAsia" w:ascii="仿宋" w:hAnsi="仿宋" w:eastAsia="仿宋" w:cs="仿宋"/>
                <w:color w:val="auto"/>
                <w:sz w:val="21"/>
                <w:szCs w:val="21"/>
                <w:highlight w:val="none"/>
              </w:rPr>
            </w:pPr>
          </w:p>
        </w:tc>
      </w:tr>
      <w:tr w14:paraId="45B8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938E70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w:t>
            </w:r>
          </w:p>
        </w:tc>
        <w:tc>
          <w:tcPr>
            <w:tcW w:w="1777" w:type="dxa"/>
            <w:tcBorders>
              <w:top w:val="single" w:color="auto" w:sz="4" w:space="0"/>
              <w:left w:val="nil"/>
              <w:bottom w:val="single" w:color="auto" w:sz="4" w:space="0"/>
              <w:right w:val="single" w:color="auto" w:sz="4" w:space="0"/>
            </w:tcBorders>
            <w:vAlign w:val="center"/>
          </w:tcPr>
          <w:p w14:paraId="21C05C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电线、电缆</w:t>
            </w:r>
          </w:p>
        </w:tc>
        <w:tc>
          <w:tcPr>
            <w:tcW w:w="4462" w:type="dxa"/>
            <w:tcBorders>
              <w:top w:val="single" w:color="auto" w:sz="4" w:space="0"/>
              <w:left w:val="nil"/>
              <w:bottom w:val="single" w:color="auto" w:sz="4" w:space="0"/>
              <w:right w:val="single" w:color="auto" w:sz="4" w:space="0"/>
            </w:tcBorders>
            <w:vAlign w:val="center"/>
          </w:tcPr>
          <w:p w14:paraId="4383C2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杭州中策R、中策（永通）、浙江万马或相当于</w:t>
            </w:r>
          </w:p>
        </w:tc>
        <w:tc>
          <w:tcPr>
            <w:tcW w:w="1271" w:type="dxa"/>
            <w:tcBorders>
              <w:top w:val="single" w:color="auto" w:sz="4" w:space="0"/>
              <w:left w:val="nil"/>
              <w:bottom w:val="single" w:color="auto" w:sz="4" w:space="0"/>
              <w:right w:val="single" w:color="auto" w:sz="4" w:space="0"/>
            </w:tcBorders>
          </w:tcPr>
          <w:p w14:paraId="67E85729">
            <w:pPr>
              <w:jc w:val="center"/>
              <w:rPr>
                <w:rFonts w:hint="eastAsia" w:ascii="仿宋" w:hAnsi="仿宋" w:eastAsia="仿宋" w:cs="仿宋"/>
                <w:color w:val="auto"/>
                <w:sz w:val="21"/>
                <w:szCs w:val="21"/>
                <w:highlight w:val="none"/>
              </w:rPr>
            </w:pPr>
          </w:p>
        </w:tc>
      </w:tr>
      <w:tr w14:paraId="27D5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6FD052B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46</w:t>
            </w:r>
          </w:p>
        </w:tc>
        <w:tc>
          <w:tcPr>
            <w:tcW w:w="1777" w:type="dxa"/>
            <w:tcBorders>
              <w:top w:val="single" w:color="auto" w:sz="4" w:space="0"/>
              <w:left w:val="nil"/>
              <w:bottom w:val="single" w:color="auto" w:sz="4" w:space="0"/>
              <w:right w:val="single" w:color="auto" w:sz="4" w:space="0"/>
            </w:tcBorders>
            <w:vAlign w:val="center"/>
          </w:tcPr>
          <w:p w14:paraId="1E87D09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焊接钢管</w:t>
            </w:r>
          </w:p>
        </w:tc>
        <w:tc>
          <w:tcPr>
            <w:tcW w:w="4462" w:type="dxa"/>
            <w:tcBorders>
              <w:top w:val="single" w:color="auto" w:sz="4" w:space="0"/>
              <w:left w:val="nil"/>
              <w:bottom w:val="single" w:color="auto" w:sz="4" w:space="0"/>
              <w:right w:val="single" w:color="auto" w:sz="4" w:space="0"/>
            </w:tcBorders>
            <w:vAlign w:val="center"/>
          </w:tcPr>
          <w:p w14:paraId="0959F4D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湖州金洲、上海劳动、华歧或相当于</w:t>
            </w:r>
          </w:p>
        </w:tc>
        <w:tc>
          <w:tcPr>
            <w:tcW w:w="1271" w:type="dxa"/>
            <w:tcBorders>
              <w:top w:val="single" w:color="auto" w:sz="4" w:space="0"/>
              <w:left w:val="nil"/>
              <w:bottom w:val="single" w:color="auto" w:sz="4" w:space="0"/>
              <w:right w:val="single" w:color="auto" w:sz="4" w:space="0"/>
            </w:tcBorders>
          </w:tcPr>
          <w:p w14:paraId="5F1B0307">
            <w:pPr>
              <w:jc w:val="center"/>
              <w:rPr>
                <w:rFonts w:hint="eastAsia" w:ascii="仿宋" w:hAnsi="仿宋" w:eastAsia="仿宋" w:cs="仿宋"/>
                <w:color w:val="auto"/>
                <w:sz w:val="21"/>
                <w:szCs w:val="21"/>
                <w:highlight w:val="none"/>
              </w:rPr>
            </w:pPr>
          </w:p>
        </w:tc>
      </w:tr>
      <w:tr w14:paraId="5F39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4616D5D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47</w:t>
            </w:r>
          </w:p>
        </w:tc>
        <w:tc>
          <w:tcPr>
            <w:tcW w:w="1777" w:type="dxa"/>
            <w:tcBorders>
              <w:top w:val="single" w:color="auto" w:sz="4" w:space="0"/>
              <w:left w:val="nil"/>
              <w:bottom w:val="single" w:color="auto" w:sz="4" w:space="0"/>
              <w:right w:val="single" w:color="auto" w:sz="4" w:space="0"/>
            </w:tcBorders>
            <w:vAlign w:val="center"/>
          </w:tcPr>
          <w:p w14:paraId="7DCF31A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镀锌钢管电线管</w:t>
            </w:r>
          </w:p>
        </w:tc>
        <w:tc>
          <w:tcPr>
            <w:tcW w:w="4462" w:type="dxa"/>
            <w:tcBorders>
              <w:top w:val="single" w:color="auto" w:sz="4" w:space="0"/>
              <w:left w:val="nil"/>
              <w:bottom w:val="single" w:color="auto" w:sz="4" w:space="0"/>
              <w:right w:val="single" w:color="auto" w:sz="4" w:space="0"/>
            </w:tcBorders>
            <w:vAlign w:val="center"/>
          </w:tcPr>
          <w:p w14:paraId="7FAE2BC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湖洲金洲、天津华岐、余姚增洲或相当于</w:t>
            </w:r>
          </w:p>
        </w:tc>
        <w:tc>
          <w:tcPr>
            <w:tcW w:w="1271" w:type="dxa"/>
            <w:tcBorders>
              <w:top w:val="single" w:color="auto" w:sz="4" w:space="0"/>
              <w:left w:val="nil"/>
              <w:bottom w:val="single" w:color="auto" w:sz="4" w:space="0"/>
              <w:right w:val="single" w:color="auto" w:sz="4" w:space="0"/>
            </w:tcBorders>
          </w:tcPr>
          <w:p w14:paraId="15C68A4F">
            <w:pPr>
              <w:jc w:val="center"/>
              <w:rPr>
                <w:rFonts w:hint="eastAsia" w:ascii="仿宋" w:hAnsi="仿宋" w:eastAsia="仿宋" w:cs="仿宋"/>
                <w:color w:val="auto"/>
                <w:sz w:val="21"/>
                <w:szCs w:val="21"/>
                <w:highlight w:val="none"/>
              </w:rPr>
            </w:pPr>
          </w:p>
        </w:tc>
      </w:tr>
      <w:tr w14:paraId="5C1C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E8D2C8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48</w:t>
            </w:r>
          </w:p>
        </w:tc>
        <w:tc>
          <w:tcPr>
            <w:tcW w:w="1777" w:type="dxa"/>
            <w:tcBorders>
              <w:top w:val="single" w:color="auto" w:sz="4" w:space="0"/>
              <w:left w:val="nil"/>
              <w:bottom w:val="single" w:color="auto" w:sz="4" w:space="0"/>
              <w:right w:val="single" w:color="auto" w:sz="4" w:space="0"/>
            </w:tcBorders>
            <w:vAlign w:val="center"/>
          </w:tcPr>
          <w:p w14:paraId="7B63375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灯具</w:t>
            </w:r>
          </w:p>
        </w:tc>
        <w:tc>
          <w:tcPr>
            <w:tcW w:w="4462" w:type="dxa"/>
            <w:tcBorders>
              <w:top w:val="single" w:color="auto" w:sz="4" w:space="0"/>
              <w:left w:val="nil"/>
              <w:bottom w:val="single" w:color="auto" w:sz="4" w:space="0"/>
              <w:right w:val="single" w:color="auto" w:sz="4" w:space="0"/>
            </w:tcBorders>
            <w:vAlign w:val="center"/>
          </w:tcPr>
          <w:p w14:paraId="26088B5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三雄极光、雷士、欧普或相当于</w:t>
            </w:r>
          </w:p>
        </w:tc>
        <w:tc>
          <w:tcPr>
            <w:tcW w:w="1271" w:type="dxa"/>
            <w:tcBorders>
              <w:top w:val="single" w:color="auto" w:sz="4" w:space="0"/>
              <w:left w:val="nil"/>
              <w:bottom w:val="single" w:color="auto" w:sz="4" w:space="0"/>
              <w:right w:val="single" w:color="auto" w:sz="4" w:space="0"/>
            </w:tcBorders>
          </w:tcPr>
          <w:p w14:paraId="3DCDAFE2">
            <w:pPr>
              <w:jc w:val="center"/>
              <w:rPr>
                <w:rFonts w:hint="eastAsia" w:ascii="仿宋" w:hAnsi="仿宋" w:eastAsia="仿宋" w:cs="仿宋"/>
                <w:color w:val="auto"/>
                <w:sz w:val="21"/>
                <w:szCs w:val="21"/>
                <w:highlight w:val="none"/>
              </w:rPr>
            </w:pPr>
          </w:p>
        </w:tc>
      </w:tr>
      <w:tr w14:paraId="638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134484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49</w:t>
            </w:r>
          </w:p>
        </w:tc>
        <w:tc>
          <w:tcPr>
            <w:tcW w:w="1777" w:type="dxa"/>
            <w:tcBorders>
              <w:top w:val="single" w:color="auto" w:sz="4" w:space="0"/>
              <w:left w:val="nil"/>
              <w:bottom w:val="single" w:color="auto" w:sz="4" w:space="0"/>
              <w:right w:val="single" w:color="auto" w:sz="4" w:space="0"/>
            </w:tcBorders>
            <w:vAlign w:val="center"/>
          </w:tcPr>
          <w:p w14:paraId="3A1B2E1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开关（开关采用大翘板式）、插座</w:t>
            </w:r>
          </w:p>
        </w:tc>
        <w:tc>
          <w:tcPr>
            <w:tcW w:w="4462" w:type="dxa"/>
            <w:tcBorders>
              <w:top w:val="single" w:color="auto" w:sz="4" w:space="0"/>
              <w:left w:val="nil"/>
              <w:bottom w:val="single" w:color="auto" w:sz="4" w:space="0"/>
              <w:right w:val="single" w:color="auto" w:sz="4" w:space="0"/>
            </w:tcBorders>
            <w:vAlign w:val="center"/>
          </w:tcPr>
          <w:p w14:paraId="3433325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西门子、松下、施耐德或相当于</w:t>
            </w:r>
          </w:p>
        </w:tc>
        <w:tc>
          <w:tcPr>
            <w:tcW w:w="1271" w:type="dxa"/>
            <w:tcBorders>
              <w:top w:val="single" w:color="auto" w:sz="4" w:space="0"/>
              <w:left w:val="nil"/>
              <w:bottom w:val="single" w:color="auto" w:sz="4" w:space="0"/>
              <w:right w:val="single" w:color="auto" w:sz="4" w:space="0"/>
            </w:tcBorders>
          </w:tcPr>
          <w:p w14:paraId="770E27E1">
            <w:pPr>
              <w:jc w:val="center"/>
              <w:rPr>
                <w:rFonts w:hint="eastAsia" w:ascii="仿宋" w:hAnsi="仿宋" w:eastAsia="仿宋" w:cs="仿宋"/>
                <w:color w:val="auto"/>
                <w:sz w:val="21"/>
                <w:szCs w:val="21"/>
                <w:highlight w:val="none"/>
              </w:rPr>
            </w:pPr>
          </w:p>
        </w:tc>
      </w:tr>
      <w:tr w14:paraId="582A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59B2ABD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w:t>
            </w:r>
          </w:p>
        </w:tc>
        <w:tc>
          <w:tcPr>
            <w:tcW w:w="1777" w:type="dxa"/>
            <w:tcBorders>
              <w:top w:val="single" w:color="auto" w:sz="4" w:space="0"/>
              <w:left w:val="nil"/>
              <w:bottom w:val="single" w:color="auto" w:sz="4" w:space="0"/>
              <w:right w:val="single" w:color="auto" w:sz="4" w:space="0"/>
            </w:tcBorders>
            <w:vAlign w:val="center"/>
          </w:tcPr>
          <w:p w14:paraId="0C7B7D8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电梯</w:t>
            </w:r>
          </w:p>
        </w:tc>
        <w:tc>
          <w:tcPr>
            <w:tcW w:w="4462" w:type="dxa"/>
            <w:tcBorders>
              <w:top w:val="single" w:color="auto" w:sz="4" w:space="0"/>
              <w:left w:val="nil"/>
              <w:bottom w:val="single" w:color="auto" w:sz="4" w:space="0"/>
              <w:right w:val="single" w:color="auto" w:sz="4" w:space="0"/>
            </w:tcBorders>
            <w:vAlign w:val="center"/>
          </w:tcPr>
          <w:p w14:paraId="7584445D">
            <w:pPr>
              <w:pStyle w:val="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广州日立、上海三菱、奥的斯机电或相当于</w:t>
            </w:r>
          </w:p>
        </w:tc>
        <w:tc>
          <w:tcPr>
            <w:tcW w:w="1271" w:type="dxa"/>
            <w:tcBorders>
              <w:top w:val="single" w:color="auto" w:sz="4" w:space="0"/>
              <w:left w:val="nil"/>
              <w:bottom w:val="single" w:color="auto" w:sz="4" w:space="0"/>
              <w:right w:val="single" w:color="auto" w:sz="4" w:space="0"/>
            </w:tcBorders>
          </w:tcPr>
          <w:p w14:paraId="2E6DCCF2">
            <w:pPr>
              <w:rPr>
                <w:rFonts w:hint="eastAsia" w:ascii="仿宋" w:hAnsi="仿宋" w:eastAsia="仿宋" w:cs="仿宋"/>
                <w:color w:val="auto"/>
                <w:sz w:val="21"/>
                <w:szCs w:val="21"/>
                <w:highlight w:val="none"/>
              </w:rPr>
            </w:pPr>
          </w:p>
        </w:tc>
      </w:tr>
      <w:tr w14:paraId="14B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6A83B8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777" w:type="dxa"/>
            <w:tcBorders>
              <w:top w:val="single" w:color="auto" w:sz="4" w:space="0"/>
              <w:left w:val="nil"/>
              <w:bottom w:val="single" w:color="auto" w:sz="4" w:space="0"/>
              <w:right w:val="single" w:color="auto" w:sz="4" w:space="0"/>
            </w:tcBorders>
            <w:vAlign w:val="center"/>
          </w:tcPr>
          <w:p w14:paraId="65B0D94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空调</w:t>
            </w:r>
          </w:p>
        </w:tc>
        <w:tc>
          <w:tcPr>
            <w:tcW w:w="4462" w:type="dxa"/>
            <w:tcBorders>
              <w:top w:val="single" w:color="auto" w:sz="4" w:space="0"/>
              <w:left w:val="nil"/>
              <w:bottom w:val="single" w:color="auto" w:sz="4" w:space="0"/>
              <w:right w:val="single" w:color="auto" w:sz="4" w:space="0"/>
            </w:tcBorders>
            <w:vAlign w:val="center"/>
          </w:tcPr>
          <w:p w14:paraId="50B10E6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格力、美的、松下或相当于</w:t>
            </w:r>
          </w:p>
        </w:tc>
        <w:tc>
          <w:tcPr>
            <w:tcW w:w="1271" w:type="dxa"/>
            <w:tcBorders>
              <w:top w:val="single" w:color="auto" w:sz="4" w:space="0"/>
              <w:left w:val="nil"/>
              <w:bottom w:val="single" w:color="auto" w:sz="4" w:space="0"/>
              <w:right w:val="single" w:color="auto" w:sz="4" w:space="0"/>
            </w:tcBorders>
          </w:tcPr>
          <w:p w14:paraId="6C71D162">
            <w:pPr>
              <w:jc w:val="center"/>
              <w:rPr>
                <w:rFonts w:hint="eastAsia" w:ascii="仿宋" w:hAnsi="仿宋" w:eastAsia="仿宋" w:cs="仿宋"/>
                <w:color w:val="auto"/>
                <w:sz w:val="21"/>
                <w:szCs w:val="21"/>
                <w:highlight w:val="none"/>
              </w:rPr>
            </w:pPr>
          </w:p>
        </w:tc>
      </w:tr>
      <w:tr w14:paraId="43C1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AD08AA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777" w:type="dxa"/>
            <w:tcBorders>
              <w:top w:val="single" w:color="auto" w:sz="4" w:space="0"/>
              <w:left w:val="nil"/>
              <w:bottom w:val="single" w:color="auto" w:sz="4" w:space="0"/>
              <w:right w:val="single" w:color="auto" w:sz="4" w:space="0"/>
            </w:tcBorders>
            <w:vAlign w:val="center"/>
          </w:tcPr>
          <w:p w14:paraId="2038842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单层百叶风口</w:t>
            </w:r>
          </w:p>
        </w:tc>
        <w:tc>
          <w:tcPr>
            <w:tcW w:w="4462" w:type="dxa"/>
            <w:tcBorders>
              <w:top w:val="single" w:color="auto" w:sz="4" w:space="0"/>
              <w:left w:val="nil"/>
              <w:bottom w:val="single" w:color="auto" w:sz="4" w:space="0"/>
              <w:right w:val="single" w:color="auto" w:sz="4" w:space="0"/>
            </w:tcBorders>
            <w:vAlign w:val="center"/>
          </w:tcPr>
          <w:p w14:paraId="3B8E4C13">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上虞上风、杭州天丰、杭州三利或相当于</w:t>
            </w:r>
          </w:p>
        </w:tc>
        <w:tc>
          <w:tcPr>
            <w:tcW w:w="1271" w:type="dxa"/>
            <w:tcBorders>
              <w:top w:val="single" w:color="auto" w:sz="4" w:space="0"/>
              <w:left w:val="nil"/>
              <w:bottom w:val="single" w:color="auto" w:sz="4" w:space="0"/>
              <w:right w:val="single" w:color="auto" w:sz="4" w:space="0"/>
            </w:tcBorders>
          </w:tcPr>
          <w:p w14:paraId="39F51C4F">
            <w:pPr>
              <w:jc w:val="center"/>
              <w:rPr>
                <w:rFonts w:hint="eastAsia" w:ascii="仿宋" w:hAnsi="仿宋" w:eastAsia="仿宋" w:cs="仿宋"/>
                <w:color w:val="auto"/>
                <w:sz w:val="21"/>
                <w:szCs w:val="21"/>
                <w:highlight w:val="none"/>
              </w:rPr>
            </w:pPr>
          </w:p>
        </w:tc>
      </w:tr>
      <w:tr w14:paraId="353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8479EE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w:t>
            </w:r>
          </w:p>
        </w:tc>
        <w:tc>
          <w:tcPr>
            <w:tcW w:w="1777" w:type="dxa"/>
            <w:tcBorders>
              <w:top w:val="single" w:color="auto" w:sz="4" w:space="0"/>
              <w:left w:val="nil"/>
              <w:bottom w:val="single" w:color="auto" w:sz="4" w:space="0"/>
              <w:right w:val="single" w:color="auto" w:sz="4" w:space="0"/>
            </w:tcBorders>
            <w:vAlign w:val="center"/>
          </w:tcPr>
          <w:p w14:paraId="7316D1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方形散流器</w:t>
            </w:r>
          </w:p>
        </w:tc>
        <w:tc>
          <w:tcPr>
            <w:tcW w:w="4462" w:type="dxa"/>
            <w:tcBorders>
              <w:top w:val="single" w:color="auto" w:sz="4" w:space="0"/>
              <w:left w:val="nil"/>
              <w:bottom w:val="single" w:color="auto" w:sz="4" w:space="0"/>
              <w:right w:val="single" w:color="auto" w:sz="4" w:space="0"/>
            </w:tcBorders>
            <w:vAlign w:val="center"/>
          </w:tcPr>
          <w:p w14:paraId="12868A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上虞上风、杭州天丰、杭州三利或相当于</w:t>
            </w:r>
          </w:p>
        </w:tc>
        <w:tc>
          <w:tcPr>
            <w:tcW w:w="1271" w:type="dxa"/>
            <w:tcBorders>
              <w:top w:val="single" w:color="auto" w:sz="4" w:space="0"/>
              <w:left w:val="nil"/>
              <w:bottom w:val="single" w:color="auto" w:sz="4" w:space="0"/>
              <w:right w:val="single" w:color="auto" w:sz="4" w:space="0"/>
            </w:tcBorders>
          </w:tcPr>
          <w:p w14:paraId="0D1CF035">
            <w:pPr>
              <w:jc w:val="center"/>
              <w:rPr>
                <w:rFonts w:hint="eastAsia" w:ascii="仿宋" w:hAnsi="仿宋" w:eastAsia="仿宋" w:cs="仿宋"/>
                <w:color w:val="auto"/>
                <w:sz w:val="21"/>
                <w:szCs w:val="21"/>
                <w:highlight w:val="none"/>
              </w:rPr>
            </w:pPr>
          </w:p>
        </w:tc>
      </w:tr>
      <w:tr w14:paraId="1551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71E4AFC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w:t>
            </w:r>
          </w:p>
        </w:tc>
        <w:tc>
          <w:tcPr>
            <w:tcW w:w="1777" w:type="dxa"/>
            <w:tcBorders>
              <w:top w:val="single" w:color="auto" w:sz="4" w:space="0"/>
              <w:left w:val="nil"/>
              <w:bottom w:val="single" w:color="auto" w:sz="4" w:space="0"/>
              <w:right w:val="single" w:color="auto" w:sz="4" w:space="0"/>
            </w:tcBorders>
            <w:vAlign w:val="center"/>
          </w:tcPr>
          <w:p w14:paraId="50E4F41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水龙头</w:t>
            </w:r>
          </w:p>
        </w:tc>
        <w:tc>
          <w:tcPr>
            <w:tcW w:w="4462" w:type="dxa"/>
            <w:tcBorders>
              <w:top w:val="single" w:color="auto" w:sz="4" w:space="0"/>
              <w:left w:val="nil"/>
              <w:bottom w:val="single" w:color="auto" w:sz="4" w:space="0"/>
              <w:right w:val="single" w:color="auto" w:sz="4" w:space="0"/>
            </w:tcBorders>
            <w:vAlign w:val="center"/>
          </w:tcPr>
          <w:p w14:paraId="2123280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杭特、箭牌、九牧或相当于</w:t>
            </w:r>
          </w:p>
        </w:tc>
        <w:tc>
          <w:tcPr>
            <w:tcW w:w="1271" w:type="dxa"/>
            <w:tcBorders>
              <w:top w:val="single" w:color="auto" w:sz="4" w:space="0"/>
              <w:left w:val="nil"/>
              <w:bottom w:val="single" w:color="auto" w:sz="4" w:space="0"/>
              <w:right w:val="single" w:color="auto" w:sz="4" w:space="0"/>
            </w:tcBorders>
          </w:tcPr>
          <w:p w14:paraId="2690A752">
            <w:pPr>
              <w:rPr>
                <w:rFonts w:hint="eastAsia" w:ascii="仿宋" w:hAnsi="仿宋" w:eastAsia="仿宋" w:cs="仿宋"/>
                <w:color w:val="auto"/>
                <w:sz w:val="21"/>
                <w:szCs w:val="21"/>
                <w:highlight w:val="none"/>
              </w:rPr>
            </w:pPr>
          </w:p>
        </w:tc>
      </w:tr>
      <w:tr w14:paraId="5603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069C071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w:t>
            </w:r>
          </w:p>
        </w:tc>
        <w:tc>
          <w:tcPr>
            <w:tcW w:w="1777" w:type="dxa"/>
            <w:tcBorders>
              <w:top w:val="single" w:color="auto" w:sz="4" w:space="0"/>
              <w:left w:val="nil"/>
              <w:bottom w:val="single" w:color="auto" w:sz="4" w:space="0"/>
              <w:right w:val="single" w:color="auto" w:sz="4" w:space="0"/>
            </w:tcBorders>
            <w:vAlign w:val="center"/>
          </w:tcPr>
          <w:p w14:paraId="46EE2C19">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教室门</w:t>
            </w:r>
          </w:p>
        </w:tc>
        <w:tc>
          <w:tcPr>
            <w:tcW w:w="4462" w:type="dxa"/>
            <w:tcBorders>
              <w:top w:val="single" w:color="auto" w:sz="4" w:space="0"/>
              <w:left w:val="nil"/>
              <w:bottom w:val="single" w:color="auto" w:sz="4" w:space="0"/>
              <w:right w:val="single" w:color="auto" w:sz="4" w:space="0"/>
            </w:tcBorders>
            <w:vAlign w:val="center"/>
          </w:tcPr>
          <w:p w14:paraId="26F54C8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tata木门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顾家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九心木门或相当于</w:t>
            </w:r>
          </w:p>
        </w:tc>
        <w:tc>
          <w:tcPr>
            <w:tcW w:w="1271" w:type="dxa"/>
            <w:tcBorders>
              <w:top w:val="single" w:color="auto" w:sz="4" w:space="0"/>
              <w:left w:val="nil"/>
              <w:bottom w:val="single" w:color="auto" w:sz="4" w:space="0"/>
              <w:right w:val="single" w:color="auto" w:sz="4" w:space="0"/>
            </w:tcBorders>
          </w:tcPr>
          <w:p w14:paraId="52C85184">
            <w:pPr>
              <w:rPr>
                <w:rFonts w:hint="eastAsia" w:ascii="仿宋" w:hAnsi="仿宋" w:eastAsia="仿宋" w:cs="仿宋"/>
                <w:color w:val="auto"/>
                <w:sz w:val="21"/>
                <w:szCs w:val="21"/>
                <w:highlight w:val="none"/>
              </w:rPr>
            </w:pPr>
          </w:p>
        </w:tc>
      </w:tr>
      <w:tr w14:paraId="076A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14:paraId="37E7492E">
            <w:pPr>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56</w:t>
            </w:r>
          </w:p>
        </w:tc>
        <w:tc>
          <w:tcPr>
            <w:tcW w:w="1777" w:type="dxa"/>
            <w:tcBorders>
              <w:top w:val="single" w:color="auto" w:sz="4" w:space="0"/>
              <w:left w:val="nil"/>
              <w:bottom w:val="single" w:color="auto" w:sz="4" w:space="0"/>
              <w:right w:val="single" w:color="auto" w:sz="4" w:space="0"/>
            </w:tcBorders>
            <w:vAlign w:val="center"/>
          </w:tcPr>
          <w:p w14:paraId="10DFA284">
            <w:pPr>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碳晶板</w:t>
            </w:r>
          </w:p>
        </w:tc>
        <w:tc>
          <w:tcPr>
            <w:tcW w:w="4462" w:type="dxa"/>
            <w:tcBorders>
              <w:top w:val="single" w:color="auto" w:sz="4" w:space="0"/>
              <w:left w:val="nil"/>
              <w:bottom w:val="single" w:color="auto" w:sz="4" w:space="0"/>
              <w:right w:val="single" w:color="auto" w:sz="4" w:space="0"/>
            </w:tcBorders>
            <w:vAlign w:val="center"/>
          </w:tcPr>
          <w:p w14:paraId="079FA3AC">
            <w:pPr>
              <w:jc w:val="both"/>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莫干山、碳立方、</w:t>
            </w:r>
            <w:r>
              <w:rPr>
                <w:rFonts w:hint="eastAsia" w:ascii="仿宋" w:hAnsi="仿宋" w:eastAsia="仿宋" w:cs="仿宋"/>
                <w:b w:val="0"/>
                <w:bCs w:val="0"/>
                <w:i w:val="0"/>
                <w:iCs w:val="0"/>
                <w:caps w:val="0"/>
                <w:color w:val="auto"/>
                <w:spacing w:val="0"/>
                <w:sz w:val="21"/>
                <w:szCs w:val="21"/>
                <w:highlight w:val="none"/>
                <w:shd w:val="clear"/>
              </w:rPr>
              <w:t>浩鹏</w:t>
            </w:r>
            <w:r>
              <w:rPr>
                <w:rFonts w:hint="eastAsia" w:ascii="仿宋" w:hAnsi="仿宋" w:eastAsia="仿宋" w:cs="仿宋"/>
                <w:color w:val="auto"/>
                <w:sz w:val="21"/>
                <w:szCs w:val="21"/>
                <w:highlight w:val="none"/>
              </w:rPr>
              <w:t>或相当于</w:t>
            </w:r>
          </w:p>
        </w:tc>
        <w:tc>
          <w:tcPr>
            <w:tcW w:w="1271" w:type="dxa"/>
            <w:tcBorders>
              <w:top w:val="single" w:color="auto" w:sz="4" w:space="0"/>
              <w:left w:val="nil"/>
              <w:bottom w:val="single" w:color="auto" w:sz="4" w:space="0"/>
              <w:right w:val="single" w:color="auto" w:sz="4" w:space="0"/>
            </w:tcBorders>
          </w:tcPr>
          <w:p w14:paraId="68CFBC59">
            <w:pPr>
              <w:jc w:val="center"/>
              <w:rPr>
                <w:rFonts w:hint="eastAsia" w:ascii="仿宋" w:hAnsi="仿宋" w:eastAsia="仿宋" w:cs="仿宋"/>
                <w:color w:val="auto"/>
                <w:sz w:val="21"/>
                <w:szCs w:val="21"/>
                <w:highlight w:val="none"/>
              </w:rPr>
            </w:pPr>
          </w:p>
        </w:tc>
      </w:tr>
    </w:tbl>
    <w:p w14:paraId="5297FEE3">
      <w:pPr>
        <w:pStyle w:val="2"/>
        <w:rPr>
          <w:rFonts w:hint="eastAsia" w:ascii="仿宋" w:hAnsi="仿宋" w:eastAsia="仿宋" w:cs="仿宋"/>
          <w:color w:val="auto"/>
          <w:highlight w:val="none"/>
        </w:rPr>
      </w:pPr>
      <w:r>
        <w:rPr>
          <w:rFonts w:hint="eastAsia" w:ascii="仿宋" w:hAnsi="仿宋" w:eastAsia="仿宋" w:cs="仿宋"/>
          <w:color w:val="auto"/>
          <w:sz w:val="21"/>
          <w:szCs w:val="21"/>
          <w:highlight w:val="none"/>
        </w:rPr>
        <w:br w:type="page"/>
      </w:r>
      <w:bookmarkStart w:id="34" w:name="_Toc7857"/>
      <w:r>
        <w:rPr>
          <w:rFonts w:hint="eastAsia" w:ascii="仿宋" w:hAnsi="仿宋" w:eastAsia="仿宋" w:cs="仿宋"/>
          <w:color w:val="auto"/>
          <w:highlight w:val="none"/>
        </w:rPr>
        <w:t>第四部分</w:t>
      </w:r>
      <w:bookmarkStart w:id="35" w:name="_Toc184313275"/>
      <w:bookmarkEnd w:id="35"/>
      <w:bookmarkStart w:id="36" w:name="_Toc184308086"/>
      <w:bookmarkEnd w:id="36"/>
      <w:bookmarkStart w:id="37" w:name="_Toc184313281"/>
      <w:bookmarkEnd w:id="37"/>
      <w:bookmarkStart w:id="38" w:name="_Toc184313270"/>
      <w:bookmarkEnd w:id="38"/>
      <w:bookmarkStart w:id="39" w:name="_Toc184312116"/>
      <w:bookmarkEnd w:id="39"/>
      <w:bookmarkStart w:id="40" w:name="_Toc184312068"/>
      <w:bookmarkEnd w:id="40"/>
      <w:bookmarkStart w:id="41" w:name="_Toc184308088"/>
      <w:bookmarkEnd w:id="41"/>
      <w:bookmarkStart w:id="42" w:name="_Toc184310297"/>
      <w:bookmarkEnd w:id="42"/>
      <w:bookmarkStart w:id="43" w:name="_Toc184312118"/>
      <w:bookmarkEnd w:id="43"/>
      <w:bookmarkStart w:id="44" w:name="_Toc184312091"/>
      <w:bookmarkEnd w:id="44"/>
      <w:bookmarkStart w:id="45" w:name="_Toc184314465"/>
      <w:bookmarkEnd w:id="45"/>
      <w:bookmarkStart w:id="46" w:name="_Toc184310307"/>
      <w:bookmarkEnd w:id="46"/>
      <w:bookmarkStart w:id="47" w:name="_Toc184313273"/>
      <w:bookmarkEnd w:id="47"/>
      <w:bookmarkStart w:id="48" w:name="_Toc184314451"/>
      <w:bookmarkEnd w:id="48"/>
      <w:bookmarkStart w:id="49" w:name="_Toc184313252"/>
      <w:bookmarkEnd w:id="49"/>
      <w:bookmarkStart w:id="50" w:name="_Toc184308044"/>
      <w:bookmarkEnd w:id="50"/>
      <w:bookmarkStart w:id="51" w:name="_Toc184314461"/>
      <w:bookmarkEnd w:id="51"/>
      <w:bookmarkStart w:id="52" w:name="_Toc184310328"/>
      <w:bookmarkEnd w:id="52"/>
      <w:bookmarkStart w:id="53" w:name="_Toc184314411"/>
      <w:bookmarkEnd w:id="53"/>
      <w:bookmarkStart w:id="54" w:name="_Toc184310322"/>
      <w:bookmarkEnd w:id="54"/>
      <w:bookmarkStart w:id="55" w:name="_Toc184308062"/>
      <w:bookmarkEnd w:id="55"/>
      <w:bookmarkStart w:id="56" w:name="_Toc184312131"/>
      <w:bookmarkEnd w:id="56"/>
      <w:bookmarkStart w:id="57" w:name="_Toc184310287"/>
      <w:bookmarkEnd w:id="57"/>
      <w:bookmarkStart w:id="58" w:name="_Toc184312110"/>
      <w:bookmarkEnd w:id="58"/>
      <w:bookmarkStart w:id="59" w:name="_Toc184310313"/>
      <w:bookmarkEnd w:id="59"/>
      <w:bookmarkStart w:id="60" w:name="_Toc184310342"/>
      <w:bookmarkEnd w:id="60"/>
      <w:bookmarkStart w:id="61" w:name="_Toc184310289"/>
      <w:bookmarkEnd w:id="61"/>
      <w:bookmarkStart w:id="62" w:name="_Toc184313264"/>
      <w:bookmarkEnd w:id="62"/>
      <w:bookmarkStart w:id="63" w:name="_Toc184314425"/>
      <w:bookmarkEnd w:id="63"/>
      <w:bookmarkStart w:id="64" w:name="_Toc184312117"/>
      <w:bookmarkEnd w:id="64"/>
      <w:bookmarkStart w:id="65" w:name="_Toc184308037"/>
      <w:bookmarkEnd w:id="65"/>
      <w:bookmarkStart w:id="66" w:name="_Toc184312115"/>
      <w:bookmarkEnd w:id="66"/>
      <w:bookmarkStart w:id="67" w:name="_Toc184312135"/>
      <w:bookmarkEnd w:id="67"/>
      <w:bookmarkStart w:id="68" w:name="_Toc184308059"/>
      <w:bookmarkEnd w:id="68"/>
      <w:bookmarkStart w:id="69" w:name="_Toc184312067"/>
      <w:bookmarkEnd w:id="69"/>
      <w:bookmarkStart w:id="70" w:name="_Toc184310294"/>
      <w:bookmarkEnd w:id="70"/>
      <w:bookmarkStart w:id="71" w:name="_Toc184308085"/>
      <w:bookmarkEnd w:id="71"/>
      <w:bookmarkStart w:id="72" w:name="_Toc184313292"/>
      <w:bookmarkEnd w:id="72"/>
      <w:bookmarkStart w:id="73" w:name="_Toc184313263"/>
      <w:bookmarkEnd w:id="73"/>
      <w:bookmarkStart w:id="74" w:name="_Toc184314417"/>
      <w:bookmarkEnd w:id="74"/>
      <w:bookmarkStart w:id="75" w:name="_Toc184314476"/>
      <w:bookmarkEnd w:id="75"/>
      <w:bookmarkStart w:id="76" w:name="_Toc184310280"/>
      <w:bookmarkEnd w:id="76"/>
      <w:bookmarkStart w:id="77" w:name="_Toc184313261"/>
      <w:bookmarkEnd w:id="77"/>
      <w:bookmarkStart w:id="78" w:name="_Toc184312095"/>
      <w:bookmarkEnd w:id="78"/>
      <w:bookmarkStart w:id="79" w:name="_Toc184314448"/>
      <w:bookmarkEnd w:id="79"/>
      <w:bookmarkStart w:id="80" w:name="_Toc184313309"/>
      <w:bookmarkEnd w:id="80"/>
      <w:bookmarkStart w:id="81" w:name="_Toc184314423"/>
      <w:bookmarkEnd w:id="81"/>
      <w:bookmarkStart w:id="82" w:name="_Toc184314462"/>
      <w:bookmarkEnd w:id="82"/>
      <w:bookmarkStart w:id="83" w:name="_Toc184310320"/>
      <w:bookmarkEnd w:id="83"/>
      <w:bookmarkStart w:id="84" w:name="_Toc184313262"/>
      <w:bookmarkEnd w:id="84"/>
      <w:bookmarkStart w:id="85" w:name="_Toc184308099"/>
      <w:bookmarkEnd w:id="85"/>
      <w:bookmarkStart w:id="86" w:name="_Toc184310334"/>
      <w:bookmarkEnd w:id="86"/>
      <w:bookmarkStart w:id="87" w:name="_Toc184313242"/>
      <w:bookmarkEnd w:id="87"/>
      <w:bookmarkStart w:id="88" w:name="_Toc184310314"/>
      <w:bookmarkEnd w:id="88"/>
      <w:bookmarkStart w:id="89" w:name="_Toc184312108"/>
      <w:bookmarkEnd w:id="89"/>
      <w:bookmarkStart w:id="90" w:name="_Toc184310286"/>
      <w:bookmarkEnd w:id="90"/>
      <w:bookmarkStart w:id="91" w:name="_Toc184314431"/>
      <w:bookmarkEnd w:id="91"/>
      <w:bookmarkStart w:id="92" w:name="_Toc184314460"/>
      <w:bookmarkEnd w:id="92"/>
      <w:bookmarkStart w:id="93" w:name="_Toc184314414"/>
      <w:bookmarkEnd w:id="93"/>
      <w:bookmarkStart w:id="94" w:name="_Toc184310316"/>
      <w:bookmarkEnd w:id="94"/>
      <w:bookmarkStart w:id="95" w:name="_Toc184314429"/>
      <w:bookmarkEnd w:id="95"/>
      <w:bookmarkStart w:id="96" w:name="_Toc184308048"/>
      <w:bookmarkEnd w:id="96"/>
      <w:bookmarkStart w:id="97" w:name="_Toc184314419"/>
      <w:bookmarkEnd w:id="97"/>
      <w:bookmarkStart w:id="98" w:name="_Toc184314475"/>
      <w:bookmarkEnd w:id="98"/>
      <w:bookmarkStart w:id="99" w:name="_Toc184312121"/>
      <w:bookmarkEnd w:id="99"/>
      <w:bookmarkStart w:id="100" w:name="_Toc184308043"/>
      <w:bookmarkEnd w:id="100"/>
      <w:bookmarkStart w:id="101" w:name="_Toc184314480"/>
      <w:bookmarkEnd w:id="101"/>
      <w:bookmarkStart w:id="102" w:name="_Toc184314440"/>
      <w:bookmarkEnd w:id="102"/>
      <w:bookmarkStart w:id="103" w:name="_Toc184308103"/>
      <w:bookmarkEnd w:id="103"/>
      <w:bookmarkStart w:id="104" w:name="_Toc184313247"/>
      <w:bookmarkEnd w:id="104"/>
      <w:bookmarkStart w:id="105" w:name="_Toc184308065"/>
      <w:bookmarkEnd w:id="105"/>
      <w:bookmarkStart w:id="106" w:name="_Toc184310324"/>
      <w:bookmarkEnd w:id="106"/>
      <w:bookmarkStart w:id="107" w:name="_Toc184312070"/>
      <w:bookmarkEnd w:id="107"/>
      <w:bookmarkStart w:id="108" w:name="_Toc184314457"/>
      <w:bookmarkEnd w:id="108"/>
      <w:bookmarkStart w:id="109" w:name="_Toc184314416"/>
      <w:bookmarkEnd w:id="109"/>
      <w:bookmarkStart w:id="110" w:name="_Toc184313240"/>
      <w:bookmarkEnd w:id="110"/>
      <w:bookmarkStart w:id="111" w:name="_Toc184312113"/>
      <w:bookmarkEnd w:id="111"/>
      <w:bookmarkStart w:id="112" w:name="_Toc184310284"/>
      <w:bookmarkEnd w:id="112"/>
      <w:bookmarkStart w:id="113" w:name="_Toc184308068"/>
      <w:bookmarkEnd w:id="113"/>
      <w:bookmarkStart w:id="114" w:name="_Toc184314479"/>
      <w:bookmarkEnd w:id="114"/>
      <w:bookmarkStart w:id="115" w:name="_Toc184308053"/>
      <w:bookmarkEnd w:id="115"/>
      <w:bookmarkStart w:id="116" w:name="_Toc184312072"/>
      <w:bookmarkEnd w:id="116"/>
      <w:bookmarkStart w:id="117" w:name="_Toc184314444"/>
      <w:bookmarkEnd w:id="117"/>
      <w:bookmarkStart w:id="118" w:name="_Toc184313277"/>
      <w:bookmarkEnd w:id="118"/>
      <w:bookmarkStart w:id="119" w:name="_Toc184310340"/>
      <w:bookmarkEnd w:id="119"/>
      <w:bookmarkStart w:id="120" w:name="_Toc184314413"/>
      <w:bookmarkEnd w:id="120"/>
      <w:bookmarkStart w:id="121" w:name="_Toc184314458"/>
      <w:bookmarkEnd w:id="121"/>
      <w:bookmarkStart w:id="122" w:name="_Toc184312106"/>
      <w:bookmarkEnd w:id="122"/>
      <w:bookmarkStart w:id="123" w:name="_Toc184313295"/>
      <w:bookmarkEnd w:id="123"/>
      <w:bookmarkStart w:id="124" w:name="_Toc184313284"/>
      <w:bookmarkEnd w:id="124"/>
      <w:bookmarkStart w:id="125" w:name="_Toc184314455"/>
      <w:bookmarkEnd w:id="125"/>
      <w:bookmarkStart w:id="126" w:name="_Toc184314420"/>
      <w:bookmarkEnd w:id="126"/>
      <w:bookmarkStart w:id="127" w:name="_Toc184308102"/>
      <w:bookmarkEnd w:id="127"/>
      <w:bookmarkStart w:id="128" w:name="_Toc184313258"/>
      <w:bookmarkEnd w:id="128"/>
      <w:bookmarkStart w:id="129" w:name="_Toc184308096"/>
      <w:bookmarkEnd w:id="129"/>
      <w:bookmarkStart w:id="130" w:name="_Toc184312077"/>
      <w:bookmarkEnd w:id="130"/>
      <w:bookmarkStart w:id="131" w:name="_Toc184308060"/>
      <w:bookmarkEnd w:id="131"/>
      <w:bookmarkStart w:id="132" w:name="_Toc184314438"/>
      <w:bookmarkEnd w:id="132"/>
      <w:bookmarkStart w:id="133" w:name="_Toc184308098"/>
      <w:bookmarkEnd w:id="133"/>
      <w:bookmarkStart w:id="134" w:name="_Toc184312075"/>
      <w:bookmarkEnd w:id="134"/>
      <w:bookmarkStart w:id="135" w:name="_Toc184313268"/>
      <w:bookmarkEnd w:id="135"/>
      <w:bookmarkStart w:id="136" w:name="_Toc184310333"/>
      <w:bookmarkEnd w:id="136"/>
      <w:bookmarkStart w:id="137" w:name="_Toc184310309"/>
      <w:bookmarkEnd w:id="137"/>
      <w:bookmarkStart w:id="138" w:name="_Toc184312105"/>
      <w:bookmarkEnd w:id="138"/>
      <w:bookmarkStart w:id="139" w:name="_Toc184308100"/>
      <w:bookmarkEnd w:id="139"/>
      <w:bookmarkStart w:id="140" w:name="_Toc184313246"/>
      <w:bookmarkEnd w:id="140"/>
      <w:bookmarkStart w:id="141" w:name="_Toc184313255"/>
      <w:bookmarkEnd w:id="141"/>
      <w:bookmarkStart w:id="142" w:name="_Toc184314428"/>
      <w:bookmarkEnd w:id="142"/>
      <w:bookmarkStart w:id="143" w:name="_Toc184314442"/>
      <w:bookmarkEnd w:id="143"/>
      <w:bookmarkStart w:id="144" w:name="_Toc184312086"/>
      <w:bookmarkEnd w:id="144"/>
      <w:bookmarkStart w:id="145" w:name="_Toc184310274"/>
      <w:bookmarkEnd w:id="145"/>
      <w:bookmarkStart w:id="146" w:name="_Toc184312103"/>
      <w:bookmarkEnd w:id="146"/>
      <w:bookmarkStart w:id="147" w:name="_Toc184308040"/>
      <w:bookmarkEnd w:id="147"/>
      <w:bookmarkStart w:id="148" w:name="_Toc184310296"/>
      <w:bookmarkEnd w:id="148"/>
      <w:bookmarkStart w:id="149" w:name="_Toc184312122"/>
      <w:bookmarkEnd w:id="149"/>
      <w:bookmarkStart w:id="150" w:name="_Toc184313276"/>
      <w:bookmarkEnd w:id="150"/>
      <w:bookmarkStart w:id="151" w:name="_Toc184310275"/>
      <w:bookmarkEnd w:id="151"/>
      <w:bookmarkStart w:id="152" w:name="_Toc184312087"/>
      <w:bookmarkEnd w:id="152"/>
      <w:bookmarkStart w:id="153" w:name="_Toc184308094"/>
      <w:bookmarkEnd w:id="153"/>
      <w:bookmarkStart w:id="154" w:name="_Toc184310331"/>
      <w:bookmarkEnd w:id="154"/>
      <w:bookmarkStart w:id="155" w:name="_Toc184308095"/>
      <w:bookmarkEnd w:id="155"/>
      <w:bookmarkStart w:id="156" w:name="_Toc184308055"/>
      <w:bookmarkEnd w:id="156"/>
      <w:bookmarkStart w:id="157" w:name="_Toc184310300"/>
      <w:bookmarkEnd w:id="157"/>
      <w:bookmarkStart w:id="158" w:name="_Toc184310308"/>
      <w:bookmarkEnd w:id="158"/>
      <w:bookmarkStart w:id="159" w:name="_Toc184308070"/>
      <w:bookmarkEnd w:id="159"/>
      <w:bookmarkStart w:id="160" w:name="_Toc184313271"/>
      <w:bookmarkEnd w:id="160"/>
      <w:bookmarkStart w:id="161" w:name="_Toc184314464"/>
      <w:bookmarkEnd w:id="161"/>
      <w:bookmarkStart w:id="162" w:name="_Toc184310341"/>
      <w:bookmarkEnd w:id="162"/>
      <w:bookmarkStart w:id="163" w:name="_Toc184308071"/>
      <w:bookmarkEnd w:id="163"/>
      <w:bookmarkStart w:id="164" w:name="_Toc184313279"/>
      <w:bookmarkEnd w:id="164"/>
      <w:bookmarkStart w:id="165" w:name="_Toc184314450"/>
      <w:bookmarkEnd w:id="165"/>
      <w:bookmarkStart w:id="166" w:name="_Toc184313296"/>
      <w:bookmarkEnd w:id="166"/>
      <w:bookmarkStart w:id="167" w:name="_Toc184312133"/>
      <w:bookmarkEnd w:id="167"/>
      <w:bookmarkStart w:id="168" w:name="_Toc184310276"/>
      <w:bookmarkEnd w:id="168"/>
      <w:bookmarkStart w:id="169" w:name="_Toc184313286"/>
      <w:bookmarkEnd w:id="169"/>
      <w:bookmarkStart w:id="170" w:name="_Toc184314459"/>
      <w:bookmarkEnd w:id="170"/>
      <w:bookmarkStart w:id="171" w:name="_Toc184310329"/>
      <w:bookmarkEnd w:id="171"/>
      <w:bookmarkStart w:id="172" w:name="_Toc184310299"/>
      <w:bookmarkEnd w:id="172"/>
      <w:bookmarkStart w:id="173" w:name="_Toc184312071"/>
      <w:bookmarkEnd w:id="173"/>
      <w:bookmarkStart w:id="174" w:name="_Toc184310277"/>
      <w:bookmarkEnd w:id="174"/>
      <w:bookmarkStart w:id="175" w:name="_Toc184314467"/>
      <w:bookmarkEnd w:id="175"/>
      <w:bookmarkStart w:id="176" w:name="_Toc184313256"/>
      <w:bookmarkEnd w:id="176"/>
      <w:bookmarkStart w:id="177" w:name="_Toc184308049"/>
      <w:bookmarkEnd w:id="177"/>
      <w:bookmarkStart w:id="178" w:name="_Toc184314470"/>
      <w:bookmarkEnd w:id="178"/>
      <w:bookmarkStart w:id="179" w:name="_Toc184310273"/>
      <w:bookmarkEnd w:id="179"/>
      <w:bookmarkStart w:id="180" w:name="_Toc184313266"/>
      <w:bookmarkEnd w:id="180"/>
      <w:bookmarkStart w:id="181" w:name="_Toc184310310"/>
      <w:bookmarkEnd w:id="181"/>
      <w:bookmarkStart w:id="182" w:name="_Toc184310279"/>
      <w:bookmarkEnd w:id="182"/>
      <w:bookmarkStart w:id="183" w:name="_Toc184313282"/>
      <w:bookmarkEnd w:id="183"/>
      <w:bookmarkStart w:id="184" w:name="_Toc184308108"/>
      <w:bookmarkEnd w:id="184"/>
      <w:bookmarkStart w:id="185" w:name="_Toc184308056"/>
      <w:bookmarkEnd w:id="185"/>
      <w:bookmarkStart w:id="186" w:name="_Toc184312107"/>
      <w:bookmarkEnd w:id="186"/>
      <w:bookmarkStart w:id="187" w:name="_Toc184313243"/>
      <w:bookmarkEnd w:id="187"/>
      <w:bookmarkStart w:id="188" w:name="_Toc184310311"/>
      <w:bookmarkEnd w:id="188"/>
      <w:bookmarkStart w:id="189" w:name="_Toc184314445"/>
      <w:bookmarkEnd w:id="189"/>
      <w:bookmarkStart w:id="190" w:name="_Toc184310293"/>
      <w:bookmarkEnd w:id="190"/>
      <w:bookmarkStart w:id="191" w:name="_Toc184314430"/>
      <w:bookmarkEnd w:id="191"/>
      <w:bookmarkStart w:id="192" w:name="_Toc184308052"/>
      <w:bookmarkEnd w:id="192"/>
      <w:bookmarkStart w:id="193" w:name="_Toc184312100"/>
      <w:bookmarkEnd w:id="193"/>
      <w:bookmarkStart w:id="194" w:name="_Toc184313241"/>
      <w:bookmarkEnd w:id="194"/>
      <w:bookmarkStart w:id="195" w:name="_Toc184313300"/>
      <w:bookmarkEnd w:id="195"/>
      <w:bookmarkStart w:id="196" w:name="_Toc184308047"/>
      <w:bookmarkEnd w:id="196"/>
      <w:bookmarkStart w:id="197" w:name="_Toc184310282"/>
      <w:bookmarkEnd w:id="197"/>
      <w:bookmarkStart w:id="198" w:name="_Toc184313297"/>
      <w:bookmarkEnd w:id="198"/>
      <w:bookmarkStart w:id="199" w:name="_Toc184308061"/>
      <w:bookmarkEnd w:id="199"/>
      <w:bookmarkStart w:id="200" w:name="_Toc184314469"/>
      <w:bookmarkEnd w:id="200"/>
      <w:bookmarkStart w:id="201" w:name="_Toc184313238"/>
      <w:bookmarkEnd w:id="201"/>
      <w:bookmarkStart w:id="202" w:name="_Toc184313248"/>
      <w:bookmarkEnd w:id="202"/>
      <w:bookmarkStart w:id="203" w:name="_Toc184312138"/>
      <w:bookmarkEnd w:id="203"/>
      <w:bookmarkStart w:id="204" w:name="_Toc184310283"/>
      <w:bookmarkEnd w:id="204"/>
      <w:bookmarkStart w:id="205" w:name="_Toc184308101"/>
      <w:bookmarkEnd w:id="205"/>
      <w:bookmarkStart w:id="206" w:name="_Toc184308093"/>
      <w:bookmarkEnd w:id="206"/>
      <w:bookmarkStart w:id="207" w:name="_Toc184312099"/>
      <w:bookmarkEnd w:id="207"/>
      <w:bookmarkStart w:id="208" w:name="_Toc184312093"/>
      <w:bookmarkEnd w:id="208"/>
      <w:bookmarkStart w:id="209" w:name="_Toc184308064"/>
      <w:bookmarkEnd w:id="209"/>
      <w:bookmarkStart w:id="210" w:name="_Toc184314410"/>
      <w:bookmarkEnd w:id="210"/>
      <w:bookmarkStart w:id="211" w:name="_Toc184312137"/>
      <w:bookmarkEnd w:id="211"/>
      <w:bookmarkStart w:id="212" w:name="_Toc184310321"/>
      <w:bookmarkEnd w:id="212"/>
      <w:bookmarkStart w:id="213" w:name="_Toc184314473"/>
      <w:bookmarkEnd w:id="213"/>
      <w:bookmarkStart w:id="214" w:name="_Toc184313257"/>
      <w:bookmarkEnd w:id="214"/>
      <w:bookmarkStart w:id="215" w:name="_Toc184313280"/>
      <w:bookmarkEnd w:id="215"/>
      <w:bookmarkStart w:id="216" w:name="_Toc184313304"/>
      <w:bookmarkEnd w:id="216"/>
      <w:bookmarkStart w:id="217" w:name="_Toc184310337"/>
      <w:bookmarkEnd w:id="217"/>
      <w:bookmarkStart w:id="218" w:name="_Toc184312076"/>
      <w:bookmarkEnd w:id="218"/>
      <w:bookmarkStart w:id="219" w:name="_Toc184314471"/>
      <w:bookmarkEnd w:id="219"/>
      <w:bookmarkStart w:id="220" w:name="_Toc184312102"/>
      <w:bookmarkEnd w:id="220"/>
      <w:bookmarkStart w:id="221" w:name="_Toc184312098"/>
      <w:bookmarkEnd w:id="221"/>
      <w:bookmarkStart w:id="222" w:name="_Toc184314434"/>
      <w:bookmarkEnd w:id="222"/>
      <w:bookmarkStart w:id="223" w:name="_Toc184310339"/>
      <w:bookmarkEnd w:id="223"/>
      <w:bookmarkStart w:id="224" w:name="_Toc184308106"/>
      <w:bookmarkEnd w:id="224"/>
      <w:bookmarkStart w:id="225" w:name="_Toc184314447"/>
      <w:bookmarkEnd w:id="225"/>
      <w:bookmarkStart w:id="226" w:name="_Toc184310312"/>
      <w:bookmarkEnd w:id="226"/>
      <w:bookmarkStart w:id="227" w:name="_Toc184313303"/>
      <w:bookmarkEnd w:id="227"/>
      <w:bookmarkStart w:id="228" w:name="_Toc184314443"/>
      <w:bookmarkEnd w:id="228"/>
      <w:bookmarkStart w:id="229" w:name="_Toc184310344"/>
      <w:bookmarkEnd w:id="229"/>
      <w:bookmarkStart w:id="230" w:name="_Toc184310298"/>
      <w:bookmarkEnd w:id="230"/>
      <w:bookmarkStart w:id="231" w:name="_Toc184308104"/>
      <w:bookmarkEnd w:id="231"/>
      <w:bookmarkStart w:id="232" w:name="_Toc184310272"/>
      <w:bookmarkEnd w:id="232"/>
      <w:bookmarkStart w:id="233" w:name="_Toc184308076"/>
      <w:bookmarkEnd w:id="233"/>
      <w:bookmarkStart w:id="234" w:name="_Toc184310325"/>
      <w:bookmarkEnd w:id="234"/>
      <w:bookmarkStart w:id="235" w:name="_Toc184308038"/>
      <w:bookmarkEnd w:id="235"/>
      <w:bookmarkStart w:id="236" w:name="_Toc184308081"/>
      <w:bookmarkEnd w:id="236"/>
      <w:bookmarkStart w:id="237" w:name="_Toc184312130"/>
      <w:bookmarkEnd w:id="237"/>
      <w:bookmarkStart w:id="238" w:name="_Toc184314453"/>
      <w:bookmarkEnd w:id="238"/>
      <w:bookmarkStart w:id="239" w:name="_Toc184314439"/>
      <w:bookmarkEnd w:id="239"/>
      <w:bookmarkStart w:id="240" w:name="_Toc184308073"/>
      <w:bookmarkEnd w:id="240"/>
      <w:bookmarkStart w:id="241" w:name="_Toc184310326"/>
      <w:bookmarkEnd w:id="241"/>
      <w:bookmarkStart w:id="242" w:name="_Toc184312139"/>
      <w:bookmarkEnd w:id="242"/>
      <w:bookmarkStart w:id="243" w:name="_Toc184308039"/>
      <w:bookmarkEnd w:id="243"/>
      <w:bookmarkStart w:id="244" w:name="_Toc184308041"/>
      <w:bookmarkEnd w:id="244"/>
      <w:bookmarkStart w:id="245" w:name="_Toc184314452"/>
      <w:bookmarkEnd w:id="245"/>
      <w:bookmarkStart w:id="246" w:name="_Toc184310317"/>
      <w:bookmarkEnd w:id="246"/>
      <w:bookmarkStart w:id="247" w:name="_Toc184314449"/>
      <w:bookmarkEnd w:id="247"/>
      <w:bookmarkStart w:id="248" w:name="_Toc184313259"/>
      <w:bookmarkEnd w:id="248"/>
      <w:bookmarkStart w:id="249" w:name="_Toc184312085"/>
      <w:bookmarkEnd w:id="249"/>
      <w:bookmarkStart w:id="250" w:name="_Toc184312081"/>
      <w:bookmarkEnd w:id="250"/>
      <w:bookmarkStart w:id="251" w:name="_Toc184310291"/>
      <w:bookmarkEnd w:id="251"/>
      <w:bookmarkStart w:id="252" w:name="_Toc184310301"/>
      <w:bookmarkEnd w:id="252"/>
      <w:bookmarkStart w:id="253" w:name="_Toc184310278"/>
      <w:bookmarkEnd w:id="253"/>
      <w:bookmarkStart w:id="254" w:name="_Toc184310295"/>
      <w:bookmarkEnd w:id="254"/>
      <w:bookmarkStart w:id="255" w:name="_Toc184310303"/>
      <w:bookmarkEnd w:id="255"/>
      <w:bookmarkStart w:id="256" w:name="_Toc184310285"/>
      <w:bookmarkEnd w:id="256"/>
      <w:bookmarkStart w:id="257" w:name="_Toc184310292"/>
      <w:bookmarkEnd w:id="257"/>
      <w:bookmarkStart w:id="258" w:name="_Toc184312074"/>
      <w:bookmarkEnd w:id="258"/>
      <w:bookmarkStart w:id="259" w:name="_Toc184313288"/>
      <w:bookmarkEnd w:id="259"/>
      <w:bookmarkStart w:id="260" w:name="_Toc184313310"/>
      <w:bookmarkEnd w:id="260"/>
      <w:bookmarkStart w:id="261" w:name="_Toc184308083"/>
      <w:bookmarkEnd w:id="261"/>
      <w:bookmarkStart w:id="262" w:name="_Toc184312119"/>
      <w:bookmarkEnd w:id="262"/>
      <w:bookmarkStart w:id="263" w:name="_Toc184312088"/>
      <w:bookmarkEnd w:id="263"/>
      <w:bookmarkStart w:id="264" w:name="_Toc184312092"/>
      <w:bookmarkEnd w:id="264"/>
      <w:bookmarkStart w:id="265" w:name="_Toc184314468"/>
      <w:bookmarkEnd w:id="265"/>
      <w:bookmarkStart w:id="266" w:name="_Toc184313289"/>
      <w:bookmarkEnd w:id="266"/>
      <w:bookmarkStart w:id="267" w:name="_Toc184313306"/>
      <w:bookmarkEnd w:id="267"/>
      <w:bookmarkStart w:id="268" w:name="_Toc184310323"/>
      <w:bookmarkEnd w:id="268"/>
      <w:bookmarkStart w:id="269" w:name="_Toc184308072"/>
      <w:bookmarkEnd w:id="269"/>
      <w:bookmarkStart w:id="270" w:name="_Toc184312111"/>
      <w:bookmarkEnd w:id="270"/>
      <w:bookmarkStart w:id="271" w:name="_Toc184313305"/>
      <w:bookmarkEnd w:id="271"/>
      <w:bookmarkStart w:id="272" w:name="_Toc184308069"/>
      <w:bookmarkEnd w:id="272"/>
      <w:bookmarkStart w:id="273" w:name="_Toc184313265"/>
      <w:bookmarkEnd w:id="273"/>
      <w:bookmarkStart w:id="274" w:name="_Toc184308087"/>
      <w:bookmarkEnd w:id="274"/>
      <w:bookmarkStart w:id="275" w:name="_Toc184308066"/>
      <w:bookmarkEnd w:id="275"/>
      <w:bookmarkStart w:id="276" w:name="_Toc184310315"/>
      <w:bookmarkEnd w:id="276"/>
      <w:bookmarkStart w:id="277" w:name="_Toc184308057"/>
      <w:bookmarkEnd w:id="277"/>
      <w:bookmarkStart w:id="278" w:name="_Toc184312097"/>
      <w:bookmarkEnd w:id="278"/>
      <w:bookmarkStart w:id="279" w:name="_Toc184313239"/>
      <w:bookmarkEnd w:id="279"/>
      <w:bookmarkStart w:id="280" w:name="_Toc184308091"/>
      <w:bookmarkEnd w:id="280"/>
      <w:bookmarkStart w:id="281" w:name="_Toc184310288"/>
      <w:bookmarkEnd w:id="281"/>
      <w:bookmarkStart w:id="282" w:name="_Toc184312123"/>
      <w:bookmarkEnd w:id="282"/>
      <w:bookmarkStart w:id="283" w:name="_Toc184314478"/>
      <w:bookmarkEnd w:id="283"/>
      <w:bookmarkStart w:id="284" w:name="_Toc184313260"/>
      <w:bookmarkEnd w:id="284"/>
      <w:bookmarkStart w:id="285" w:name="_Toc184312109"/>
      <w:bookmarkEnd w:id="285"/>
      <w:bookmarkStart w:id="286" w:name="_Toc184308042"/>
      <w:bookmarkEnd w:id="286"/>
      <w:bookmarkStart w:id="287" w:name="_Toc184312112"/>
      <w:bookmarkEnd w:id="287"/>
      <w:bookmarkStart w:id="288" w:name="_Toc184312090"/>
      <w:bookmarkEnd w:id="288"/>
      <w:bookmarkStart w:id="289" w:name="_Toc184312114"/>
      <w:bookmarkEnd w:id="289"/>
      <w:bookmarkStart w:id="290" w:name="_Toc184313278"/>
      <w:bookmarkEnd w:id="290"/>
      <w:bookmarkStart w:id="291" w:name="_Toc184310338"/>
      <w:bookmarkEnd w:id="291"/>
      <w:bookmarkStart w:id="292" w:name="_Toc184314482"/>
      <w:bookmarkEnd w:id="292"/>
      <w:bookmarkStart w:id="293" w:name="_Toc184313287"/>
      <w:bookmarkEnd w:id="293"/>
      <w:bookmarkStart w:id="294" w:name="_Toc184312132"/>
      <w:bookmarkEnd w:id="294"/>
      <w:bookmarkStart w:id="295" w:name="_Toc184310306"/>
      <w:bookmarkEnd w:id="295"/>
      <w:bookmarkStart w:id="296" w:name="_Toc184314463"/>
      <w:bookmarkEnd w:id="296"/>
      <w:bookmarkStart w:id="297" w:name="_Toc184310319"/>
      <w:bookmarkEnd w:id="297"/>
      <w:bookmarkStart w:id="298" w:name="_Toc184308075"/>
      <w:bookmarkEnd w:id="298"/>
      <w:bookmarkStart w:id="299" w:name="_Toc184313302"/>
      <w:bookmarkEnd w:id="299"/>
      <w:bookmarkStart w:id="300" w:name="_Toc184308082"/>
      <w:bookmarkEnd w:id="300"/>
      <w:bookmarkStart w:id="301" w:name="_Toc184312136"/>
      <w:bookmarkEnd w:id="301"/>
      <w:bookmarkStart w:id="302" w:name="_Toc184312079"/>
      <w:bookmarkEnd w:id="302"/>
      <w:bookmarkStart w:id="303" w:name="_Toc184312096"/>
      <w:bookmarkEnd w:id="303"/>
      <w:bookmarkStart w:id="304" w:name="_Toc184314454"/>
      <w:bookmarkEnd w:id="304"/>
      <w:bookmarkStart w:id="305" w:name="_Toc184314481"/>
      <w:bookmarkEnd w:id="305"/>
      <w:bookmarkStart w:id="306" w:name="_Toc184310330"/>
      <w:bookmarkEnd w:id="306"/>
      <w:bookmarkStart w:id="307" w:name="_Toc184312082"/>
      <w:bookmarkEnd w:id="307"/>
      <w:bookmarkStart w:id="308" w:name="_Toc184312120"/>
      <w:bookmarkEnd w:id="308"/>
      <w:bookmarkStart w:id="309" w:name="_Toc184314427"/>
      <w:bookmarkEnd w:id="309"/>
      <w:bookmarkStart w:id="310" w:name="_Toc184308051"/>
      <w:bookmarkEnd w:id="310"/>
      <w:bookmarkStart w:id="311" w:name="_Toc184308089"/>
      <w:bookmarkEnd w:id="311"/>
      <w:bookmarkStart w:id="312" w:name="_Toc184314436"/>
      <w:bookmarkEnd w:id="312"/>
      <w:bookmarkStart w:id="313" w:name="_Toc184314437"/>
      <w:bookmarkEnd w:id="313"/>
      <w:bookmarkStart w:id="314" w:name="_Toc184313294"/>
      <w:bookmarkEnd w:id="314"/>
      <w:bookmarkStart w:id="315" w:name="_Toc184312069"/>
      <w:bookmarkEnd w:id="315"/>
      <w:bookmarkStart w:id="316" w:name="_Toc184312125"/>
      <w:bookmarkEnd w:id="316"/>
      <w:bookmarkStart w:id="317" w:name="_Toc184310290"/>
      <w:bookmarkEnd w:id="317"/>
      <w:bookmarkStart w:id="318" w:name="_Toc184308067"/>
      <w:bookmarkEnd w:id="318"/>
      <w:bookmarkStart w:id="319" w:name="_Toc184312127"/>
      <w:bookmarkEnd w:id="319"/>
      <w:bookmarkStart w:id="320" w:name="_Toc184308084"/>
      <w:bookmarkEnd w:id="320"/>
      <w:bookmarkStart w:id="321" w:name="_Toc184310343"/>
      <w:bookmarkEnd w:id="321"/>
      <w:bookmarkStart w:id="322" w:name="_Toc184313298"/>
      <w:bookmarkEnd w:id="322"/>
      <w:bookmarkStart w:id="323" w:name="_Toc184308079"/>
      <w:bookmarkEnd w:id="323"/>
      <w:bookmarkStart w:id="324" w:name="_Toc184308105"/>
      <w:bookmarkEnd w:id="324"/>
      <w:bookmarkStart w:id="325" w:name="_Toc184313274"/>
      <w:bookmarkEnd w:id="325"/>
      <w:bookmarkStart w:id="326" w:name="_Toc184313285"/>
      <w:bookmarkEnd w:id="326"/>
      <w:bookmarkStart w:id="327" w:name="_Toc184313249"/>
      <w:bookmarkEnd w:id="327"/>
      <w:bookmarkStart w:id="328" w:name="_Toc184314415"/>
      <w:bookmarkEnd w:id="328"/>
      <w:bookmarkStart w:id="329" w:name="_Toc184310281"/>
      <w:bookmarkEnd w:id="329"/>
      <w:bookmarkStart w:id="330" w:name="_Toc184310304"/>
      <w:bookmarkEnd w:id="330"/>
      <w:bookmarkStart w:id="331" w:name="_Toc184314441"/>
      <w:bookmarkEnd w:id="331"/>
      <w:bookmarkStart w:id="332" w:name="_Toc184308097"/>
      <w:bookmarkEnd w:id="332"/>
      <w:bookmarkStart w:id="333" w:name="_Toc184308078"/>
      <w:bookmarkEnd w:id="333"/>
      <w:bookmarkStart w:id="334" w:name="_Toc184308080"/>
      <w:bookmarkEnd w:id="334"/>
      <w:bookmarkStart w:id="335" w:name="_Toc184308074"/>
      <w:bookmarkEnd w:id="335"/>
      <w:bookmarkStart w:id="336" w:name="_Toc184310332"/>
      <w:bookmarkEnd w:id="336"/>
      <w:bookmarkStart w:id="337" w:name="_Toc184314435"/>
      <w:bookmarkEnd w:id="337"/>
      <w:bookmarkStart w:id="338" w:name="_Toc184310302"/>
      <w:bookmarkEnd w:id="338"/>
      <w:bookmarkStart w:id="339" w:name="_Toc184312089"/>
      <w:bookmarkEnd w:id="339"/>
      <w:bookmarkStart w:id="340" w:name="_Toc184314421"/>
      <w:bookmarkEnd w:id="340"/>
      <w:bookmarkStart w:id="341" w:name="_Toc184314472"/>
      <w:bookmarkEnd w:id="341"/>
      <w:bookmarkStart w:id="342" w:name="_Toc184313244"/>
      <w:bookmarkEnd w:id="342"/>
      <w:bookmarkStart w:id="343" w:name="_Toc184308092"/>
      <w:bookmarkEnd w:id="343"/>
      <w:bookmarkStart w:id="344" w:name="_Toc184312104"/>
      <w:bookmarkEnd w:id="344"/>
      <w:bookmarkStart w:id="345" w:name="_Toc184308063"/>
      <w:bookmarkEnd w:id="345"/>
      <w:bookmarkStart w:id="346" w:name="_Toc184310336"/>
      <w:bookmarkEnd w:id="346"/>
      <w:bookmarkStart w:id="347" w:name="_Toc184314474"/>
      <w:bookmarkEnd w:id="347"/>
      <w:bookmarkStart w:id="348" w:name="_Toc184313301"/>
      <w:bookmarkEnd w:id="348"/>
      <w:bookmarkStart w:id="349" w:name="_Toc184313254"/>
      <w:bookmarkEnd w:id="349"/>
      <w:bookmarkStart w:id="350" w:name="_Toc184313299"/>
      <w:bookmarkEnd w:id="350"/>
      <w:bookmarkStart w:id="351" w:name="_Toc184308058"/>
      <w:bookmarkEnd w:id="351"/>
      <w:bookmarkStart w:id="352" w:name="_Toc184313269"/>
      <w:bookmarkEnd w:id="352"/>
      <w:bookmarkStart w:id="353" w:name="_Toc184313291"/>
      <w:bookmarkEnd w:id="353"/>
      <w:bookmarkStart w:id="354" w:name="_Toc184314456"/>
      <w:bookmarkEnd w:id="354"/>
      <w:bookmarkStart w:id="355" w:name="_Toc184313272"/>
      <w:bookmarkEnd w:id="355"/>
      <w:bookmarkStart w:id="356" w:name="_Toc184314432"/>
      <w:bookmarkEnd w:id="356"/>
      <w:bookmarkStart w:id="357" w:name="_Toc184314418"/>
      <w:bookmarkEnd w:id="357"/>
      <w:bookmarkStart w:id="358" w:name="_Toc184312083"/>
      <w:bookmarkEnd w:id="358"/>
      <w:bookmarkStart w:id="359" w:name="_Toc184314424"/>
      <w:bookmarkEnd w:id="359"/>
      <w:bookmarkStart w:id="360" w:name="_Toc184313251"/>
      <w:bookmarkEnd w:id="360"/>
      <w:bookmarkStart w:id="361" w:name="_Toc184308054"/>
      <w:bookmarkEnd w:id="361"/>
      <w:bookmarkStart w:id="362" w:name="_Toc184313250"/>
      <w:bookmarkEnd w:id="362"/>
      <w:bookmarkStart w:id="363" w:name="_Toc184312078"/>
      <w:bookmarkEnd w:id="363"/>
      <w:bookmarkStart w:id="364" w:name="_Toc184312084"/>
      <w:bookmarkEnd w:id="364"/>
      <w:bookmarkStart w:id="365" w:name="_Toc184312126"/>
      <w:bookmarkEnd w:id="365"/>
      <w:bookmarkStart w:id="366" w:name="_Toc184310318"/>
      <w:bookmarkEnd w:id="366"/>
      <w:bookmarkStart w:id="367" w:name="_Toc184312101"/>
      <w:bookmarkEnd w:id="367"/>
      <w:bookmarkStart w:id="368" w:name="_Toc184312134"/>
      <w:bookmarkEnd w:id="368"/>
      <w:bookmarkStart w:id="369" w:name="_Toc184308077"/>
      <w:bookmarkEnd w:id="369"/>
      <w:bookmarkStart w:id="370" w:name="_Toc184313290"/>
      <w:bookmarkEnd w:id="370"/>
      <w:bookmarkStart w:id="371" w:name="_Toc184313307"/>
      <w:bookmarkEnd w:id="371"/>
      <w:bookmarkStart w:id="372" w:name="_Toc184308036"/>
      <w:bookmarkEnd w:id="372"/>
      <w:bookmarkStart w:id="373" w:name="_Toc184308107"/>
      <w:bookmarkEnd w:id="373"/>
      <w:bookmarkStart w:id="374" w:name="_Toc184314412"/>
      <w:bookmarkEnd w:id="374"/>
      <w:bookmarkStart w:id="375" w:name="_Toc184314446"/>
      <w:bookmarkEnd w:id="375"/>
      <w:bookmarkStart w:id="376" w:name="_Toc184308046"/>
      <w:bookmarkEnd w:id="376"/>
      <w:bookmarkStart w:id="377" w:name="_Toc184313283"/>
      <w:bookmarkEnd w:id="377"/>
      <w:bookmarkStart w:id="378" w:name="_Toc184313308"/>
      <w:bookmarkEnd w:id="378"/>
      <w:bookmarkStart w:id="379" w:name="_Toc184314466"/>
      <w:bookmarkEnd w:id="379"/>
      <w:bookmarkStart w:id="380" w:name="_Toc184310327"/>
      <w:bookmarkEnd w:id="380"/>
      <w:bookmarkStart w:id="381" w:name="_Toc184313245"/>
      <w:bookmarkEnd w:id="381"/>
      <w:bookmarkStart w:id="382" w:name="_Toc184310335"/>
      <w:bookmarkEnd w:id="382"/>
      <w:bookmarkStart w:id="383" w:name="_Toc184312124"/>
      <w:bookmarkEnd w:id="383"/>
      <w:bookmarkStart w:id="384" w:name="_Toc184313293"/>
      <w:bookmarkEnd w:id="384"/>
      <w:bookmarkStart w:id="385" w:name="_Toc184312128"/>
      <w:bookmarkEnd w:id="385"/>
      <w:bookmarkStart w:id="386" w:name="_Toc184314422"/>
      <w:bookmarkEnd w:id="386"/>
      <w:bookmarkStart w:id="387" w:name="_Toc184308090"/>
      <w:bookmarkEnd w:id="387"/>
      <w:bookmarkStart w:id="388" w:name="_Toc184313267"/>
      <w:bookmarkEnd w:id="388"/>
      <w:bookmarkStart w:id="389" w:name="_Toc184312073"/>
      <w:bookmarkEnd w:id="389"/>
      <w:bookmarkStart w:id="390" w:name="_Toc184308050"/>
      <w:bookmarkEnd w:id="390"/>
      <w:bookmarkStart w:id="391" w:name="_Toc184312080"/>
      <w:bookmarkEnd w:id="391"/>
      <w:bookmarkStart w:id="392" w:name="_Toc184310305"/>
      <w:bookmarkEnd w:id="392"/>
      <w:bookmarkStart w:id="393" w:name="_Toc184314477"/>
      <w:bookmarkEnd w:id="393"/>
      <w:bookmarkStart w:id="394" w:name="_Toc184313253"/>
      <w:bookmarkEnd w:id="394"/>
      <w:bookmarkStart w:id="395" w:name="_Toc184312094"/>
      <w:bookmarkEnd w:id="395"/>
      <w:bookmarkStart w:id="396" w:name="_Toc184314426"/>
      <w:bookmarkEnd w:id="396"/>
      <w:bookmarkStart w:id="397" w:name="_Toc184308045"/>
      <w:bookmarkEnd w:id="397"/>
      <w:bookmarkStart w:id="398" w:name="_Toc184314433"/>
      <w:bookmarkEnd w:id="398"/>
      <w:bookmarkStart w:id="399" w:name="_Toc184312129"/>
      <w:bookmarkEnd w:id="399"/>
      <w:r>
        <w:rPr>
          <w:rFonts w:hint="eastAsia" w:ascii="仿宋" w:hAnsi="仿宋" w:eastAsia="仿宋" w:cs="仿宋"/>
          <w:color w:val="auto"/>
          <w:highlight w:val="none"/>
        </w:rPr>
        <w:t xml:space="preserve"> 评审办法</w:t>
      </w:r>
      <w:bookmarkEnd w:id="34"/>
    </w:p>
    <w:p w14:paraId="01BE5F44">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评审办法前附表</w:t>
      </w:r>
    </w:p>
    <w:tbl>
      <w:tblPr>
        <w:tblStyle w:val="6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847"/>
        <w:gridCol w:w="770"/>
        <w:gridCol w:w="1343"/>
      </w:tblGrid>
      <w:tr w14:paraId="586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16C9EF4">
            <w:pPr>
              <w:spacing w:line="240" w:lineRule="auto"/>
              <w:jc w:val="center"/>
              <w:rPr>
                <w:color w:val="auto"/>
                <w:highlight w:val="none"/>
              </w:rPr>
            </w:pPr>
            <w:r>
              <w:rPr>
                <w:rFonts w:hint="eastAsia"/>
                <w:color w:val="auto"/>
                <w:highlight w:val="none"/>
              </w:rPr>
              <w:t>序号</w:t>
            </w:r>
          </w:p>
        </w:tc>
        <w:tc>
          <w:tcPr>
            <w:tcW w:w="6847" w:type="dxa"/>
            <w:noWrap w:val="0"/>
            <w:vAlign w:val="center"/>
          </w:tcPr>
          <w:p w14:paraId="7035EBE3">
            <w:pPr>
              <w:spacing w:line="240" w:lineRule="auto"/>
              <w:jc w:val="center"/>
              <w:rPr>
                <w:color w:val="auto"/>
                <w:highlight w:val="none"/>
              </w:rPr>
            </w:pPr>
            <w:r>
              <w:rPr>
                <w:rFonts w:hint="eastAsia"/>
                <w:color w:val="auto"/>
                <w:highlight w:val="none"/>
              </w:rPr>
              <w:t>评审标准</w:t>
            </w:r>
          </w:p>
        </w:tc>
        <w:tc>
          <w:tcPr>
            <w:tcW w:w="770" w:type="dxa"/>
            <w:noWrap w:val="0"/>
            <w:vAlign w:val="center"/>
          </w:tcPr>
          <w:p w14:paraId="3E6562E9">
            <w:pPr>
              <w:spacing w:line="240" w:lineRule="auto"/>
              <w:jc w:val="center"/>
              <w:rPr>
                <w:color w:val="auto"/>
                <w:highlight w:val="none"/>
              </w:rPr>
            </w:pPr>
            <w:r>
              <w:rPr>
                <w:rFonts w:hint="eastAsia"/>
                <w:color w:val="auto"/>
                <w:highlight w:val="none"/>
              </w:rPr>
              <w:t>权重</w:t>
            </w:r>
          </w:p>
        </w:tc>
        <w:tc>
          <w:tcPr>
            <w:tcW w:w="1343" w:type="dxa"/>
            <w:noWrap w:val="0"/>
            <w:vAlign w:val="center"/>
          </w:tcPr>
          <w:p w14:paraId="71C7F4F9">
            <w:pPr>
              <w:spacing w:line="240" w:lineRule="auto"/>
              <w:jc w:val="center"/>
              <w:rPr>
                <w:color w:val="auto"/>
                <w:highlight w:val="none"/>
              </w:rPr>
            </w:pPr>
            <w:r>
              <w:rPr>
                <w:rFonts w:hint="eastAsia"/>
                <w:color w:val="auto"/>
                <w:highlight w:val="none"/>
              </w:rPr>
              <w:t>响应文件中评审标准相应的商务技术资料目录*</w:t>
            </w:r>
          </w:p>
        </w:tc>
      </w:tr>
      <w:tr w14:paraId="41F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C5F0B52">
            <w:pPr>
              <w:spacing w:line="240" w:lineRule="auto"/>
              <w:jc w:val="center"/>
              <w:rPr>
                <w:rFonts w:hint="eastAsia"/>
                <w:color w:val="auto"/>
                <w:highlight w:val="none"/>
              </w:rPr>
            </w:pPr>
            <w:r>
              <w:rPr>
                <w:rFonts w:hint="default"/>
                <w:color w:val="auto"/>
                <w:highlight w:val="none"/>
                <w:lang w:val="en-US" w:eastAsia="zh-CN"/>
              </w:rPr>
              <w:t>1</w:t>
            </w:r>
          </w:p>
        </w:tc>
        <w:tc>
          <w:tcPr>
            <w:tcW w:w="6847" w:type="dxa"/>
            <w:noWrap w:val="0"/>
            <w:vAlign w:val="center"/>
          </w:tcPr>
          <w:p w14:paraId="699F1C75">
            <w:pPr>
              <w:spacing w:line="240" w:lineRule="auto"/>
              <w:jc w:val="left"/>
              <w:rPr>
                <w:rFonts w:hint="eastAsia"/>
                <w:color w:val="auto"/>
                <w:highlight w:val="none"/>
              </w:rPr>
            </w:pPr>
            <w:r>
              <w:rPr>
                <w:rFonts w:hint="eastAsia"/>
                <w:color w:val="auto"/>
                <w:highlight w:val="none"/>
              </w:rPr>
              <w:t>供应商同类项目业绩：磋商供应商自20</w:t>
            </w:r>
            <w:r>
              <w:rPr>
                <w:rFonts w:hint="eastAsia"/>
                <w:color w:val="auto"/>
                <w:highlight w:val="none"/>
                <w:lang w:val="en-US" w:eastAsia="zh-CN"/>
              </w:rPr>
              <w:t>22</w:t>
            </w:r>
            <w:r>
              <w:rPr>
                <w:rFonts w:hint="eastAsia"/>
                <w:color w:val="auto"/>
                <w:highlight w:val="none"/>
              </w:rPr>
              <w:t>年1月1日以来完成过类似</w:t>
            </w:r>
            <w:r>
              <w:rPr>
                <w:rFonts w:hint="eastAsia"/>
                <w:color w:val="auto"/>
                <w:highlight w:val="none"/>
                <w:lang w:val="en-US" w:eastAsia="zh-CN"/>
              </w:rPr>
              <w:t>装修改造</w:t>
            </w:r>
            <w:r>
              <w:rPr>
                <w:rFonts w:hint="eastAsia"/>
                <w:color w:val="auto"/>
                <w:highlight w:val="none"/>
              </w:rPr>
              <w:t>项目业绩的，每个得</w:t>
            </w:r>
            <w:r>
              <w:rPr>
                <w:rFonts w:hint="eastAsia"/>
                <w:color w:val="auto"/>
                <w:highlight w:val="none"/>
                <w:lang w:val="en-US" w:eastAsia="zh-CN"/>
              </w:rPr>
              <w:t>0.5</w:t>
            </w:r>
            <w:r>
              <w:rPr>
                <w:rFonts w:hint="eastAsia"/>
                <w:color w:val="auto"/>
                <w:highlight w:val="none"/>
              </w:rPr>
              <w:t>分，最</w:t>
            </w:r>
            <w:r>
              <w:rPr>
                <w:rFonts w:hint="eastAsia"/>
                <w:color w:val="auto"/>
                <w:highlight w:val="none"/>
                <w:lang w:val="en-US" w:eastAsia="zh-CN"/>
              </w:rPr>
              <w:t>高</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p w14:paraId="24C2772D">
            <w:pPr>
              <w:spacing w:line="240" w:lineRule="auto"/>
              <w:jc w:val="left"/>
              <w:rPr>
                <w:color w:val="auto"/>
                <w:highlight w:val="none"/>
              </w:rPr>
            </w:pPr>
            <w:r>
              <w:rPr>
                <w:rFonts w:hint="eastAsia"/>
                <w:color w:val="auto"/>
                <w:highlight w:val="none"/>
              </w:rPr>
              <w:t>业绩证明材料：须</w:t>
            </w:r>
            <w:r>
              <w:rPr>
                <w:rFonts w:hint="eastAsia"/>
                <w:color w:val="auto"/>
                <w:highlight w:val="none"/>
                <w:lang w:val="en-US" w:eastAsia="zh-CN"/>
              </w:rPr>
              <w:t>同时</w:t>
            </w:r>
            <w:r>
              <w:rPr>
                <w:rFonts w:hint="eastAsia"/>
                <w:color w:val="auto"/>
                <w:highlight w:val="none"/>
              </w:rPr>
              <w:t>提供中标通知书、施工合同</w:t>
            </w:r>
            <w:r>
              <w:rPr>
                <w:rFonts w:hint="eastAsia"/>
                <w:color w:val="auto"/>
                <w:highlight w:val="none"/>
                <w:lang w:val="en-US" w:eastAsia="zh-CN"/>
              </w:rPr>
              <w:t>及</w:t>
            </w:r>
            <w:r>
              <w:rPr>
                <w:rFonts w:hint="eastAsia"/>
                <w:color w:val="auto"/>
                <w:highlight w:val="none"/>
              </w:rPr>
              <w:t>竣工验收证明；要求证明材料能反映评审要素，提供的证明材料不完整或不能反映评审要素的将不予认可。</w:t>
            </w:r>
          </w:p>
        </w:tc>
        <w:tc>
          <w:tcPr>
            <w:tcW w:w="770" w:type="dxa"/>
            <w:noWrap w:val="0"/>
            <w:vAlign w:val="center"/>
          </w:tcPr>
          <w:p w14:paraId="7852B849">
            <w:pPr>
              <w:spacing w:line="240" w:lineRule="auto"/>
              <w:jc w:val="center"/>
              <w:rPr>
                <w:rFonts w:hint="eastAsia" w:eastAsia="仿宋"/>
                <w:color w:val="auto"/>
                <w:highlight w:val="none"/>
                <w:lang w:val="en-US" w:eastAsia="zh-CN"/>
              </w:rPr>
            </w:pPr>
            <w:r>
              <w:rPr>
                <w:rFonts w:hint="eastAsia"/>
                <w:color w:val="auto"/>
                <w:highlight w:val="none"/>
                <w:lang w:val="en-US" w:eastAsia="zh-CN"/>
              </w:rPr>
              <w:t>1</w:t>
            </w:r>
          </w:p>
        </w:tc>
        <w:tc>
          <w:tcPr>
            <w:tcW w:w="1343" w:type="dxa"/>
            <w:noWrap w:val="0"/>
            <w:vAlign w:val="center"/>
          </w:tcPr>
          <w:p w14:paraId="074FBB24">
            <w:pPr>
              <w:spacing w:line="240" w:lineRule="auto"/>
              <w:jc w:val="center"/>
              <w:rPr>
                <w:color w:val="auto"/>
                <w:highlight w:val="none"/>
              </w:rPr>
            </w:pPr>
            <w:r>
              <w:rPr>
                <w:rFonts w:hint="eastAsia"/>
                <w:color w:val="auto"/>
                <w:highlight w:val="none"/>
              </w:rPr>
              <w:t>供应商类似项目业绩</w:t>
            </w:r>
          </w:p>
        </w:tc>
      </w:tr>
      <w:tr w14:paraId="2C26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A9AB37">
            <w:pPr>
              <w:spacing w:line="240" w:lineRule="auto"/>
              <w:jc w:val="center"/>
              <w:rPr>
                <w:rFonts w:hint="eastAsia"/>
                <w:color w:val="auto"/>
                <w:highlight w:val="none"/>
              </w:rPr>
            </w:pPr>
            <w:r>
              <w:rPr>
                <w:rFonts w:hint="default"/>
                <w:color w:val="auto"/>
                <w:highlight w:val="none"/>
                <w:lang w:val="en-US" w:eastAsia="zh-CN"/>
              </w:rPr>
              <w:t>2</w:t>
            </w:r>
          </w:p>
        </w:tc>
        <w:tc>
          <w:tcPr>
            <w:tcW w:w="6847" w:type="dxa"/>
            <w:noWrap w:val="0"/>
            <w:vAlign w:val="center"/>
          </w:tcPr>
          <w:p w14:paraId="2A579AA5">
            <w:pPr>
              <w:spacing w:line="240" w:lineRule="auto"/>
              <w:jc w:val="left"/>
              <w:rPr>
                <w:rFonts w:hint="eastAsia"/>
                <w:color w:val="auto"/>
                <w:highlight w:val="none"/>
              </w:rPr>
            </w:pPr>
            <w:r>
              <w:rPr>
                <w:rFonts w:hint="eastAsia"/>
                <w:color w:val="auto"/>
                <w:highlight w:val="none"/>
              </w:rPr>
              <w:t>供应商具有质量管理体系认证证书、环境认证体系认证证书和职业健康管理体系认证证书且在有效期内的，每提供一个证书得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3</w:t>
            </w:r>
            <w:r>
              <w:rPr>
                <w:rFonts w:hint="eastAsia"/>
                <w:color w:val="auto"/>
                <w:highlight w:val="none"/>
              </w:rPr>
              <w:t>分。</w:t>
            </w:r>
          </w:p>
          <w:p w14:paraId="399EB438">
            <w:pPr>
              <w:spacing w:line="240" w:lineRule="auto"/>
              <w:jc w:val="left"/>
              <w:rPr>
                <w:color w:val="auto"/>
                <w:highlight w:val="none"/>
              </w:rPr>
            </w:pPr>
            <w:r>
              <w:rPr>
                <w:rFonts w:hint="eastAsia"/>
                <w:color w:val="auto"/>
                <w:highlight w:val="none"/>
              </w:rPr>
              <w:t>证明材料：出具</w:t>
            </w:r>
            <w:r>
              <w:rPr>
                <w:rFonts w:hint="eastAsia"/>
                <w:color w:val="auto"/>
                <w:highlight w:val="none"/>
                <w:lang w:val="en-US" w:eastAsia="zh-CN"/>
              </w:rPr>
              <w:t>有效的</w:t>
            </w:r>
            <w:r>
              <w:rPr>
                <w:rFonts w:hint="eastAsia"/>
                <w:color w:val="auto"/>
                <w:highlight w:val="none"/>
              </w:rPr>
              <w:t>证书</w:t>
            </w:r>
            <w:r>
              <w:rPr>
                <w:rFonts w:hint="eastAsia"/>
                <w:color w:val="auto"/>
                <w:highlight w:val="none"/>
                <w:lang w:val="en-US" w:eastAsia="zh-CN"/>
              </w:rPr>
              <w:t>网页截图</w:t>
            </w:r>
            <w:r>
              <w:rPr>
                <w:rFonts w:hint="eastAsia"/>
                <w:color w:val="auto"/>
                <w:highlight w:val="none"/>
              </w:rPr>
              <w:t>。</w:t>
            </w:r>
          </w:p>
        </w:tc>
        <w:tc>
          <w:tcPr>
            <w:tcW w:w="770" w:type="dxa"/>
            <w:noWrap w:val="0"/>
            <w:vAlign w:val="center"/>
          </w:tcPr>
          <w:p w14:paraId="43E39C37">
            <w:pPr>
              <w:spacing w:line="240" w:lineRule="auto"/>
              <w:jc w:val="center"/>
              <w:rPr>
                <w:rFonts w:hint="eastAsia" w:eastAsia="仿宋"/>
                <w:color w:val="auto"/>
                <w:highlight w:val="none"/>
                <w:lang w:val="en-US" w:eastAsia="zh-CN"/>
              </w:rPr>
            </w:pPr>
            <w:r>
              <w:rPr>
                <w:rFonts w:hint="eastAsia"/>
                <w:color w:val="auto"/>
                <w:highlight w:val="none"/>
                <w:lang w:val="en-US" w:eastAsia="zh-CN"/>
              </w:rPr>
              <w:t>3</w:t>
            </w:r>
          </w:p>
        </w:tc>
        <w:tc>
          <w:tcPr>
            <w:tcW w:w="1343" w:type="dxa"/>
            <w:noWrap w:val="0"/>
            <w:vAlign w:val="center"/>
          </w:tcPr>
          <w:p w14:paraId="1BE0602D">
            <w:pPr>
              <w:spacing w:line="240" w:lineRule="auto"/>
              <w:jc w:val="center"/>
              <w:rPr>
                <w:color w:val="auto"/>
                <w:highlight w:val="none"/>
              </w:rPr>
            </w:pPr>
            <w:r>
              <w:rPr>
                <w:rFonts w:hint="eastAsia"/>
                <w:color w:val="auto"/>
                <w:highlight w:val="none"/>
              </w:rPr>
              <w:t>供应商体系认证</w:t>
            </w:r>
          </w:p>
        </w:tc>
      </w:tr>
      <w:tr w14:paraId="202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C531C32">
            <w:pPr>
              <w:spacing w:line="240" w:lineRule="auto"/>
              <w:jc w:val="center"/>
              <w:rPr>
                <w:rFonts w:hint="eastAsia"/>
                <w:color w:val="auto"/>
                <w:highlight w:val="none"/>
              </w:rPr>
            </w:pPr>
            <w:r>
              <w:rPr>
                <w:rFonts w:hint="default"/>
                <w:color w:val="auto"/>
                <w:highlight w:val="none"/>
                <w:lang w:val="en-US" w:eastAsia="zh-CN"/>
              </w:rPr>
              <w:t>3</w:t>
            </w:r>
          </w:p>
        </w:tc>
        <w:tc>
          <w:tcPr>
            <w:tcW w:w="6847" w:type="dxa"/>
            <w:noWrap w:val="0"/>
            <w:vAlign w:val="center"/>
          </w:tcPr>
          <w:p w14:paraId="35650247">
            <w:pPr>
              <w:pStyle w:val="35"/>
              <w:adjustRightInd w:val="0"/>
              <w:snapToGrid w:val="0"/>
              <w:spacing w:line="240" w:lineRule="auto"/>
              <w:rPr>
                <w:rFonts w:hint="eastAsia" w:ascii="仿宋" w:hAnsi="仿宋" w:cs="仿宋"/>
                <w:color w:val="auto"/>
                <w:szCs w:val="21"/>
                <w:highlight w:val="none"/>
              </w:rPr>
            </w:pPr>
            <w:r>
              <w:rPr>
                <w:rFonts w:hint="eastAsia" w:ascii="仿宋" w:hAnsi="仿宋" w:cs="仿宋"/>
                <w:color w:val="auto"/>
                <w:szCs w:val="21"/>
                <w:highlight w:val="none"/>
              </w:rPr>
              <w:t>工程施工的重、难点分析及措施（</w:t>
            </w:r>
            <w:r>
              <w:rPr>
                <w:rFonts w:hint="eastAsia" w:hAnsi="仿宋" w:cs="仿宋"/>
                <w:color w:val="auto"/>
                <w:szCs w:val="21"/>
                <w:highlight w:val="none"/>
                <w:lang w:val="en-US" w:eastAsia="zh-CN"/>
              </w:rPr>
              <w:t>9</w:t>
            </w:r>
            <w:bookmarkStart w:id="1035" w:name="_GoBack"/>
            <w:bookmarkEnd w:id="1035"/>
            <w:r>
              <w:rPr>
                <w:rFonts w:hint="eastAsia" w:ascii="仿宋" w:hAnsi="仿宋" w:cs="仿宋"/>
                <w:color w:val="auto"/>
                <w:szCs w:val="21"/>
                <w:highlight w:val="none"/>
              </w:rPr>
              <w:t>分）</w:t>
            </w:r>
          </w:p>
          <w:p w14:paraId="2F10F498">
            <w:pPr>
              <w:numPr>
                <w:ilvl w:val="0"/>
                <w:numId w:val="7"/>
              </w:num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Cs w:val="21"/>
                <w:highlight w:val="none"/>
              </w:rPr>
              <w:t>工程施工的重、难点分析（</w:t>
            </w:r>
            <w:r>
              <w:rPr>
                <w:rFonts w:hint="eastAsia" w:ascii="仿宋" w:hAnsi="仿宋" w:cs="仿宋"/>
                <w:color w:val="auto"/>
                <w:szCs w:val="21"/>
                <w:highlight w:val="none"/>
                <w:lang w:val="en-US" w:eastAsia="zh-CN"/>
              </w:rPr>
              <w:t>4.5</w:t>
            </w:r>
            <w:r>
              <w:rPr>
                <w:rFonts w:hint="eastAsia" w:ascii="仿宋" w:hAnsi="仿宋" w:cs="仿宋"/>
                <w:color w:val="auto"/>
                <w:szCs w:val="21"/>
                <w:highlight w:val="none"/>
              </w:rPr>
              <w:t>分）及施工保证措施是否具有针对性、科学性（</w:t>
            </w:r>
            <w:r>
              <w:rPr>
                <w:rFonts w:hint="eastAsia" w:ascii="仿宋" w:hAnsi="仿宋" w:cs="仿宋"/>
                <w:color w:val="auto"/>
                <w:szCs w:val="21"/>
                <w:highlight w:val="none"/>
                <w:lang w:val="en-US" w:eastAsia="zh-CN"/>
              </w:rPr>
              <w:t>4.5</w:t>
            </w:r>
            <w:r>
              <w:rPr>
                <w:rFonts w:hint="eastAsia" w:ascii="仿宋" w:hAnsi="仿宋" w:cs="仿宋"/>
                <w:color w:val="auto"/>
                <w:szCs w:val="21"/>
                <w:highlight w:val="none"/>
              </w:rPr>
              <w:t>分）。</w:t>
            </w:r>
            <w:r>
              <w:rPr>
                <w:rFonts w:hint="default"/>
                <w:color w:val="auto"/>
                <w:highlight w:val="none"/>
                <w:lang w:val="en-US" w:eastAsia="zh-CN"/>
              </w:rPr>
              <w:t>工程</w:t>
            </w:r>
            <w:r>
              <w:rPr>
                <w:rFonts w:hint="eastAsia"/>
                <w:color w:val="auto"/>
                <w:highlight w:val="none"/>
                <w:lang w:val="en-US" w:eastAsia="zh-CN"/>
              </w:rPr>
              <w:t>重点</w:t>
            </w:r>
            <w:r>
              <w:rPr>
                <w:rFonts w:hint="default"/>
                <w:color w:val="auto"/>
                <w:highlight w:val="none"/>
                <w:lang w:val="en-US" w:eastAsia="zh-CN"/>
              </w:rPr>
              <w:t>、难点分析到位</w:t>
            </w:r>
            <w:r>
              <w:rPr>
                <w:rFonts w:hint="eastAsia"/>
                <w:color w:val="auto"/>
                <w:highlight w:val="none"/>
                <w:lang w:val="en-US" w:eastAsia="zh-CN"/>
              </w:rPr>
              <w:t>得4.5分；工程重点、难点分析基本到位得3分；工程重点、难点分析存在不足的1.5分；</w:t>
            </w:r>
            <w:r>
              <w:rPr>
                <w:rFonts w:hint="eastAsia"/>
                <w:color w:val="auto"/>
                <w:highlight w:val="none"/>
              </w:rPr>
              <w:t>未体现相关内容的得0分</w:t>
            </w:r>
            <w:r>
              <w:rPr>
                <w:rFonts w:hint="eastAsia"/>
                <w:color w:val="auto"/>
                <w:highlight w:val="none"/>
                <w:lang w:eastAsia="zh-CN"/>
              </w:rPr>
              <w:t>。</w:t>
            </w:r>
            <w:r>
              <w:rPr>
                <w:rFonts w:hint="eastAsia" w:ascii="仿宋" w:hAnsi="仿宋" w:cs="仿宋"/>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w:t>
            </w:r>
            <w:r>
              <w:rPr>
                <w:rFonts w:hint="eastAsia"/>
                <w:color w:val="auto"/>
                <w:highlight w:val="none"/>
              </w:rPr>
              <w:t>明确、到位的得</w:t>
            </w:r>
            <w:r>
              <w:rPr>
                <w:rFonts w:hint="eastAsia"/>
                <w:color w:val="auto"/>
                <w:highlight w:val="none"/>
                <w:lang w:val="en-US" w:eastAsia="zh-CN"/>
              </w:rPr>
              <w:t>4.5</w:t>
            </w:r>
            <w:r>
              <w:rPr>
                <w:rFonts w:hint="eastAsia"/>
                <w:color w:val="auto"/>
                <w:highlight w:val="none"/>
              </w:rPr>
              <w:t>分</w:t>
            </w:r>
            <w:r>
              <w:rPr>
                <w:rFonts w:hint="eastAsia"/>
                <w:color w:val="auto"/>
                <w:highlight w:val="none"/>
                <w:lang w:eastAsia="zh-CN"/>
              </w:rPr>
              <w:t>；</w:t>
            </w:r>
            <w:r>
              <w:rPr>
                <w:rFonts w:hint="eastAsia" w:ascii="仿宋" w:hAnsi="仿宋" w:cs="仿宋"/>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针对性及科学性一般</w:t>
            </w:r>
            <w:r>
              <w:rPr>
                <w:rFonts w:hint="eastAsia"/>
                <w:color w:val="auto"/>
                <w:highlight w:val="none"/>
              </w:rPr>
              <w:t>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r>
              <w:rPr>
                <w:rFonts w:hint="eastAsia" w:ascii="仿宋" w:hAnsi="仿宋" w:cs="仿宋"/>
                <w:color w:val="auto"/>
                <w:szCs w:val="21"/>
                <w:highlight w:val="none"/>
              </w:rPr>
              <w:t>施工保证措施</w:t>
            </w:r>
            <w:r>
              <w:rPr>
                <w:rFonts w:hint="eastAsia"/>
                <w:color w:val="auto"/>
                <w:highlight w:val="none"/>
              </w:rPr>
              <w:t>内容</w:t>
            </w:r>
            <w:r>
              <w:rPr>
                <w:rFonts w:hint="eastAsia"/>
                <w:color w:val="auto"/>
                <w:highlight w:val="none"/>
                <w:lang w:val="en-US" w:eastAsia="zh-CN"/>
              </w:rPr>
              <w:t>针对性及科学性不明确、不到位的得1.5分；</w:t>
            </w:r>
            <w:r>
              <w:rPr>
                <w:rFonts w:hint="eastAsia"/>
                <w:color w:val="auto"/>
                <w:highlight w:val="none"/>
              </w:rPr>
              <w:t>未体现相关内容的得0分</w:t>
            </w:r>
            <w:r>
              <w:rPr>
                <w:rFonts w:hint="eastAsia"/>
                <w:color w:val="auto"/>
                <w:highlight w:val="none"/>
                <w:lang w:eastAsia="zh-CN"/>
              </w:rPr>
              <w:t>。</w:t>
            </w:r>
          </w:p>
        </w:tc>
        <w:tc>
          <w:tcPr>
            <w:tcW w:w="770" w:type="dxa"/>
            <w:noWrap w:val="0"/>
            <w:vAlign w:val="center"/>
          </w:tcPr>
          <w:p w14:paraId="3756057D">
            <w:pPr>
              <w:spacing w:line="240" w:lineRule="auto"/>
              <w:jc w:val="center"/>
              <w:rPr>
                <w:rFonts w:hint="eastAsia" w:eastAsia="仿宋"/>
                <w:color w:val="auto"/>
                <w:highlight w:val="none"/>
                <w:lang w:val="en-US" w:eastAsia="zh-CN"/>
              </w:rPr>
            </w:pPr>
            <w:r>
              <w:rPr>
                <w:rFonts w:hint="eastAsia"/>
                <w:color w:val="auto"/>
                <w:highlight w:val="none"/>
                <w:lang w:val="en-US" w:eastAsia="zh-CN"/>
              </w:rPr>
              <w:t>9</w:t>
            </w:r>
          </w:p>
        </w:tc>
        <w:tc>
          <w:tcPr>
            <w:tcW w:w="1343" w:type="dxa"/>
            <w:noWrap w:val="0"/>
            <w:vAlign w:val="center"/>
          </w:tcPr>
          <w:p w14:paraId="73102355">
            <w:pPr>
              <w:spacing w:line="240" w:lineRule="auto"/>
              <w:jc w:val="center"/>
              <w:rPr>
                <w:color w:val="auto"/>
                <w:highlight w:val="none"/>
              </w:rPr>
            </w:pPr>
          </w:p>
        </w:tc>
      </w:tr>
      <w:tr w14:paraId="591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C86B2A">
            <w:pPr>
              <w:spacing w:line="240" w:lineRule="auto"/>
              <w:jc w:val="center"/>
              <w:rPr>
                <w:rFonts w:hint="eastAsia"/>
                <w:color w:val="auto"/>
                <w:highlight w:val="none"/>
                <w:lang w:val="en-US" w:eastAsia="zh-CN"/>
              </w:rPr>
            </w:pPr>
            <w:r>
              <w:rPr>
                <w:rFonts w:hint="default"/>
                <w:color w:val="auto"/>
                <w:highlight w:val="none"/>
                <w:lang w:val="en-US" w:eastAsia="zh-CN"/>
              </w:rPr>
              <w:t>4</w:t>
            </w:r>
          </w:p>
        </w:tc>
        <w:tc>
          <w:tcPr>
            <w:tcW w:w="6847" w:type="dxa"/>
            <w:noWrap w:val="0"/>
            <w:vAlign w:val="center"/>
          </w:tcPr>
          <w:p w14:paraId="7800D074">
            <w:pPr>
              <w:pStyle w:val="35"/>
              <w:adjustRightInd w:val="0"/>
              <w:snapToGrid w:val="0"/>
              <w:spacing w:line="240" w:lineRule="auto"/>
              <w:rPr>
                <w:rFonts w:hint="eastAsia" w:ascii="仿宋" w:hAnsi="仿宋" w:eastAsia="仿宋" w:cs="仿宋"/>
                <w:color w:val="auto"/>
                <w:szCs w:val="21"/>
                <w:highlight w:val="none"/>
                <w:lang w:eastAsia="zh-CN"/>
              </w:rPr>
            </w:pPr>
            <w:r>
              <w:rPr>
                <w:rFonts w:hint="eastAsia" w:ascii="仿宋" w:hAnsi="仿宋" w:cs="仿宋"/>
                <w:color w:val="auto"/>
                <w:szCs w:val="21"/>
                <w:highlight w:val="none"/>
                <w:lang w:val="en-US" w:eastAsia="zh-CN"/>
              </w:rPr>
              <w:t>1）</w:t>
            </w:r>
            <w:r>
              <w:rPr>
                <w:rFonts w:hint="eastAsia" w:ascii="仿宋" w:hAnsi="仿宋" w:cs="仿宋"/>
                <w:color w:val="auto"/>
                <w:szCs w:val="21"/>
                <w:highlight w:val="none"/>
              </w:rPr>
              <w:t>施工组织设计内容是否全面合理，是否符合本项目实际情况，是否能够结合本项目特点进行整体施工组织计划。（</w:t>
            </w:r>
            <w:r>
              <w:rPr>
                <w:rFonts w:hint="eastAsia" w:hAnsi="仿宋" w:cs="仿宋"/>
                <w:color w:val="auto"/>
                <w:highlight w:val="none"/>
              </w:rPr>
              <w:t>未提供的不得分</w:t>
            </w:r>
            <w:r>
              <w:rPr>
                <w:rFonts w:hint="eastAsia" w:hAnsi="仿宋" w:cs="仿宋"/>
                <w:color w:val="auto"/>
                <w:highlight w:val="none"/>
                <w:lang w:eastAsia="zh-CN"/>
              </w:rPr>
              <w:t>）</w:t>
            </w:r>
            <w:r>
              <w:rPr>
                <w:rFonts w:hint="eastAsia" w:hAnsi="仿宋" w:cs="仿宋"/>
                <w:color w:val="auto"/>
                <w:highlight w:val="none"/>
              </w:rPr>
              <w:t>【打分分值范围：4，3，2，1，0】</w:t>
            </w:r>
            <w:r>
              <w:rPr>
                <w:rFonts w:hint="eastAsia" w:hAnsi="仿宋" w:cs="仿宋"/>
                <w:color w:val="auto"/>
                <w:highlight w:val="none"/>
                <w:lang w:eastAsia="zh-CN"/>
              </w:rPr>
              <w:t>（</w:t>
            </w:r>
            <w:r>
              <w:rPr>
                <w:rFonts w:hint="eastAsia" w:hAnsi="仿宋" w:cs="仿宋"/>
                <w:color w:val="auto"/>
                <w:highlight w:val="none"/>
                <w:lang w:val="en-US" w:eastAsia="zh-CN"/>
              </w:rPr>
              <w:t>4分</w:t>
            </w:r>
            <w:r>
              <w:rPr>
                <w:rFonts w:hint="eastAsia" w:hAnsi="仿宋" w:cs="仿宋"/>
                <w:color w:val="auto"/>
                <w:highlight w:val="none"/>
                <w:lang w:eastAsia="zh-CN"/>
              </w:rPr>
              <w:t>）</w:t>
            </w:r>
          </w:p>
          <w:p w14:paraId="0441741A">
            <w:pPr>
              <w:pStyle w:val="35"/>
              <w:adjustRightInd w:val="0"/>
              <w:snapToGrid w:val="0"/>
              <w:spacing w:line="240" w:lineRule="auto"/>
              <w:rPr>
                <w:rFonts w:hint="eastAsia" w:ascii="仿宋" w:hAnsi="仿宋" w:cs="仿宋"/>
                <w:color w:val="auto"/>
                <w:szCs w:val="21"/>
                <w:highlight w:val="none"/>
              </w:rPr>
            </w:pPr>
            <w:r>
              <w:rPr>
                <w:rFonts w:hint="eastAsia" w:ascii="仿宋" w:hAnsi="仿宋" w:cs="仿宋"/>
                <w:color w:val="auto"/>
                <w:szCs w:val="21"/>
                <w:highlight w:val="none"/>
                <w:lang w:val="en-US" w:eastAsia="zh-CN"/>
              </w:rPr>
              <w:t>2）</w:t>
            </w:r>
            <w:r>
              <w:rPr>
                <w:rFonts w:hint="eastAsia" w:ascii="仿宋" w:hAnsi="仿宋" w:cs="仿宋"/>
                <w:color w:val="auto"/>
                <w:szCs w:val="21"/>
                <w:highlight w:val="none"/>
              </w:rPr>
              <w:t>提供合理的劳动力计划表。（</w:t>
            </w:r>
            <w:r>
              <w:rPr>
                <w:rFonts w:hint="eastAsia" w:ascii="仿宋" w:hAnsi="仿宋" w:cs="仿宋"/>
                <w:color w:val="auto"/>
                <w:szCs w:val="21"/>
                <w:highlight w:val="none"/>
                <w:lang w:val="en-US" w:eastAsia="zh-CN"/>
              </w:rPr>
              <w:t>2</w:t>
            </w:r>
            <w:r>
              <w:rPr>
                <w:rFonts w:hint="eastAsia" w:ascii="仿宋" w:hAnsi="仿宋" w:cs="仿宋"/>
                <w:color w:val="auto"/>
                <w:szCs w:val="21"/>
                <w:highlight w:val="none"/>
              </w:rPr>
              <w:t>分）</w:t>
            </w:r>
          </w:p>
          <w:p w14:paraId="223F3EA5">
            <w:pPr>
              <w:spacing w:line="240" w:lineRule="auto"/>
              <w:rPr>
                <w:rFonts w:hint="eastAsia" w:ascii="仿宋" w:hAnsi="仿宋" w:cs="仿宋"/>
                <w:color w:val="auto"/>
                <w:szCs w:val="21"/>
                <w:highlight w:val="none"/>
              </w:rPr>
            </w:pPr>
            <w:r>
              <w:rPr>
                <w:rFonts w:hint="eastAsia"/>
                <w:color w:val="auto"/>
                <w:highlight w:val="none"/>
              </w:rPr>
              <w:t>计划</w:t>
            </w:r>
            <w:r>
              <w:rPr>
                <w:rFonts w:hint="eastAsia"/>
                <w:color w:val="auto"/>
                <w:highlight w:val="none"/>
                <w:lang w:val="en-US" w:eastAsia="zh-CN"/>
              </w:rPr>
              <w:t>表</w:t>
            </w:r>
            <w:r>
              <w:rPr>
                <w:rFonts w:hint="eastAsia"/>
                <w:color w:val="auto"/>
                <w:highlight w:val="none"/>
              </w:rPr>
              <w:t>针对性和可行性强的得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r>
              <w:rPr>
                <w:rFonts w:hint="eastAsia"/>
                <w:color w:val="auto"/>
                <w:highlight w:val="none"/>
              </w:rPr>
              <w:t>计划</w:t>
            </w:r>
            <w:r>
              <w:rPr>
                <w:rFonts w:hint="eastAsia"/>
                <w:color w:val="auto"/>
                <w:highlight w:val="none"/>
                <w:lang w:val="en-US" w:eastAsia="zh-CN"/>
              </w:rPr>
              <w:t>表</w:t>
            </w:r>
            <w:r>
              <w:rPr>
                <w:rFonts w:hint="eastAsia"/>
                <w:color w:val="auto"/>
                <w:highlight w:val="none"/>
              </w:rPr>
              <w:t>存在不足的</w:t>
            </w:r>
            <w:r>
              <w:rPr>
                <w:rFonts w:hint="eastAsia"/>
                <w:color w:val="auto"/>
                <w:highlight w:val="none"/>
                <w:lang w:eastAsia="zh-CN"/>
              </w:rPr>
              <w:t>，</w:t>
            </w:r>
            <w:r>
              <w:rPr>
                <w:rFonts w:hint="eastAsia"/>
                <w:color w:val="auto"/>
                <w:highlight w:val="none"/>
                <w:lang w:val="en-US" w:eastAsia="zh-CN"/>
              </w:rPr>
              <w:t>可行性较弱的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rPr>
              <w:t>未提供的不得分</w:t>
            </w:r>
            <w:r>
              <w:rPr>
                <w:rFonts w:hint="eastAsia"/>
                <w:color w:val="auto"/>
                <w:highlight w:val="none"/>
                <w:lang w:eastAsia="zh-CN"/>
              </w:rPr>
              <w:t>。</w:t>
            </w:r>
          </w:p>
          <w:p w14:paraId="3B22040F">
            <w:pPr>
              <w:spacing w:line="240" w:lineRule="auto"/>
              <w:jc w:val="left"/>
              <w:rPr>
                <w:rFonts w:hint="eastAsia" w:ascii="仿宋" w:hAnsi="仿宋" w:cs="仿宋"/>
                <w:color w:val="auto"/>
                <w:szCs w:val="21"/>
                <w:highlight w:val="none"/>
              </w:rPr>
            </w:pPr>
            <w:r>
              <w:rPr>
                <w:rFonts w:hint="eastAsia" w:ascii="仿宋" w:hAnsi="仿宋" w:cs="仿宋"/>
                <w:color w:val="auto"/>
                <w:szCs w:val="21"/>
                <w:highlight w:val="none"/>
                <w:lang w:val="en-US" w:eastAsia="zh-CN"/>
              </w:rPr>
              <w:t>3）</w:t>
            </w:r>
            <w:r>
              <w:rPr>
                <w:rFonts w:hint="eastAsia" w:ascii="仿宋" w:hAnsi="仿宋" w:cs="仿宋"/>
                <w:color w:val="auto"/>
                <w:szCs w:val="21"/>
                <w:highlight w:val="none"/>
              </w:rPr>
              <w:t>施工组织设计中对相应人员的组织分工、专业配置是否合理，拟投入服务力量是否能满足施工工作的需要。（</w:t>
            </w:r>
            <w:r>
              <w:rPr>
                <w:rFonts w:hint="eastAsia" w:ascii="仿宋" w:hAnsi="仿宋" w:cs="仿宋"/>
                <w:color w:val="auto"/>
                <w:szCs w:val="21"/>
                <w:highlight w:val="none"/>
                <w:lang w:val="en-US" w:eastAsia="zh-CN"/>
              </w:rPr>
              <w:t>2</w:t>
            </w:r>
            <w:r>
              <w:rPr>
                <w:rFonts w:hint="eastAsia" w:ascii="仿宋" w:hAnsi="仿宋" w:cs="仿宋"/>
                <w:color w:val="auto"/>
                <w:szCs w:val="21"/>
                <w:highlight w:val="none"/>
              </w:rPr>
              <w:t>分）</w:t>
            </w:r>
          </w:p>
          <w:p w14:paraId="4FDFE511">
            <w:pPr>
              <w:spacing w:line="240" w:lineRule="auto"/>
              <w:rPr>
                <w:color w:val="auto"/>
                <w:highlight w:val="none"/>
                <w:lang w:val="en-US" w:eastAsia="zh-CN"/>
              </w:rPr>
            </w:pPr>
            <w:r>
              <w:rPr>
                <w:rFonts w:hint="eastAsia"/>
                <w:color w:val="auto"/>
                <w:highlight w:val="none"/>
                <w:lang w:val="en-US" w:eastAsia="zh-CN"/>
              </w:rPr>
              <w:t>施工组织设计中分工、专业配置合理的，投入服务力量能满足施工工作的需要的得2分；施工组织设计中分工、专业配置合理性一般的，投入服务力量不能满足施工工作的需要的得1分；未提供的不得分。</w:t>
            </w:r>
          </w:p>
        </w:tc>
        <w:tc>
          <w:tcPr>
            <w:tcW w:w="770" w:type="dxa"/>
            <w:noWrap w:val="0"/>
            <w:vAlign w:val="center"/>
          </w:tcPr>
          <w:p w14:paraId="7814D580">
            <w:pPr>
              <w:spacing w:line="240" w:lineRule="auto"/>
              <w:jc w:val="center"/>
              <w:rPr>
                <w:rFonts w:hint="eastAsia" w:eastAsia="仿宋"/>
                <w:color w:val="auto"/>
                <w:highlight w:val="none"/>
                <w:lang w:val="en-US" w:eastAsia="zh-CN"/>
              </w:rPr>
            </w:pPr>
            <w:r>
              <w:rPr>
                <w:rFonts w:hint="eastAsia" w:eastAsia="仿宋"/>
                <w:color w:val="auto"/>
                <w:highlight w:val="none"/>
                <w:lang w:val="en-US" w:eastAsia="zh-CN"/>
              </w:rPr>
              <w:t>8</w:t>
            </w:r>
          </w:p>
        </w:tc>
        <w:tc>
          <w:tcPr>
            <w:tcW w:w="1343" w:type="dxa"/>
            <w:noWrap w:val="0"/>
            <w:vAlign w:val="center"/>
          </w:tcPr>
          <w:p w14:paraId="2C39C502">
            <w:pPr>
              <w:spacing w:line="240" w:lineRule="auto"/>
              <w:jc w:val="center"/>
              <w:rPr>
                <w:color w:val="auto"/>
                <w:highlight w:val="none"/>
              </w:rPr>
            </w:pPr>
          </w:p>
        </w:tc>
      </w:tr>
      <w:tr w14:paraId="1CA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19C8D0B">
            <w:pPr>
              <w:spacing w:line="240" w:lineRule="auto"/>
              <w:jc w:val="center"/>
              <w:rPr>
                <w:rFonts w:hint="eastAsia"/>
                <w:color w:val="auto"/>
                <w:highlight w:val="none"/>
              </w:rPr>
            </w:pPr>
            <w:r>
              <w:rPr>
                <w:rFonts w:hint="default"/>
                <w:color w:val="auto"/>
                <w:highlight w:val="none"/>
                <w:lang w:val="en-US" w:eastAsia="zh-CN"/>
              </w:rPr>
              <w:t>5</w:t>
            </w:r>
          </w:p>
        </w:tc>
        <w:tc>
          <w:tcPr>
            <w:tcW w:w="6847" w:type="dxa"/>
            <w:noWrap w:val="0"/>
            <w:vAlign w:val="center"/>
          </w:tcPr>
          <w:p w14:paraId="512269F0">
            <w:pPr>
              <w:spacing w:line="240" w:lineRule="auto"/>
              <w:jc w:val="left"/>
              <w:rPr>
                <w:rFonts w:hint="eastAsia"/>
                <w:color w:val="auto"/>
                <w:highlight w:val="none"/>
              </w:rPr>
            </w:pPr>
            <w:r>
              <w:rPr>
                <w:rFonts w:hint="eastAsia"/>
                <w:color w:val="auto"/>
                <w:highlight w:val="none"/>
              </w:rPr>
              <w:t>针对满足工期要求的进度计划及控制措施进行评审：</w:t>
            </w:r>
          </w:p>
          <w:p w14:paraId="2717B871">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进度计划及进度控制措施针对性和可行性</w:t>
            </w:r>
            <w:r>
              <w:rPr>
                <w:rFonts w:hint="eastAsia"/>
                <w:color w:val="auto"/>
                <w:highlight w:val="none"/>
                <w:lang w:val="en-US" w:eastAsia="zh-CN"/>
              </w:rPr>
              <w:t>是否有效可行进行综合打分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C1BA3E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899DE9F">
            <w:pPr>
              <w:spacing w:line="240" w:lineRule="auto"/>
              <w:jc w:val="center"/>
              <w:rPr>
                <w:rFonts w:hint="eastAsia" w:ascii="仿宋" w:hAnsi="仿宋" w:eastAsia="仿宋" w:cs="仿宋"/>
                <w:color w:val="auto"/>
                <w:kern w:val="2"/>
                <w:sz w:val="24"/>
                <w:szCs w:val="24"/>
                <w:highlight w:val="none"/>
                <w:lang w:val="en-US" w:eastAsia="zh-CN" w:bidi="ar-SA"/>
              </w:rPr>
            </w:pPr>
          </w:p>
        </w:tc>
      </w:tr>
      <w:tr w14:paraId="64A6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94F9A08">
            <w:pPr>
              <w:spacing w:line="240" w:lineRule="auto"/>
              <w:jc w:val="center"/>
              <w:rPr>
                <w:rFonts w:hint="eastAsia"/>
                <w:color w:val="auto"/>
                <w:highlight w:val="none"/>
              </w:rPr>
            </w:pPr>
            <w:r>
              <w:rPr>
                <w:rFonts w:hint="default"/>
                <w:color w:val="auto"/>
                <w:highlight w:val="none"/>
                <w:lang w:val="en-US" w:eastAsia="zh-CN"/>
              </w:rPr>
              <w:t>6</w:t>
            </w:r>
          </w:p>
        </w:tc>
        <w:tc>
          <w:tcPr>
            <w:tcW w:w="6847" w:type="dxa"/>
            <w:noWrap w:val="0"/>
            <w:vAlign w:val="center"/>
          </w:tcPr>
          <w:p w14:paraId="62C7AB6D">
            <w:pPr>
              <w:spacing w:line="240" w:lineRule="auto"/>
              <w:jc w:val="left"/>
              <w:rPr>
                <w:rFonts w:hint="eastAsia"/>
                <w:color w:val="auto"/>
                <w:highlight w:val="none"/>
              </w:rPr>
            </w:pPr>
            <w:r>
              <w:rPr>
                <w:rFonts w:hint="eastAsia"/>
                <w:color w:val="auto"/>
                <w:highlight w:val="none"/>
              </w:rPr>
              <w:t>项目负责人到位率承诺：</w:t>
            </w:r>
          </w:p>
          <w:p w14:paraId="05355535">
            <w:pPr>
              <w:spacing w:line="240" w:lineRule="auto"/>
              <w:jc w:val="left"/>
              <w:rPr>
                <w:rFonts w:hint="eastAsia"/>
                <w:color w:val="auto"/>
                <w:highlight w:val="none"/>
              </w:rPr>
            </w:pPr>
            <w:r>
              <w:rPr>
                <w:rFonts w:hint="eastAsia"/>
                <w:color w:val="auto"/>
                <w:highlight w:val="none"/>
              </w:rPr>
              <w:t>项目负责人到位率承诺达到100%的得</w:t>
            </w:r>
            <w:r>
              <w:rPr>
                <w:rFonts w:hint="eastAsia"/>
                <w:color w:val="auto"/>
                <w:highlight w:val="none"/>
                <w:lang w:val="en-US" w:eastAsia="zh-CN"/>
              </w:rPr>
              <w:t>5</w:t>
            </w:r>
            <w:r>
              <w:rPr>
                <w:rFonts w:hint="eastAsia"/>
                <w:color w:val="auto"/>
                <w:highlight w:val="none"/>
              </w:rPr>
              <w:t>分；项目负责人到位率承诺达到95%（含）以上的得</w:t>
            </w:r>
            <w:r>
              <w:rPr>
                <w:rFonts w:hint="eastAsia"/>
                <w:color w:val="auto"/>
                <w:highlight w:val="none"/>
                <w:lang w:val="en-US" w:eastAsia="zh-CN"/>
              </w:rPr>
              <w:t>3</w:t>
            </w:r>
            <w:r>
              <w:rPr>
                <w:rFonts w:hint="eastAsia"/>
                <w:color w:val="auto"/>
                <w:highlight w:val="none"/>
              </w:rPr>
              <w:t>分；项目负责人到位率承诺达到90%（含）以上的得</w:t>
            </w:r>
            <w:r>
              <w:rPr>
                <w:rFonts w:hint="eastAsia"/>
                <w:color w:val="auto"/>
                <w:highlight w:val="none"/>
                <w:lang w:val="en-US" w:eastAsia="zh-CN"/>
              </w:rPr>
              <w:t>1</w:t>
            </w:r>
            <w:r>
              <w:rPr>
                <w:rFonts w:hint="eastAsia"/>
                <w:color w:val="auto"/>
                <w:highlight w:val="none"/>
              </w:rPr>
              <w:t>分；其余不得分。</w:t>
            </w:r>
          </w:p>
          <w:p w14:paraId="3045306B">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rPr>
              <w:t>证明材料：</w:t>
            </w:r>
            <w:r>
              <w:rPr>
                <w:rFonts w:hint="eastAsia"/>
                <w:color w:val="auto"/>
                <w:highlight w:val="none"/>
                <w:lang w:val="en-US" w:eastAsia="zh-CN"/>
              </w:rPr>
              <w:t>需</w:t>
            </w:r>
            <w:r>
              <w:rPr>
                <w:rFonts w:hint="eastAsia"/>
                <w:color w:val="auto"/>
                <w:highlight w:val="none"/>
              </w:rPr>
              <w:t>提供承诺书</w:t>
            </w: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r>
              <w:rPr>
                <w:rFonts w:hint="eastAsia"/>
                <w:color w:val="auto"/>
                <w:highlight w:val="none"/>
              </w:rPr>
              <w:t>，如合同履约阶段未按承诺到位的，采购人有权终止合同。</w:t>
            </w:r>
          </w:p>
        </w:tc>
        <w:tc>
          <w:tcPr>
            <w:tcW w:w="770" w:type="dxa"/>
            <w:noWrap w:val="0"/>
            <w:vAlign w:val="center"/>
          </w:tcPr>
          <w:p w14:paraId="407178A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F0695CA">
            <w:pPr>
              <w:spacing w:line="240" w:lineRule="auto"/>
              <w:jc w:val="center"/>
              <w:rPr>
                <w:rFonts w:hint="eastAsia" w:ascii="仿宋" w:hAnsi="仿宋" w:eastAsia="仿宋" w:cs="仿宋"/>
                <w:color w:val="auto"/>
                <w:kern w:val="2"/>
                <w:sz w:val="24"/>
                <w:szCs w:val="24"/>
                <w:highlight w:val="none"/>
                <w:lang w:val="en-US" w:eastAsia="zh-CN" w:bidi="ar-SA"/>
              </w:rPr>
            </w:pPr>
          </w:p>
        </w:tc>
      </w:tr>
      <w:tr w14:paraId="765F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199C7A9">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7</w:t>
            </w:r>
          </w:p>
        </w:tc>
        <w:tc>
          <w:tcPr>
            <w:tcW w:w="6847" w:type="dxa"/>
            <w:noWrap w:val="0"/>
            <w:vAlign w:val="center"/>
          </w:tcPr>
          <w:p w14:paraId="7F43549C">
            <w:pPr>
              <w:spacing w:line="240" w:lineRule="auto"/>
              <w:jc w:val="left"/>
              <w:rPr>
                <w:rFonts w:hint="eastAsia"/>
                <w:color w:val="auto"/>
                <w:highlight w:val="none"/>
              </w:rPr>
            </w:pPr>
            <w:r>
              <w:rPr>
                <w:rFonts w:hint="eastAsia"/>
                <w:color w:val="auto"/>
                <w:highlight w:val="none"/>
              </w:rPr>
              <w:t>拟派项目负责人具有工程师技术职称证书的，得</w:t>
            </w:r>
            <w:r>
              <w:rPr>
                <w:rFonts w:hint="eastAsia"/>
                <w:color w:val="auto"/>
                <w:highlight w:val="none"/>
                <w:lang w:val="en-US" w:eastAsia="zh-CN"/>
              </w:rPr>
              <w:t>3</w:t>
            </w:r>
            <w:r>
              <w:rPr>
                <w:rFonts w:hint="eastAsia"/>
                <w:color w:val="auto"/>
                <w:highlight w:val="none"/>
              </w:rPr>
              <w:t>分，没有不得分。</w:t>
            </w:r>
          </w:p>
          <w:p w14:paraId="0C4243FF">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rPr>
              <w:t>证明材料：提供职称证书扫描件及近三个月来任意时间的社保证明</w:t>
            </w:r>
            <w:r>
              <w:rPr>
                <w:rFonts w:hint="eastAsia"/>
                <w:color w:val="auto"/>
                <w:highlight w:val="none"/>
                <w:lang w:val="en-US" w:eastAsia="zh-CN"/>
              </w:rPr>
              <w:t>材料</w:t>
            </w:r>
            <w:r>
              <w:rPr>
                <w:rFonts w:hint="eastAsia"/>
                <w:color w:val="auto"/>
                <w:highlight w:val="none"/>
              </w:rPr>
              <w:t>。</w:t>
            </w:r>
          </w:p>
        </w:tc>
        <w:tc>
          <w:tcPr>
            <w:tcW w:w="770" w:type="dxa"/>
            <w:noWrap w:val="0"/>
            <w:vAlign w:val="center"/>
          </w:tcPr>
          <w:p w14:paraId="2039BEC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3</w:t>
            </w:r>
          </w:p>
        </w:tc>
        <w:tc>
          <w:tcPr>
            <w:tcW w:w="1343" w:type="dxa"/>
            <w:noWrap w:val="0"/>
            <w:vAlign w:val="center"/>
          </w:tcPr>
          <w:p w14:paraId="26E01C57">
            <w:pPr>
              <w:spacing w:line="240" w:lineRule="auto"/>
              <w:jc w:val="center"/>
              <w:rPr>
                <w:rFonts w:hint="eastAsia" w:ascii="仿宋" w:hAnsi="仿宋" w:eastAsia="仿宋" w:cs="仿宋"/>
                <w:color w:val="auto"/>
                <w:kern w:val="2"/>
                <w:sz w:val="24"/>
                <w:szCs w:val="24"/>
                <w:highlight w:val="none"/>
                <w:lang w:val="en-US" w:eastAsia="zh-CN" w:bidi="ar-SA"/>
              </w:rPr>
            </w:pPr>
          </w:p>
        </w:tc>
      </w:tr>
      <w:tr w14:paraId="64CC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A60ADD7">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8</w:t>
            </w:r>
          </w:p>
        </w:tc>
        <w:tc>
          <w:tcPr>
            <w:tcW w:w="6847" w:type="dxa"/>
            <w:noWrap w:val="0"/>
            <w:vAlign w:val="center"/>
          </w:tcPr>
          <w:p w14:paraId="48DE00E5">
            <w:pPr>
              <w:spacing w:line="240" w:lineRule="auto"/>
              <w:jc w:val="left"/>
              <w:rPr>
                <w:rFonts w:hint="eastAsia"/>
                <w:color w:val="auto"/>
                <w:highlight w:val="none"/>
              </w:rPr>
            </w:pPr>
            <w:r>
              <w:rPr>
                <w:rFonts w:hint="eastAsia"/>
                <w:color w:val="auto"/>
                <w:highlight w:val="none"/>
              </w:rPr>
              <w:t>拟派技术负责人具有工程师技术职称证书的，得</w:t>
            </w:r>
            <w:r>
              <w:rPr>
                <w:rFonts w:hint="eastAsia"/>
                <w:color w:val="auto"/>
                <w:highlight w:val="none"/>
                <w:lang w:val="en-US" w:eastAsia="zh-CN"/>
              </w:rPr>
              <w:t>2</w:t>
            </w:r>
            <w:r>
              <w:rPr>
                <w:rFonts w:hint="eastAsia"/>
                <w:color w:val="auto"/>
                <w:highlight w:val="none"/>
              </w:rPr>
              <w:t>分，没有不得分。</w:t>
            </w:r>
          </w:p>
          <w:p w14:paraId="1B649FBA">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rPr>
              <w:t>证明材料：提供职称证书扫描件及近三个月来任意时间的社保证明材料。</w:t>
            </w:r>
          </w:p>
        </w:tc>
        <w:tc>
          <w:tcPr>
            <w:tcW w:w="770" w:type="dxa"/>
            <w:noWrap w:val="0"/>
            <w:vAlign w:val="center"/>
          </w:tcPr>
          <w:p w14:paraId="5E5C76E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2</w:t>
            </w:r>
          </w:p>
        </w:tc>
        <w:tc>
          <w:tcPr>
            <w:tcW w:w="1343" w:type="dxa"/>
            <w:noWrap w:val="0"/>
            <w:vAlign w:val="center"/>
          </w:tcPr>
          <w:p w14:paraId="2FAA3A6B">
            <w:pPr>
              <w:spacing w:line="240" w:lineRule="auto"/>
              <w:jc w:val="center"/>
              <w:rPr>
                <w:color w:val="auto"/>
                <w:highlight w:val="none"/>
              </w:rPr>
            </w:pPr>
          </w:p>
        </w:tc>
      </w:tr>
      <w:tr w14:paraId="6FED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6F88D2A">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9</w:t>
            </w:r>
          </w:p>
        </w:tc>
        <w:tc>
          <w:tcPr>
            <w:tcW w:w="6847" w:type="dxa"/>
            <w:noWrap w:val="0"/>
            <w:vAlign w:val="center"/>
          </w:tcPr>
          <w:p w14:paraId="72852FC6">
            <w:pPr>
              <w:spacing w:line="240" w:lineRule="auto"/>
              <w:jc w:val="left"/>
              <w:rPr>
                <w:rFonts w:hint="eastAsia"/>
                <w:color w:val="auto"/>
                <w:highlight w:val="none"/>
              </w:rPr>
            </w:pPr>
            <w:r>
              <w:rPr>
                <w:rFonts w:hint="eastAsia"/>
                <w:color w:val="auto"/>
                <w:highlight w:val="none"/>
              </w:rPr>
              <w:t>拟派驻现场的工程技术管理人员的专业配置：</w:t>
            </w:r>
          </w:p>
          <w:p w14:paraId="2AB91923">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根据人员</w:t>
            </w:r>
            <w:r>
              <w:rPr>
                <w:rFonts w:hint="eastAsia"/>
                <w:color w:val="auto"/>
                <w:highlight w:val="none"/>
              </w:rPr>
              <w:t>配置</w:t>
            </w:r>
            <w:r>
              <w:rPr>
                <w:rFonts w:hint="eastAsia"/>
                <w:color w:val="auto"/>
                <w:highlight w:val="none"/>
                <w:lang w:val="en-US" w:eastAsia="zh-CN"/>
              </w:rPr>
              <w:t>是否</w:t>
            </w:r>
            <w:r>
              <w:rPr>
                <w:rFonts w:hint="eastAsia"/>
                <w:color w:val="auto"/>
                <w:highlight w:val="none"/>
              </w:rPr>
              <w:t>科学合理、执行力强弱</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13C9B98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535D0E31">
            <w:pPr>
              <w:spacing w:line="240" w:lineRule="auto"/>
              <w:jc w:val="center"/>
              <w:rPr>
                <w:color w:val="auto"/>
                <w:highlight w:val="none"/>
              </w:rPr>
            </w:pPr>
          </w:p>
        </w:tc>
      </w:tr>
      <w:tr w14:paraId="6C83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39266D5">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10</w:t>
            </w:r>
          </w:p>
        </w:tc>
        <w:tc>
          <w:tcPr>
            <w:tcW w:w="6847" w:type="dxa"/>
            <w:noWrap w:val="0"/>
            <w:vAlign w:val="center"/>
          </w:tcPr>
          <w:p w14:paraId="2B545C15">
            <w:pPr>
              <w:spacing w:line="240" w:lineRule="auto"/>
              <w:jc w:val="left"/>
              <w:rPr>
                <w:rFonts w:hint="eastAsia"/>
                <w:color w:val="auto"/>
                <w:highlight w:val="none"/>
              </w:rPr>
            </w:pPr>
            <w:r>
              <w:rPr>
                <w:rFonts w:hint="eastAsia"/>
                <w:color w:val="auto"/>
                <w:highlight w:val="none"/>
              </w:rPr>
              <w:t>施工质量控制措施：</w:t>
            </w:r>
          </w:p>
          <w:p w14:paraId="2772F881">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施工质量控制措施内容</w:t>
            </w:r>
            <w:r>
              <w:rPr>
                <w:rFonts w:hint="eastAsia"/>
                <w:color w:val="auto"/>
                <w:highlight w:val="none"/>
                <w:lang w:val="en-US" w:eastAsia="zh-CN"/>
              </w:rPr>
              <w:t>是否</w:t>
            </w:r>
            <w:r>
              <w:rPr>
                <w:rFonts w:hint="eastAsia"/>
                <w:color w:val="auto"/>
                <w:highlight w:val="none"/>
              </w:rPr>
              <w:t>完善并</w:t>
            </w:r>
            <w:r>
              <w:rPr>
                <w:rFonts w:hint="eastAsia"/>
                <w:color w:val="auto"/>
                <w:highlight w:val="none"/>
                <w:lang w:val="en-US" w:eastAsia="zh-CN"/>
              </w:rPr>
              <w:t>清晰可行进行综合打分，</w:t>
            </w:r>
            <w:r>
              <w:rPr>
                <w:rFonts w:hint="eastAsia"/>
                <w:color w:val="auto"/>
                <w:highlight w:val="none"/>
              </w:rPr>
              <w:t>未体现相关内容的得0分</w:t>
            </w:r>
            <w:r>
              <w:rPr>
                <w:rFonts w:hint="eastAsia"/>
                <w:color w:val="auto"/>
                <w:highlight w:val="none"/>
                <w:lang w:val="en-US"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13751DC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C4B07C5">
            <w:pPr>
              <w:spacing w:line="240" w:lineRule="auto"/>
              <w:jc w:val="center"/>
              <w:rPr>
                <w:color w:val="auto"/>
                <w:highlight w:val="none"/>
              </w:rPr>
            </w:pPr>
          </w:p>
        </w:tc>
      </w:tr>
      <w:tr w14:paraId="7A1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90838A">
            <w:pPr>
              <w:spacing w:line="240" w:lineRule="auto"/>
              <w:jc w:val="center"/>
              <w:rPr>
                <w:rFonts w:hint="eastAsia"/>
                <w:color w:val="auto"/>
                <w:highlight w:val="none"/>
              </w:rPr>
            </w:pPr>
            <w:r>
              <w:rPr>
                <w:rFonts w:hint="default"/>
                <w:color w:val="auto"/>
                <w:highlight w:val="none"/>
                <w:lang w:val="en-US" w:eastAsia="zh-CN"/>
              </w:rPr>
              <w:t>11</w:t>
            </w:r>
          </w:p>
        </w:tc>
        <w:tc>
          <w:tcPr>
            <w:tcW w:w="6847" w:type="dxa"/>
            <w:noWrap w:val="0"/>
            <w:vAlign w:val="center"/>
          </w:tcPr>
          <w:p w14:paraId="004D6883">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拟投入主要施工机械设备情况，明确器械名称、数量等信息，设备设施是否充足，进度安排是否合理得，数量</w:t>
            </w:r>
            <w:r>
              <w:rPr>
                <w:rFonts w:hint="eastAsia" w:cs="仿宋"/>
                <w:color w:val="auto"/>
                <w:highlight w:val="none"/>
                <w:lang w:val="en-US" w:eastAsia="zh-CN"/>
              </w:rPr>
              <w:t>是否</w:t>
            </w:r>
            <w:r>
              <w:rPr>
                <w:rFonts w:hint="eastAsia" w:ascii="仿宋" w:hAnsi="仿宋" w:eastAsia="仿宋" w:cs="仿宋"/>
                <w:color w:val="auto"/>
                <w:highlight w:val="none"/>
                <w:lang w:val="en-US" w:eastAsia="zh-CN"/>
              </w:rPr>
              <w:t>可满足需求</w:t>
            </w:r>
            <w:r>
              <w:rPr>
                <w:rFonts w:hint="eastAsia" w:cs="仿宋"/>
                <w:color w:val="auto"/>
                <w:highlight w:val="none"/>
                <w:lang w:val="en-US" w:eastAsia="zh-CN"/>
              </w:rPr>
              <w:t>，</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49838D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9B3ADAB">
            <w:pPr>
              <w:spacing w:line="240" w:lineRule="auto"/>
              <w:jc w:val="center"/>
              <w:rPr>
                <w:color w:val="auto"/>
                <w:highlight w:val="none"/>
              </w:rPr>
            </w:pPr>
          </w:p>
        </w:tc>
      </w:tr>
      <w:tr w14:paraId="3C7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5EC72AE">
            <w:pPr>
              <w:spacing w:line="240" w:lineRule="auto"/>
              <w:jc w:val="center"/>
              <w:rPr>
                <w:rFonts w:hint="eastAsia"/>
                <w:color w:val="auto"/>
                <w:highlight w:val="none"/>
              </w:rPr>
            </w:pPr>
            <w:r>
              <w:rPr>
                <w:rFonts w:hint="default"/>
                <w:color w:val="auto"/>
                <w:highlight w:val="none"/>
                <w:lang w:val="en-US" w:eastAsia="zh-CN"/>
              </w:rPr>
              <w:t>12</w:t>
            </w:r>
          </w:p>
        </w:tc>
        <w:tc>
          <w:tcPr>
            <w:tcW w:w="6847" w:type="dxa"/>
            <w:noWrap w:val="0"/>
            <w:vAlign w:val="center"/>
          </w:tcPr>
          <w:p w14:paraId="524CDB4C">
            <w:pPr>
              <w:spacing w:line="240" w:lineRule="auto"/>
              <w:jc w:val="left"/>
              <w:rPr>
                <w:rFonts w:hint="eastAsia"/>
                <w:color w:val="auto"/>
                <w:highlight w:val="none"/>
              </w:rPr>
            </w:pPr>
            <w:r>
              <w:rPr>
                <w:rFonts w:hint="eastAsia"/>
                <w:color w:val="auto"/>
                <w:highlight w:val="none"/>
              </w:rPr>
              <w:t>施工降噪措施的内容完整性及可行性：</w:t>
            </w:r>
          </w:p>
          <w:p w14:paraId="093229CF">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降噪措施完善且</w:t>
            </w:r>
            <w:r>
              <w:rPr>
                <w:rFonts w:hint="eastAsia"/>
                <w:color w:val="auto"/>
                <w:highlight w:val="none"/>
                <w:lang w:val="en-US" w:eastAsia="zh-CN"/>
              </w:rPr>
              <w:t>程度，可执行程度进行综合打分；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6C979688">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37445AA">
            <w:pPr>
              <w:spacing w:line="240" w:lineRule="auto"/>
              <w:jc w:val="center"/>
              <w:rPr>
                <w:color w:val="auto"/>
                <w:highlight w:val="none"/>
              </w:rPr>
            </w:pPr>
          </w:p>
        </w:tc>
      </w:tr>
      <w:tr w14:paraId="2D0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3559423">
            <w:pPr>
              <w:spacing w:line="240" w:lineRule="auto"/>
              <w:jc w:val="center"/>
              <w:rPr>
                <w:rFonts w:hint="eastAsia"/>
                <w:color w:val="auto"/>
                <w:highlight w:val="none"/>
              </w:rPr>
            </w:pPr>
            <w:r>
              <w:rPr>
                <w:rFonts w:hint="default"/>
                <w:color w:val="auto"/>
                <w:highlight w:val="none"/>
                <w:lang w:val="en-US" w:eastAsia="zh-CN"/>
              </w:rPr>
              <w:t>13</w:t>
            </w:r>
          </w:p>
        </w:tc>
        <w:tc>
          <w:tcPr>
            <w:tcW w:w="6847" w:type="dxa"/>
            <w:noWrap w:val="0"/>
            <w:vAlign w:val="center"/>
          </w:tcPr>
          <w:p w14:paraId="4285446A">
            <w:pPr>
              <w:spacing w:line="240" w:lineRule="auto"/>
              <w:jc w:val="left"/>
              <w:rPr>
                <w:rFonts w:hint="eastAsia"/>
                <w:color w:val="auto"/>
                <w:highlight w:val="none"/>
              </w:rPr>
            </w:pPr>
            <w:r>
              <w:rPr>
                <w:rFonts w:hint="eastAsia"/>
                <w:color w:val="auto"/>
                <w:highlight w:val="none"/>
              </w:rPr>
              <w:t>安全、文明施工及环保、消防等的保障措施：</w:t>
            </w:r>
          </w:p>
          <w:p w14:paraId="6118B5E9">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保障措施完善</w:t>
            </w:r>
            <w:r>
              <w:rPr>
                <w:rFonts w:hint="eastAsia"/>
                <w:color w:val="auto"/>
                <w:highlight w:val="none"/>
                <w:lang w:val="en-US" w:eastAsia="zh-CN"/>
              </w:rPr>
              <w:t>程度，措施是否有条理且清晰进行综合打分，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61773F9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6950182">
            <w:pPr>
              <w:spacing w:line="240" w:lineRule="auto"/>
              <w:jc w:val="center"/>
              <w:rPr>
                <w:color w:val="auto"/>
                <w:highlight w:val="none"/>
              </w:rPr>
            </w:pPr>
          </w:p>
        </w:tc>
      </w:tr>
      <w:tr w14:paraId="24A1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67EED05">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14</w:t>
            </w:r>
          </w:p>
        </w:tc>
        <w:tc>
          <w:tcPr>
            <w:tcW w:w="6847" w:type="dxa"/>
            <w:noWrap w:val="0"/>
            <w:vAlign w:val="center"/>
          </w:tcPr>
          <w:p w14:paraId="6FC75B9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rPr>
              <w:t>检验仪器的投入满足工程质量和进度要求的程度：</w:t>
            </w:r>
            <w:r>
              <w:rPr>
                <w:rFonts w:hint="eastAsia"/>
                <w:color w:val="auto"/>
                <w:highlight w:val="none"/>
                <w:lang w:val="en-US" w:eastAsia="zh-CN"/>
              </w:rPr>
              <w:t>根据</w:t>
            </w:r>
            <w:r>
              <w:rPr>
                <w:rFonts w:hint="eastAsia"/>
                <w:color w:val="auto"/>
                <w:highlight w:val="none"/>
              </w:rPr>
              <w:t>配置情况</w:t>
            </w:r>
            <w:r>
              <w:rPr>
                <w:rFonts w:hint="eastAsia"/>
                <w:color w:val="auto"/>
                <w:highlight w:val="none"/>
                <w:lang w:val="en-US" w:eastAsia="zh-CN"/>
              </w:rPr>
              <w:t>是否</w:t>
            </w:r>
            <w:r>
              <w:rPr>
                <w:rFonts w:hint="eastAsia"/>
                <w:color w:val="auto"/>
                <w:highlight w:val="none"/>
              </w:rPr>
              <w:t>科学、合理</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442F5B2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4F848902">
            <w:pPr>
              <w:spacing w:line="240" w:lineRule="auto"/>
              <w:jc w:val="center"/>
              <w:rPr>
                <w:color w:val="auto"/>
                <w:highlight w:val="none"/>
              </w:rPr>
            </w:pPr>
          </w:p>
        </w:tc>
      </w:tr>
      <w:tr w14:paraId="0062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B96F138">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15</w:t>
            </w:r>
          </w:p>
        </w:tc>
        <w:tc>
          <w:tcPr>
            <w:tcW w:w="6847" w:type="dxa"/>
            <w:noWrap w:val="0"/>
            <w:vAlign w:val="center"/>
          </w:tcPr>
          <w:p w14:paraId="6C5A3EDD">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rPr>
              <w:t>原材料、半成品、外购件外购设备等设备材料的质量保证措施：</w:t>
            </w:r>
            <w:r>
              <w:rPr>
                <w:rFonts w:hint="eastAsia"/>
                <w:color w:val="auto"/>
                <w:highlight w:val="none"/>
                <w:lang w:val="en-US" w:eastAsia="zh-CN"/>
              </w:rPr>
              <w:t>根据</w:t>
            </w:r>
            <w:r>
              <w:rPr>
                <w:rFonts w:hint="eastAsia"/>
                <w:color w:val="auto"/>
                <w:highlight w:val="none"/>
              </w:rPr>
              <w:t>方案</w:t>
            </w:r>
            <w:r>
              <w:rPr>
                <w:rFonts w:hint="eastAsia"/>
                <w:color w:val="auto"/>
                <w:highlight w:val="none"/>
                <w:lang w:val="en-US" w:eastAsia="zh-CN"/>
              </w:rPr>
              <w:t>是否</w:t>
            </w:r>
            <w:r>
              <w:rPr>
                <w:rFonts w:hint="eastAsia"/>
                <w:color w:val="auto"/>
                <w:highlight w:val="none"/>
              </w:rPr>
              <w:t>科学合理、执行力强</w:t>
            </w:r>
            <w:r>
              <w:rPr>
                <w:rFonts w:hint="eastAsia"/>
                <w:color w:val="auto"/>
                <w:highlight w:val="none"/>
                <w:lang w:val="en-US" w:eastAsia="zh-CN"/>
              </w:rPr>
              <w:t>弱进行综合打分，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3215D08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76F0108F">
            <w:pPr>
              <w:spacing w:line="240" w:lineRule="auto"/>
              <w:jc w:val="center"/>
              <w:rPr>
                <w:color w:val="auto"/>
                <w:highlight w:val="none"/>
              </w:rPr>
            </w:pPr>
          </w:p>
        </w:tc>
      </w:tr>
      <w:tr w14:paraId="080B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7162EB2">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16</w:t>
            </w:r>
          </w:p>
        </w:tc>
        <w:tc>
          <w:tcPr>
            <w:tcW w:w="6847" w:type="dxa"/>
            <w:noWrap w:val="0"/>
            <w:vAlign w:val="center"/>
          </w:tcPr>
          <w:p w14:paraId="23BCE53D">
            <w:pPr>
              <w:spacing w:line="240" w:lineRule="auto"/>
              <w:jc w:val="left"/>
              <w:rPr>
                <w:rFonts w:hint="eastAsia"/>
                <w:color w:val="auto"/>
                <w:highlight w:val="none"/>
              </w:rPr>
            </w:pPr>
            <w:r>
              <w:rPr>
                <w:rFonts w:hint="eastAsia"/>
                <w:color w:val="auto"/>
                <w:highlight w:val="none"/>
              </w:rPr>
              <w:t>项目实施过程中针对成品保护的各项措施：</w:t>
            </w:r>
          </w:p>
          <w:p w14:paraId="2829A738">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根据</w:t>
            </w:r>
            <w:r>
              <w:rPr>
                <w:rFonts w:hint="eastAsia"/>
                <w:color w:val="auto"/>
                <w:highlight w:val="none"/>
              </w:rPr>
              <w:t>成品保护各项措施</w:t>
            </w:r>
            <w:r>
              <w:rPr>
                <w:rFonts w:hint="eastAsia"/>
                <w:color w:val="auto"/>
                <w:highlight w:val="none"/>
                <w:lang w:val="en-US" w:eastAsia="zh-CN"/>
              </w:rPr>
              <w:t>是否</w:t>
            </w:r>
            <w:r>
              <w:rPr>
                <w:rFonts w:hint="eastAsia"/>
                <w:color w:val="auto"/>
                <w:highlight w:val="none"/>
              </w:rPr>
              <w:t>完善且</w:t>
            </w:r>
            <w:r>
              <w:rPr>
                <w:rFonts w:hint="eastAsia"/>
                <w:color w:val="auto"/>
                <w:highlight w:val="none"/>
                <w:lang w:val="en-US" w:eastAsia="zh-CN"/>
              </w:rPr>
              <w:t>实际可行进行综合打分，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w:t>
            </w:r>
            <w:r>
              <w:rPr>
                <w:rFonts w:hint="eastAsia"/>
                <w:color w:val="auto"/>
                <w:highlight w:val="none"/>
                <w:lang w:val="en-US" w:eastAsia="zh-CN"/>
              </w:rPr>
              <w:t>5，</w:t>
            </w:r>
            <w:r>
              <w:rPr>
                <w:rFonts w:hint="eastAsia"/>
                <w:color w:val="auto"/>
                <w:highlight w:val="none"/>
              </w:rPr>
              <w:t>4，3，2，1，0】。</w:t>
            </w:r>
          </w:p>
        </w:tc>
        <w:tc>
          <w:tcPr>
            <w:tcW w:w="770" w:type="dxa"/>
            <w:noWrap w:val="0"/>
            <w:vAlign w:val="center"/>
          </w:tcPr>
          <w:p w14:paraId="2B9A7A6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5</w:t>
            </w:r>
          </w:p>
        </w:tc>
        <w:tc>
          <w:tcPr>
            <w:tcW w:w="1343" w:type="dxa"/>
            <w:noWrap w:val="0"/>
            <w:vAlign w:val="center"/>
          </w:tcPr>
          <w:p w14:paraId="60BF0F59">
            <w:pPr>
              <w:spacing w:line="240" w:lineRule="auto"/>
              <w:jc w:val="center"/>
              <w:rPr>
                <w:rFonts w:hint="eastAsia" w:ascii="仿宋" w:hAnsi="仿宋" w:eastAsia="仿宋" w:cs="仿宋"/>
                <w:color w:val="auto"/>
                <w:kern w:val="2"/>
                <w:sz w:val="24"/>
                <w:szCs w:val="24"/>
                <w:highlight w:val="none"/>
                <w:lang w:val="en-US" w:eastAsia="zh-CN" w:bidi="ar-SA"/>
              </w:rPr>
            </w:pPr>
          </w:p>
        </w:tc>
      </w:tr>
      <w:tr w14:paraId="1D0C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FC92E0">
            <w:pPr>
              <w:spacing w:line="240" w:lineRule="auto"/>
              <w:jc w:val="center"/>
              <w:rPr>
                <w:rFonts w:hint="eastAsia" w:ascii="仿宋" w:hAnsi="仿宋" w:eastAsia="仿宋" w:cs="仿宋"/>
                <w:color w:val="auto"/>
                <w:kern w:val="2"/>
                <w:sz w:val="24"/>
                <w:szCs w:val="24"/>
                <w:highlight w:val="none"/>
                <w:lang w:val="en-US" w:eastAsia="zh-CN" w:bidi="ar-SA"/>
              </w:rPr>
            </w:pPr>
            <w:r>
              <w:rPr>
                <w:rFonts w:hint="default"/>
                <w:color w:val="auto"/>
                <w:highlight w:val="none"/>
                <w:lang w:val="en-US" w:eastAsia="zh-CN"/>
              </w:rPr>
              <w:t>17</w:t>
            </w:r>
          </w:p>
        </w:tc>
        <w:tc>
          <w:tcPr>
            <w:tcW w:w="6847" w:type="dxa"/>
            <w:noWrap w:val="0"/>
            <w:vAlign w:val="center"/>
          </w:tcPr>
          <w:p w14:paraId="131F29EB">
            <w:pPr>
              <w:spacing w:line="24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验收及维修方案；</w:t>
            </w:r>
          </w:p>
          <w:p w14:paraId="2FC5728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根据保障措施是否切实可行，是否具有保修期内、外后续服务方案</w:t>
            </w:r>
            <w:r>
              <w:rPr>
                <w:rFonts w:hint="eastAsia"/>
                <w:color w:val="auto"/>
                <w:highlight w:val="none"/>
                <w:lang w:val="en-US" w:eastAsia="zh-CN"/>
              </w:rPr>
              <w:t>进行综合打分</w:t>
            </w:r>
            <w:r>
              <w:rPr>
                <w:rFonts w:hint="eastAsia"/>
                <w:color w:val="auto"/>
                <w:highlight w:val="none"/>
              </w:rPr>
              <w:t>未体现相关内容的得0分</w:t>
            </w:r>
            <w:r>
              <w:rPr>
                <w:rFonts w:hint="eastAsia"/>
                <w:color w:val="auto"/>
                <w:highlight w:val="none"/>
                <w:lang w:eastAsia="zh-CN"/>
              </w:rPr>
              <w:t>；</w:t>
            </w:r>
            <w:r>
              <w:rPr>
                <w:rFonts w:hint="eastAsia"/>
                <w:color w:val="auto"/>
                <w:highlight w:val="none"/>
              </w:rPr>
              <w:t>【打分分值范围：4，3，2，1，0】。</w:t>
            </w:r>
          </w:p>
        </w:tc>
        <w:tc>
          <w:tcPr>
            <w:tcW w:w="770" w:type="dxa"/>
            <w:noWrap w:val="0"/>
            <w:vAlign w:val="center"/>
          </w:tcPr>
          <w:p w14:paraId="51B8618F">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4</w:t>
            </w:r>
          </w:p>
        </w:tc>
        <w:tc>
          <w:tcPr>
            <w:tcW w:w="1343" w:type="dxa"/>
            <w:noWrap w:val="0"/>
            <w:vAlign w:val="center"/>
          </w:tcPr>
          <w:p w14:paraId="2D956116">
            <w:pPr>
              <w:spacing w:line="240" w:lineRule="auto"/>
              <w:jc w:val="center"/>
              <w:rPr>
                <w:rFonts w:hint="eastAsia" w:ascii="仿宋" w:hAnsi="仿宋" w:eastAsia="仿宋" w:cs="仿宋"/>
                <w:color w:val="auto"/>
                <w:kern w:val="2"/>
                <w:sz w:val="24"/>
                <w:szCs w:val="24"/>
                <w:highlight w:val="none"/>
                <w:lang w:val="en-US" w:eastAsia="zh-CN" w:bidi="ar-SA"/>
              </w:rPr>
            </w:pPr>
          </w:p>
        </w:tc>
      </w:tr>
      <w:tr w14:paraId="53C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4C62E88">
            <w:pPr>
              <w:spacing w:line="240" w:lineRule="auto"/>
              <w:jc w:val="center"/>
              <w:rPr>
                <w:rFonts w:hint="eastAsia"/>
                <w:color w:val="auto"/>
                <w:highlight w:val="none"/>
              </w:rPr>
            </w:pPr>
            <w:r>
              <w:rPr>
                <w:rFonts w:hint="default"/>
                <w:color w:val="auto"/>
                <w:highlight w:val="none"/>
                <w:lang w:val="en-US" w:eastAsia="zh-CN"/>
              </w:rPr>
              <w:t>19</w:t>
            </w:r>
          </w:p>
        </w:tc>
        <w:tc>
          <w:tcPr>
            <w:tcW w:w="6847" w:type="dxa"/>
            <w:noWrap w:val="0"/>
            <w:vAlign w:val="center"/>
          </w:tcPr>
          <w:p w14:paraId="1A163976">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color w:val="auto"/>
                <w:highlight w:val="none"/>
              </w:rPr>
              <w:t>有效最后报价的最低价作为评审基准价，其最低报价为满分；按［最后报价得分=（评审基准价/最后报价）</w:t>
            </w:r>
            <w:r>
              <w:rPr>
                <w:rFonts w:hint="eastAsia" w:ascii="仿宋" w:hAnsi="仿宋" w:cs="仿宋"/>
                <w:color w:val="auto"/>
                <w:highlight w:val="none"/>
              </w:rPr>
              <w:t>×</w:t>
            </w:r>
            <w:r>
              <w:rPr>
                <w:rFonts w:hint="eastAsia"/>
                <w:color w:val="auto"/>
                <w:highlight w:val="none"/>
                <w:lang w:val="en-US" w:eastAsia="zh-CN"/>
              </w:rPr>
              <w:t>20</w:t>
            </w:r>
            <w:r>
              <w:rPr>
                <w:rFonts w:hint="eastAsia"/>
                <w:color w:val="auto"/>
                <w:highlight w:val="none"/>
              </w:rPr>
              <w:t>］的计算公式计算。</w:t>
            </w:r>
          </w:p>
        </w:tc>
        <w:tc>
          <w:tcPr>
            <w:tcW w:w="770" w:type="dxa"/>
            <w:noWrap w:val="0"/>
            <w:vAlign w:val="center"/>
          </w:tcPr>
          <w:p w14:paraId="2908B55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20</w:t>
            </w:r>
          </w:p>
        </w:tc>
        <w:tc>
          <w:tcPr>
            <w:tcW w:w="1343" w:type="dxa"/>
            <w:noWrap w:val="0"/>
            <w:vAlign w:val="center"/>
          </w:tcPr>
          <w:p w14:paraId="04C85CFC">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olor w:val="auto"/>
                <w:highlight w:val="none"/>
              </w:rPr>
              <w:t>/</w:t>
            </w:r>
          </w:p>
        </w:tc>
      </w:tr>
    </w:tbl>
    <w:p w14:paraId="1F502399">
      <w:pPr>
        <w:rPr>
          <w:rFonts w:hint="eastAsia" w:ascii="仿宋" w:hAnsi="仿宋" w:eastAsia="仿宋" w:cs="仿宋"/>
          <w:color w:val="auto"/>
          <w:highlight w:val="none"/>
        </w:rPr>
      </w:pPr>
    </w:p>
    <w:p w14:paraId="5EC4C755">
      <w:pPr>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D4FB970">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一、评审方法</w:t>
      </w:r>
    </w:p>
    <w:p w14:paraId="5AC4E171">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1.本项目采用综合评分法。</w:t>
      </w:r>
      <w:r>
        <w:rPr>
          <w:rFonts w:hint="eastAsia" w:ascii="仿宋" w:hAnsi="仿宋" w:eastAsia="仿宋" w:cs="仿宋"/>
          <w:color w:val="auto"/>
          <w:highlight w:val="none"/>
        </w:rPr>
        <w:t>综合评分法，是指响应文件满足磋商文件全部实质性要求且按评审因素的量化指标评审得分最高的供应商为成交候选供应商的评审方法。</w:t>
      </w:r>
    </w:p>
    <w:p w14:paraId="39D4D14D">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二、评审标准</w:t>
      </w:r>
    </w:p>
    <w:p w14:paraId="7A53B408">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2.评审标准：</w:t>
      </w:r>
      <w:r>
        <w:rPr>
          <w:rFonts w:hint="eastAsia" w:ascii="仿宋" w:hAnsi="仿宋" w:eastAsia="仿宋" w:cs="仿宋"/>
          <w:color w:val="auto"/>
          <w:highlight w:val="none"/>
        </w:rPr>
        <w:t>见评审办法前附表。</w:t>
      </w:r>
    </w:p>
    <w:p w14:paraId="752C4826">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三、评审程序</w:t>
      </w:r>
    </w:p>
    <w:p w14:paraId="738C6F04">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3.1符合性审查。</w:t>
      </w:r>
      <w:r>
        <w:rPr>
          <w:rFonts w:hint="eastAsia" w:ascii="仿宋" w:hAnsi="仿宋" w:eastAsia="仿宋" w:cs="仿宋"/>
          <w:color w:val="auto"/>
          <w:highlight w:val="none"/>
        </w:rPr>
        <w:t>磋商小组应当对符合资格的供应商的响应文件进行符合性审查，以确定其是否满足采购文件的实质性要求。不满足采购文件的实质性要求的，响应文件无效。</w:t>
      </w:r>
    </w:p>
    <w:p w14:paraId="2E61261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3.2磋商。</w:t>
      </w:r>
      <w:r>
        <w:rPr>
          <w:rFonts w:hint="eastAsia" w:ascii="仿宋" w:hAnsi="仿宋" w:eastAsia="仿宋" w:cs="仿宋"/>
          <w:color w:val="auto"/>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14:paraId="3DE50204">
      <w:pPr>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3.2.1供应商逐家回答磋商小组的提问；</w:t>
      </w:r>
      <w:r>
        <w:rPr>
          <w:rFonts w:hint="eastAsia" w:ascii="仿宋" w:hAnsi="仿宋" w:eastAsia="仿宋" w:cs="仿宋"/>
          <w:b/>
          <w:bCs/>
          <w:color w:val="auto"/>
          <w:highlight w:val="none"/>
        </w:rPr>
        <w:t>逐家磋商一次为一个轮次，磋商轮次根据实际情况进行。</w:t>
      </w:r>
    </w:p>
    <w:p w14:paraId="08229D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3.2.2供应商应按磋商小组通知的时间在线或以邮件回复做出承诺或回复，承诺或回复的内容须由供应商法定代表人或授权代表签署，并作为响应文件的补充部分。</w:t>
      </w:r>
    </w:p>
    <w:p w14:paraId="02F1DEDE">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3.2.3在磋商过程中，磋商小组可以根据磋商文件和磋商情况实质性变动采购需求中的“※”号技术、服务要求以及合同草案中的“※”号条款，但不得变动磋商文件中的其他内容。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highlight w:val="none"/>
        </w:rPr>
        <w:t>实质性变动的内容，须经采购人代表确认。磋商文件有实质性变动的，磋商小组将以书面形式通知所有符合性审查合格的供应商。</w:t>
      </w:r>
    </w:p>
    <w:p w14:paraId="52F02597">
      <w:pPr>
        <w:ind w:firstLine="472" w:firstLineChars="196"/>
        <w:rPr>
          <w:rFonts w:hint="eastAsia" w:ascii="仿宋" w:hAnsi="仿宋" w:eastAsia="仿宋" w:cs="仿宋"/>
          <w:b/>
          <w:bCs/>
          <w:color w:val="auto"/>
          <w:kern w:val="0"/>
          <w:highlight w:val="none"/>
        </w:rPr>
      </w:pPr>
      <w:r>
        <w:rPr>
          <w:rFonts w:hint="eastAsia" w:ascii="仿宋" w:hAnsi="仿宋" w:eastAsia="仿宋" w:cs="仿宋"/>
          <w:b/>
          <w:bCs/>
          <w:color w:val="auto"/>
          <w:kern w:val="0"/>
          <w:sz w:val="24"/>
          <w:highlight w:val="none"/>
        </w:rPr>
        <w:t>3.3最后报价</w:t>
      </w:r>
    </w:p>
    <w:p w14:paraId="7BA49F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3.3.1磋商文件能够详细列明采购标的的技术、服务要求的，磋商结束后，磋商小组应当要求所有符合性审查合格的供应商在规定时间内提交最后报价，提交最后报价的供应商不得少于3家。</w:t>
      </w:r>
    </w:p>
    <w:p w14:paraId="246FB2A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240A6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3.3.3已提交响应文件的供应商，在提交最后报价之前，可以根据磋商情况退出磋商</w:t>
      </w:r>
    </w:p>
    <w:p w14:paraId="0956A6B5">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3.4综合评分。</w:t>
      </w:r>
      <w:r>
        <w:rPr>
          <w:rFonts w:hint="eastAsia" w:ascii="仿宋" w:hAnsi="仿宋" w:eastAsia="仿宋" w:cs="仿宋"/>
          <w:color w:val="auto"/>
          <w:highlight w:val="none"/>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02E0A79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3.5汇总商务技术得分。</w:t>
      </w:r>
      <w:r>
        <w:rPr>
          <w:rFonts w:hint="eastAsia" w:ascii="仿宋" w:hAnsi="仿宋" w:eastAsia="仿宋" w:cs="仿宋"/>
          <w:color w:val="auto"/>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03174A8">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3.6报价评审。</w:t>
      </w:r>
    </w:p>
    <w:p w14:paraId="4626B6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3.6.1响应文件报价出现前后不一致的，按照下列规定修正：</w:t>
      </w:r>
    </w:p>
    <w:p w14:paraId="2B47E6D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3.6.1.1响应文件中已标价工程量清单内容与响应文件中相应内容不一致的，以已标价工程量清单为准;</w:t>
      </w:r>
    </w:p>
    <w:p w14:paraId="17F16DF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3.6.1.2大写金额和小写金额不一致的，以大写金额为准;</w:t>
      </w:r>
    </w:p>
    <w:p w14:paraId="7404122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3.6.1.3单价金额小数点或者百分比有明显错位的，以已标价工程量清单的总价为准，并修改单价;</w:t>
      </w:r>
    </w:p>
    <w:p w14:paraId="660F58D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3.6.1.4总价金额与按单价汇总金额不一致的，以单价金额计算结果为准。</w:t>
      </w:r>
    </w:p>
    <w:p w14:paraId="77CD6E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3.6.1.5同时出现两种以上不一致的，按照3.6.1规定的顺序修正。修正后的报价经供应商确认后产生约束力。</w:t>
      </w:r>
    </w:p>
    <w:p w14:paraId="5121BB6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3.6.2响应文件出现不是唯一的、有选择性最后报价的，响应文件无效。</w:t>
      </w:r>
    </w:p>
    <w:p w14:paraId="23ECF7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3.6.3最后报价超过采购文件中规定的预算金额或者最高限价的，响应文件无效。</w:t>
      </w:r>
    </w:p>
    <w:p w14:paraId="2BBFB20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9CFEAC1">
      <w:pPr>
        <w:ind w:firstLine="422" w:firstLineChars="200"/>
        <w:rPr>
          <w:rFonts w:hint="eastAsia" w:ascii="仿宋" w:hAnsi="仿宋" w:eastAsia="仿宋" w:cs="仿宋"/>
          <w:b w:val="0"/>
          <w:bCs w:val="0"/>
          <w:color w:val="auto"/>
          <w:highlight w:val="none"/>
        </w:rPr>
      </w:pPr>
      <w:r>
        <w:rPr>
          <w:rFonts w:hint="eastAsia" w:ascii="仿宋" w:hAnsi="仿宋" w:eastAsia="仿宋" w:cs="仿宋"/>
          <w:b/>
          <w:bCs/>
          <w:color w:val="auto"/>
          <w:highlight w:val="none"/>
        </w:rPr>
        <w:t>3.7排序与推荐。</w:t>
      </w:r>
      <w:r>
        <w:rPr>
          <w:rFonts w:hint="eastAsia" w:ascii="仿宋" w:hAnsi="仿宋" w:eastAsia="仿宋" w:cs="仿宋"/>
          <w:b w:val="0"/>
          <w:bCs w:val="0"/>
          <w:color w:val="auto"/>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 w:eastAsia="zh-CN"/>
        </w:rPr>
        <w:t>本项目推荐的</w:t>
      </w:r>
      <w:r>
        <w:rPr>
          <w:rFonts w:hint="eastAsia" w:cs="仿宋"/>
          <w:b w:val="0"/>
          <w:bCs w:val="0"/>
          <w:color w:val="auto"/>
          <w:highlight w:val="none"/>
          <w:lang w:val="en-US" w:eastAsia="zh-CN"/>
        </w:rPr>
        <w:t>成交</w:t>
      </w:r>
      <w:r>
        <w:rPr>
          <w:rFonts w:hint="eastAsia" w:ascii="仿宋" w:hAnsi="仿宋" w:eastAsia="仿宋" w:cs="仿宋"/>
          <w:b w:val="0"/>
          <w:bCs w:val="0"/>
          <w:color w:val="auto"/>
          <w:highlight w:val="none"/>
          <w:lang w:val="en" w:eastAsia="zh-CN"/>
        </w:rPr>
        <w:t>候选人数量：</w:t>
      </w:r>
      <w:r>
        <w:rPr>
          <w:rFonts w:hint="eastAsia" w:cs="仿宋"/>
          <w:b w:val="0"/>
          <w:bCs w:val="0"/>
          <w:color w:val="auto"/>
          <w:highlight w:val="none"/>
          <w:u w:val="single"/>
          <w:lang w:val="en-US" w:eastAsia="zh-CN"/>
        </w:rPr>
        <w:t xml:space="preserve">  3  </w:t>
      </w:r>
      <w:r>
        <w:rPr>
          <w:rFonts w:hint="eastAsia" w:ascii="仿宋" w:hAnsi="仿宋" w:eastAsia="仿宋" w:cs="仿宋"/>
          <w:b w:val="0"/>
          <w:bCs w:val="0"/>
          <w:color w:val="auto"/>
          <w:highlight w:val="none"/>
          <w:lang w:val="en" w:eastAsia="zh-CN"/>
        </w:rPr>
        <w:t>。</w:t>
      </w:r>
    </w:p>
    <w:p w14:paraId="74845466">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3.8编写评审报告。</w:t>
      </w:r>
      <w:r>
        <w:rPr>
          <w:rFonts w:hint="eastAsia" w:ascii="仿宋" w:hAnsi="仿宋" w:eastAsia="仿宋" w:cs="仿宋"/>
          <w:color w:val="auto"/>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31DEB5E">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四、评审中的其他事项</w:t>
      </w:r>
    </w:p>
    <w:p w14:paraId="54058E92">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4.1供应商澄清、说明或者补正。</w:t>
      </w:r>
      <w:r>
        <w:rPr>
          <w:rFonts w:hint="eastAsia" w:ascii="仿宋" w:hAnsi="仿宋" w:eastAsia="仿宋" w:cs="仿宋"/>
          <w:color w:val="auto"/>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5F7396">
      <w:pPr>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4.2响应文件无效。有下列情形之一的，响应文件无效：</w:t>
      </w:r>
    </w:p>
    <w:p w14:paraId="4059D38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4.2.1供应商不具备采购文件中规定的资格要求的（供应商未提供有效的资格文件的，视为供应商不具备采购文件中规定的资格要求）；</w:t>
      </w:r>
    </w:p>
    <w:p w14:paraId="7BA7BB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4.2.2响应文件未按照采购文件要求签署、盖章的；</w:t>
      </w:r>
    </w:p>
    <w:p w14:paraId="4F4FC1A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4.2.3采购人拟采购的产品属于政府强制采购的节能产品品目清单范围的，供应商未按采购文件要求提供国家确定的认证机构出具的、处于有效期之内的节能产品认证证书的；</w:t>
      </w:r>
    </w:p>
    <w:p w14:paraId="65F869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4.2.4响应文件含有采购人不能接受的附加条件的；</w:t>
      </w:r>
    </w:p>
    <w:p w14:paraId="7DC088B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4.2.5响应文件中承诺的响应文件有效期少于采购文件中载明的响应文件有效期的；</w:t>
      </w:r>
    </w:p>
    <w:p w14:paraId="372E44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4.2.6响应文件出现不是唯一的、有选择性最后报价的；</w:t>
      </w:r>
    </w:p>
    <w:p w14:paraId="4996AA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4.2.7最后报价超过采购文件中规定的预算金额或者最高限价的；</w:t>
      </w:r>
    </w:p>
    <w:p w14:paraId="5317F80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4.2.8报价明显低于其他通过符合性审查供应商的报价，有可能影响产品质量或者不能诚信履约的，未能按要求提供书面说明或者提交相关证明材料证明其报价合理性的;</w:t>
      </w:r>
    </w:p>
    <w:p w14:paraId="7AADE48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4.2.9供应商对根据修正原则修正后的报价不确认的；</w:t>
      </w:r>
    </w:p>
    <w:p w14:paraId="659D4F6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4.2.10供应商提供虚假材料响应的；</w:t>
      </w:r>
    </w:p>
    <w:p w14:paraId="2C1853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4.2.11供应商有恶意串通、妨碍其他供应商的竞争行为、损害采购人或者其他供应商的合法权益情形的；</w:t>
      </w:r>
    </w:p>
    <w:p w14:paraId="5E8B00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4.2.1</w:t>
      </w:r>
      <w:r>
        <w:rPr>
          <w:rFonts w:hint="eastAsia" w:cs="仿宋"/>
          <w:color w:val="auto"/>
          <w:highlight w:val="none"/>
          <w:lang w:val="en-US" w:eastAsia="zh-CN"/>
        </w:rPr>
        <w:t>2</w:t>
      </w:r>
      <w:r>
        <w:rPr>
          <w:rFonts w:hint="eastAsia" w:ascii="仿宋" w:hAnsi="仿宋" w:eastAsia="仿宋" w:cs="仿宋"/>
          <w:color w:val="auto"/>
          <w:highlight w:val="none"/>
          <w:lang w:val="en"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0D620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3</w:t>
      </w:r>
      <w:r>
        <w:rPr>
          <w:rFonts w:hint="eastAsia" w:ascii="仿宋" w:hAnsi="仿宋" w:eastAsia="仿宋" w:cs="仿宋"/>
          <w:color w:val="auto"/>
          <w:highlight w:val="none"/>
        </w:rPr>
        <w:t>供应商仅提交备份响应文件，未在电子交易平台传输递交响应文件的，响应文件无效；</w:t>
      </w:r>
    </w:p>
    <w:p w14:paraId="40EE9F4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4</w:t>
      </w:r>
      <w:r>
        <w:rPr>
          <w:rFonts w:hint="eastAsia" w:ascii="仿宋" w:hAnsi="仿宋" w:eastAsia="仿宋" w:cs="仿宋"/>
          <w:color w:val="auto"/>
          <w:highlight w:val="none"/>
        </w:rPr>
        <w:t>响应文件不满足采购文件的其它实质性要求的；</w:t>
      </w:r>
    </w:p>
    <w:p w14:paraId="4C30B47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cs="仿宋"/>
          <w:color w:val="auto"/>
          <w:highlight w:val="none"/>
          <w:lang w:val="en-US" w:eastAsia="zh-CN"/>
        </w:rPr>
        <w:t>5</w:t>
      </w:r>
      <w:r>
        <w:rPr>
          <w:rFonts w:hint="eastAsia" w:ascii="仿宋" w:hAnsi="仿宋" w:eastAsia="仿宋" w:cs="仿宋"/>
          <w:color w:val="auto"/>
          <w:highlight w:val="none"/>
        </w:rPr>
        <w:t>法律、法规、规章（适用本市的）及省级以上规范性文件（适用本市的）规定的其他无效情形。</w:t>
      </w:r>
    </w:p>
    <w:p w14:paraId="7B6ABD03">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54C929F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025D4D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6CB2B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5B482A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560D19A">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7F753CF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56BF44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00604F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18B5CCA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BD1DE1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32"/>
    <w:p w14:paraId="2A883569">
      <w:pPr>
        <w:rPr>
          <w:rFonts w:hint="eastAsia" w:ascii="仿宋" w:hAnsi="仿宋" w:eastAsia="仿宋" w:cs="仿宋"/>
          <w:b/>
          <w:color w:val="auto"/>
          <w:sz w:val="36"/>
          <w:szCs w:val="36"/>
          <w:highlight w:val="none"/>
        </w:rPr>
      </w:pPr>
      <w:bookmarkStart w:id="400" w:name="第五部分"/>
      <w:bookmarkStart w:id="401" w:name="_Toc86217003"/>
      <w:r>
        <w:rPr>
          <w:rFonts w:hint="eastAsia" w:ascii="仿宋" w:hAnsi="仿宋" w:eastAsia="仿宋" w:cs="仿宋"/>
          <w:b/>
          <w:color w:val="auto"/>
          <w:sz w:val="36"/>
          <w:szCs w:val="36"/>
          <w:highlight w:val="none"/>
        </w:rPr>
        <w:br w:type="page"/>
      </w:r>
    </w:p>
    <w:p w14:paraId="0EF27DE0">
      <w:pPr>
        <w:pStyle w:val="2"/>
        <w:numPr>
          <w:ilvl w:val="0"/>
          <w:numId w:val="8"/>
        </w:numPr>
        <w:rPr>
          <w:rFonts w:hint="eastAsia" w:ascii="仿宋" w:hAnsi="仿宋" w:eastAsia="仿宋" w:cs="仿宋"/>
          <w:color w:val="auto"/>
          <w:highlight w:val="none"/>
        </w:rPr>
      </w:pPr>
      <w:bookmarkStart w:id="402" w:name="_Toc19890"/>
      <w:r>
        <w:rPr>
          <w:rFonts w:hint="eastAsia" w:ascii="仿宋" w:hAnsi="仿宋" w:eastAsia="仿宋" w:cs="仿宋"/>
          <w:color w:val="auto"/>
          <w:highlight w:val="none"/>
        </w:rPr>
        <w:t>拟签订的合同文本</w:t>
      </w:r>
      <w:bookmarkEnd w:id="402"/>
    </w:p>
    <w:p w14:paraId="619A3CFF">
      <w:pPr>
        <w:numPr>
          <w:ilvl w:val="0"/>
          <w:numId w:val="8"/>
        </w:numPr>
        <w:rPr>
          <w:rFonts w:hint="eastAsia"/>
          <w:color w:val="auto"/>
          <w:highlight w:val="none"/>
        </w:rPr>
      </w:pPr>
    </w:p>
    <w:p w14:paraId="4F3D07FA">
      <w:pPr>
        <w:ind w:firstLine="564" w:firstLineChars="78"/>
        <w:jc w:val="center"/>
        <w:rPr>
          <w:b/>
          <w:bCs/>
          <w:color w:val="auto"/>
          <w:sz w:val="72"/>
          <w:szCs w:val="28"/>
          <w:highlight w:val="none"/>
        </w:rPr>
      </w:pPr>
      <w:r>
        <w:rPr>
          <w:rFonts w:hint="eastAsia"/>
          <w:b/>
          <w:bCs/>
          <w:color w:val="auto"/>
          <w:sz w:val="72"/>
          <w:szCs w:val="28"/>
          <w:highlight w:val="none"/>
        </w:rPr>
        <w:t>建 设 工 程 施 工 合 同</w:t>
      </w:r>
    </w:p>
    <w:p w14:paraId="6B7C9FD0">
      <w:pPr>
        <w:jc w:val="center"/>
        <w:rPr>
          <w:rFonts w:hint="eastAsia" w:ascii="仿宋" w:hAnsi="仿宋" w:cs="仿宋"/>
          <w:b/>
          <w:color w:val="auto"/>
          <w:kern w:val="2"/>
          <w:sz w:val="36"/>
          <w:szCs w:val="36"/>
          <w:highlight w:val="none"/>
        </w:rPr>
      </w:pPr>
    </w:p>
    <w:p w14:paraId="0BE05045">
      <w:pPr>
        <w:jc w:val="center"/>
        <w:rPr>
          <w:rFonts w:hint="eastAsia" w:ascii="仿宋" w:hAnsi="仿宋" w:cs="仿宋"/>
          <w:b/>
          <w:color w:val="auto"/>
          <w:kern w:val="2"/>
          <w:sz w:val="36"/>
          <w:szCs w:val="36"/>
          <w:highlight w:val="none"/>
        </w:rPr>
      </w:pPr>
    </w:p>
    <w:p w14:paraId="4040538F">
      <w:pPr>
        <w:jc w:val="center"/>
        <w:rPr>
          <w:rFonts w:hint="eastAsia" w:ascii="仿宋" w:hAnsi="仿宋" w:cs="仿宋"/>
          <w:b/>
          <w:color w:val="auto"/>
          <w:kern w:val="2"/>
          <w:sz w:val="36"/>
          <w:szCs w:val="36"/>
          <w:highlight w:val="none"/>
        </w:rPr>
      </w:pPr>
    </w:p>
    <w:p w14:paraId="7EFCBC53">
      <w:pPr>
        <w:jc w:val="center"/>
        <w:rPr>
          <w:rFonts w:hint="eastAsia" w:ascii="仿宋" w:hAnsi="仿宋" w:cs="仿宋"/>
          <w:b/>
          <w:color w:val="auto"/>
          <w:kern w:val="2"/>
          <w:sz w:val="36"/>
          <w:szCs w:val="36"/>
          <w:highlight w:val="none"/>
        </w:rPr>
      </w:pPr>
    </w:p>
    <w:p w14:paraId="3CAE2033">
      <w:pPr>
        <w:jc w:val="center"/>
        <w:rPr>
          <w:rFonts w:hint="eastAsia" w:ascii="仿宋" w:hAnsi="仿宋" w:cs="仿宋"/>
          <w:b/>
          <w:color w:val="auto"/>
          <w:kern w:val="2"/>
          <w:sz w:val="36"/>
          <w:szCs w:val="36"/>
          <w:highlight w:val="none"/>
        </w:rPr>
      </w:pPr>
    </w:p>
    <w:p w14:paraId="41F0C7C0">
      <w:pPr>
        <w:jc w:val="center"/>
        <w:rPr>
          <w:rFonts w:hint="eastAsia" w:ascii="仿宋" w:hAnsi="仿宋" w:cs="仿宋"/>
          <w:b/>
          <w:color w:val="auto"/>
          <w:kern w:val="2"/>
          <w:sz w:val="36"/>
          <w:szCs w:val="36"/>
          <w:highlight w:val="none"/>
        </w:rPr>
      </w:pPr>
    </w:p>
    <w:p w14:paraId="58D98A0E">
      <w:pPr>
        <w:jc w:val="center"/>
        <w:rPr>
          <w:rFonts w:hint="eastAsia" w:ascii="仿宋" w:hAnsi="仿宋" w:cs="仿宋"/>
          <w:b/>
          <w:color w:val="auto"/>
          <w:kern w:val="2"/>
          <w:sz w:val="36"/>
          <w:szCs w:val="36"/>
          <w:highlight w:val="none"/>
        </w:rPr>
      </w:pPr>
    </w:p>
    <w:p w14:paraId="077B7229">
      <w:pPr>
        <w:jc w:val="center"/>
        <w:rPr>
          <w:rFonts w:hint="eastAsia" w:ascii="仿宋" w:hAnsi="仿宋" w:cs="仿宋"/>
          <w:b/>
          <w:color w:val="auto"/>
          <w:kern w:val="2"/>
          <w:sz w:val="36"/>
          <w:szCs w:val="36"/>
          <w:highlight w:val="none"/>
        </w:rPr>
      </w:pPr>
    </w:p>
    <w:p w14:paraId="09C876BB">
      <w:pPr>
        <w:jc w:val="center"/>
        <w:rPr>
          <w:rFonts w:hint="eastAsia" w:ascii="仿宋" w:hAnsi="仿宋" w:cs="仿宋"/>
          <w:b/>
          <w:color w:val="auto"/>
          <w:kern w:val="2"/>
          <w:sz w:val="36"/>
          <w:szCs w:val="36"/>
          <w:highlight w:val="none"/>
        </w:rPr>
      </w:pPr>
    </w:p>
    <w:p w14:paraId="43BE71DC">
      <w:pPr>
        <w:jc w:val="center"/>
        <w:rPr>
          <w:rFonts w:hint="eastAsia" w:ascii="仿宋" w:hAnsi="仿宋" w:cs="仿宋"/>
          <w:b/>
          <w:color w:val="auto"/>
          <w:kern w:val="2"/>
          <w:sz w:val="36"/>
          <w:szCs w:val="36"/>
          <w:highlight w:val="none"/>
        </w:rPr>
      </w:pPr>
    </w:p>
    <w:p w14:paraId="3D16B7B8">
      <w:pPr>
        <w:jc w:val="center"/>
        <w:rPr>
          <w:rFonts w:hint="eastAsia" w:ascii="仿宋" w:hAnsi="仿宋" w:cs="仿宋"/>
          <w:b/>
          <w:color w:val="auto"/>
          <w:kern w:val="2"/>
          <w:sz w:val="36"/>
          <w:szCs w:val="36"/>
          <w:highlight w:val="none"/>
        </w:rPr>
      </w:pPr>
    </w:p>
    <w:p w14:paraId="4330D146">
      <w:pPr>
        <w:jc w:val="center"/>
        <w:rPr>
          <w:rFonts w:hint="eastAsia" w:ascii="仿宋" w:hAnsi="仿宋" w:cs="仿宋"/>
          <w:b/>
          <w:color w:val="auto"/>
          <w:kern w:val="2"/>
          <w:sz w:val="36"/>
          <w:szCs w:val="36"/>
          <w:highlight w:val="none"/>
        </w:rPr>
      </w:pPr>
    </w:p>
    <w:p w14:paraId="4BB58258">
      <w:pPr>
        <w:spacing w:line="440" w:lineRule="exact"/>
        <w:ind w:firstLine="345" w:firstLineChars="78"/>
        <w:jc w:val="center"/>
        <w:rPr>
          <w:b/>
          <w:bCs/>
          <w:color w:val="auto"/>
          <w:sz w:val="44"/>
          <w:highlight w:val="none"/>
        </w:rPr>
      </w:pPr>
      <w:r>
        <w:rPr>
          <w:rFonts w:hint="eastAsia"/>
          <w:b/>
          <w:bCs/>
          <w:color w:val="auto"/>
          <w:sz w:val="44"/>
          <w:highlight w:val="none"/>
        </w:rPr>
        <w:t>中华人民共和国建设部</w:t>
      </w:r>
    </w:p>
    <w:p w14:paraId="1799D2E7">
      <w:pPr>
        <w:spacing w:line="440" w:lineRule="exact"/>
        <w:ind w:firstLine="345" w:firstLineChars="78"/>
        <w:jc w:val="center"/>
        <w:rPr>
          <w:b/>
          <w:bCs/>
          <w:color w:val="auto"/>
          <w:sz w:val="44"/>
          <w:highlight w:val="none"/>
        </w:rPr>
      </w:pPr>
      <w:r>
        <w:rPr>
          <w:rFonts w:hint="eastAsia"/>
          <w:b/>
          <w:bCs/>
          <w:color w:val="auto"/>
          <w:sz w:val="44"/>
          <w:highlight w:val="none"/>
        </w:rPr>
        <w:t xml:space="preserve">                           制定</w:t>
      </w:r>
    </w:p>
    <w:p w14:paraId="7ED107F0">
      <w:pPr>
        <w:ind w:firstLine="376" w:firstLineChars="78"/>
        <w:jc w:val="center"/>
        <w:rPr>
          <w:b/>
          <w:bCs/>
          <w:color w:val="auto"/>
          <w:spacing w:val="20"/>
          <w:sz w:val="44"/>
          <w:highlight w:val="none"/>
        </w:rPr>
      </w:pPr>
      <w:r>
        <w:rPr>
          <w:rFonts w:hint="eastAsia"/>
          <w:b/>
          <w:bCs/>
          <w:color w:val="auto"/>
          <w:spacing w:val="20"/>
          <w:sz w:val="44"/>
          <w:highlight w:val="none"/>
        </w:rPr>
        <w:t>国家工商行政管理局</w:t>
      </w:r>
    </w:p>
    <w:p w14:paraId="460066E7">
      <w:pPr>
        <w:jc w:val="center"/>
        <w:rPr>
          <w:rFonts w:hint="eastAsia" w:ascii="仿宋" w:hAnsi="仿宋" w:cs="仿宋"/>
          <w:b/>
          <w:color w:val="auto"/>
          <w:kern w:val="2"/>
          <w:sz w:val="36"/>
          <w:szCs w:val="36"/>
          <w:highlight w:val="none"/>
        </w:rPr>
      </w:pPr>
      <w:r>
        <w:rPr>
          <w:rFonts w:hint="eastAsia" w:ascii="仿宋" w:hAnsi="仿宋" w:cs="仿宋"/>
          <w:b/>
          <w:color w:val="auto"/>
          <w:kern w:val="2"/>
          <w:sz w:val="36"/>
          <w:szCs w:val="36"/>
          <w:highlight w:val="none"/>
        </w:rPr>
        <w:br w:type="page"/>
      </w:r>
    </w:p>
    <w:p w14:paraId="07E4CC59">
      <w:pPr>
        <w:keepNext/>
        <w:keepLines/>
        <w:numPr>
          <w:ilvl w:val="1"/>
          <w:numId w:val="0"/>
        </w:numPr>
        <w:snapToGrid w:val="0"/>
        <w:spacing w:before="100" w:line="360" w:lineRule="auto"/>
        <w:jc w:val="center"/>
        <w:rPr>
          <w:rFonts w:hint="eastAsia" w:ascii="仿宋" w:hAnsi="仿宋" w:cs="仿宋"/>
          <w:snapToGrid w:val="0"/>
          <w:color w:val="auto"/>
          <w:kern w:val="44"/>
          <w:sz w:val="28"/>
          <w:szCs w:val="20"/>
          <w:highlight w:val="none"/>
        </w:rPr>
      </w:pPr>
      <w:bookmarkStart w:id="403" w:name="_Toc32130"/>
      <w:bookmarkStart w:id="404" w:name="_Toc97299497"/>
      <w:r>
        <w:rPr>
          <w:rFonts w:hint="eastAsia" w:ascii="仿宋" w:hAnsi="仿宋" w:cs="仿宋"/>
          <w:snapToGrid w:val="0"/>
          <w:color w:val="auto"/>
          <w:kern w:val="44"/>
          <w:sz w:val="28"/>
          <w:szCs w:val="20"/>
          <w:highlight w:val="none"/>
        </w:rPr>
        <w:t>第一部分  合同协议书</w:t>
      </w:r>
      <w:bookmarkEnd w:id="403"/>
      <w:bookmarkEnd w:id="404"/>
    </w:p>
    <w:p w14:paraId="58855C4E">
      <w:pPr>
        <w:snapToGrid w:val="0"/>
        <w:spacing w:line="360" w:lineRule="auto"/>
        <w:ind w:firstLine="470" w:firstLineChars="196"/>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发包人（全称）：</w:t>
      </w:r>
      <w:r>
        <w:rPr>
          <w:rFonts w:hint="eastAsia" w:ascii="仿宋" w:hAnsi="仿宋" w:cs="仿宋"/>
          <w:snapToGrid w:val="0"/>
          <w:color w:val="auto"/>
          <w:kern w:val="0"/>
          <w:sz w:val="24"/>
          <w:highlight w:val="none"/>
          <w:u w:val="single"/>
        </w:rPr>
        <w:t xml:space="preserve">  </w:t>
      </w:r>
      <w:bookmarkStart w:id="405" w:name="SOA_hhxys_fbr"/>
      <w:r>
        <w:rPr>
          <w:rFonts w:hint="eastAsia" w:ascii="仿宋" w:hAnsi="仿宋" w:cs="仿宋"/>
          <w:snapToGrid w:val="0"/>
          <w:color w:val="auto"/>
          <w:kern w:val="0"/>
          <w:sz w:val="24"/>
          <w:highlight w:val="none"/>
          <w:u w:val="single"/>
        </w:rPr>
        <w:t xml:space="preserve">杭州市电子信息职业学校   </w:t>
      </w:r>
      <w:bookmarkEnd w:id="405"/>
      <w:r>
        <w:rPr>
          <w:rFonts w:hint="eastAsia" w:ascii="仿宋" w:hAnsi="仿宋" w:cs="仿宋"/>
          <w:snapToGrid w:val="0"/>
          <w:color w:val="auto"/>
          <w:kern w:val="0"/>
          <w:sz w:val="24"/>
          <w:highlight w:val="none"/>
          <w:u w:val="single"/>
        </w:rPr>
        <w:t xml:space="preserve"> </w:t>
      </w:r>
    </w:p>
    <w:p w14:paraId="3816A850">
      <w:pPr>
        <w:snapToGrid w:val="0"/>
        <w:spacing w:line="360" w:lineRule="auto"/>
        <w:ind w:firstLine="470" w:firstLineChars="196"/>
        <w:rPr>
          <w:rFonts w:hint="eastAsia" w:ascii="仿宋" w:hAnsi="仿宋" w:cs="仿宋"/>
          <w:b/>
          <w:snapToGrid w:val="0"/>
          <w:color w:val="auto"/>
          <w:kern w:val="0"/>
          <w:sz w:val="24"/>
          <w:highlight w:val="none"/>
          <w:u w:val="single"/>
        </w:rPr>
      </w:pPr>
      <w:r>
        <w:rPr>
          <w:rFonts w:hint="eastAsia" w:ascii="仿宋" w:hAnsi="仿宋" w:cs="仿宋"/>
          <w:snapToGrid w:val="0"/>
          <w:color w:val="auto"/>
          <w:kern w:val="0"/>
          <w:sz w:val="24"/>
          <w:highlight w:val="none"/>
        </w:rPr>
        <w:t>承包人（全称）：</w:t>
      </w:r>
      <w:r>
        <w:rPr>
          <w:rFonts w:hint="eastAsia" w:ascii="仿宋" w:hAnsi="仿宋" w:cs="仿宋"/>
          <w:snapToGrid w:val="0"/>
          <w:color w:val="auto"/>
          <w:kern w:val="0"/>
          <w:sz w:val="24"/>
          <w:highlight w:val="none"/>
          <w:u w:val="single"/>
        </w:rPr>
        <w:t xml:space="preserve">                  </w:t>
      </w:r>
      <w:bookmarkStart w:id="406" w:name="SOA_hhxys_cbr"/>
      <w:r>
        <w:rPr>
          <w:rFonts w:hint="eastAsia" w:ascii="仿宋" w:hAnsi="仿宋" w:cs="仿宋"/>
          <w:snapToGrid w:val="0"/>
          <w:color w:val="auto"/>
          <w:kern w:val="0"/>
          <w:sz w:val="24"/>
          <w:highlight w:val="none"/>
          <w:u w:val="single"/>
        </w:rPr>
        <w:t xml:space="preserve">  </w:t>
      </w:r>
      <w:r>
        <w:rPr>
          <w:rFonts w:hint="eastAsia" w:ascii="仿宋" w:hAnsi="仿宋" w:cs="仿宋"/>
          <w:b/>
          <w:snapToGrid w:val="0"/>
          <w:color w:val="auto"/>
          <w:kern w:val="0"/>
          <w:sz w:val="24"/>
          <w:highlight w:val="none"/>
          <w:u w:val="single"/>
        </w:rPr>
        <w:t xml:space="preserve">           </w:t>
      </w:r>
      <w:r>
        <w:rPr>
          <w:rFonts w:hint="eastAsia" w:ascii="仿宋" w:hAnsi="仿宋" w:cs="仿宋"/>
          <w:snapToGrid w:val="0"/>
          <w:color w:val="auto"/>
          <w:kern w:val="0"/>
          <w:sz w:val="24"/>
          <w:highlight w:val="none"/>
          <w:u w:val="single"/>
        </w:rPr>
        <w:t xml:space="preserve">    </w:t>
      </w:r>
      <w:bookmarkEnd w:id="406"/>
      <w:r>
        <w:rPr>
          <w:rFonts w:hint="eastAsia" w:ascii="仿宋" w:hAnsi="仿宋" w:cs="仿宋"/>
          <w:snapToGrid w:val="0"/>
          <w:color w:val="auto"/>
          <w:kern w:val="0"/>
          <w:sz w:val="24"/>
          <w:highlight w:val="none"/>
          <w:u w:val="single"/>
        </w:rPr>
        <w:t xml:space="preserve">   </w:t>
      </w:r>
    </w:p>
    <w:p w14:paraId="45A301B1">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根据《中华人民共和国民法典》、 《中华人民共和国建筑法》及有关法律规定，遵循平等、自愿、公平和诚实信用的原则，双方就</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u w:val="single"/>
          <w:lang w:eastAsia="zh-CN"/>
        </w:rPr>
        <w:t>南北教学楼5楼安全防护窗修缮项目</w:t>
      </w:r>
      <w:r>
        <w:rPr>
          <w:rFonts w:hint="eastAsia" w:ascii="仿宋" w:hAnsi="仿宋" w:cs="仿宋"/>
          <w:snapToGrid w:val="0"/>
          <w:color w:val="auto"/>
          <w:kern w:val="0"/>
          <w:sz w:val="24"/>
          <w:highlight w:val="none"/>
        </w:rPr>
        <w:t>工程施工及有关事项协商一致，共同达成如下协议：</w:t>
      </w:r>
    </w:p>
    <w:p w14:paraId="38E2CC38">
      <w:pPr>
        <w:snapToGrid w:val="0"/>
        <w:spacing w:before="24" w:beforeLines="10" w:after="24" w:afterLines="10" w:line="360" w:lineRule="auto"/>
        <w:outlineLvl w:val="1"/>
        <w:rPr>
          <w:rFonts w:hint="eastAsia" w:ascii="仿宋" w:hAnsi="仿宋" w:cs="仿宋"/>
          <w:b/>
          <w:bCs/>
          <w:snapToGrid w:val="0"/>
          <w:color w:val="auto"/>
          <w:kern w:val="0"/>
          <w:sz w:val="24"/>
          <w:highlight w:val="none"/>
        </w:rPr>
      </w:pPr>
      <w:bookmarkStart w:id="407" w:name="_Toc97299498"/>
      <w:bookmarkStart w:id="408" w:name="_Toc361220410"/>
      <w:r>
        <w:rPr>
          <w:rFonts w:hint="eastAsia" w:ascii="仿宋" w:hAnsi="仿宋" w:cs="仿宋"/>
          <w:b/>
          <w:bCs/>
          <w:snapToGrid w:val="0"/>
          <w:color w:val="auto"/>
          <w:kern w:val="0"/>
          <w:sz w:val="24"/>
          <w:highlight w:val="none"/>
        </w:rPr>
        <w:t>一、工程概况</w:t>
      </w:r>
      <w:bookmarkEnd w:id="407"/>
      <w:bookmarkEnd w:id="408"/>
    </w:p>
    <w:p w14:paraId="5902CC73">
      <w:pPr>
        <w:snapToGrid w:val="0"/>
        <w:spacing w:line="360" w:lineRule="auto"/>
        <w:ind w:firstLine="470" w:firstLineChars="196"/>
        <w:rPr>
          <w:rFonts w:hint="eastAsia" w:ascii="仿宋" w:hAnsi="仿宋" w:cs="仿宋"/>
          <w:snapToGrid w:val="0"/>
          <w:color w:val="auto"/>
          <w:kern w:val="0"/>
          <w:sz w:val="24"/>
          <w:highlight w:val="none"/>
          <w:u w:val="single"/>
        </w:rPr>
      </w:pPr>
      <w:r>
        <w:rPr>
          <w:rFonts w:hint="eastAsia" w:ascii="仿宋" w:hAnsi="仿宋" w:cs="仿宋"/>
          <w:bCs/>
          <w:snapToGrid w:val="0"/>
          <w:color w:val="auto"/>
          <w:kern w:val="0"/>
          <w:sz w:val="24"/>
          <w:highlight w:val="none"/>
        </w:rPr>
        <w:t>1.工程名称</w:t>
      </w:r>
      <w:r>
        <w:rPr>
          <w:rFonts w:hint="eastAsia" w:ascii="仿宋" w:hAnsi="仿宋" w:cs="仿宋"/>
          <w:snapToGrid w:val="0"/>
          <w:color w:val="auto"/>
          <w:kern w:val="0"/>
          <w:sz w:val="24"/>
          <w:highlight w:val="none"/>
        </w:rPr>
        <w:t>：</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u w:val="single"/>
          <w:lang w:eastAsia="zh-CN"/>
        </w:rPr>
        <w:t>南北教学楼5楼安全防护窗修缮项目</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w:t>
      </w:r>
    </w:p>
    <w:p w14:paraId="56EA51BA">
      <w:pPr>
        <w:snapToGrid w:val="0"/>
        <w:spacing w:line="360" w:lineRule="auto"/>
        <w:ind w:firstLine="470" w:firstLineChars="196"/>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2.工程地点：</w:t>
      </w:r>
      <w:r>
        <w:rPr>
          <w:rFonts w:hint="eastAsia" w:ascii="仿宋" w:hAnsi="仿宋" w:cs="仿宋"/>
          <w:snapToGrid w:val="0"/>
          <w:color w:val="auto"/>
          <w:kern w:val="0"/>
          <w:sz w:val="24"/>
          <w:highlight w:val="none"/>
          <w:u w:val="single"/>
        </w:rPr>
        <w:t xml:space="preserve">  杭州市电子信息职业学校</w:t>
      </w:r>
      <w:r>
        <w:rPr>
          <w:rFonts w:hint="eastAsia" w:ascii="仿宋" w:hAnsi="仿宋" w:cs="仿宋"/>
          <w:snapToGrid w:val="0"/>
          <w:color w:val="auto"/>
          <w:kern w:val="0"/>
          <w:sz w:val="24"/>
          <w:highlight w:val="none"/>
          <w:u w:val="single"/>
          <w:lang w:val="en-US" w:eastAsia="zh-CN"/>
        </w:rPr>
        <w:t>内</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w:t>
      </w:r>
    </w:p>
    <w:p w14:paraId="41623C1E">
      <w:pPr>
        <w:snapToGrid w:val="0"/>
        <w:spacing w:line="360" w:lineRule="auto"/>
        <w:ind w:firstLine="470" w:firstLineChars="196"/>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3.工程立项批准文号：</w:t>
      </w:r>
      <w:r>
        <w:rPr>
          <w:rFonts w:hint="eastAsia" w:ascii="仿宋" w:hAnsi="仿宋" w:cs="仿宋"/>
          <w:snapToGrid w:val="0"/>
          <w:color w:val="auto"/>
          <w:kern w:val="0"/>
          <w:sz w:val="24"/>
          <w:highlight w:val="none"/>
          <w:u w:val="single"/>
        </w:rPr>
        <w:t xml:space="preserve">       </w:t>
      </w:r>
      <w:r>
        <w:rPr>
          <w:rFonts w:hint="eastAsia" w:ascii="仿宋" w:hAnsi="仿宋" w:cs="仿宋"/>
          <w:bCs/>
          <w:snapToGrid w:val="0"/>
          <w:color w:val="auto"/>
          <w:kern w:val="0"/>
          <w:sz w:val="24"/>
          <w:highlight w:val="none"/>
        </w:rPr>
        <w:t>。</w:t>
      </w:r>
    </w:p>
    <w:p w14:paraId="5FFA834E">
      <w:pPr>
        <w:snapToGrid w:val="0"/>
        <w:spacing w:line="360" w:lineRule="auto"/>
        <w:ind w:firstLine="470" w:firstLineChars="196"/>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4.资金来源：</w:t>
      </w:r>
      <w:r>
        <w:rPr>
          <w:rFonts w:hint="eastAsia" w:ascii="仿宋" w:hAnsi="仿宋" w:cs="仿宋"/>
          <w:snapToGrid w:val="0"/>
          <w:color w:val="auto"/>
          <w:kern w:val="0"/>
          <w:sz w:val="24"/>
          <w:highlight w:val="none"/>
          <w:u w:val="single"/>
        </w:rPr>
        <w:t>        </w:t>
      </w:r>
      <w:r>
        <w:rPr>
          <w:rFonts w:hint="eastAsia" w:ascii="仿宋" w:hAnsi="仿宋" w:cs="仿宋"/>
          <w:bCs/>
          <w:snapToGrid w:val="0"/>
          <w:color w:val="auto"/>
          <w:kern w:val="0"/>
          <w:sz w:val="24"/>
          <w:highlight w:val="none"/>
        </w:rPr>
        <w:t>。</w:t>
      </w:r>
    </w:p>
    <w:p w14:paraId="50193206">
      <w:pPr>
        <w:snapToGrid w:val="0"/>
        <w:spacing w:line="360" w:lineRule="auto"/>
        <w:ind w:firstLine="463" w:firstLineChars="193"/>
        <w:rPr>
          <w:rFonts w:hint="eastAsia" w:ascii="仿宋" w:hAnsi="仿宋" w:cs="仿宋"/>
          <w:snapToGrid w:val="0"/>
          <w:color w:val="auto"/>
          <w:kern w:val="0"/>
          <w:sz w:val="24"/>
          <w:highlight w:val="none"/>
        </w:rPr>
      </w:pPr>
      <w:r>
        <w:rPr>
          <w:rFonts w:hint="eastAsia" w:ascii="仿宋" w:hAnsi="仿宋" w:cs="仿宋"/>
          <w:bCs/>
          <w:snapToGrid w:val="0"/>
          <w:color w:val="auto"/>
          <w:kern w:val="0"/>
          <w:sz w:val="24"/>
          <w:highlight w:val="none"/>
        </w:rPr>
        <w:t xml:space="preserve">5.工程内容：                           </w:t>
      </w:r>
      <w:r>
        <w:rPr>
          <w:rFonts w:hint="eastAsia" w:ascii="仿宋" w:hAnsi="仿宋" w:cs="仿宋"/>
          <w:snapToGrid w:val="0"/>
          <w:color w:val="auto"/>
          <w:kern w:val="0"/>
          <w:sz w:val="24"/>
          <w:highlight w:val="none"/>
        </w:rPr>
        <w:t xml:space="preserve"> </w:t>
      </w:r>
    </w:p>
    <w:p w14:paraId="01B6494C">
      <w:pPr>
        <w:snapToGrid w:val="0"/>
        <w:spacing w:line="360" w:lineRule="auto"/>
        <w:ind w:firstLine="470" w:firstLineChars="196"/>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6.工程承包范围：</w:t>
      </w:r>
    </w:p>
    <w:p w14:paraId="054DB3B2">
      <w:pPr>
        <w:snapToGrid w:val="0"/>
        <w:spacing w:line="360" w:lineRule="auto"/>
        <w:ind w:firstLine="463" w:firstLineChars="193"/>
        <w:rPr>
          <w:rFonts w:hint="eastAsia" w:ascii="仿宋" w:hAnsi="仿宋" w:cs="仿宋"/>
          <w:bCs/>
          <w:snapToGrid w:val="0"/>
          <w:color w:val="auto"/>
          <w:kern w:val="0"/>
          <w:sz w:val="24"/>
          <w:highlight w:val="none"/>
        </w:rPr>
      </w:pPr>
      <w:bookmarkStart w:id="409" w:name="_Toc361220411"/>
      <w:r>
        <w:rPr>
          <w:rFonts w:hint="eastAsia" w:ascii="仿宋" w:hAnsi="仿宋" w:cs="仿宋"/>
          <w:bCs/>
          <w:snapToGrid w:val="0"/>
          <w:color w:val="auto"/>
          <w:kern w:val="0"/>
          <w:sz w:val="24"/>
          <w:highlight w:val="none"/>
        </w:rPr>
        <w:t>本项目为</w:t>
      </w:r>
      <w:r>
        <w:rPr>
          <w:rFonts w:hint="eastAsia" w:ascii="仿宋" w:hAnsi="仿宋" w:cs="仿宋"/>
          <w:bCs/>
          <w:snapToGrid w:val="0"/>
          <w:color w:val="auto"/>
          <w:kern w:val="0"/>
          <w:sz w:val="24"/>
          <w:highlight w:val="none"/>
          <w:lang w:eastAsia="zh-CN"/>
        </w:rPr>
        <w:t>杭州市电子信息职业学校体艺楼屋面改造工程</w:t>
      </w:r>
      <w:r>
        <w:rPr>
          <w:rFonts w:hint="eastAsia" w:ascii="仿宋" w:hAnsi="仿宋" w:cs="仿宋"/>
          <w:bCs/>
          <w:snapToGrid w:val="0"/>
          <w:color w:val="auto"/>
          <w:kern w:val="0"/>
          <w:sz w:val="24"/>
          <w:highlight w:val="none"/>
        </w:rPr>
        <w:t>项目，详见图纸、工程量清单以及采购文件要求</w:t>
      </w:r>
    </w:p>
    <w:p w14:paraId="51B0D3A1">
      <w:pPr>
        <w:snapToGrid w:val="0"/>
        <w:spacing w:line="360" w:lineRule="auto"/>
        <w:outlineLvl w:val="1"/>
        <w:rPr>
          <w:rFonts w:hint="eastAsia" w:ascii="仿宋" w:hAnsi="仿宋" w:cs="仿宋"/>
          <w:b/>
          <w:bCs/>
          <w:snapToGrid w:val="0"/>
          <w:color w:val="auto"/>
          <w:kern w:val="0"/>
          <w:sz w:val="24"/>
          <w:highlight w:val="none"/>
        </w:rPr>
      </w:pPr>
      <w:bookmarkStart w:id="410" w:name="_Toc97299499"/>
      <w:r>
        <w:rPr>
          <w:rFonts w:hint="eastAsia" w:ascii="仿宋" w:hAnsi="仿宋" w:cs="仿宋"/>
          <w:b/>
          <w:bCs/>
          <w:snapToGrid w:val="0"/>
          <w:color w:val="auto"/>
          <w:kern w:val="0"/>
          <w:sz w:val="24"/>
          <w:highlight w:val="none"/>
        </w:rPr>
        <w:t>二、合同工期</w:t>
      </w:r>
      <w:bookmarkEnd w:id="409"/>
      <w:bookmarkEnd w:id="410"/>
    </w:p>
    <w:p w14:paraId="607C05CB">
      <w:pPr>
        <w:snapToGrid w:val="0"/>
        <w:spacing w:line="360" w:lineRule="auto"/>
        <w:ind w:firstLine="459"/>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计划开工日期：</w:t>
      </w:r>
      <w:r>
        <w:rPr>
          <w:rFonts w:hint="eastAsia" w:ascii="仿宋" w:hAnsi="仿宋" w:cs="仿宋"/>
          <w:snapToGrid w:val="0"/>
          <w:color w:val="auto"/>
          <w:kern w:val="0"/>
          <w:sz w:val="24"/>
          <w:highlight w:val="none"/>
          <w:u w:val="single"/>
        </w:rPr>
        <w:t xml:space="preserve">20  </w:t>
      </w:r>
      <w:r>
        <w:rPr>
          <w:rFonts w:hint="eastAsia" w:ascii="仿宋" w:hAnsi="仿宋" w:cs="仿宋"/>
          <w:snapToGrid w:val="0"/>
          <w:color w:val="auto"/>
          <w:kern w:val="0"/>
          <w:sz w:val="24"/>
          <w:highlight w:val="none"/>
        </w:rPr>
        <w:t>年</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月</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日；</w:t>
      </w:r>
    </w:p>
    <w:p w14:paraId="42818B83">
      <w:pPr>
        <w:snapToGrid w:val="0"/>
        <w:spacing w:line="360" w:lineRule="auto"/>
        <w:ind w:firstLine="459"/>
        <w:rPr>
          <w:rFonts w:hint="eastAsia" w:ascii="仿宋" w:hAnsi="仿宋" w:cs="仿宋"/>
          <w:snapToGrid w:val="0"/>
          <w:color w:val="auto"/>
          <w:kern w:val="0"/>
          <w:sz w:val="24"/>
          <w:highlight w:val="none"/>
        </w:rPr>
      </w:pPr>
      <w:bookmarkStart w:id="411" w:name="SOA_hhxys_jgn"/>
      <w:r>
        <w:rPr>
          <w:rFonts w:hint="eastAsia" w:ascii="仿宋" w:hAnsi="仿宋" w:cs="仿宋"/>
          <w:snapToGrid w:val="0"/>
          <w:color w:val="auto"/>
          <w:kern w:val="0"/>
          <w:sz w:val="24"/>
          <w:highlight w:val="none"/>
        </w:rPr>
        <w:t>计划竣工日期：</w:t>
      </w:r>
      <w:r>
        <w:rPr>
          <w:rFonts w:hint="eastAsia" w:ascii="仿宋" w:hAnsi="仿宋" w:cs="仿宋"/>
          <w:snapToGrid w:val="0"/>
          <w:color w:val="auto"/>
          <w:kern w:val="0"/>
          <w:sz w:val="24"/>
          <w:highlight w:val="none"/>
          <w:u w:val="single"/>
        </w:rPr>
        <w:t xml:space="preserve">20  </w:t>
      </w:r>
      <w:r>
        <w:rPr>
          <w:rFonts w:hint="eastAsia" w:ascii="仿宋" w:hAnsi="仿宋" w:cs="仿宋"/>
          <w:snapToGrid w:val="0"/>
          <w:color w:val="auto"/>
          <w:kern w:val="0"/>
          <w:sz w:val="24"/>
          <w:highlight w:val="none"/>
        </w:rPr>
        <w:t>年</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月</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日；</w:t>
      </w:r>
      <w:bookmarkEnd w:id="411"/>
    </w:p>
    <w:p w14:paraId="7462B3C4">
      <w:pPr>
        <w:snapToGrid w:val="0"/>
        <w:spacing w:line="360" w:lineRule="auto"/>
        <w:ind w:firstLine="459"/>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工期总日历天数：</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u w:val="single"/>
          <w:lang w:val="en-US" w:eastAsia="zh-CN"/>
        </w:rPr>
        <w:t>25</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天。工期总日历天数与根据前述计划开竣工日期计算的工期天数不一致的，以工期总日历天数为准。</w:t>
      </w:r>
    </w:p>
    <w:p w14:paraId="1C1A12BA">
      <w:pPr>
        <w:snapToGrid w:val="0"/>
        <w:spacing w:line="360" w:lineRule="auto"/>
        <w:outlineLvl w:val="1"/>
        <w:rPr>
          <w:rFonts w:hint="eastAsia" w:ascii="仿宋" w:hAnsi="仿宋" w:cs="仿宋"/>
          <w:b/>
          <w:bCs/>
          <w:snapToGrid w:val="0"/>
          <w:color w:val="auto"/>
          <w:kern w:val="0"/>
          <w:sz w:val="24"/>
          <w:highlight w:val="none"/>
        </w:rPr>
      </w:pPr>
      <w:bookmarkStart w:id="412" w:name="_Toc361220412"/>
      <w:bookmarkStart w:id="413" w:name="_Toc97299500"/>
      <w:r>
        <w:rPr>
          <w:rFonts w:hint="eastAsia" w:ascii="仿宋" w:hAnsi="仿宋" w:cs="仿宋"/>
          <w:b/>
          <w:bCs/>
          <w:snapToGrid w:val="0"/>
          <w:color w:val="auto"/>
          <w:kern w:val="0"/>
          <w:sz w:val="24"/>
          <w:highlight w:val="none"/>
        </w:rPr>
        <w:t>三、质量标准</w:t>
      </w:r>
      <w:bookmarkEnd w:id="412"/>
      <w:bookmarkEnd w:id="413"/>
    </w:p>
    <w:p w14:paraId="76E82FD6">
      <w:pPr>
        <w:snapToGrid w:val="0"/>
        <w:spacing w:line="360" w:lineRule="auto"/>
        <w:ind w:firstLine="459"/>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工程质量符合</w:t>
      </w:r>
      <w:r>
        <w:rPr>
          <w:rFonts w:hint="eastAsia" w:ascii="仿宋" w:hAnsi="仿宋" w:cs="仿宋"/>
          <w:snapToGrid w:val="0"/>
          <w:color w:val="auto"/>
          <w:kern w:val="0"/>
          <w:sz w:val="24"/>
          <w:highlight w:val="none"/>
          <w:u w:val="single"/>
        </w:rPr>
        <w:t></w:t>
      </w:r>
      <w:bookmarkStart w:id="414" w:name="SOA_hhxys_zlbz"/>
      <w:r>
        <w:rPr>
          <w:rFonts w:hint="eastAsia" w:ascii="仿宋" w:hAnsi="仿宋" w:cs="仿宋"/>
          <w:snapToGrid w:val="0"/>
          <w:color w:val="auto"/>
          <w:kern w:val="0"/>
          <w:sz w:val="24"/>
          <w:highlight w:val="none"/>
          <w:u w:val="single"/>
        </w:rPr>
        <w:t xml:space="preserve">       </w:t>
      </w:r>
      <w:bookmarkEnd w:id="414"/>
      <w:r>
        <w:rPr>
          <w:rFonts w:hint="eastAsia" w:ascii="仿宋" w:hAnsi="仿宋" w:cs="仿宋"/>
          <w:snapToGrid w:val="0"/>
          <w:color w:val="auto"/>
          <w:kern w:val="0"/>
          <w:sz w:val="24"/>
          <w:highlight w:val="none"/>
          <w:u w:val="single"/>
        </w:rPr>
        <w:t></w:t>
      </w:r>
      <w:r>
        <w:rPr>
          <w:rFonts w:hint="eastAsia" w:ascii="仿宋" w:hAnsi="仿宋" w:cs="仿宋"/>
          <w:snapToGrid w:val="0"/>
          <w:color w:val="auto"/>
          <w:kern w:val="0"/>
          <w:sz w:val="24"/>
          <w:highlight w:val="none"/>
        </w:rPr>
        <w:t>标准。</w:t>
      </w:r>
    </w:p>
    <w:p w14:paraId="6DE1BC5A">
      <w:pPr>
        <w:snapToGrid w:val="0"/>
        <w:spacing w:line="360" w:lineRule="auto"/>
        <w:outlineLvl w:val="1"/>
        <w:rPr>
          <w:rFonts w:hint="eastAsia" w:ascii="仿宋" w:hAnsi="仿宋" w:cs="仿宋"/>
          <w:b/>
          <w:bCs/>
          <w:snapToGrid w:val="0"/>
          <w:color w:val="auto"/>
          <w:kern w:val="0"/>
          <w:sz w:val="24"/>
          <w:highlight w:val="none"/>
        </w:rPr>
      </w:pPr>
      <w:bookmarkStart w:id="415" w:name="_Toc361220413"/>
      <w:bookmarkStart w:id="416" w:name="_Toc97299501"/>
      <w:r>
        <w:rPr>
          <w:rFonts w:hint="eastAsia" w:ascii="仿宋" w:hAnsi="仿宋" w:cs="仿宋"/>
          <w:b/>
          <w:bCs/>
          <w:snapToGrid w:val="0"/>
          <w:color w:val="auto"/>
          <w:kern w:val="0"/>
          <w:sz w:val="24"/>
          <w:highlight w:val="none"/>
        </w:rPr>
        <w:t>四、签约合同价与合同价格形式</w:t>
      </w:r>
      <w:bookmarkEnd w:id="415"/>
      <w:bookmarkEnd w:id="416"/>
    </w:p>
    <w:p w14:paraId="2C692689">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1.签约合同价为：</w:t>
      </w:r>
    </w:p>
    <w:p w14:paraId="0C5D91CB">
      <w:pPr>
        <w:snapToGrid w:val="0"/>
        <w:spacing w:line="360" w:lineRule="auto"/>
        <w:ind w:firstLine="600" w:firstLineChars="25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人民币（大写）</w:t>
      </w:r>
      <w:bookmarkStart w:id="417" w:name="SOA_hhxys_htjdx"/>
      <w:r>
        <w:rPr>
          <w:rFonts w:hint="eastAsia" w:ascii="仿宋" w:hAnsi="仿宋" w:cs="仿宋"/>
          <w:snapToGrid w:val="0"/>
          <w:color w:val="auto"/>
          <w:kern w:val="0"/>
          <w:sz w:val="24"/>
          <w:highlight w:val="none"/>
          <w:u w:val="single"/>
        </w:rPr>
        <w:t xml:space="preserve">                   </w:t>
      </w:r>
      <w:bookmarkEnd w:id="417"/>
      <w:r>
        <w:rPr>
          <w:rFonts w:hint="eastAsia" w:ascii="仿宋" w:hAnsi="仿宋" w:cs="仿宋"/>
          <w:snapToGrid w:val="0"/>
          <w:color w:val="auto"/>
          <w:kern w:val="0"/>
          <w:sz w:val="24"/>
          <w:highlight w:val="none"/>
        </w:rPr>
        <w:t>(¥</w:t>
      </w:r>
      <w:r>
        <w:rPr>
          <w:rFonts w:hint="eastAsia" w:ascii="仿宋" w:hAnsi="仿宋" w:cs="仿宋"/>
          <w:snapToGrid w:val="0"/>
          <w:color w:val="auto"/>
          <w:kern w:val="0"/>
          <w:sz w:val="24"/>
          <w:highlight w:val="none"/>
          <w:u w:val="single"/>
        </w:rPr>
        <w:t xml:space="preserve"> </w:t>
      </w:r>
      <w:bookmarkStart w:id="418" w:name="SOA_hhxys_htjxx"/>
      <w:r>
        <w:rPr>
          <w:rFonts w:hint="eastAsia" w:ascii="仿宋" w:hAnsi="仿宋" w:cs="仿宋"/>
          <w:snapToGrid w:val="0"/>
          <w:color w:val="auto"/>
          <w:kern w:val="0"/>
          <w:sz w:val="24"/>
          <w:highlight w:val="none"/>
          <w:u w:val="single"/>
        </w:rPr>
        <w:t xml:space="preserve">            </w:t>
      </w:r>
      <w:bookmarkEnd w:id="418"/>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元)；</w:t>
      </w:r>
    </w:p>
    <w:p w14:paraId="3D4AFB92">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其中：</w:t>
      </w:r>
    </w:p>
    <w:p w14:paraId="643E1982">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（1）安全文明施工费：</w:t>
      </w:r>
    </w:p>
    <w:p w14:paraId="35A4C489">
      <w:pPr>
        <w:snapToGrid w:val="0"/>
        <w:spacing w:line="360" w:lineRule="auto"/>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 xml:space="preserve">     人民币（大写）</w:t>
      </w:r>
      <w:bookmarkStart w:id="419" w:name="SOA_hhxys_wmsgfdx"/>
      <w:r>
        <w:rPr>
          <w:rFonts w:hint="eastAsia" w:ascii="仿宋" w:hAnsi="仿宋" w:cs="仿宋"/>
          <w:snapToGrid w:val="0"/>
          <w:color w:val="auto"/>
          <w:kern w:val="0"/>
          <w:sz w:val="24"/>
          <w:highlight w:val="none"/>
          <w:u w:val="single"/>
        </w:rPr>
        <w:t xml:space="preserve">                </w:t>
      </w:r>
      <w:bookmarkEnd w:id="419"/>
      <w:r>
        <w:rPr>
          <w:rFonts w:hint="eastAsia" w:ascii="仿宋" w:hAnsi="仿宋" w:cs="仿宋"/>
          <w:snapToGrid w:val="0"/>
          <w:color w:val="auto"/>
          <w:kern w:val="0"/>
          <w:sz w:val="24"/>
          <w:highlight w:val="none"/>
        </w:rPr>
        <w:t>(¥</w:t>
      </w:r>
      <w:bookmarkStart w:id="420" w:name="SOA_hhxys_wmsgfxx"/>
      <w:r>
        <w:rPr>
          <w:rFonts w:hint="eastAsia" w:ascii="仿宋" w:hAnsi="仿宋" w:cs="仿宋"/>
          <w:snapToGrid w:val="0"/>
          <w:color w:val="auto"/>
          <w:kern w:val="0"/>
          <w:sz w:val="24"/>
          <w:highlight w:val="none"/>
          <w:u w:val="single"/>
        </w:rPr>
        <w:t xml:space="preserve">                  </w:t>
      </w:r>
      <w:bookmarkEnd w:id="420"/>
      <w:r>
        <w:rPr>
          <w:rFonts w:hint="eastAsia" w:ascii="仿宋" w:hAnsi="仿宋" w:cs="仿宋"/>
          <w:snapToGrid w:val="0"/>
          <w:color w:val="auto"/>
          <w:kern w:val="0"/>
          <w:sz w:val="24"/>
          <w:highlight w:val="none"/>
        </w:rPr>
        <w:t>元)；</w:t>
      </w:r>
    </w:p>
    <w:p w14:paraId="39C7C474">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（2）材料和工程设备暂估价金额：</w:t>
      </w:r>
    </w:p>
    <w:p w14:paraId="6E7FED9B">
      <w:pPr>
        <w:snapToGrid w:val="0"/>
        <w:spacing w:line="360" w:lineRule="auto"/>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 xml:space="preserve">     人民币（大写）</w:t>
      </w:r>
      <w:bookmarkStart w:id="421" w:name="SOA_hhxys_sbzgjdx"/>
      <w:r>
        <w:rPr>
          <w:rFonts w:hint="eastAsia" w:ascii="仿宋" w:hAnsi="仿宋" w:cs="仿宋"/>
          <w:snapToGrid w:val="0"/>
          <w:color w:val="auto"/>
          <w:kern w:val="0"/>
          <w:sz w:val="24"/>
          <w:highlight w:val="none"/>
          <w:u w:val="single"/>
        </w:rPr>
        <w:t xml:space="preserve">       </w:t>
      </w:r>
      <w:bookmarkEnd w:id="421"/>
      <w:r>
        <w:rPr>
          <w:rFonts w:hint="eastAsia" w:ascii="仿宋" w:hAnsi="仿宋" w:cs="仿宋"/>
          <w:snapToGrid w:val="0"/>
          <w:color w:val="auto"/>
          <w:kern w:val="0"/>
          <w:sz w:val="24"/>
          <w:highlight w:val="none"/>
        </w:rPr>
        <w:t>(¥</w:t>
      </w:r>
      <w:bookmarkStart w:id="422" w:name="SOA_hhxys_sbzgjxx"/>
      <w:r>
        <w:rPr>
          <w:rFonts w:hint="eastAsia" w:ascii="仿宋" w:hAnsi="仿宋" w:cs="仿宋"/>
          <w:snapToGrid w:val="0"/>
          <w:color w:val="auto"/>
          <w:kern w:val="0"/>
          <w:sz w:val="24"/>
          <w:highlight w:val="none"/>
          <w:u w:val="single"/>
        </w:rPr>
        <w:t xml:space="preserve">      </w:t>
      </w:r>
      <w:bookmarkEnd w:id="422"/>
      <w:r>
        <w:rPr>
          <w:rFonts w:hint="eastAsia" w:ascii="仿宋" w:hAnsi="仿宋" w:cs="仿宋"/>
          <w:snapToGrid w:val="0"/>
          <w:color w:val="auto"/>
          <w:kern w:val="0"/>
          <w:sz w:val="24"/>
          <w:highlight w:val="none"/>
        </w:rPr>
        <w:t>元)；</w:t>
      </w:r>
    </w:p>
    <w:p w14:paraId="49D24DF0">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（3）专业工程暂估价金额：</w:t>
      </w:r>
    </w:p>
    <w:p w14:paraId="5A99D746">
      <w:pPr>
        <w:snapToGrid w:val="0"/>
        <w:spacing w:line="360" w:lineRule="auto"/>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 xml:space="preserve">     人民币（大写）</w:t>
      </w:r>
      <w:bookmarkStart w:id="423" w:name="SOA_hhxys_gczgjdx"/>
      <w:r>
        <w:rPr>
          <w:rFonts w:hint="eastAsia" w:ascii="仿宋" w:hAnsi="仿宋" w:cs="仿宋"/>
          <w:snapToGrid w:val="0"/>
          <w:color w:val="auto"/>
          <w:kern w:val="0"/>
          <w:sz w:val="24"/>
          <w:highlight w:val="none"/>
          <w:u w:val="single"/>
        </w:rPr>
        <w:t xml:space="preserve">       </w:t>
      </w:r>
      <w:bookmarkEnd w:id="423"/>
      <w:r>
        <w:rPr>
          <w:rFonts w:hint="eastAsia" w:ascii="仿宋" w:hAnsi="仿宋" w:cs="仿宋"/>
          <w:snapToGrid w:val="0"/>
          <w:color w:val="auto"/>
          <w:kern w:val="0"/>
          <w:sz w:val="24"/>
          <w:highlight w:val="none"/>
        </w:rPr>
        <w:t>(¥</w:t>
      </w:r>
      <w:bookmarkStart w:id="424" w:name="SOA_hhxys_gczgjxx"/>
      <w:r>
        <w:rPr>
          <w:rFonts w:hint="eastAsia" w:ascii="仿宋" w:hAnsi="仿宋" w:cs="仿宋"/>
          <w:snapToGrid w:val="0"/>
          <w:color w:val="auto"/>
          <w:kern w:val="0"/>
          <w:sz w:val="24"/>
          <w:highlight w:val="none"/>
          <w:u w:val="single"/>
        </w:rPr>
        <w:t xml:space="preserve">       </w:t>
      </w:r>
      <w:bookmarkEnd w:id="424"/>
      <w:r>
        <w:rPr>
          <w:rFonts w:hint="eastAsia" w:ascii="仿宋" w:hAnsi="仿宋" w:cs="仿宋"/>
          <w:snapToGrid w:val="0"/>
          <w:color w:val="auto"/>
          <w:kern w:val="0"/>
          <w:sz w:val="24"/>
          <w:highlight w:val="none"/>
        </w:rPr>
        <w:t>元)；</w:t>
      </w:r>
    </w:p>
    <w:p w14:paraId="676E4AED">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（4）暂列金额：</w:t>
      </w:r>
    </w:p>
    <w:p w14:paraId="7F3770A4">
      <w:pPr>
        <w:snapToGrid w:val="0"/>
        <w:spacing w:line="360" w:lineRule="auto"/>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 xml:space="preserve">     人民币（大写）</w:t>
      </w:r>
      <w:bookmarkStart w:id="425" w:name="SOA_hhxys_zljedx"/>
      <w:r>
        <w:rPr>
          <w:rFonts w:hint="eastAsia" w:ascii="仿宋" w:hAnsi="仿宋" w:cs="仿宋"/>
          <w:snapToGrid w:val="0"/>
          <w:color w:val="auto"/>
          <w:kern w:val="0"/>
          <w:sz w:val="24"/>
          <w:highlight w:val="none"/>
          <w:u w:val="single"/>
        </w:rPr>
        <w:t xml:space="preserve">       </w:t>
      </w:r>
      <w:bookmarkEnd w:id="425"/>
      <w:r>
        <w:rPr>
          <w:rFonts w:hint="eastAsia" w:ascii="仿宋" w:hAnsi="仿宋" w:cs="仿宋"/>
          <w:snapToGrid w:val="0"/>
          <w:color w:val="auto"/>
          <w:kern w:val="0"/>
          <w:sz w:val="24"/>
          <w:highlight w:val="none"/>
        </w:rPr>
        <w:t>(¥</w:t>
      </w:r>
      <w:bookmarkStart w:id="426" w:name="SOA_hhxys_zljexx"/>
      <w:r>
        <w:rPr>
          <w:rFonts w:hint="eastAsia" w:ascii="仿宋" w:hAnsi="仿宋" w:cs="仿宋"/>
          <w:snapToGrid w:val="0"/>
          <w:color w:val="auto"/>
          <w:kern w:val="0"/>
          <w:sz w:val="24"/>
          <w:highlight w:val="none"/>
          <w:u w:val="single"/>
        </w:rPr>
        <w:t xml:space="preserve">        </w:t>
      </w:r>
      <w:bookmarkEnd w:id="426"/>
      <w:r>
        <w:rPr>
          <w:rFonts w:hint="eastAsia" w:ascii="仿宋" w:hAnsi="仿宋" w:cs="仿宋"/>
          <w:snapToGrid w:val="0"/>
          <w:color w:val="auto"/>
          <w:kern w:val="0"/>
          <w:sz w:val="24"/>
          <w:highlight w:val="none"/>
        </w:rPr>
        <w:t>元)。</w:t>
      </w:r>
    </w:p>
    <w:p w14:paraId="41B21E8B">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2.合同价格形式：</w:t>
      </w:r>
      <w:r>
        <w:rPr>
          <w:rFonts w:hint="eastAsia" w:ascii="仿宋" w:hAnsi="仿宋" w:cs="仿宋"/>
          <w:snapToGrid w:val="0"/>
          <w:color w:val="auto"/>
          <w:kern w:val="0"/>
          <w:sz w:val="24"/>
          <w:highlight w:val="none"/>
          <w:u w:val="single"/>
        </w:rPr>
        <w:t></w:t>
      </w:r>
      <w:bookmarkStart w:id="427" w:name="SOA_hhxys_htjgxs"/>
      <w:r>
        <w:rPr>
          <w:rFonts w:hint="eastAsia" w:ascii="仿宋" w:hAnsi="仿宋" w:cs="仿宋"/>
          <w:snapToGrid w:val="0"/>
          <w:color w:val="auto"/>
          <w:kern w:val="0"/>
          <w:sz w:val="24"/>
          <w:highlight w:val="none"/>
          <w:u w:val="single"/>
        </w:rPr>
        <w:t xml:space="preserve">  </w:t>
      </w:r>
      <w:bookmarkEnd w:id="427"/>
      <w:r>
        <w:rPr>
          <w:rFonts w:hint="eastAsia" w:ascii="仿宋" w:hAnsi="仿宋" w:cs="仿宋"/>
          <w:snapToGrid w:val="0"/>
          <w:color w:val="auto"/>
          <w:kern w:val="0"/>
          <w:sz w:val="24"/>
          <w:highlight w:val="none"/>
          <w:u w:val="single"/>
        </w:rPr>
        <w:t xml:space="preserve">      </w:t>
      </w:r>
      <w:r>
        <w:rPr>
          <w:rFonts w:hint="eastAsia" w:ascii="仿宋" w:hAnsi="仿宋" w:cs="仿宋"/>
          <w:snapToGrid w:val="0"/>
          <w:color w:val="auto"/>
          <w:kern w:val="0"/>
          <w:sz w:val="24"/>
          <w:highlight w:val="none"/>
        </w:rPr>
        <w:t>。</w:t>
      </w:r>
    </w:p>
    <w:p w14:paraId="1AE92D6A">
      <w:pPr>
        <w:snapToGrid w:val="0"/>
        <w:spacing w:line="360" w:lineRule="auto"/>
        <w:outlineLvl w:val="1"/>
        <w:rPr>
          <w:rFonts w:hint="eastAsia" w:ascii="仿宋" w:hAnsi="仿宋" w:cs="仿宋"/>
          <w:b/>
          <w:bCs/>
          <w:snapToGrid w:val="0"/>
          <w:color w:val="auto"/>
          <w:kern w:val="0"/>
          <w:sz w:val="24"/>
          <w:highlight w:val="none"/>
        </w:rPr>
      </w:pPr>
      <w:bookmarkStart w:id="428" w:name="_Toc97299502"/>
      <w:bookmarkStart w:id="429" w:name="_Toc361220414"/>
      <w:r>
        <w:rPr>
          <w:rFonts w:hint="eastAsia" w:ascii="仿宋" w:hAnsi="仿宋" w:cs="仿宋"/>
          <w:b/>
          <w:bCs/>
          <w:snapToGrid w:val="0"/>
          <w:color w:val="auto"/>
          <w:kern w:val="0"/>
          <w:sz w:val="24"/>
          <w:highlight w:val="none"/>
        </w:rPr>
        <w:t>五、项目经理</w:t>
      </w:r>
      <w:bookmarkEnd w:id="428"/>
      <w:bookmarkEnd w:id="429"/>
    </w:p>
    <w:p w14:paraId="099D6B39">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承包人项目经理：</w:t>
      </w:r>
      <w:r>
        <w:rPr>
          <w:rFonts w:hint="eastAsia" w:ascii="仿宋" w:hAnsi="仿宋" w:cs="仿宋"/>
          <w:snapToGrid w:val="0"/>
          <w:color w:val="auto"/>
          <w:kern w:val="0"/>
          <w:sz w:val="24"/>
          <w:highlight w:val="none"/>
          <w:u w:val="single"/>
        </w:rPr>
        <w:t></w:t>
      </w:r>
      <w:bookmarkStart w:id="430" w:name="SOA_hhxys_cbrxmjl"/>
      <w:r>
        <w:rPr>
          <w:rFonts w:hint="eastAsia" w:ascii="仿宋" w:hAnsi="仿宋" w:cs="仿宋"/>
          <w:snapToGrid w:val="0"/>
          <w:color w:val="auto"/>
          <w:kern w:val="0"/>
          <w:sz w:val="24"/>
          <w:highlight w:val="none"/>
          <w:u w:val="single"/>
        </w:rPr>
        <w:t xml:space="preserve">        </w:t>
      </w:r>
      <w:bookmarkEnd w:id="430"/>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w:t>
      </w:r>
    </w:p>
    <w:p w14:paraId="22A64DBE">
      <w:pPr>
        <w:snapToGrid w:val="0"/>
        <w:spacing w:line="360" w:lineRule="auto"/>
        <w:outlineLvl w:val="1"/>
        <w:rPr>
          <w:rFonts w:hint="eastAsia" w:ascii="仿宋" w:hAnsi="仿宋" w:cs="仿宋"/>
          <w:b/>
          <w:bCs/>
          <w:snapToGrid w:val="0"/>
          <w:color w:val="auto"/>
          <w:kern w:val="0"/>
          <w:sz w:val="24"/>
          <w:highlight w:val="none"/>
        </w:rPr>
      </w:pPr>
      <w:bookmarkStart w:id="431" w:name="_Toc97299503"/>
      <w:bookmarkStart w:id="432" w:name="_Toc361220415"/>
      <w:r>
        <w:rPr>
          <w:rFonts w:hint="eastAsia" w:ascii="仿宋" w:hAnsi="仿宋" w:cs="仿宋"/>
          <w:b/>
          <w:bCs/>
          <w:snapToGrid w:val="0"/>
          <w:color w:val="auto"/>
          <w:kern w:val="0"/>
          <w:sz w:val="24"/>
          <w:highlight w:val="none"/>
        </w:rPr>
        <w:t>六、合同文件构成</w:t>
      </w:r>
      <w:bookmarkEnd w:id="431"/>
      <w:bookmarkEnd w:id="432"/>
    </w:p>
    <w:p w14:paraId="1B69AB42">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本协议书与下列文件一起构成合同文件：</w:t>
      </w:r>
    </w:p>
    <w:p w14:paraId="0B64579C">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（1）成交通知书（如果有）；</w:t>
      </w:r>
    </w:p>
    <w:p w14:paraId="78DCE8DE">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 xml:space="preserve">（2）响应函及其附录（如果有）； </w:t>
      </w:r>
    </w:p>
    <w:p w14:paraId="3035AB08">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（3）专用合同条款及其附件；</w:t>
      </w:r>
    </w:p>
    <w:p w14:paraId="356296AC">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（4）通用合同条款；</w:t>
      </w:r>
    </w:p>
    <w:p w14:paraId="35BF2AC9">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（5）技术标准和要求；</w:t>
      </w:r>
    </w:p>
    <w:p w14:paraId="42EB2462">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（6）图纸；</w:t>
      </w:r>
    </w:p>
    <w:p w14:paraId="6854F425">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（7）已标价工程量清单或预算书；</w:t>
      </w:r>
    </w:p>
    <w:p w14:paraId="185C0B91">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（8）其他合同文件。</w:t>
      </w:r>
    </w:p>
    <w:p w14:paraId="5E72A79F">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在合同订立及履行过程中形成的与合同有关的文件均构成合同文件组成部分。</w:t>
      </w:r>
    </w:p>
    <w:p w14:paraId="020AF4FA">
      <w:pPr>
        <w:autoSpaceDE w:val="0"/>
        <w:autoSpaceDN w:val="0"/>
        <w:snapToGrid w:val="0"/>
        <w:spacing w:line="360" w:lineRule="auto"/>
        <w:ind w:firstLine="480" w:firstLineChars="200"/>
        <w:jc w:val="left"/>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CB1BEB9">
      <w:pPr>
        <w:snapToGrid w:val="0"/>
        <w:spacing w:line="360" w:lineRule="auto"/>
        <w:outlineLvl w:val="1"/>
        <w:rPr>
          <w:rFonts w:hint="eastAsia" w:ascii="仿宋" w:hAnsi="仿宋" w:cs="仿宋"/>
          <w:b/>
          <w:bCs/>
          <w:snapToGrid w:val="0"/>
          <w:color w:val="auto"/>
          <w:kern w:val="0"/>
          <w:sz w:val="24"/>
          <w:highlight w:val="none"/>
        </w:rPr>
      </w:pPr>
      <w:bookmarkStart w:id="433" w:name="_Toc97299504"/>
      <w:bookmarkStart w:id="434" w:name="_Toc361220416"/>
      <w:r>
        <w:rPr>
          <w:rFonts w:hint="eastAsia" w:ascii="仿宋" w:hAnsi="仿宋" w:cs="仿宋"/>
          <w:b/>
          <w:bCs/>
          <w:snapToGrid w:val="0"/>
          <w:color w:val="auto"/>
          <w:kern w:val="0"/>
          <w:sz w:val="24"/>
          <w:highlight w:val="none"/>
        </w:rPr>
        <w:t>七、承诺</w:t>
      </w:r>
      <w:bookmarkEnd w:id="433"/>
      <w:bookmarkEnd w:id="434"/>
    </w:p>
    <w:p w14:paraId="15E8E63A">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1.发包人承诺按照法律规定履行项目审批手续、筹集工程建设资金并按照合同约定的期限和方式支付合同价款。</w:t>
      </w:r>
    </w:p>
    <w:p w14:paraId="4F20CDBE">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255A9CD9">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3.发包人和承包人通过</w:t>
      </w:r>
      <w:r>
        <w:rPr>
          <w:rFonts w:hint="eastAsia"/>
          <w:color w:val="auto"/>
          <w:highlight w:val="none"/>
        </w:rPr>
        <w:t>政府采购</w:t>
      </w:r>
      <w:r>
        <w:rPr>
          <w:rFonts w:hint="eastAsia" w:ascii="仿宋" w:hAnsi="仿宋" w:cs="仿宋"/>
          <w:bCs/>
          <w:snapToGrid w:val="0"/>
          <w:color w:val="auto"/>
          <w:kern w:val="0"/>
          <w:sz w:val="24"/>
          <w:highlight w:val="none"/>
        </w:rPr>
        <w:t>形式签订合同的，双方理解并承诺不再就同一工程另行签订与合同实质性内容相背离的协议。</w:t>
      </w:r>
    </w:p>
    <w:p w14:paraId="680B4A69">
      <w:pPr>
        <w:snapToGrid w:val="0"/>
        <w:spacing w:line="360" w:lineRule="auto"/>
        <w:outlineLvl w:val="1"/>
        <w:rPr>
          <w:rFonts w:hint="eastAsia" w:ascii="仿宋" w:hAnsi="仿宋" w:cs="仿宋"/>
          <w:b/>
          <w:bCs/>
          <w:snapToGrid w:val="0"/>
          <w:color w:val="auto"/>
          <w:kern w:val="0"/>
          <w:sz w:val="24"/>
          <w:highlight w:val="none"/>
        </w:rPr>
      </w:pPr>
      <w:bookmarkStart w:id="435" w:name="_Toc97299505"/>
      <w:bookmarkStart w:id="436" w:name="_Toc361220417"/>
      <w:r>
        <w:rPr>
          <w:rFonts w:hint="eastAsia" w:ascii="仿宋" w:hAnsi="仿宋" w:cs="仿宋"/>
          <w:b/>
          <w:bCs/>
          <w:snapToGrid w:val="0"/>
          <w:color w:val="auto"/>
          <w:kern w:val="0"/>
          <w:sz w:val="24"/>
          <w:highlight w:val="none"/>
        </w:rPr>
        <w:t>八、词语含义</w:t>
      </w:r>
      <w:bookmarkEnd w:id="435"/>
      <w:bookmarkEnd w:id="436"/>
    </w:p>
    <w:p w14:paraId="26726F27">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本协议书中词语含义与第二部分通用合同条款中赋予的含义相同。</w:t>
      </w:r>
    </w:p>
    <w:p w14:paraId="224BA5AF">
      <w:pPr>
        <w:snapToGrid w:val="0"/>
        <w:spacing w:line="360" w:lineRule="auto"/>
        <w:outlineLvl w:val="1"/>
        <w:rPr>
          <w:rFonts w:hint="eastAsia" w:ascii="仿宋" w:hAnsi="仿宋" w:cs="仿宋"/>
          <w:b/>
          <w:bCs/>
          <w:snapToGrid w:val="0"/>
          <w:color w:val="auto"/>
          <w:kern w:val="0"/>
          <w:sz w:val="24"/>
          <w:highlight w:val="none"/>
        </w:rPr>
      </w:pPr>
      <w:bookmarkStart w:id="437" w:name="_Toc97299506"/>
      <w:bookmarkStart w:id="438" w:name="_Toc361220418"/>
      <w:r>
        <w:rPr>
          <w:rFonts w:hint="eastAsia" w:ascii="仿宋" w:hAnsi="仿宋" w:cs="仿宋"/>
          <w:b/>
          <w:bCs/>
          <w:snapToGrid w:val="0"/>
          <w:color w:val="auto"/>
          <w:kern w:val="0"/>
          <w:sz w:val="24"/>
          <w:highlight w:val="none"/>
        </w:rPr>
        <w:t>九、签订时间</w:t>
      </w:r>
      <w:bookmarkEnd w:id="437"/>
      <w:bookmarkEnd w:id="438"/>
    </w:p>
    <w:p w14:paraId="1A4AFEB4">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本合同于</w:t>
      </w:r>
      <w:bookmarkStart w:id="439" w:name="SOA_hhxys_htqdn"/>
      <w:r>
        <w:rPr>
          <w:rFonts w:hint="eastAsia" w:ascii="仿宋" w:hAnsi="仿宋" w:cs="仿宋"/>
          <w:bCs/>
          <w:snapToGrid w:val="0"/>
          <w:color w:val="auto"/>
          <w:kern w:val="0"/>
          <w:sz w:val="24"/>
          <w:highlight w:val="none"/>
          <w:u w:val="single"/>
        </w:rPr>
        <w:t xml:space="preserve">      </w:t>
      </w:r>
      <w:bookmarkEnd w:id="439"/>
      <w:r>
        <w:rPr>
          <w:rFonts w:hint="eastAsia" w:ascii="仿宋" w:hAnsi="仿宋" w:cs="仿宋"/>
          <w:bCs/>
          <w:snapToGrid w:val="0"/>
          <w:color w:val="auto"/>
          <w:kern w:val="0"/>
          <w:sz w:val="24"/>
          <w:highlight w:val="none"/>
        </w:rPr>
        <w:t>年</w:t>
      </w:r>
      <w:bookmarkStart w:id="440" w:name="SOA_hhxys_htqdy"/>
      <w:r>
        <w:rPr>
          <w:rFonts w:hint="eastAsia" w:ascii="仿宋" w:hAnsi="仿宋" w:cs="仿宋"/>
          <w:bCs/>
          <w:snapToGrid w:val="0"/>
          <w:color w:val="auto"/>
          <w:kern w:val="0"/>
          <w:sz w:val="24"/>
          <w:highlight w:val="none"/>
          <w:u w:val="single"/>
        </w:rPr>
        <w:t xml:space="preserve">      </w:t>
      </w:r>
      <w:bookmarkEnd w:id="440"/>
      <w:r>
        <w:rPr>
          <w:rFonts w:hint="eastAsia" w:ascii="仿宋" w:hAnsi="仿宋" w:cs="仿宋"/>
          <w:bCs/>
          <w:snapToGrid w:val="0"/>
          <w:color w:val="auto"/>
          <w:kern w:val="0"/>
          <w:sz w:val="24"/>
          <w:highlight w:val="none"/>
        </w:rPr>
        <w:t>月</w:t>
      </w:r>
      <w:bookmarkStart w:id="441" w:name="SOA_hhxys_htqdr"/>
      <w:r>
        <w:rPr>
          <w:rFonts w:hint="eastAsia" w:ascii="仿宋" w:hAnsi="仿宋" w:cs="仿宋"/>
          <w:bCs/>
          <w:snapToGrid w:val="0"/>
          <w:color w:val="auto"/>
          <w:kern w:val="0"/>
          <w:sz w:val="24"/>
          <w:highlight w:val="none"/>
          <w:u w:val="single"/>
        </w:rPr>
        <w:t xml:space="preserve">      </w:t>
      </w:r>
      <w:bookmarkEnd w:id="441"/>
      <w:r>
        <w:rPr>
          <w:rFonts w:hint="eastAsia" w:ascii="仿宋" w:hAnsi="仿宋" w:cs="仿宋"/>
          <w:bCs/>
          <w:snapToGrid w:val="0"/>
          <w:color w:val="auto"/>
          <w:kern w:val="0"/>
          <w:sz w:val="24"/>
          <w:highlight w:val="none"/>
        </w:rPr>
        <w:t>日签订。</w:t>
      </w:r>
    </w:p>
    <w:p w14:paraId="12E79281">
      <w:pPr>
        <w:snapToGrid w:val="0"/>
        <w:spacing w:line="360" w:lineRule="auto"/>
        <w:outlineLvl w:val="1"/>
        <w:rPr>
          <w:rFonts w:hint="eastAsia" w:ascii="仿宋" w:hAnsi="仿宋" w:cs="仿宋"/>
          <w:b/>
          <w:bCs/>
          <w:snapToGrid w:val="0"/>
          <w:color w:val="auto"/>
          <w:kern w:val="0"/>
          <w:sz w:val="24"/>
          <w:highlight w:val="none"/>
        </w:rPr>
      </w:pPr>
      <w:bookmarkStart w:id="442" w:name="_Toc361220419"/>
      <w:bookmarkStart w:id="443" w:name="_Toc97299507"/>
      <w:r>
        <w:rPr>
          <w:rFonts w:hint="eastAsia" w:ascii="仿宋" w:hAnsi="仿宋" w:cs="仿宋"/>
          <w:b/>
          <w:bCs/>
          <w:snapToGrid w:val="0"/>
          <w:color w:val="auto"/>
          <w:kern w:val="0"/>
          <w:sz w:val="24"/>
          <w:highlight w:val="none"/>
        </w:rPr>
        <w:t>十、签订地点</w:t>
      </w:r>
      <w:bookmarkEnd w:id="442"/>
      <w:bookmarkEnd w:id="443"/>
    </w:p>
    <w:p w14:paraId="2E729DC1">
      <w:pPr>
        <w:snapToGrid w:val="0"/>
        <w:spacing w:line="360" w:lineRule="auto"/>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 xml:space="preserve">    本合同在</w:t>
      </w:r>
      <w:r>
        <w:rPr>
          <w:rFonts w:hint="eastAsia" w:ascii="仿宋" w:hAnsi="仿宋" w:cs="仿宋"/>
          <w:bCs/>
          <w:snapToGrid w:val="0"/>
          <w:color w:val="auto"/>
          <w:kern w:val="0"/>
          <w:sz w:val="24"/>
          <w:highlight w:val="none"/>
          <w:u w:val="single"/>
        </w:rPr>
        <w:t xml:space="preserve">   </w:t>
      </w:r>
      <w:bookmarkStart w:id="444" w:name="SOA_zyht_htqddd"/>
      <w:r>
        <w:rPr>
          <w:rFonts w:hint="eastAsia" w:ascii="仿宋" w:hAnsi="仿宋" w:cs="仿宋"/>
          <w:bCs/>
          <w:snapToGrid w:val="0"/>
          <w:color w:val="auto"/>
          <w:kern w:val="0"/>
          <w:sz w:val="24"/>
          <w:highlight w:val="none"/>
          <w:u w:val="single"/>
        </w:rPr>
        <w:t xml:space="preserve">  杭州   </w:t>
      </w:r>
      <w:bookmarkEnd w:id="444"/>
      <w:r>
        <w:rPr>
          <w:rFonts w:hint="eastAsia" w:ascii="仿宋" w:hAnsi="仿宋" w:cs="仿宋"/>
          <w:bCs/>
          <w:snapToGrid w:val="0"/>
          <w:color w:val="auto"/>
          <w:kern w:val="0"/>
          <w:sz w:val="24"/>
          <w:highlight w:val="none"/>
          <w:u w:val="single"/>
        </w:rPr>
        <w:t xml:space="preserve">  </w:t>
      </w:r>
      <w:r>
        <w:rPr>
          <w:rFonts w:hint="eastAsia" w:ascii="仿宋" w:hAnsi="仿宋" w:cs="仿宋"/>
          <w:bCs/>
          <w:snapToGrid w:val="0"/>
          <w:color w:val="auto"/>
          <w:kern w:val="0"/>
          <w:sz w:val="24"/>
          <w:highlight w:val="none"/>
        </w:rPr>
        <w:t>签订。</w:t>
      </w:r>
    </w:p>
    <w:p w14:paraId="3C91391F">
      <w:pPr>
        <w:snapToGrid w:val="0"/>
        <w:spacing w:line="360" w:lineRule="auto"/>
        <w:outlineLvl w:val="1"/>
        <w:rPr>
          <w:rFonts w:hint="eastAsia" w:ascii="仿宋" w:hAnsi="仿宋" w:cs="仿宋"/>
          <w:b/>
          <w:bCs/>
          <w:snapToGrid w:val="0"/>
          <w:color w:val="auto"/>
          <w:kern w:val="0"/>
          <w:sz w:val="24"/>
          <w:highlight w:val="none"/>
        </w:rPr>
      </w:pPr>
      <w:bookmarkStart w:id="445" w:name="_Toc97299508"/>
      <w:bookmarkStart w:id="446" w:name="_Toc361220420"/>
      <w:r>
        <w:rPr>
          <w:rFonts w:hint="eastAsia" w:ascii="仿宋" w:hAnsi="仿宋" w:cs="仿宋"/>
          <w:b/>
          <w:bCs/>
          <w:snapToGrid w:val="0"/>
          <w:color w:val="auto"/>
          <w:kern w:val="0"/>
          <w:sz w:val="24"/>
          <w:highlight w:val="none"/>
        </w:rPr>
        <w:t>十一、补充协议</w:t>
      </w:r>
      <w:bookmarkEnd w:id="445"/>
      <w:bookmarkEnd w:id="446"/>
    </w:p>
    <w:p w14:paraId="60542140">
      <w:pPr>
        <w:snapToGrid w:val="0"/>
        <w:spacing w:line="360" w:lineRule="auto"/>
        <w:ind w:firstLine="480" w:firstLineChars="200"/>
        <w:rPr>
          <w:rFonts w:hint="eastAsia" w:ascii="仿宋" w:hAnsi="仿宋" w:cs="仿宋"/>
          <w:b/>
          <w:bCs/>
          <w:snapToGrid w:val="0"/>
          <w:color w:val="auto"/>
          <w:kern w:val="0"/>
          <w:sz w:val="24"/>
          <w:highlight w:val="none"/>
        </w:rPr>
      </w:pPr>
      <w:r>
        <w:rPr>
          <w:rFonts w:hint="eastAsia" w:ascii="仿宋" w:hAnsi="仿宋" w:cs="仿宋"/>
          <w:bCs/>
          <w:snapToGrid w:val="0"/>
          <w:color w:val="auto"/>
          <w:kern w:val="0"/>
          <w:sz w:val="24"/>
          <w:highlight w:val="none"/>
        </w:rPr>
        <w:t>合同未尽事宜，合同当事人另行签订补充协议，补充协议是合同的组成部分。</w:t>
      </w:r>
    </w:p>
    <w:p w14:paraId="14904374">
      <w:pPr>
        <w:snapToGrid w:val="0"/>
        <w:spacing w:line="360" w:lineRule="auto"/>
        <w:outlineLvl w:val="1"/>
        <w:rPr>
          <w:rFonts w:hint="eastAsia" w:ascii="仿宋" w:hAnsi="仿宋" w:cs="仿宋"/>
          <w:b/>
          <w:bCs/>
          <w:snapToGrid w:val="0"/>
          <w:color w:val="auto"/>
          <w:kern w:val="0"/>
          <w:sz w:val="24"/>
          <w:highlight w:val="none"/>
        </w:rPr>
      </w:pPr>
      <w:bookmarkStart w:id="447" w:name="_Toc97299509"/>
      <w:bookmarkStart w:id="448" w:name="_Toc361220421"/>
      <w:r>
        <w:rPr>
          <w:rFonts w:hint="eastAsia" w:ascii="仿宋" w:hAnsi="仿宋" w:cs="仿宋"/>
          <w:b/>
          <w:bCs/>
          <w:snapToGrid w:val="0"/>
          <w:color w:val="auto"/>
          <w:kern w:val="0"/>
          <w:sz w:val="24"/>
          <w:highlight w:val="none"/>
        </w:rPr>
        <w:t>十二、合同生效</w:t>
      </w:r>
      <w:bookmarkEnd w:id="447"/>
      <w:bookmarkEnd w:id="448"/>
    </w:p>
    <w:p w14:paraId="1DA4833C">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本合同自</w:t>
      </w:r>
      <w:r>
        <w:rPr>
          <w:rFonts w:hint="eastAsia" w:ascii="仿宋" w:hAnsi="仿宋" w:cs="仿宋"/>
          <w:bCs/>
          <w:snapToGrid w:val="0"/>
          <w:color w:val="auto"/>
          <w:kern w:val="0"/>
          <w:sz w:val="24"/>
          <w:highlight w:val="none"/>
          <w:u w:val="single"/>
        </w:rPr>
        <w:t xml:space="preserve">  </w:t>
      </w:r>
      <w:bookmarkStart w:id="449" w:name="SOA_hhxys_htsx"/>
      <w:r>
        <w:rPr>
          <w:rFonts w:hint="eastAsia" w:ascii="仿宋" w:hAnsi="仿宋" w:cs="仿宋"/>
          <w:bCs/>
          <w:snapToGrid w:val="0"/>
          <w:color w:val="auto"/>
          <w:kern w:val="0"/>
          <w:sz w:val="24"/>
          <w:highlight w:val="none"/>
          <w:u w:val="single"/>
        </w:rPr>
        <w:t xml:space="preserve">  </w:t>
      </w:r>
      <w:r>
        <w:rPr>
          <w:rFonts w:hint="eastAsia" w:ascii="仿宋" w:hAnsi="仿宋" w:cs="仿宋"/>
          <w:b/>
          <w:bCs/>
          <w:snapToGrid w:val="0"/>
          <w:color w:val="auto"/>
          <w:kern w:val="0"/>
          <w:sz w:val="24"/>
          <w:highlight w:val="none"/>
          <w:u w:val="single"/>
        </w:rPr>
        <w:t xml:space="preserve">   </w:t>
      </w:r>
      <w:r>
        <w:rPr>
          <w:rFonts w:hint="eastAsia" w:ascii="仿宋" w:hAnsi="仿宋" w:cs="仿宋"/>
          <w:bCs/>
          <w:snapToGrid w:val="0"/>
          <w:color w:val="auto"/>
          <w:kern w:val="0"/>
          <w:sz w:val="24"/>
          <w:highlight w:val="none"/>
          <w:u w:val="single"/>
        </w:rPr>
        <w:t xml:space="preserve">   </w:t>
      </w:r>
      <w:bookmarkEnd w:id="449"/>
      <w:r>
        <w:rPr>
          <w:rFonts w:hint="eastAsia" w:ascii="仿宋" w:hAnsi="仿宋" w:cs="仿宋"/>
          <w:bCs/>
          <w:snapToGrid w:val="0"/>
          <w:color w:val="auto"/>
          <w:kern w:val="0"/>
          <w:sz w:val="24"/>
          <w:highlight w:val="none"/>
          <w:u w:val="single"/>
        </w:rPr>
        <w:t xml:space="preserve">  </w:t>
      </w:r>
      <w:r>
        <w:rPr>
          <w:rFonts w:hint="eastAsia" w:ascii="仿宋" w:hAnsi="仿宋" w:cs="仿宋"/>
          <w:bCs/>
          <w:snapToGrid w:val="0"/>
          <w:color w:val="auto"/>
          <w:kern w:val="0"/>
          <w:sz w:val="24"/>
          <w:highlight w:val="none"/>
        </w:rPr>
        <w:t>生效。</w:t>
      </w:r>
    </w:p>
    <w:p w14:paraId="68830486">
      <w:pPr>
        <w:snapToGrid w:val="0"/>
        <w:spacing w:line="360" w:lineRule="auto"/>
        <w:outlineLvl w:val="1"/>
        <w:rPr>
          <w:rFonts w:hint="eastAsia" w:ascii="仿宋" w:hAnsi="仿宋" w:cs="仿宋"/>
          <w:b/>
          <w:bCs/>
          <w:snapToGrid w:val="0"/>
          <w:color w:val="auto"/>
          <w:kern w:val="0"/>
          <w:sz w:val="24"/>
          <w:highlight w:val="none"/>
        </w:rPr>
      </w:pPr>
      <w:bookmarkStart w:id="450" w:name="_Toc97299510"/>
      <w:bookmarkStart w:id="451" w:name="_Toc361220422"/>
      <w:r>
        <w:rPr>
          <w:rFonts w:hint="eastAsia" w:ascii="仿宋" w:hAnsi="仿宋" w:cs="仿宋"/>
          <w:b/>
          <w:bCs/>
          <w:snapToGrid w:val="0"/>
          <w:color w:val="auto"/>
          <w:kern w:val="0"/>
          <w:sz w:val="24"/>
          <w:highlight w:val="none"/>
        </w:rPr>
        <w:t>十三、合同份数</w:t>
      </w:r>
      <w:bookmarkEnd w:id="450"/>
      <w:bookmarkEnd w:id="451"/>
    </w:p>
    <w:p w14:paraId="24CDC1AF">
      <w:pPr>
        <w:snapToGrid w:val="0"/>
        <w:spacing w:line="360" w:lineRule="auto"/>
        <w:ind w:left="210" w:leftChars="100" w:firstLine="240" w:firstLineChars="100"/>
        <w:rPr>
          <w:rFonts w:hint="eastAsia" w:ascii="仿宋" w:hAnsi="仿宋" w:cs="仿宋"/>
          <w:bCs/>
          <w:snapToGrid w:val="0"/>
          <w:color w:val="auto"/>
          <w:kern w:val="0"/>
          <w:sz w:val="24"/>
          <w:highlight w:val="none"/>
        </w:rPr>
      </w:pPr>
      <w:r>
        <w:rPr>
          <w:rFonts w:hint="eastAsia" w:ascii="仿宋" w:hAnsi="仿宋" w:cs="仿宋"/>
          <w:bCs/>
          <w:snapToGrid w:val="0"/>
          <w:color w:val="auto"/>
          <w:kern w:val="0"/>
          <w:sz w:val="24"/>
          <w:highlight w:val="none"/>
        </w:rPr>
        <w:t>本合同一式</w:t>
      </w:r>
      <w:r>
        <w:rPr>
          <w:rFonts w:hint="eastAsia" w:ascii="仿宋" w:hAnsi="仿宋" w:cs="仿宋"/>
          <w:b/>
          <w:bCs/>
          <w:snapToGrid w:val="0"/>
          <w:color w:val="auto"/>
          <w:kern w:val="0"/>
          <w:sz w:val="24"/>
          <w:highlight w:val="none"/>
          <w:u w:val="single"/>
        </w:rPr>
        <w:t xml:space="preserve">  </w:t>
      </w:r>
      <w:r>
        <w:rPr>
          <w:rFonts w:hint="eastAsia" w:ascii="仿宋" w:hAnsi="仿宋" w:cs="仿宋"/>
          <w:bCs/>
          <w:snapToGrid w:val="0"/>
          <w:color w:val="auto"/>
          <w:kern w:val="0"/>
          <w:sz w:val="24"/>
          <w:highlight w:val="none"/>
        </w:rPr>
        <w:t>份，均具有同等法律效力，发包人执</w:t>
      </w:r>
      <w:r>
        <w:rPr>
          <w:rFonts w:hint="eastAsia" w:ascii="仿宋" w:hAnsi="仿宋" w:cs="仿宋"/>
          <w:bCs/>
          <w:snapToGrid w:val="0"/>
          <w:color w:val="auto"/>
          <w:kern w:val="0"/>
          <w:sz w:val="24"/>
          <w:highlight w:val="none"/>
          <w:u w:val="single"/>
        </w:rPr>
        <w:t xml:space="preserve">  </w:t>
      </w:r>
      <w:r>
        <w:rPr>
          <w:rFonts w:hint="eastAsia" w:ascii="仿宋" w:hAnsi="仿宋" w:cs="仿宋"/>
          <w:bCs/>
          <w:snapToGrid w:val="0"/>
          <w:color w:val="auto"/>
          <w:kern w:val="0"/>
          <w:sz w:val="24"/>
          <w:highlight w:val="none"/>
        </w:rPr>
        <w:t>份，承包人执</w:t>
      </w:r>
      <w:r>
        <w:rPr>
          <w:rFonts w:hint="eastAsia" w:ascii="仿宋" w:hAnsi="仿宋" w:cs="仿宋"/>
          <w:b/>
          <w:snapToGrid w:val="0"/>
          <w:color w:val="auto"/>
          <w:kern w:val="0"/>
          <w:sz w:val="24"/>
          <w:highlight w:val="none"/>
          <w:u w:val="single"/>
        </w:rPr>
        <w:t xml:space="preserve">  </w:t>
      </w:r>
      <w:r>
        <w:rPr>
          <w:rFonts w:hint="eastAsia" w:ascii="仿宋" w:hAnsi="仿宋" w:cs="仿宋"/>
          <w:bCs/>
          <w:snapToGrid w:val="0"/>
          <w:color w:val="auto"/>
          <w:kern w:val="0"/>
          <w:sz w:val="24"/>
          <w:highlight w:val="none"/>
        </w:rPr>
        <w:t>份。</w:t>
      </w:r>
    </w:p>
    <w:p w14:paraId="4907BD50">
      <w:pPr>
        <w:snapToGrid w:val="0"/>
        <w:spacing w:line="360" w:lineRule="auto"/>
        <w:ind w:firstLine="480" w:firstLineChars="200"/>
        <w:rPr>
          <w:rFonts w:hint="eastAsia" w:ascii="仿宋" w:hAnsi="仿宋" w:cs="仿宋"/>
          <w:snapToGrid w:val="0"/>
          <w:color w:val="auto"/>
          <w:kern w:val="0"/>
          <w:sz w:val="24"/>
          <w:highlight w:val="none"/>
        </w:rPr>
      </w:pPr>
    </w:p>
    <w:p w14:paraId="58DAC96D">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发包人：  (公章)</w:t>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承包人：  (公章)</w:t>
      </w:r>
    </w:p>
    <w:p w14:paraId="0175B7D5">
      <w:pPr>
        <w:snapToGrid w:val="0"/>
        <w:spacing w:line="360" w:lineRule="auto"/>
        <w:ind w:firstLine="480" w:firstLineChars="200"/>
        <w:rPr>
          <w:rFonts w:hint="eastAsia" w:ascii="仿宋" w:hAnsi="仿宋" w:cs="仿宋"/>
          <w:bCs/>
          <w:snapToGrid w:val="0"/>
          <w:color w:val="auto"/>
          <w:kern w:val="0"/>
          <w:sz w:val="24"/>
          <w:highlight w:val="none"/>
        </w:rPr>
      </w:pPr>
      <w:r>
        <w:rPr>
          <w:rFonts w:hint="eastAsia" w:ascii="仿宋" w:hAnsi="仿宋" w:cs="仿宋"/>
          <w:snapToGrid w:val="0"/>
          <w:color w:val="auto"/>
          <w:kern w:val="0"/>
          <w:sz w:val="24"/>
          <w:highlight w:val="none"/>
        </w:rPr>
        <w:t>法定代表人或其委托代理人：</w:t>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法定代表人或其委托代理人：</w:t>
      </w:r>
    </w:p>
    <w:p w14:paraId="085E573F">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（签字）</w:t>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ab/>
      </w:r>
      <w:r>
        <w:rPr>
          <w:rFonts w:hint="eastAsia" w:ascii="仿宋" w:hAnsi="仿宋" w:cs="仿宋"/>
          <w:snapToGrid w:val="0"/>
          <w:color w:val="auto"/>
          <w:kern w:val="0"/>
          <w:sz w:val="24"/>
          <w:highlight w:val="none"/>
        </w:rPr>
        <w:t>（签字）</w:t>
      </w:r>
    </w:p>
    <w:p w14:paraId="175619C5">
      <w:pPr>
        <w:snapToGrid w:val="0"/>
        <w:spacing w:line="360" w:lineRule="auto"/>
        <w:ind w:firstLine="480" w:firstLineChars="200"/>
        <w:rPr>
          <w:rFonts w:hint="eastAsia" w:ascii="仿宋" w:hAnsi="仿宋" w:cs="仿宋"/>
          <w:snapToGrid w:val="0"/>
          <w:color w:val="auto"/>
          <w:kern w:val="0"/>
          <w:sz w:val="24"/>
          <w:highlight w:val="none"/>
        </w:rPr>
      </w:pPr>
      <w:r>
        <w:rPr>
          <w:rFonts w:hint="eastAsia" w:ascii="仿宋" w:hAnsi="仿宋" w:cs="仿宋"/>
          <w:snapToGrid w:val="0"/>
          <w:color w:val="auto"/>
          <w:kern w:val="0"/>
          <w:sz w:val="24"/>
          <w:highlight w:val="none"/>
        </w:rPr>
        <w:t>组织机构代码：</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组织机构代码：</w:t>
      </w:r>
      <w:bookmarkStart w:id="452" w:name="SOA_hhxys_zjjgdm1"/>
      <w:r>
        <w:rPr>
          <w:rFonts w:hint="eastAsia" w:ascii="仿宋" w:hAnsi="仿宋" w:cs="仿宋"/>
          <w:snapToGrid w:val="0"/>
          <w:color w:val="auto"/>
          <w:kern w:val="0"/>
          <w:sz w:val="24"/>
          <w:highlight w:val="none"/>
          <w:u w:val="single"/>
        </w:rPr>
        <w:t xml:space="preserve">      </w:t>
      </w:r>
      <w:bookmarkEnd w:id="452"/>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500DCDCB">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地  址：</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地  址：</w:t>
      </w:r>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201A0315">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邮政编码：</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邮政编码：</w:t>
      </w:r>
      <w:bookmarkStart w:id="453" w:name="SOA_hhxys_cbryb"/>
      <w:r>
        <w:rPr>
          <w:rFonts w:hint="eastAsia" w:ascii="仿宋" w:hAnsi="仿宋" w:cs="仿宋"/>
          <w:snapToGrid w:val="0"/>
          <w:color w:val="auto"/>
          <w:kern w:val="0"/>
          <w:sz w:val="24"/>
          <w:highlight w:val="none"/>
          <w:u w:val="single"/>
        </w:rPr>
        <w:t xml:space="preserve">             </w:t>
      </w:r>
      <w:bookmarkEnd w:id="453"/>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597A98C3">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法定代表人：</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法定代表人：</w:t>
      </w:r>
      <w:bookmarkStart w:id="454" w:name="SOA_hhxys_fddbr1"/>
      <w:r>
        <w:rPr>
          <w:rFonts w:hint="eastAsia" w:ascii="仿宋" w:hAnsi="仿宋" w:cs="仿宋"/>
          <w:snapToGrid w:val="0"/>
          <w:color w:val="auto"/>
          <w:kern w:val="0"/>
          <w:sz w:val="24"/>
          <w:highlight w:val="none"/>
          <w:u w:val="single"/>
        </w:rPr>
        <w:t xml:space="preserve">     </w:t>
      </w:r>
      <w:bookmarkEnd w:id="454"/>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133A442B">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委托代理人：</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委托代理人：</w:t>
      </w:r>
      <w:bookmarkStart w:id="455" w:name="SOA_hhxys_wtdlr1"/>
      <w:r>
        <w:rPr>
          <w:rFonts w:hint="eastAsia" w:ascii="仿宋" w:hAnsi="仿宋" w:cs="仿宋"/>
          <w:snapToGrid w:val="0"/>
          <w:color w:val="auto"/>
          <w:kern w:val="0"/>
          <w:sz w:val="24"/>
          <w:highlight w:val="none"/>
          <w:u w:val="single"/>
        </w:rPr>
        <w:t xml:space="preserve">    </w:t>
      </w:r>
      <w:bookmarkEnd w:id="455"/>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5D695207">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电  话：</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电  话：</w:t>
      </w:r>
      <w:bookmarkStart w:id="456" w:name="SOA_hhxys_cbrdh"/>
      <w:r>
        <w:rPr>
          <w:rFonts w:hint="eastAsia" w:ascii="仿宋" w:hAnsi="仿宋" w:cs="仿宋"/>
          <w:snapToGrid w:val="0"/>
          <w:color w:val="auto"/>
          <w:kern w:val="0"/>
          <w:sz w:val="24"/>
          <w:highlight w:val="none"/>
          <w:u w:val="single"/>
        </w:rPr>
        <w:t xml:space="preserve">            </w:t>
      </w:r>
      <w:bookmarkEnd w:id="456"/>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4AA09541">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传  真：</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传  真：</w:t>
      </w:r>
      <w:bookmarkStart w:id="457" w:name="SOA_hhxys_cbrcz"/>
      <w:r>
        <w:rPr>
          <w:rFonts w:hint="eastAsia" w:ascii="仿宋" w:hAnsi="仿宋" w:cs="仿宋"/>
          <w:snapToGrid w:val="0"/>
          <w:color w:val="auto"/>
          <w:kern w:val="0"/>
          <w:sz w:val="24"/>
          <w:highlight w:val="none"/>
          <w:u w:val="single"/>
        </w:rPr>
        <w:t xml:space="preserve">              </w:t>
      </w:r>
      <w:bookmarkEnd w:id="457"/>
      <w:r>
        <w:rPr>
          <w:rFonts w:hint="eastAsia" w:ascii="仿宋" w:hAnsi="仿宋" w:cs="仿宋"/>
          <w:snapToGrid w:val="0"/>
          <w:color w:val="auto"/>
          <w:kern w:val="0"/>
          <w:sz w:val="24"/>
          <w:highlight w:val="none"/>
          <w:u w:val="single"/>
        </w:rPr>
        <w:t xml:space="preserve"> </w:t>
      </w:r>
      <w:r>
        <w:rPr>
          <w:rFonts w:hint="eastAsia" w:ascii="仿宋" w:hAnsi="仿宋" w:cs="仿宋"/>
          <w:snapToGrid w:val="0"/>
          <w:color w:val="auto"/>
          <w:kern w:val="0"/>
          <w:sz w:val="24"/>
          <w:highlight w:val="none"/>
        </w:rPr>
        <w:t xml:space="preserve">     </w:t>
      </w:r>
    </w:p>
    <w:p w14:paraId="7B38C213">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电子信箱：</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电子信箱：</w:t>
      </w:r>
      <w:bookmarkStart w:id="458" w:name="SOA_hhxys_cbrdzxx"/>
      <w:r>
        <w:rPr>
          <w:rFonts w:hint="eastAsia" w:ascii="仿宋" w:hAnsi="仿宋" w:cs="仿宋"/>
          <w:snapToGrid w:val="0"/>
          <w:color w:val="auto"/>
          <w:kern w:val="0"/>
          <w:sz w:val="24"/>
          <w:highlight w:val="none"/>
          <w:u w:val="single"/>
        </w:rPr>
        <w:t xml:space="preserve">      </w:t>
      </w:r>
      <w:bookmarkEnd w:id="458"/>
      <w:r>
        <w:rPr>
          <w:rFonts w:hint="eastAsia" w:ascii="仿宋" w:hAnsi="仿宋" w:cs="仿宋"/>
          <w:snapToGrid w:val="0"/>
          <w:color w:val="auto"/>
          <w:kern w:val="0"/>
          <w:sz w:val="24"/>
          <w:highlight w:val="none"/>
          <w:u w:val="single"/>
        </w:rPr>
        <w:t xml:space="preserve">  </w:t>
      </w:r>
    </w:p>
    <w:p w14:paraId="4993B2D4">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开户银行：</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开户银行：</w:t>
      </w:r>
      <w:r>
        <w:rPr>
          <w:rFonts w:hint="eastAsia" w:ascii="仿宋" w:hAnsi="仿宋" w:cs="仿宋"/>
          <w:snapToGrid w:val="0"/>
          <w:color w:val="auto"/>
          <w:kern w:val="0"/>
          <w:sz w:val="24"/>
          <w:highlight w:val="none"/>
          <w:u w:val="single"/>
        </w:rPr>
        <w:t xml:space="preserve">                 </w:t>
      </w:r>
    </w:p>
    <w:p w14:paraId="1163B7A2">
      <w:pPr>
        <w:snapToGrid w:val="0"/>
        <w:spacing w:line="360" w:lineRule="auto"/>
        <w:ind w:firstLine="480" w:firstLineChars="200"/>
        <w:rPr>
          <w:rFonts w:hint="eastAsia" w:ascii="仿宋" w:hAnsi="仿宋" w:cs="仿宋"/>
          <w:snapToGrid w:val="0"/>
          <w:color w:val="auto"/>
          <w:kern w:val="0"/>
          <w:sz w:val="24"/>
          <w:highlight w:val="none"/>
          <w:u w:val="single"/>
        </w:rPr>
      </w:pPr>
      <w:r>
        <w:rPr>
          <w:rFonts w:hint="eastAsia" w:ascii="仿宋" w:hAnsi="仿宋" w:cs="仿宋"/>
          <w:snapToGrid w:val="0"/>
          <w:color w:val="auto"/>
          <w:kern w:val="0"/>
          <w:sz w:val="24"/>
          <w:highlight w:val="none"/>
        </w:rPr>
        <w:t>账  号：</w:t>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u w:val="single"/>
        </w:rPr>
        <w:tab/>
      </w:r>
      <w:r>
        <w:rPr>
          <w:rFonts w:hint="eastAsia" w:ascii="仿宋" w:hAnsi="仿宋" w:cs="仿宋"/>
          <w:snapToGrid w:val="0"/>
          <w:color w:val="auto"/>
          <w:kern w:val="0"/>
          <w:sz w:val="24"/>
          <w:highlight w:val="none"/>
        </w:rPr>
        <w:t>账  号：</w:t>
      </w:r>
      <w:r>
        <w:rPr>
          <w:rFonts w:hint="eastAsia" w:ascii="仿宋" w:hAnsi="仿宋" w:cs="仿宋"/>
          <w:snapToGrid w:val="0"/>
          <w:color w:val="auto"/>
          <w:kern w:val="0"/>
          <w:sz w:val="24"/>
          <w:highlight w:val="none"/>
          <w:u w:val="single"/>
        </w:rPr>
        <w:t></w:t>
      </w:r>
      <w:bookmarkStart w:id="459" w:name="SOA_hhxys_cbrzh"/>
      <w:r>
        <w:rPr>
          <w:rFonts w:hint="eastAsia" w:ascii="仿宋" w:hAnsi="仿宋" w:cs="仿宋"/>
          <w:snapToGrid w:val="0"/>
          <w:color w:val="auto"/>
          <w:kern w:val="0"/>
          <w:sz w:val="24"/>
          <w:highlight w:val="none"/>
          <w:u w:val="single"/>
        </w:rPr>
        <w:t xml:space="preserve"> </w:t>
      </w:r>
      <w:bookmarkEnd w:id="459"/>
      <w:r>
        <w:rPr>
          <w:rFonts w:hint="eastAsia" w:ascii="仿宋" w:hAnsi="仿宋" w:cs="仿宋"/>
          <w:snapToGrid w:val="0"/>
          <w:color w:val="auto"/>
          <w:kern w:val="0"/>
          <w:sz w:val="24"/>
          <w:highlight w:val="none"/>
          <w:u w:val="single"/>
        </w:rPr>
        <w:t xml:space="preserve">        </w:t>
      </w:r>
    </w:p>
    <w:p w14:paraId="77169ACC">
      <w:pPr>
        <w:keepNext/>
        <w:keepLines/>
        <w:numPr>
          <w:ilvl w:val="1"/>
          <w:numId w:val="0"/>
        </w:numPr>
        <w:spacing w:before="100" w:line="400" w:lineRule="exact"/>
        <w:jc w:val="center"/>
        <w:outlineLvl w:val="1"/>
        <w:rPr>
          <w:rFonts w:hint="eastAsia" w:ascii="仿宋" w:hAnsi="仿宋" w:cs="仿宋"/>
          <w:snapToGrid w:val="0"/>
          <w:color w:val="auto"/>
          <w:kern w:val="44"/>
          <w:sz w:val="28"/>
          <w:szCs w:val="20"/>
          <w:highlight w:val="none"/>
        </w:rPr>
      </w:pPr>
      <w:r>
        <w:rPr>
          <w:rFonts w:hint="eastAsia" w:ascii="仿宋" w:hAnsi="仿宋" w:cs="仿宋"/>
          <w:snapToGrid w:val="0"/>
          <w:color w:val="auto"/>
          <w:kern w:val="0"/>
          <w:sz w:val="24"/>
          <w:highlight w:val="none"/>
        </w:rPr>
        <w:br w:type="page"/>
      </w:r>
      <w:bookmarkStart w:id="460" w:name="_Toc97299511"/>
      <w:bookmarkStart w:id="461" w:name="_Toc31640"/>
      <w:bookmarkStart w:id="462" w:name="_Toc69485879"/>
      <w:r>
        <w:rPr>
          <w:rFonts w:hint="eastAsia" w:ascii="仿宋" w:hAnsi="仿宋" w:cs="仿宋"/>
          <w:snapToGrid w:val="0"/>
          <w:color w:val="auto"/>
          <w:kern w:val="44"/>
          <w:sz w:val="28"/>
          <w:szCs w:val="20"/>
          <w:highlight w:val="none"/>
        </w:rPr>
        <w:t>第二部分  通用条款（略）</w:t>
      </w:r>
      <w:bookmarkEnd w:id="460"/>
      <w:bookmarkEnd w:id="461"/>
      <w:bookmarkEnd w:id="462"/>
    </w:p>
    <w:p w14:paraId="4D88B985">
      <w:pPr>
        <w:keepNext/>
        <w:keepLines/>
        <w:numPr>
          <w:ilvl w:val="1"/>
          <w:numId w:val="0"/>
        </w:numPr>
        <w:spacing w:before="100" w:line="400" w:lineRule="exact"/>
        <w:jc w:val="center"/>
        <w:outlineLvl w:val="1"/>
        <w:rPr>
          <w:rFonts w:hint="eastAsia" w:ascii="仿宋" w:hAnsi="仿宋" w:cs="仿宋"/>
          <w:snapToGrid w:val="0"/>
          <w:color w:val="auto"/>
          <w:kern w:val="44"/>
          <w:sz w:val="28"/>
          <w:szCs w:val="20"/>
          <w:highlight w:val="none"/>
        </w:rPr>
      </w:pPr>
      <w:bookmarkStart w:id="463" w:name="_Toc69485880"/>
      <w:bookmarkStart w:id="464" w:name="_Toc97299512"/>
      <w:bookmarkStart w:id="465" w:name="_Toc8278"/>
      <w:r>
        <w:rPr>
          <w:rFonts w:hint="eastAsia" w:ascii="仿宋" w:hAnsi="仿宋" w:cs="仿宋"/>
          <w:snapToGrid w:val="0"/>
          <w:color w:val="auto"/>
          <w:kern w:val="44"/>
          <w:sz w:val="28"/>
          <w:szCs w:val="20"/>
          <w:highlight w:val="none"/>
        </w:rPr>
        <w:t>第三部分  专用条款</w:t>
      </w:r>
      <w:bookmarkEnd w:id="463"/>
      <w:bookmarkEnd w:id="464"/>
      <w:bookmarkEnd w:id="465"/>
    </w:p>
    <w:p w14:paraId="6C12BE11">
      <w:pPr>
        <w:keepNext/>
        <w:numPr>
          <w:ilvl w:val="3"/>
          <w:numId w:val="0"/>
        </w:numPr>
        <w:tabs>
          <w:tab w:val="left" w:pos="864"/>
        </w:tabs>
        <w:snapToGrid w:val="0"/>
        <w:spacing w:line="360" w:lineRule="auto"/>
        <w:ind w:left="426" w:hanging="420"/>
        <w:outlineLvl w:val="3"/>
        <w:rPr>
          <w:rFonts w:hint="eastAsia" w:ascii="仿宋" w:hAnsi="仿宋"/>
          <w:b/>
          <w:color w:val="auto"/>
          <w:szCs w:val="21"/>
          <w:highlight w:val="none"/>
        </w:rPr>
      </w:pPr>
      <w:bookmarkStart w:id="466" w:name="_Toc351203633"/>
      <w:r>
        <w:rPr>
          <w:rFonts w:hint="eastAsia" w:ascii="仿宋" w:hAnsi="仿宋"/>
          <w:b/>
          <w:color w:val="auto"/>
          <w:szCs w:val="21"/>
          <w:highlight w:val="none"/>
        </w:rPr>
        <w:t>1</w:t>
      </w:r>
      <w:bookmarkStart w:id="467" w:name="_Toc297120456"/>
      <w:bookmarkStart w:id="468" w:name="_Toc296890984"/>
      <w:bookmarkStart w:id="469" w:name="_Toc296346657"/>
      <w:bookmarkStart w:id="470" w:name="_Toc296891196"/>
      <w:bookmarkStart w:id="471" w:name="_Toc296503156"/>
      <w:bookmarkStart w:id="472" w:name="_Toc297048342"/>
      <w:bookmarkStart w:id="473" w:name="_Toc292559866"/>
      <w:bookmarkStart w:id="474" w:name="_Toc292559361"/>
      <w:bookmarkStart w:id="475" w:name="_Toc296347155"/>
      <w:bookmarkStart w:id="476" w:name="_Toc296944495"/>
      <w:r>
        <w:rPr>
          <w:rFonts w:hint="eastAsia" w:ascii="仿宋" w:hAnsi="仿宋"/>
          <w:b/>
          <w:color w:val="auto"/>
          <w:szCs w:val="21"/>
          <w:highlight w:val="none"/>
        </w:rPr>
        <w:t>. 一般约定</w:t>
      </w:r>
      <w:bookmarkEnd w:id="466"/>
    </w:p>
    <w:bookmarkEnd w:id="467"/>
    <w:bookmarkEnd w:id="468"/>
    <w:bookmarkEnd w:id="469"/>
    <w:bookmarkEnd w:id="470"/>
    <w:bookmarkEnd w:id="471"/>
    <w:bookmarkEnd w:id="472"/>
    <w:bookmarkEnd w:id="473"/>
    <w:bookmarkEnd w:id="474"/>
    <w:bookmarkEnd w:id="475"/>
    <w:bookmarkEnd w:id="476"/>
    <w:p w14:paraId="034DB3DB">
      <w:pPr>
        <w:snapToGrid w:val="0"/>
        <w:spacing w:line="360" w:lineRule="auto"/>
        <w:ind w:firstLine="367" w:firstLineChars="175"/>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1.1 词语定义</w:t>
      </w:r>
    </w:p>
    <w:p w14:paraId="177FE3E3">
      <w:pPr>
        <w:snapToGrid w:val="0"/>
        <w:spacing w:line="360" w:lineRule="auto"/>
        <w:ind w:firstLine="367" w:firstLineChars="175"/>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1.1.1合同</w:t>
      </w:r>
    </w:p>
    <w:p w14:paraId="25C09D3E">
      <w:pPr>
        <w:shd w:val="clear" w:color="auto" w:fill="FAFAFA"/>
        <w:snapToGrid w:val="0"/>
        <w:spacing w:line="360" w:lineRule="auto"/>
        <w:ind w:firstLine="411" w:firstLineChars="196"/>
        <w:rPr>
          <w:rFonts w:hint="eastAsia" w:ascii="仿宋" w:hAnsi="仿宋"/>
          <w:b/>
          <w:snapToGrid w:val="0"/>
          <w:color w:val="auto"/>
          <w:kern w:val="0"/>
          <w:szCs w:val="21"/>
          <w:highlight w:val="none"/>
          <w:u w:val="single"/>
        </w:rPr>
      </w:pPr>
      <w:r>
        <w:rPr>
          <w:rFonts w:hint="eastAsia" w:ascii="仿宋" w:hAnsi="仿宋"/>
          <w:snapToGrid w:val="0"/>
          <w:color w:val="auto"/>
          <w:kern w:val="0"/>
          <w:szCs w:val="21"/>
          <w:highlight w:val="none"/>
        </w:rPr>
        <w:t>1.1.1.10其他合同文件包括：</w:t>
      </w:r>
      <w:r>
        <w:rPr>
          <w:rFonts w:hint="eastAsia" w:ascii="仿宋" w:hAnsi="仿宋"/>
          <w:snapToGrid w:val="0"/>
          <w:color w:val="auto"/>
          <w:kern w:val="0"/>
          <w:szCs w:val="21"/>
          <w:highlight w:val="none"/>
          <w:u w:val="single"/>
        </w:rPr>
        <w:t xml:space="preserve">                                         </w:t>
      </w:r>
    </w:p>
    <w:p w14:paraId="79A9027E">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1.1.2 合同当事人及其他相关方</w:t>
      </w:r>
    </w:p>
    <w:p w14:paraId="6F8AEF06">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1.1.2.4监理人：</w:t>
      </w:r>
    </w:p>
    <w:p w14:paraId="31730FF4">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名    称：</w:t>
      </w:r>
      <w:r>
        <w:rPr>
          <w:rFonts w:hint="eastAsia" w:ascii="仿宋" w:hAnsi="仿宋" w:cs="仿宋"/>
          <w:color w:val="auto"/>
          <w:szCs w:val="21"/>
          <w:highlight w:val="none"/>
          <w:u w:val="single"/>
        </w:rPr>
        <w:t></w:t>
      </w:r>
      <w:r>
        <w:rPr>
          <w:rFonts w:hint="eastAsia" w:ascii="仿宋" w:hAnsi="仿宋" w:eastAsia="仿宋" w:cs="仿宋"/>
          <w:color w:val="auto"/>
          <w:sz w:val="21"/>
          <w:szCs w:val="21"/>
          <w:highlight w:val="none"/>
          <w:u w:val="single"/>
          <w:lang w:eastAsia="zh-CN"/>
        </w:rPr>
        <w:t>根据发包人与监理人签订的合同为准</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0B701DB0">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资质类别和等级：</w:t>
      </w:r>
      <w:r>
        <w:rPr>
          <w:rFonts w:hint="eastAsia" w:ascii="仿宋" w:hAnsi="仿宋" w:cs="仿宋"/>
          <w:color w:val="auto"/>
          <w:szCs w:val="21"/>
          <w:highlight w:val="none"/>
          <w:u w:val="single"/>
        </w:rPr>
        <w:t></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   </w:t>
      </w:r>
      <w:r>
        <w:rPr>
          <w:rFonts w:hint="eastAsia" w:ascii="仿宋" w:hAnsi="仿宋" w:cs="仿宋"/>
          <w:color w:val="auto"/>
          <w:szCs w:val="21"/>
          <w:highlight w:val="none"/>
        </w:rPr>
        <w:t>；</w:t>
      </w:r>
    </w:p>
    <w:p w14:paraId="3D359B33">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联系电话：</w:t>
      </w:r>
      <w:r>
        <w:rPr>
          <w:rFonts w:hint="eastAsia" w:ascii="仿宋" w:hAnsi="仿宋" w:cs="仿宋"/>
          <w:color w:val="auto"/>
          <w:szCs w:val="21"/>
          <w:highlight w:val="none"/>
          <w:u w:val="single"/>
        </w:rPr>
        <w:t xml:space="preserve">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 xml:space="preserve"> </w:t>
      </w:r>
      <w:r>
        <w:rPr>
          <w:rFonts w:hint="eastAsia" w:ascii="仿宋" w:hAnsi="仿宋" w:cs="仿宋"/>
          <w:color w:val="auto"/>
          <w:szCs w:val="21"/>
          <w:highlight w:val="none"/>
          <w:u w:val="single"/>
        </w:rPr>
        <w:t xml:space="preserve">              </w:t>
      </w:r>
      <w:r>
        <w:rPr>
          <w:rFonts w:hint="eastAsia" w:ascii="仿宋" w:hAnsi="仿宋" w:cs="仿宋"/>
          <w:color w:val="auto"/>
          <w:szCs w:val="21"/>
          <w:highlight w:val="none"/>
        </w:rPr>
        <w:t>；</w:t>
      </w:r>
    </w:p>
    <w:p w14:paraId="7A1ACC01">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电子信箱：</w:t>
      </w:r>
      <w:r>
        <w:rPr>
          <w:rFonts w:hint="eastAsia" w:ascii="仿宋" w:hAnsi="仿宋" w:cs="仿宋"/>
          <w:color w:val="auto"/>
          <w:szCs w:val="21"/>
          <w:highlight w:val="none"/>
          <w:u w:val="single"/>
        </w:rPr>
        <w:t xml:space="preserve">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68A32798">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通信地址：</w:t>
      </w:r>
      <w:r>
        <w:rPr>
          <w:rFonts w:hint="eastAsia" w:ascii="仿宋" w:hAnsi="仿宋" w:cs="仿宋"/>
          <w:color w:val="auto"/>
          <w:szCs w:val="21"/>
          <w:highlight w:val="none"/>
          <w:u w:val="single"/>
        </w:rPr>
        <w:t>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w:t>
      </w:r>
      <w:r>
        <w:rPr>
          <w:rFonts w:hint="eastAsia" w:ascii="仿宋" w:hAnsi="仿宋" w:cs="仿宋"/>
          <w:color w:val="auto"/>
          <w:szCs w:val="21"/>
          <w:highlight w:val="none"/>
        </w:rPr>
        <w:t>。</w:t>
      </w:r>
    </w:p>
    <w:p w14:paraId="3E6CFF25">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1.1.2.5 设计人：</w:t>
      </w:r>
    </w:p>
    <w:p w14:paraId="78ED1069">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名    称：</w:t>
      </w:r>
      <w:r>
        <w:rPr>
          <w:rFonts w:hint="eastAsia" w:ascii="仿宋" w:hAnsi="仿宋" w:cs="仿宋"/>
          <w:snapToGrid w:val="0"/>
          <w:color w:val="auto"/>
          <w:kern w:val="0"/>
          <w:szCs w:val="21"/>
          <w:highlight w:val="none"/>
          <w:u w:val="single"/>
        </w:rPr>
        <w:t></w:t>
      </w:r>
      <w:r>
        <w:rPr>
          <w:rFonts w:hint="eastAsia" w:ascii="仿宋" w:hAnsi="仿宋" w:eastAsia="仿宋" w:cs="仿宋"/>
          <w:color w:val="auto"/>
          <w:sz w:val="24"/>
          <w:szCs w:val="24"/>
          <w:highlight w:val="none"/>
          <w:u w:val="single"/>
          <w:lang w:eastAsia="zh-CN"/>
        </w:rPr>
        <w:t>根据发包人与设计人签订的合同为准</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w:t>
      </w:r>
    </w:p>
    <w:p w14:paraId="154E5827">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资质类别和等级：</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0"/>
          <w:highlight w:val="none"/>
          <w:u w:val="single"/>
        </w:rPr>
        <w:t xml:space="preserve">        </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rPr>
        <w:t>；</w:t>
      </w:r>
    </w:p>
    <w:p w14:paraId="59071677">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联系电话：</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u w:val="single"/>
        </w:rPr>
        <w:t xml:space="preserve">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 xml:space="preserve">  </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w:t>
      </w:r>
    </w:p>
    <w:p w14:paraId="2B0C4FBA">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电子信箱：</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u w:val="single"/>
        </w:rPr>
        <w:t xml:space="preserve">                </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w:t>
      </w:r>
    </w:p>
    <w:p w14:paraId="2A8E997B">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通信地址：</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u w:val="single"/>
        </w:rPr>
        <w:t xml:space="preserve">    </w:t>
      </w:r>
      <w:r>
        <w:rPr>
          <w:rFonts w:hint="eastAsia" w:ascii="仿宋" w:hAnsi="仿宋" w:cs="仿宋"/>
          <w:snapToGrid w:val="0"/>
          <w:color w:val="auto"/>
          <w:kern w:val="0"/>
          <w:szCs w:val="21"/>
          <w:highlight w:val="none"/>
          <w:u w:val="single"/>
        </w:rPr>
        <w:t>  /  </w:t>
      </w:r>
      <w:r>
        <w:rPr>
          <w:rFonts w:hint="eastAsia" w:ascii="仿宋" w:hAnsi="仿宋"/>
          <w:snapToGrid w:val="0"/>
          <w:color w:val="auto"/>
          <w:kern w:val="0"/>
          <w:szCs w:val="21"/>
          <w:highlight w:val="none"/>
          <w:u w:val="single"/>
        </w:rPr>
        <w:t xml:space="preserve">              </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rPr>
        <w:t>。</w:t>
      </w:r>
    </w:p>
    <w:p w14:paraId="11A8A295">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1.1.3 工程和设备</w:t>
      </w:r>
    </w:p>
    <w:p w14:paraId="54A22C8C">
      <w:pPr>
        <w:snapToGrid w:val="0"/>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1.1.3.7 作为施工现场组成部分的其他场所包括：</w:t>
      </w:r>
      <w:r>
        <w:rPr>
          <w:rFonts w:hint="eastAsia" w:ascii="仿宋" w:hAnsi="仿宋" w:cs="仿宋"/>
          <w:color w:val="auto"/>
          <w:szCs w:val="21"/>
          <w:highlight w:val="none"/>
          <w:u w:val="single"/>
        </w:rPr>
        <w:t xml:space="preserve">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xml:space="preserve">       </w:t>
      </w:r>
    </w:p>
    <w:p w14:paraId="02749D34">
      <w:pPr>
        <w:snapToGrid w:val="0"/>
        <w:spacing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1.1.3.9 永久占地包括：</w:t>
      </w:r>
      <w:r>
        <w:rPr>
          <w:rFonts w:hint="eastAsia" w:ascii="仿宋" w:hAnsi="仿宋" w:cs="仿宋"/>
          <w:color w:val="auto"/>
          <w:szCs w:val="21"/>
          <w:highlight w:val="none"/>
          <w:u w:val="single"/>
        </w:rPr>
        <w:t xml:space="preserve">           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xml:space="preserve">         </w:t>
      </w:r>
      <w:r>
        <w:rPr>
          <w:rFonts w:hint="eastAsia" w:ascii="仿宋" w:hAnsi="仿宋" w:cs="仿宋"/>
          <w:color w:val="auto"/>
          <w:kern w:val="0"/>
          <w:szCs w:val="21"/>
          <w:highlight w:val="none"/>
        </w:rPr>
        <w:t>。</w:t>
      </w:r>
    </w:p>
    <w:p w14:paraId="7A58EFF9">
      <w:pPr>
        <w:adjustRightInd/>
        <w:snapToGrid w:val="0"/>
        <w:spacing w:line="360" w:lineRule="auto"/>
        <w:ind w:firstLine="420" w:firstLineChars="200"/>
        <w:jc w:val="left"/>
        <w:rPr>
          <w:rFonts w:hint="eastAsia" w:ascii="仿宋" w:hAnsi="仿宋" w:cs="仿宋"/>
          <w:snapToGrid w:val="0"/>
          <w:color w:val="auto"/>
          <w:kern w:val="0"/>
          <w:szCs w:val="21"/>
          <w:highlight w:val="none"/>
        </w:rPr>
      </w:pPr>
      <w:r>
        <w:rPr>
          <w:rFonts w:hint="eastAsia" w:ascii="仿宋" w:hAnsi="仿宋" w:cs="仿宋"/>
          <w:color w:val="auto"/>
          <w:kern w:val="0"/>
          <w:szCs w:val="21"/>
          <w:highlight w:val="none"/>
        </w:rPr>
        <w:t>1.1.3.10 临时占地包括：</w:t>
      </w:r>
      <w:r>
        <w:rPr>
          <w:rFonts w:hint="eastAsia" w:ascii="仿宋" w:hAnsi="仿宋" w:cs="仿宋"/>
          <w:color w:val="auto"/>
          <w:szCs w:val="21"/>
          <w:highlight w:val="none"/>
          <w:u w:val="single"/>
        </w:rPr>
        <w:t xml:space="preserve">             </w:t>
      </w:r>
      <w:r>
        <w:rPr>
          <w:rFonts w:hint="eastAsia" w:ascii="仿宋" w:hAnsi="仿宋" w:cs="仿宋"/>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xml:space="preserve">          </w:t>
      </w:r>
      <w:r>
        <w:rPr>
          <w:rFonts w:hint="eastAsia" w:ascii="仿宋" w:hAnsi="仿宋" w:cs="仿宋"/>
          <w:color w:val="auto"/>
          <w:kern w:val="0"/>
          <w:szCs w:val="21"/>
          <w:highlight w:val="none"/>
        </w:rPr>
        <w:t>。</w:t>
      </w:r>
    </w:p>
    <w:p w14:paraId="66B0F30E">
      <w:pPr>
        <w:snapToGrid w:val="0"/>
        <w:spacing w:line="360" w:lineRule="auto"/>
        <w:ind w:firstLine="420" w:firstLineChars="200"/>
        <w:rPr>
          <w:rFonts w:hint="eastAsia" w:ascii="仿宋" w:hAnsi="仿宋" w:cs="仿宋"/>
          <w:snapToGrid w:val="0"/>
          <w:color w:val="auto"/>
          <w:kern w:val="0"/>
          <w:szCs w:val="21"/>
          <w:highlight w:val="none"/>
        </w:rPr>
      </w:pPr>
      <w:r>
        <w:rPr>
          <w:rFonts w:hint="eastAsia" w:ascii="仿宋" w:hAnsi="仿宋" w:cs="仿宋"/>
          <w:snapToGrid w:val="0"/>
          <w:color w:val="auto"/>
          <w:kern w:val="0"/>
          <w:szCs w:val="21"/>
          <w:highlight w:val="none"/>
        </w:rPr>
        <w:t xml:space="preserve">1.3法律 </w:t>
      </w:r>
    </w:p>
    <w:p w14:paraId="2303ED90">
      <w:pPr>
        <w:autoSpaceDE w:val="0"/>
        <w:autoSpaceDN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适用于合同的其他规范性文件：</w:t>
      </w:r>
      <w:r>
        <w:rPr>
          <w:rFonts w:hint="eastAsia" w:ascii="仿宋" w:hAnsi="仿宋" w:cs="仿宋"/>
          <w:color w:val="auto"/>
          <w:szCs w:val="21"/>
          <w:highlight w:val="none"/>
          <w:u w:val="single"/>
        </w:rPr>
        <w:t></w:t>
      </w:r>
      <w:r>
        <w:rPr>
          <w:rFonts w:hint="eastAsia" w:ascii="仿宋" w:hAnsi="仿宋" w:eastAsia="仿宋" w:cs="仿宋"/>
          <w:color w:val="auto"/>
          <w:sz w:val="21"/>
          <w:szCs w:val="21"/>
          <w:highlight w:val="none"/>
          <w:u w:val="single"/>
          <w:lang w:val="en-US" w:eastAsia="zh-CN"/>
        </w:rPr>
        <w:t>根</w:t>
      </w:r>
      <w:r>
        <w:rPr>
          <w:rFonts w:hint="eastAsia" w:ascii="仿宋" w:hAnsi="仿宋" w:eastAsia="仿宋" w:cs="仿宋"/>
          <w:color w:val="auto"/>
          <w:sz w:val="21"/>
          <w:szCs w:val="21"/>
          <w:highlight w:val="none"/>
          <w:u w:val="single"/>
          <w:lang w:eastAsia="zh-CN"/>
        </w:rPr>
        <w:t>据国家、省市、地方法律、法规执行</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7680FF59">
      <w:pPr>
        <w:autoSpaceDE w:val="0"/>
        <w:autoSpaceDN w:val="0"/>
        <w:snapToGrid w:val="0"/>
        <w:spacing w:line="360" w:lineRule="auto"/>
        <w:ind w:firstLine="420" w:firstLineChars="200"/>
        <w:jc w:val="left"/>
        <w:rPr>
          <w:rFonts w:hint="eastAsia" w:ascii="仿宋" w:hAnsi="仿宋" w:cs="仿宋"/>
          <w:snapToGrid w:val="0"/>
          <w:color w:val="auto"/>
          <w:kern w:val="0"/>
          <w:szCs w:val="21"/>
          <w:highlight w:val="none"/>
        </w:rPr>
      </w:pPr>
      <w:r>
        <w:rPr>
          <w:rFonts w:hint="eastAsia" w:ascii="仿宋" w:hAnsi="仿宋" w:cs="仿宋"/>
          <w:snapToGrid w:val="0"/>
          <w:color w:val="auto"/>
          <w:kern w:val="0"/>
          <w:szCs w:val="21"/>
          <w:highlight w:val="none"/>
        </w:rPr>
        <w:t>1.4 标准和规范</w:t>
      </w:r>
    </w:p>
    <w:p w14:paraId="54C2E9FD">
      <w:pPr>
        <w:snapToGrid w:val="0"/>
        <w:spacing w:line="360" w:lineRule="auto"/>
        <w:ind w:firstLine="420" w:firstLineChars="200"/>
        <w:rPr>
          <w:rFonts w:hint="eastAsia" w:ascii="仿宋" w:hAnsi="仿宋"/>
          <w:b/>
          <w:snapToGrid w:val="0"/>
          <w:color w:val="auto"/>
          <w:kern w:val="0"/>
          <w:szCs w:val="21"/>
          <w:highlight w:val="none"/>
          <w:u w:val="single"/>
        </w:rPr>
      </w:pPr>
      <w:r>
        <w:rPr>
          <w:rFonts w:hint="eastAsia" w:ascii="仿宋" w:hAnsi="仿宋"/>
          <w:snapToGrid w:val="0"/>
          <w:color w:val="auto"/>
          <w:kern w:val="0"/>
          <w:szCs w:val="21"/>
          <w:highlight w:val="none"/>
        </w:rPr>
        <w:t>1.4.1适用于工程的标准规范包括：</w:t>
      </w:r>
      <w:r>
        <w:rPr>
          <w:rFonts w:hint="eastAsia" w:ascii="仿宋" w:hAnsi="仿宋"/>
          <w:b/>
          <w:snapToGrid w:val="0"/>
          <w:color w:val="auto"/>
          <w:kern w:val="0"/>
          <w:szCs w:val="21"/>
          <w:highlight w:val="none"/>
          <w:u w:val="single"/>
        </w:rPr>
        <w:t xml:space="preserve">  </w:t>
      </w:r>
      <w:r>
        <w:rPr>
          <w:rFonts w:hint="eastAsia" w:ascii="仿宋" w:hAnsi="仿宋" w:eastAsia="仿宋" w:cs="仿宋"/>
          <w:color w:val="auto"/>
          <w:sz w:val="21"/>
          <w:szCs w:val="21"/>
          <w:highlight w:val="none"/>
          <w:u w:val="single"/>
          <w:lang w:val="en-US" w:eastAsia="zh-CN"/>
        </w:rPr>
        <w:t>根</w:t>
      </w:r>
      <w:r>
        <w:rPr>
          <w:rFonts w:hint="eastAsia" w:ascii="仿宋" w:hAnsi="仿宋" w:eastAsia="仿宋" w:cs="仿宋"/>
          <w:color w:val="auto"/>
          <w:sz w:val="21"/>
          <w:szCs w:val="21"/>
          <w:highlight w:val="none"/>
          <w:u w:val="single"/>
          <w:lang w:eastAsia="zh-CN"/>
        </w:rPr>
        <w:t>据国家、省市、地方相关规范执行</w:t>
      </w:r>
      <w:r>
        <w:rPr>
          <w:rFonts w:hint="eastAsia" w:ascii="仿宋" w:hAnsi="仿宋"/>
          <w:b/>
          <w:snapToGrid w:val="0"/>
          <w:color w:val="auto"/>
          <w:kern w:val="0"/>
          <w:sz w:val="21"/>
          <w:szCs w:val="21"/>
          <w:highlight w:val="none"/>
          <w:u w:val="single"/>
        </w:rPr>
        <w:t xml:space="preserve"> </w:t>
      </w:r>
      <w:r>
        <w:rPr>
          <w:rFonts w:hint="eastAsia" w:ascii="仿宋" w:hAnsi="仿宋"/>
          <w:b/>
          <w:snapToGrid w:val="0"/>
          <w:color w:val="auto"/>
          <w:kern w:val="0"/>
          <w:szCs w:val="21"/>
          <w:highlight w:val="none"/>
          <w:u w:val="single"/>
        </w:rPr>
        <w:t xml:space="preserve">    </w:t>
      </w:r>
      <w:r>
        <w:rPr>
          <w:rFonts w:hint="eastAsia" w:ascii="仿宋" w:hAnsi="仿宋" w:cs="仿宋"/>
          <w:snapToGrid w:val="0"/>
          <w:color w:val="auto"/>
          <w:kern w:val="0"/>
          <w:szCs w:val="21"/>
          <w:highlight w:val="none"/>
          <w:u w:val="single"/>
        </w:rPr>
        <w:t>。</w:t>
      </w:r>
    </w:p>
    <w:p w14:paraId="6C90EA54">
      <w:pPr>
        <w:snapToGrid w:val="0"/>
        <w:spacing w:line="360" w:lineRule="auto"/>
        <w:ind w:firstLine="420" w:firstLineChars="200"/>
        <w:rPr>
          <w:rFonts w:hint="eastAsia" w:ascii="仿宋" w:hAnsi="仿宋"/>
          <w:snapToGrid w:val="0"/>
          <w:color w:val="auto"/>
          <w:kern w:val="0"/>
          <w:szCs w:val="21"/>
          <w:highlight w:val="none"/>
          <w:u w:val="single"/>
        </w:rPr>
      </w:pPr>
      <w:r>
        <w:rPr>
          <w:rFonts w:hint="eastAsia" w:ascii="仿宋" w:hAnsi="仿宋"/>
          <w:snapToGrid w:val="0"/>
          <w:color w:val="auto"/>
          <w:kern w:val="0"/>
          <w:szCs w:val="21"/>
          <w:highlight w:val="none"/>
        </w:rPr>
        <w:t>1.4.2 发包人提供国外标准、规范的名称：</w:t>
      </w:r>
      <w:r>
        <w:rPr>
          <w:rFonts w:hint="eastAsia" w:ascii="仿宋" w:hAnsi="仿宋"/>
          <w:snapToGrid w:val="0"/>
          <w:color w:val="auto"/>
          <w:kern w:val="0"/>
          <w:szCs w:val="21"/>
          <w:highlight w:val="none"/>
          <w:u w:val="single"/>
        </w:rPr>
        <w:t xml:space="preserve">      /           </w:t>
      </w:r>
      <w:r>
        <w:rPr>
          <w:rFonts w:hint="eastAsia" w:ascii="仿宋" w:hAnsi="仿宋"/>
          <w:snapToGrid w:val="0"/>
          <w:color w:val="auto"/>
          <w:kern w:val="0"/>
          <w:szCs w:val="21"/>
          <w:highlight w:val="none"/>
        </w:rPr>
        <w:t>；</w:t>
      </w:r>
    </w:p>
    <w:p w14:paraId="7FCA9649">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发包人提供国外标准、规范的份数：</w:t>
      </w:r>
      <w:r>
        <w:rPr>
          <w:rFonts w:hint="eastAsia" w:ascii="仿宋" w:hAnsi="仿宋"/>
          <w:snapToGrid w:val="0"/>
          <w:color w:val="auto"/>
          <w:kern w:val="0"/>
          <w:szCs w:val="21"/>
          <w:highlight w:val="none"/>
          <w:u w:val="single"/>
        </w:rPr>
        <w:t xml:space="preserve">         /              </w:t>
      </w:r>
      <w:r>
        <w:rPr>
          <w:rFonts w:hint="eastAsia" w:ascii="仿宋" w:hAnsi="仿宋"/>
          <w:snapToGrid w:val="0"/>
          <w:color w:val="auto"/>
          <w:kern w:val="0"/>
          <w:szCs w:val="21"/>
          <w:highlight w:val="none"/>
        </w:rPr>
        <w:t>；</w:t>
      </w:r>
    </w:p>
    <w:p w14:paraId="26F3B84F">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发包人提供国外标准、规范的名称：</w:t>
      </w:r>
      <w:r>
        <w:rPr>
          <w:rFonts w:hint="eastAsia" w:ascii="仿宋" w:hAnsi="仿宋"/>
          <w:snapToGrid w:val="0"/>
          <w:color w:val="auto"/>
          <w:kern w:val="0"/>
          <w:szCs w:val="21"/>
          <w:highlight w:val="none"/>
          <w:u w:val="single"/>
        </w:rPr>
        <w:t xml:space="preserve">        /          </w:t>
      </w:r>
      <w:r>
        <w:rPr>
          <w:rFonts w:hint="eastAsia" w:ascii="仿宋" w:hAnsi="仿宋"/>
          <w:snapToGrid w:val="0"/>
          <w:color w:val="auto"/>
          <w:kern w:val="0"/>
          <w:szCs w:val="21"/>
          <w:highlight w:val="none"/>
        </w:rPr>
        <w:t>。</w:t>
      </w:r>
    </w:p>
    <w:p w14:paraId="464A892F">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1.4.3发包人对工程的技术标准和功能要求的特殊要求：</w:t>
      </w:r>
      <w:r>
        <w:rPr>
          <w:rFonts w:hint="eastAsia" w:ascii="仿宋" w:hAnsi="仿宋" w:cs="仿宋"/>
          <w:snapToGrid w:val="0"/>
          <w:color w:val="auto"/>
          <w:kern w:val="0"/>
          <w:szCs w:val="21"/>
          <w:highlight w:val="none"/>
          <w:u w:val="single"/>
        </w:rPr>
        <w:t></w:t>
      </w:r>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w:t>
      </w:r>
    </w:p>
    <w:p w14:paraId="76593792">
      <w:pPr>
        <w:snapToGrid w:val="0"/>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1.5 合同文件的优先顺序</w:t>
      </w:r>
    </w:p>
    <w:p w14:paraId="7C20E74F">
      <w:pPr>
        <w:autoSpaceDE w:val="0"/>
        <w:autoSpaceDN w:val="0"/>
        <w:snapToGrid w:val="0"/>
        <w:spacing w:line="360" w:lineRule="auto"/>
        <w:ind w:firstLine="420" w:firstLineChars="200"/>
        <w:jc w:val="left"/>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合同文件组成及优先顺序为：</w:t>
      </w:r>
    </w:p>
    <w:p w14:paraId="1806F682">
      <w:pPr>
        <w:autoSpaceDE w:val="0"/>
        <w:autoSpaceDN w:val="0"/>
        <w:snapToGrid w:val="0"/>
        <w:spacing w:line="360" w:lineRule="auto"/>
        <w:ind w:firstLine="417" w:firstLineChars="198"/>
        <w:jc w:val="left"/>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（1）合同协议书</w:t>
      </w:r>
      <w:r>
        <w:rPr>
          <w:rFonts w:hint="eastAsia" w:ascii="仿宋" w:hAnsi="仿宋"/>
          <w:b/>
          <w:snapToGrid w:val="0"/>
          <w:color w:val="auto"/>
          <w:kern w:val="0"/>
          <w:szCs w:val="21"/>
          <w:highlight w:val="none"/>
        </w:rPr>
        <w:t>；</w:t>
      </w:r>
    </w:p>
    <w:p w14:paraId="4A820C05">
      <w:pPr>
        <w:autoSpaceDE w:val="0"/>
        <w:autoSpaceDN w:val="0"/>
        <w:snapToGrid w:val="0"/>
        <w:spacing w:line="360" w:lineRule="auto"/>
        <w:ind w:firstLine="417" w:firstLineChars="198"/>
        <w:jc w:val="left"/>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（2）成交通知书（或项目发承包基本情况表）</w:t>
      </w:r>
      <w:r>
        <w:rPr>
          <w:rFonts w:hint="eastAsia" w:ascii="仿宋" w:hAnsi="仿宋"/>
          <w:b/>
          <w:snapToGrid w:val="0"/>
          <w:color w:val="auto"/>
          <w:kern w:val="0"/>
          <w:szCs w:val="21"/>
          <w:highlight w:val="none"/>
        </w:rPr>
        <w:t>；</w:t>
      </w:r>
    </w:p>
    <w:p w14:paraId="15D1086A">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（3）磋商响应文件及磋商记录（如果有）</w:t>
      </w:r>
      <w:r>
        <w:rPr>
          <w:rFonts w:hint="eastAsia" w:ascii="仿宋" w:hAnsi="仿宋"/>
          <w:b/>
          <w:snapToGrid w:val="0"/>
          <w:color w:val="auto"/>
          <w:kern w:val="0"/>
          <w:szCs w:val="21"/>
          <w:highlight w:val="none"/>
        </w:rPr>
        <w:t>；</w:t>
      </w:r>
    </w:p>
    <w:p w14:paraId="57F9B356">
      <w:pPr>
        <w:autoSpaceDE w:val="0"/>
        <w:autoSpaceDN w:val="0"/>
        <w:snapToGrid w:val="0"/>
        <w:spacing w:line="360" w:lineRule="auto"/>
        <w:ind w:firstLine="417" w:firstLineChars="198"/>
        <w:jc w:val="left"/>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（4）专用合同条款及其附件</w:t>
      </w:r>
      <w:r>
        <w:rPr>
          <w:rFonts w:hint="eastAsia" w:ascii="仿宋" w:hAnsi="仿宋"/>
          <w:b/>
          <w:snapToGrid w:val="0"/>
          <w:color w:val="auto"/>
          <w:kern w:val="0"/>
          <w:szCs w:val="21"/>
          <w:highlight w:val="none"/>
        </w:rPr>
        <w:t>；</w:t>
      </w:r>
    </w:p>
    <w:p w14:paraId="0F584458">
      <w:pPr>
        <w:autoSpaceDE w:val="0"/>
        <w:autoSpaceDN w:val="0"/>
        <w:snapToGrid w:val="0"/>
        <w:spacing w:line="360" w:lineRule="auto"/>
        <w:ind w:firstLine="417" w:firstLineChars="198"/>
        <w:jc w:val="left"/>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（5）通用合同条款</w:t>
      </w:r>
      <w:r>
        <w:rPr>
          <w:rFonts w:hint="eastAsia" w:ascii="仿宋" w:hAnsi="仿宋"/>
          <w:b/>
          <w:snapToGrid w:val="0"/>
          <w:color w:val="auto"/>
          <w:kern w:val="0"/>
          <w:szCs w:val="21"/>
          <w:highlight w:val="none"/>
        </w:rPr>
        <w:t>；</w:t>
      </w:r>
    </w:p>
    <w:p w14:paraId="2120CE20">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（6）技术标准和要求</w:t>
      </w:r>
      <w:r>
        <w:rPr>
          <w:rFonts w:hint="eastAsia" w:ascii="仿宋" w:hAnsi="仿宋"/>
          <w:b/>
          <w:snapToGrid w:val="0"/>
          <w:color w:val="auto"/>
          <w:kern w:val="0"/>
          <w:szCs w:val="21"/>
          <w:highlight w:val="none"/>
        </w:rPr>
        <w:t>；</w:t>
      </w:r>
    </w:p>
    <w:p w14:paraId="298926AC">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（7）图纸（如有） ；</w:t>
      </w:r>
    </w:p>
    <w:p w14:paraId="5563C721">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（8）已标价工程量清单或预算书</w:t>
      </w:r>
      <w:r>
        <w:rPr>
          <w:rFonts w:hint="eastAsia" w:ascii="仿宋" w:hAnsi="仿宋"/>
          <w:b/>
          <w:snapToGrid w:val="0"/>
          <w:color w:val="auto"/>
          <w:kern w:val="0"/>
          <w:szCs w:val="21"/>
          <w:highlight w:val="none"/>
        </w:rPr>
        <w:t>；</w:t>
      </w:r>
    </w:p>
    <w:p w14:paraId="7801A1F0">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（9）其他合同文件</w:t>
      </w:r>
      <w:r>
        <w:rPr>
          <w:rFonts w:hint="eastAsia" w:ascii="仿宋" w:hAnsi="仿宋"/>
          <w:b/>
          <w:snapToGrid w:val="0"/>
          <w:color w:val="auto"/>
          <w:kern w:val="0"/>
          <w:szCs w:val="21"/>
          <w:highlight w:val="none"/>
        </w:rPr>
        <w:t>：</w:t>
      </w:r>
    </w:p>
    <w:p w14:paraId="3F370674">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①施工组织设计</w:t>
      </w:r>
      <w:r>
        <w:rPr>
          <w:rFonts w:hint="eastAsia" w:ascii="仿宋" w:hAnsi="仿宋"/>
          <w:b/>
          <w:snapToGrid w:val="0"/>
          <w:color w:val="auto"/>
          <w:kern w:val="0"/>
          <w:szCs w:val="21"/>
          <w:highlight w:val="none"/>
        </w:rPr>
        <w:t>；</w:t>
      </w:r>
    </w:p>
    <w:p w14:paraId="03A580E7">
      <w:pPr>
        <w:snapToGrid w:val="0"/>
        <w:spacing w:line="360" w:lineRule="auto"/>
        <w:ind w:firstLine="417" w:firstLineChars="198"/>
        <w:rPr>
          <w:rFonts w:hint="eastAsia" w:ascii="仿宋" w:hAnsi="仿宋"/>
          <w:b/>
          <w:snapToGrid w:val="0"/>
          <w:color w:val="auto"/>
          <w:kern w:val="0"/>
          <w:szCs w:val="21"/>
          <w:highlight w:val="none"/>
          <w:u w:val="single"/>
        </w:rPr>
      </w:pPr>
      <w:r>
        <w:rPr>
          <w:rFonts w:hint="eastAsia" w:ascii="仿宋" w:hAnsi="仿宋"/>
          <w:b/>
          <w:snapToGrid w:val="0"/>
          <w:color w:val="auto"/>
          <w:kern w:val="0"/>
          <w:szCs w:val="21"/>
          <w:highlight w:val="none"/>
          <w:u w:val="single"/>
        </w:rPr>
        <w:t xml:space="preserve">②其他：采购文件（含采购工程量清单）及采购答疑（如果有）。      </w:t>
      </w:r>
    </w:p>
    <w:p w14:paraId="319908CD">
      <w:pPr>
        <w:snapToGrid w:val="0"/>
        <w:spacing w:line="360" w:lineRule="auto"/>
        <w:ind w:firstLine="420" w:firstLineChars="200"/>
        <w:outlineLvl w:val="0"/>
        <w:rPr>
          <w:rFonts w:hint="eastAsia" w:ascii="仿宋" w:hAnsi="仿宋" w:cs="仿宋"/>
          <w:color w:val="auto"/>
          <w:szCs w:val="21"/>
          <w:highlight w:val="none"/>
        </w:rPr>
      </w:pPr>
      <w:r>
        <w:rPr>
          <w:rFonts w:hint="eastAsia" w:ascii="仿宋" w:hAnsi="仿宋" w:cs="仿宋"/>
          <w:color w:val="auto"/>
          <w:szCs w:val="21"/>
          <w:highlight w:val="none"/>
        </w:rPr>
        <w:t>1.6 图纸和承包人文件</w:t>
      </w:r>
      <w:r>
        <w:rPr>
          <w:rFonts w:hint="eastAsia" w:ascii="仿宋" w:hAnsi="仿宋" w:cs="仿宋"/>
          <w:color w:val="auto"/>
          <w:szCs w:val="21"/>
          <w:highlight w:val="none"/>
        </w:rPr>
        <w:tab/>
      </w:r>
    </w:p>
    <w:p w14:paraId="335AFAC5">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1.6.1 图纸的提供</w:t>
      </w:r>
    </w:p>
    <w:p w14:paraId="6ADFA6E9">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发包人向承包人提供图纸的期限：</w:t>
      </w:r>
      <w:r>
        <w:rPr>
          <w:rFonts w:hint="eastAsia" w:ascii="仿宋" w:hAnsi="仿宋" w:cs="仿宋"/>
          <w:color w:val="auto"/>
          <w:szCs w:val="21"/>
          <w:highlight w:val="none"/>
          <w:u w:val="single"/>
        </w:rPr>
        <w:t></w:t>
      </w:r>
      <w:r>
        <w:rPr>
          <w:rFonts w:hint="eastAsia" w:ascii="仿宋" w:hAnsi="仿宋" w:eastAsia="仿宋" w:cs="仿宋"/>
          <w:color w:val="auto"/>
          <w:sz w:val="21"/>
          <w:szCs w:val="21"/>
          <w:highlight w:val="none"/>
          <w:u w:val="single"/>
          <w:lang w:val="en-US" w:eastAsia="zh-CN"/>
        </w:rPr>
        <w:t>开</w:t>
      </w:r>
      <w:r>
        <w:rPr>
          <w:rFonts w:hint="eastAsia" w:ascii="仿宋" w:hAnsi="仿宋" w:eastAsia="仿宋" w:cs="仿宋"/>
          <w:color w:val="auto"/>
          <w:sz w:val="21"/>
          <w:szCs w:val="21"/>
          <w:highlight w:val="none"/>
          <w:u w:val="single"/>
          <w:lang w:eastAsia="zh-CN"/>
        </w:rPr>
        <w:t>工前</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Cs w:val="21"/>
          <w:highlight w:val="none"/>
          <w:u w:val="single"/>
        </w:rPr>
        <w:t>    </w:t>
      </w:r>
      <w:r>
        <w:rPr>
          <w:rFonts w:hint="eastAsia" w:ascii="仿宋" w:hAnsi="仿宋" w:cs="仿宋"/>
          <w:color w:val="auto"/>
          <w:szCs w:val="21"/>
          <w:highlight w:val="none"/>
        </w:rPr>
        <w:t>；</w:t>
      </w:r>
    </w:p>
    <w:p w14:paraId="4BE2B1C4">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Cs w:val="21"/>
          <w:highlight w:val="none"/>
        </w:rPr>
        <w:t>发包人向承包人提供图纸的数量：</w:t>
      </w:r>
      <w:r>
        <w:rPr>
          <w:rFonts w:hint="eastAsia" w:ascii="仿宋" w:hAnsi="仿宋" w:cs="仿宋"/>
          <w:color w:val="auto"/>
          <w:szCs w:val="21"/>
          <w:highlight w:val="none"/>
          <w:u w:val="single"/>
        </w:rPr>
        <w:t></w:t>
      </w:r>
      <w:r>
        <w:rPr>
          <w:rFonts w:hint="eastAsia" w:ascii="仿宋" w:hAnsi="仿宋" w:eastAsia="仿宋" w:cs="仿宋"/>
          <w:color w:val="auto"/>
          <w:sz w:val="21"/>
          <w:szCs w:val="21"/>
          <w:highlight w:val="none"/>
          <w:u w:val="single"/>
          <w:lang w:val="en-US" w:eastAsia="zh-CN"/>
        </w:rPr>
        <w:t>2套</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p>
    <w:p w14:paraId="20E865C7">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 w:val="21"/>
          <w:szCs w:val="21"/>
          <w:highlight w:val="none"/>
        </w:rPr>
        <w:t>发包人向承包人提供图纸的内容：</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设计施工图纸</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cs="仿宋"/>
          <w:color w:val="auto"/>
          <w:szCs w:val="21"/>
          <w:highlight w:val="none"/>
          <w:u w:val="single"/>
        </w:rPr>
        <w:t></w:t>
      </w:r>
      <w:r>
        <w:rPr>
          <w:rFonts w:hint="eastAsia" w:ascii="仿宋" w:hAnsi="仿宋" w:cs="仿宋"/>
          <w:color w:val="auto"/>
          <w:szCs w:val="21"/>
          <w:highlight w:val="none"/>
        </w:rPr>
        <w:t>。</w:t>
      </w:r>
    </w:p>
    <w:p w14:paraId="04A835B8">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1.6.4 承包人文件</w:t>
      </w:r>
    </w:p>
    <w:p w14:paraId="4221756C">
      <w:pPr>
        <w:snapToGrid w:val="0"/>
        <w:spacing w:line="360" w:lineRule="auto"/>
        <w:ind w:left="596" w:leftChars="284"/>
        <w:jc w:val="left"/>
        <w:rPr>
          <w:rFonts w:hint="eastAsia" w:ascii="仿宋" w:hAnsi="仿宋" w:cs="仿宋"/>
          <w:color w:val="auto"/>
          <w:sz w:val="21"/>
          <w:szCs w:val="21"/>
          <w:highlight w:val="none"/>
        </w:rPr>
      </w:pPr>
      <w:r>
        <w:rPr>
          <w:rFonts w:hint="eastAsia" w:ascii="仿宋" w:hAnsi="仿宋" w:cs="仿宋"/>
          <w:color w:val="auto"/>
          <w:szCs w:val="21"/>
          <w:highlight w:val="none"/>
        </w:rPr>
        <w:t>需要由承包人提供的文件，包括：</w:t>
      </w:r>
      <w:r>
        <w:rPr>
          <w:rFonts w:hint="eastAsia" w:ascii="仿宋" w:hAnsi="仿宋" w:cs="仿宋"/>
          <w:color w:val="auto"/>
          <w:szCs w:val="21"/>
          <w:highlight w:val="none"/>
          <w:u w:val="single"/>
        </w:rPr>
        <w:t></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根据发包人实际要求提供</w:t>
      </w:r>
      <w:r>
        <w:rPr>
          <w:rFonts w:hint="eastAsia" w:ascii="仿宋" w:hAnsi="仿宋" w:cs="仿宋"/>
          <w:color w:val="auto"/>
          <w:sz w:val="21"/>
          <w:szCs w:val="21"/>
          <w:highlight w:val="none"/>
        </w:rPr>
        <w:t>；</w:t>
      </w:r>
    </w:p>
    <w:p w14:paraId="3F3C2B69">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承包人提供的文件的期限为：</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根据发包人实际要求提供</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u w:val="single"/>
        </w:rPr>
        <w:t>  </w:t>
      </w:r>
      <w:r>
        <w:rPr>
          <w:rFonts w:hint="eastAsia" w:ascii="仿宋" w:hAnsi="仿宋" w:cs="仿宋"/>
          <w:color w:val="auto"/>
          <w:sz w:val="21"/>
          <w:szCs w:val="21"/>
          <w:highlight w:val="none"/>
        </w:rPr>
        <w:t>；</w:t>
      </w:r>
    </w:p>
    <w:p w14:paraId="711E8A50">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承包人提供的文件的数量为：</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根据发包人实际要求提供</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p>
    <w:p w14:paraId="42BEDEC3">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承包人提供的文件的形式为：</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根据发包人实际要求提供</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71DD0157">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 w:val="21"/>
          <w:szCs w:val="21"/>
          <w:highlight w:val="none"/>
        </w:rPr>
        <w:t>发包人审批承包人文件的期限：</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根据发包人实际要求提供</w:t>
      </w:r>
      <w:r>
        <w:rPr>
          <w:rFonts w:hint="eastAsia" w:ascii="仿宋" w:hAnsi="仿宋" w:cs="仿宋"/>
          <w:color w:val="auto"/>
          <w:sz w:val="21"/>
          <w:szCs w:val="21"/>
          <w:highlight w:val="none"/>
          <w:u w:val="single"/>
        </w:rPr>
        <w:t> </w:t>
      </w:r>
      <w:r>
        <w:rPr>
          <w:rFonts w:hint="eastAsia" w:ascii="仿宋" w:hAnsi="仿宋" w:cs="仿宋"/>
          <w:color w:val="auto"/>
          <w:szCs w:val="21"/>
          <w:highlight w:val="none"/>
        </w:rPr>
        <w:t>。</w:t>
      </w:r>
    </w:p>
    <w:p w14:paraId="022F937F">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1.6.5 现场图纸准备</w:t>
      </w:r>
    </w:p>
    <w:p w14:paraId="1D6587A9">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关于现场图纸准备的约定：</w:t>
      </w:r>
      <w:r>
        <w:rPr>
          <w:rFonts w:hint="eastAsia" w:ascii="仿宋" w:hAnsi="仿宋" w:cs="仿宋"/>
          <w:color w:val="auto"/>
          <w:szCs w:val="21"/>
          <w:highlight w:val="none"/>
          <w:u w:val="single"/>
        </w:rPr>
        <w:t>          </w:t>
      </w:r>
      <w:r>
        <w:rPr>
          <w:rFonts w:hint="eastAsia" w:ascii="仿宋" w:hAnsi="仿宋" w:cs="仿宋"/>
          <w:color w:val="auto"/>
          <w:szCs w:val="21"/>
          <w:highlight w:val="none"/>
        </w:rPr>
        <w:t>。</w:t>
      </w:r>
    </w:p>
    <w:p w14:paraId="0A4E2DC4">
      <w:pPr>
        <w:snapToGrid w:val="0"/>
        <w:spacing w:line="360" w:lineRule="auto"/>
        <w:ind w:firstLine="420" w:firstLineChars="200"/>
        <w:outlineLvl w:val="0"/>
        <w:rPr>
          <w:rFonts w:hint="eastAsia" w:ascii="仿宋" w:hAnsi="仿宋" w:cs="仿宋"/>
          <w:color w:val="auto"/>
          <w:szCs w:val="21"/>
          <w:highlight w:val="none"/>
        </w:rPr>
      </w:pPr>
      <w:r>
        <w:rPr>
          <w:rFonts w:hint="eastAsia" w:ascii="仿宋" w:hAnsi="仿宋" w:cs="仿宋"/>
          <w:color w:val="auto"/>
          <w:szCs w:val="21"/>
          <w:highlight w:val="none"/>
        </w:rPr>
        <w:t>1.7 联络</w:t>
      </w:r>
    </w:p>
    <w:p w14:paraId="1A56A076">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Cs w:val="21"/>
          <w:highlight w:val="none"/>
        </w:rPr>
        <w:t>1.7.1发包人和承包人应当在</w:t>
      </w:r>
      <w:r>
        <w:rPr>
          <w:rFonts w:hint="eastAsia" w:ascii="仿宋" w:hAnsi="仿宋" w:cs="仿宋"/>
          <w:color w:val="auto"/>
          <w:szCs w:val="21"/>
          <w:highlight w:val="none"/>
          <w:u w:val="single"/>
        </w:rPr>
        <w:t></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Hans"/>
        </w:rPr>
        <w:t>开</w:t>
      </w:r>
      <w:r>
        <w:rPr>
          <w:rFonts w:hint="eastAsia" w:ascii="仿宋" w:hAnsi="仿宋" w:eastAsia="仿宋" w:cs="仿宋"/>
          <w:color w:val="auto"/>
          <w:sz w:val="21"/>
          <w:szCs w:val="21"/>
          <w:highlight w:val="none"/>
          <w:u w:val="single"/>
          <w:lang w:eastAsia="zh-CN"/>
        </w:rPr>
        <w:t>工前</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kern w:val="0"/>
          <w:sz w:val="21"/>
          <w:szCs w:val="21"/>
          <w:highlight w:val="none"/>
        </w:rPr>
        <w:t>天内将与合同有关的通知、批准、证明、证书、指示、指令、要求、请求、同意、意见、确定和决定等书面函件送达对方当事人。</w:t>
      </w:r>
    </w:p>
    <w:p w14:paraId="73801134">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1.7.2 发包人接收文件的地点：</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杭州市电子信息职业学校内 </w:t>
      </w:r>
      <w:r>
        <w:rPr>
          <w:rFonts w:hint="eastAsia" w:ascii="仿宋" w:hAnsi="仿宋" w:cs="仿宋"/>
          <w:color w:val="auto"/>
          <w:sz w:val="21"/>
          <w:szCs w:val="21"/>
          <w:highlight w:val="none"/>
          <w:u w:val="single"/>
        </w:rPr>
        <w:t></w:t>
      </w:r>
      <w:r>
        <w:rPr>
          <w:rFonts w:hint="eastAsia" w:ascii="仿宋" w:hAnsi="仿宋" w:cs="仿宋"/>
          <w:color w:val="auto"/>
          <w:kern w:val="0"/>
          <w:sz w:val="21"/>
          <w:szCs w:val="21"/>
          <w:highlight w:val="none"/>
        </w:rPr>
        <w:t>；</w:t>
      </w:r>
    </w:p>
    <w:p w14:paraId="736666C9">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发包人指定的接收人为：</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根据发包人实际安排</w:t>
      </w:r>
      <w:r>
        <w:rPr>
          <w:rFonts w:hint="eastAsia" w:ascii="仿宋" w:hAnsi="仿宋" w:cs="仿宋"/>
          <w:color w:val="auto"/>
          <w:sz w:val="21"/>
          <w:szCs w:val="21"/>
          <w:highlight w:val="none"/>
          <w:u w:val="single"/>
        </w:rPr>
        <w:t xml:space="preserve">        </w:t>
      </w:r>
      <w:r>
        <w:rPr>
          <w:rFonts w:hint="eastAsia" w:ascii="仿宋" w:hAnsi="仿宋" w:cs="仿宋"/>
          <w:color w:val="auto"/>
          <w:kern w:val="0"/>
          <w:sz w:val="21"/>
          <w:szCs w:val="21"/>
          <w:highlight w:val="none"/>
        </w:rPr>
        <w:t>。</w:t>
      </w:r>
    </w:p>
    <w:p w14:paraId="082B3CAB">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承包人接收文件的地点：</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 xml:space="preserve">杭州市电子信息职业学校内 </w:t>
      </w:r>
      <w:r>
        <w:rPr>
          <w:rFonts w:hint="eastAsia" w:ascii="仿宋" w:hAnsi="仿宋" w:cs="仿宋"/>
          <w:color w:val="auto"/>
          <w:sz w:val="21"/>
          <w:szCs w:val="21"/>
          <w:highlight w:val="none"/>
          <w:u w:val="single"/>
        </w:rPr>
        <w:t></w:t>
      </w:r>
      <w:r>
        <w:rPr>
          <w:rFonts w:hint="eastAsia" w:ascii="仿宋" w:hAnsi="仿宋" w:cs="仿宋"/>
          <w:color w:val="auto"/>
          <w:kern w:val="0"/>
          <w:sz w:val="21"/>
          <w:szCs w:val="21"/>
          <w:highlight w:val="none"/>
        </w:rPr>
        <w:t>；</w:t>
      </w:r>
    </w:p>
    <w:p w14:paraId="605DC32F">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承包人指定的接收人为：</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根据发包人实际安排</w:t>
      </w:r>
      <w:r>
        <w:rPr>
          <w:rFonts w:hint="eastAsia" w:ascii="仿宋" w:hAnsi="仿宋" w:cs="仿宋"/>
          <w:color w:val="auto"/>
          <w:sz w:val="21"/>
          <w:szCs w:val="21"/>
          <w:highlight w:val="none"/>
          <w:u w:val="single"/>
        </w:rPr>
        <w:t xml:space="preserve"> </w:t>
      </w:r>
      <w:r>
        <w:rPr>
          <w:rFonts w:hint="eastAsia" w:ascii="仿宋" w:hAnsi="仿宋" w:cs="仿宋"/>
          <w:color w:val="auto"/>
          <w:kern w:val="0"/>
          <w:sz w:val="21"/>
          <w:szCs w:val="21"/>
          <w:highlight w:val="none"/>
        </w:rPr>
        <w:t>。</w:t>
      </w:r>
    </w:p>
    <w:p w14:paraId="04312532">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监理人接收文件的地点：</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u w:val="single"/>
          <w:lang w:val="en-US" w:eastAsia="zh-CN"/>
        </w:rPr>
        <w:t>杭州市电子信息职业学校内</w:t>
      </w:r>
      <w:r>
        <w:rPr>
          <w:rFonts w:hint="eastAsia" w:ascii="仿宋" w:hAnsi="仿宋" w:cs="仿宋"/>
          <w:color w:val="auto"/>
          <w:sz w:val="21"/>
          <w:szCs w:val="21"/>
          <w:highlight w:val="none"/>
          <w:u w:val="single"/>
        </w:rPr>
        <w:t xml:space="preserve">    </w:t>
      </w:r>
      <w:r>
        <w:rPr>
          <w:rFonts w:hint="eastAsia" w:ascii="仿宋" w:hAnsi="仿宋" w:cs="仿宋"/>
          <w:color w:val="auto"/>
          <w:kern w:val="0"/>
          <w:sz w:val="21"/>
          <w:szCs w:val="21"/>
          <w:highlight w:val="none"/>
        </w:rPr>
        <w:t>；</w:t>
      </w:r>
    </w:p>
    <w:p w14:paraId="5EBFFCF7">
      <w:pPr>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 w:val="21"/>
          <w:szCs w:val="21"/>
          <w:highlight w:val="none"/>
        </w:rPr>
        <w:t>监理人指定的接收人为：</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根据监理人实际安排</w:t>
      </w:r>
      <w:r>
        <w:rPr>
          <w:rFonts w:hint="eastAsia" w:ascii="仿宋" w:hAnsi="仿宋" w:cs="仿宋"/>
          <w:color w:val="auto"/>
          <w:sz w:val="21"/>
          <w:szCs w:val="21"/>
          <w:highlight w:val="none"/>
          <w:u w:val="single"/>
        </w:rPr>
        <w:t xml:space="preserve">          </w:t>
      </w:r>
      <w:r>
        <w:rPr>
          <w:rFonts w:hint="eastAsia" w:ascii="仿宋" w:hAnsi="仿宋" w:cs="仿宋"/>
          <w:color w:val="auto"/>
          <w:szCs w:val="21"/>
          <w:highlight w:val="none"/>
          <w:u w:val="single"/>
        </w:rPr>
        <w:t xml:space="preserve">  </w:t>
      </w:r>
      <w:r>
        <w:rPr>
          <w:rFonts w:hint="eastAsia" w:ascii="仿宋" w:hAnsi="仿宋" w:cs="仿宋"/>
          <w:color w:val="auto"/>
          <w:kern w:val="0"/>
          <w:szCs w:val="21"/>
          <w:highlight w:val="none"/>
        </w:rPr>
        <w:t>。</w:t>
      </w:r>
    </w:p>
    <w:p w14:paraId="39266259">
      <w:pPr>
        <w:snapToGrid w:val="0"/>
        <w:spacing w:line="360" w:lineRule="auto"/>
        <w:ind w:firstLine="420" w:firstLineChars="200"/>
        <w:outlineLvl w:val="0"/>
        <w:rPr>
          <w:rFonts w:hint="eastAsia" w:ascii="仿宋" w:hAnsi="仿宋" w:cs="仿宋"/>
          <w:color w:val="auto"/>
          <w:szCs w:val="21"/>
          <w:highlight w:val="none"/>
        </w:rPr>
      </w:pPr>
      <w:r>
        <w:rPr>
          <w:rFonts w:hint="eastAsia" w:ascii="仿宋" w:hAnsi="仿宋" w:cs="仿宋"/>
          <w:color w:val="auto"/>
          <w:szCs w:val="21"/>
          <w:highlight w:val="none"/>
        </w:rPr>
        <w:t>1.10 交通运输</w:t>
      </w:r>
    </w:p>
    <w:p w14:paraId="5F19FCDA">
      <w:pPr>
        <w:snapToGrid w:val="0"/>
        <w:spacing w:line="360" w:lineRule="auto"/>
        <w:ind w:firstLine="420" w:firstLineChars="200"/>
        <w:outlineLvl w:val="0"/>
        <w:rPr>
          <w:rFonts w:hint="eastAsia" w:ascii="仿宋" w:hAnsi="仿宋" w:cs="仿宋"/>
          <w:color w:val="auto"/>
          <w:szCs w:val="21"/>
          <w:highlight w:val="none"/>
        </w:rPr>
      </w:pPr>
      <w:r>
        <w:rPr>
          <w:rFonts w:hint="eastAsia" w:ascii="仿宋" w:hAnsi="仿宋" w:cs="仿宋"/>
          <w:color w:val="auto"/>
          <w:szCs w:val="21"/>
          <w:highlight w:val="none"/>
        </w:rPr>
        <w:t>1</w:t>
      </w:r>
      <w:bookmarkStart w:id="477" w:name="_Toc303539100"/>
      <w:bookmarkStart w:id="478" w:name="_Toc312677986"/>
      <w:bookmarkStart w:id="479" w:name="_Toc304295521"/>
      <w:bookmarkStart w:id="480" w:name="_Toc318581155"/>
      <w:bookmarkStart w:id="481" w:name="_Toc300934943"/>
      <w:r>
        <w:rPr>
          <w:rFonts w:hint="eastAsia" w:ascii="仿宋" w:hAnsi="仿宋" w:cs="仿宋"/>
          <w:color w:val="auto"/>
          <w:szCs w:val="21"/>
          <w:highlight w:val="none"/>
        </w:rPr>
        <w:t>.10.1 出入现场的权利</w:t>
      </w:r>
    </w:p>
    <w:p w14:paraId="35009A45">
      <w:pPr>
        <w:snapToGrid w:val="0"/>
        <w:spacing w:line="360" w:lineRule="auto"/>
        <w:ind w:left="596" w:leftChars="284"/>
        <w:rPr>
          <w:rFonts w:hint="eastAsia" w:ascii="仿宋" w:hAnsi="仿宋" w:cs="仿宋"/>
          <w:color w:val="auto"/>
          <w:sz w:val="21"/>
          <w:szCs w:val="21"/>
          <w:highlight w:val="none"/>
        </w:rPr>
      </w:pPr>
      <w:r>
        <w:rPr>
          <w:rFonts w:hint="eastAsia" w:ascii="仿宋" w:hAnsi="仿宋" w:cs="仿宋"/>
          <w:color w:val="auto"/>
          <w:szCs w:val="21"/>
          <w:highlight w:val="none"/>
        </w:rPr>
        <w:t>关于出入现场的权利的约定：</w:t>
      </w:r>
      <w:r>
        <w:rPr>
          <w:rFonts w:hint="eastAsia" w:ascii="仿宋" w:hAnsi="仿宋" w:cs="仿宋"/>
          <w:color w:val="auto"/>
          <w:szCs w:val="21"/>
          <w:highlight w:val="none"/>
          <w:u w:val="single"/>
        </w:rPr>
        <w:t></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应遵守发包人内部管理规定</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p>
    <w:bookmarkEnd w:id="477"/>
    <w:bookmarkEnd w:id="478"/>
    <w:bookmarkEnd w:id="479"/>
    <w:bookmarkEnd w:id="480"/>
    <w:bookmarkEnd w:id="481"/>
    <w:p w14:paraId="0E56C4CC">
      <w:pPr>
        <w:snapToGrid w:val="0"/>
        <w:spacing w:line="360" w:lineRule="auto"/>
        <w:ind w:firstLine="420" w:firstLineChars="200"/>
        <w:jc w:val="left"/>
        <w:outlineLvl w:val="0"/>
        <w:rPr>
          <w:rFonts w:hint="eastAsia" w:ascii="仿宋" w:hAnsi="仿宋" w:cs="仿宋"/>
          <w:color w:val="auto"/>
          <w:sz w:val="21"/>
          <w:szCs w:val="21"/>
          <w:highlight w:val="none"/>
        </w:rPr>
      </w:pPr>
      <w:r>
        <w:rPr>
          <w:rFonts w:hint="eastAsia" w:ascii="仿宋" w:hAnsi="仿宋" w:cs="仿宋"/>
          <w:color w:val="auto"/>
          <w:sz w:val="21"/>
          <w:szCs w:val="21"/>
          <w:highlight w:val="none"/>
        </w:rPr>
        <w:t>1</w:t>
      </w:r>
      <w:bookmarkStart w:id="482" w:name="_Toc304295522"/>
      <w:bookmarkStart w:id="483" w:name="_Toc318581156"/>
      <w:bookmarkStart w:id="484" w:name="_Toc303539101"/>
      <w:bookmarkStart w:id="485" w:name="_Toc312677987"/>
      <w:bookmarkStart w:id="486" w:name="_Toc300934944"/>
      <w:r>
        <w:rPr>
          <w:rFonts w:hint="eastAsia" w:ascii="仿宋" w:hAnsi="仿宋" w:cs="仿宋"/>
          <w:color w:val="auto"/>
          <w:sz w:val="21"/>
          <w:szCs w:val="21"/>
          <w:highlight w:val="none"/>
        </w:rPr>
        <w:t>.10.3 场内交通</w:t>
      </w:r>
    </w:p>
    <w:p w14:paraId="6ECC0F55">
      <w:pPr>
        <w:snapToGrid w:val="0"/>
        <w:spacing w:line="360" w:lineRule="auto"/>
        <w:ind w:firstLine="420" w:firstLineChars="200"/>
        <w:jc w:val="left"/>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关于场外交通和场内交通的边界的约定：</w:t>
      </w:r>
      <w:r>
        <w:rPr>
          <w:rFonts w:hint="eastAsia" w:ascii="仿宋" w:hAnsi="仿宋" w:cs="仿宋"/>
          <w:color w:val="auto"/>
          <w:sz w:val="21"/>
          <w:szCs w:val="21"/>
          <w:highlight w:val="none"/>
          <w:u w:val="single"/>
        </w:rPr>
        <w:t xml:space="preserve"> </w:t>
      </w:r>
      <w:r>
        <w:rPr>
          <w:rFonts w:hint="eastAsia" w:ascii="仿宋" w:hAnsi="仿宋"/>
          <w:snapToGrid w:val="0"/>
          <w:color w:val="auto"/>
          <w:kern w:val="0"/>
          <w:sz w:val="21"/>
          <w:szCs w:val="21"/>
          <w:highlight w:val="none"/>
          <w:u w:val="single"/>
        </w:rPr>
        <w:t>/</w:t>
      </w:r>
      <w:r>
        <w:rPr>
          <w:rFonts w:hint="eastAsia" w:ascii="仿宋" w:hAnsi="仿宋" w:cs="仿宋"/>
          <w:snapToGrid w:val="0"/>
          <w:color w:val="auto"/>
          <w:kern w:val="0"/>
          <w:sz w:val="21"/>
          <w:szCs w:val="21"/>
          <w:highlight w:val="none"/>
          <w:u w:val="single"/>
        </w:rPr>
        <w:t></w:t>
      </w:r>
      <w:r>
        <w:rPr>
          <w:rFonts w:hint="eastAsia" w:ascii="仿宋" w:hAnsi="仿宋" w:cs="仿宋"/>
          <w:color w:val="auto"/>
          <w:sz w:val="21"/>
          <w:szCs w:val="21"/>
          <w:highlight w:val="none"/>
          <w:u w:val="single"/>
        </w:rPr>
        <w:t xml:space="preserve">       </w:t>
      </w:r>
      <w:r>
        <w:rPr>
          <w:rFonts w:hint="eastAsia" w:ascii="仿宋" w:hAnsi="仿宋" w:cs="仿宋"/>
          <w:color w:val="auto"/>
          <w:sz w:val="21"/>
          <w:szCs w:val="21"/>
          <w:highlight w:val="none"/>
        </w:rPr>
        <w:t>。</w:t>
      </w:r>
    </w:p>
    <w:p w14:paraId="42E17343">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关于发包人向承包人免费提供满足工程施工需要的场内道路和交通设施的约定：</w:t>
      </w:r>
      <w:r>
        <w:rPr>
          <w:rFonts w:hint="eastAsia" w:ascii="仿宋" w:hAnsi="仿宋" w:cs="仿宋"/>
          <w:color w:val="auto"/>
          <w:sz w:val="21"/>
          <w:szCs w:val="21"/>
          <w:highlight w:val="none"/>
          <w:u w:val="single"/>
        </w:rPr>
        <w:t xml:space="preserve">  </w:t>
      </w:r>
      <w:r>
        <w:rPr>
          <w:rFonts w:hint="eastAsia" w:ascii="仿宋" w:hAnsi="仿宋"/>
          <w:snapToGrid w:val="0"/>
          <w:color w:val="auto"/>
          <w:kern w:val="0"/>
          <w:sz w:val="21"/>
          <w:szCs w:val="21"/>
          <w:highlight w:val="none"/>
          <w:u w:val="single"/>
        </w:rPr>
        <w:t>/</w:t>
      </w:r>
      <w:r>
        <w:rPr>
          <w:rFonts w:hint="eastAsia" w:ascii="仿宋" w:hAnsi="仿宋" w:cs="仿宋"/>
          <w:snapToGrid w:val="0"/>
          <w:color w:val="auto"/>
          <w:kern w:val="0"/>
          <w:sz w:val="21"/>
          <w:szCs w:val="21"/>
          <w:highlight w:val="none"/>
          <w:u w:val="single"/>
        </w:rPr>
        <w:t></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bookmarkEnd w:id="482"/>
      <w:bookmarkEnd w:id="483"/>
      <w:bookmarkEnd w:id="484"/>
      <w:bookmarkEnd w:id="485"/>
      <w:bookmarkEnd w:id="486"/>
      <w:r>
        <w:rPr>
          <w:rFonts w:hint="eastAsia" w:ascii="仿宋" w:hAnsi="仿宋" w:cs="仿宋"/>
          <w:color w:val="auto"/>
          <w:sz w:val="21"/>
          <w:szCs w:val="21"/>
          <w:highlight w:val="none"/>
        </w:rPr>
        <w:t xml:space="preserve">  </w:t>
      </w:r>
      <w:bookmarkStart w:id="487" w:name="_Toc318581157"/>
    </w:p>
    <w:p w14:paraId="23CBCF6B">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1.10.4超大件和超重件的运输</w:t>
      </w:r>
    </w:p>
    <w:p w14:paraId="6A6FB0B8">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运输超大件或超重件所需的道路和桥梁临时加固改造费用和其他有关费用由</w:t>
      </w:r>
      <w:r>
        <w:rPr>
          <w:rFonts w:hint="eastAsia" w:ascii="仿宋" w:hAnsi="仿宋" w:cs="仿宋"/>
          <w:color w:val="auto"/>
          <w:sz w:val="21"/>
          <w:szCs w:val="21"/>
          <w:highlight w:val="none"/>
          <w:u w:val="single"/>
        </w:rPr>
        <w:t xml:space="preserve">     </w:t>
      </w:r>
      <w:r>
        <w:rPr>
          <w:rFonts w:hint="eastAsia" w:ascii="仿宋" w:hAnsi="仿宋"/>
          <w:snapToGrid w:val="0"/>
          <w:color w:val="auto"/>
          <w:kern w:val="0"/>
          <w:sz w:val="21"/>
          <w:szCs w:val="21"/>
          <w:highlight w:val="none"/>
          <w:u w:val="single"/>
        </w:rPr>
        <w:t>/</w:t>
      </w:r>
      <w:r>
        <w:rPr>
          <w:rFonts w:hint="eastAsia" w:ascii="仿宋" w:hAnsi="仿宋" w:cs="仿宋"/>
          <w:snapToGrid w:val="0"/>
          <w:color w:val="auto"/>
          <w:kern w:val="0"/>
          <w:sz w:val="21"/>
          <w:szCs w:val="21"/>
          <w:highlight w:val="none"/>
          <w:u w:val="single"/>
        </w:rPr>
        <w:t></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承担。</w:t>
      </w:r>
    </w:p>
    <w:bookmarkEnd w:id="487"/>
    <w:p w14:paraId="3C49B22C">
      <w:pPr>
        <w:snapToGrid w:val="0"/>
        <w:spacing w:line="360" w:lineRule="auto"/>
        <w:ind w:firstLine="420" w:firstLineChars="200"/>
        <w:outlineLvl w:val="0"/>
        <w:rPr>
          <w:rFonts w:hint="eastAsia" w:ascii="仿宋" w:hAnsi="仿宋" w:cs="仿宋"/>
          <w:color w:val="auto"/>
          <w:sz w:val="21"/>
          <w:szCs w:val="21"/>
          <w:highlight w:val="none"/>
        </w:rPr>
      </w:pPr>
      <w:r>
        <w:rPr>
          <w:rFonts w:hint="eastAsia" w:ascii="仿宋" w:hAnsi="仿宋" w:cs="仿宋"/>
          <w:color w:val="auto"/>
          <w:sz w:val="21"/>
          <w:szCs w:val="21"/>
          <w:highlight w:val="none"/>
        </w:rPr>
        <w:t>1.11 知识产权</w:t>
      </w:r>
    </w:p>
    <w:p w14:paraId="79CEF48A">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rPr>
        <w:t xml:space="preserve">发包人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629CED9B">
      <w:pPr>
        <w:snapToGrid w:val="0"/>
        <w:spacing w:line="360" w:lineRule="auto"/>
        <w:ind w:left="596" w:leftChars="284"/>
        <w:rPr>
          <w:rFonts w:hint="eastAsia" w:ascii="仿宋" w:hAnsi="仿宋" w:cs="仿宋"/>
          <w:color w:val="auto"/>
          <w:sz w:val="21"/>
          <w:szCs w:val="21"/>
          <w:highlight w:val="none"/>
        </w:rPr>
      </w:pPr>
      <w:r>
        <w:rPr>
          <w:rFonts w:hint="eastAsia" w:ascii="仿宋" w:hAnsi="仿宋" w:cs="仿宋"/>
          <w:color w:val="auto"/>
          <w:sz w:val="21"/>
          <w:szCs w:val="21"/>
          <w:highlight w:val="none"/>
        </w:rPr>
        <w:t>关于发包人提供的上述文件的使用限制的要求：</w:t>
      </w:r>
      <w:r>
        <w:rPr>
          <w:rFonts w:hint="eastAsia" w:ascii="仿宋" w:hAnsi="仿宋" w:cs="仿宋"/>
          <w:color w:val="auto"/>
          <w:sz w:val="21"/>
          <w:szCs w:val="21"/>
          <w:highlight w:val="none"/>
          <w:u w:val="single"/>
        </w:rPr>
        <w:t xml:space="preserve">  工程竣工验收合格后止    </w:t>
      </w:r>
      <w:r>
        <w:rPr>
          <w:rFonts w:hint="eastAsia" w:ascii="仿宋" w:hAnsi="仿宋" w:cs="仿宋"/>
          <w:color w:val="auto"/>
          <w:sz w:val="21"/>
          <w:szCs w:val="21"/>
          <w:highlight w:val="none"/>
        </w:rPr>
        <w:t>。</w:t>
      </w:r>
    </w:p>
    <w:p w14:paraId="15014800">
      <w:pPr>
        <w:snapToGrid w:val="0"/>
        <w:spacing w:line="360" w:lineRule="auto"/>
        <w:ind w:left="596" w:leftChars="284"/>
        <w:outlineLvl w:val="0"/>
        <w:rPr>
          <w:rFonts w:hint="eastAsia" w:ascii="仿宋" w:hAnsi="仿宋" w:cs="仿宋"/>
          <w:color w:val="auto"/>
          <w:sz w:val="21"/>
          <w:szCs w:val="21"/>
          <w:highlight w:val="none"/>
        </w:rPr>
      </w:pPr>
      <w:r>
        <w:rPr>
          <w:rFonts w:hint="eastAsia" w:ascii="仿宋" w:hAnsi="仿宋" w:cs="仿宋"/>
          <w:color w:val="auto"/>
          <w:sz w:val="21"/>
          <w:szCs w:val="21"/>
          <w:highlight w:val="none"/>
        </w:rPr>
        <w:t>1.11.2 关于承包人为实施工程所编制文件的著作权的归属：</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发</w:t>
      </w:r>
      <w:r>
        <w:rPr>
          <w:rFonts w:hint="eastAsia" w:ascii="仿宋" w:hAnsi="仿宋" w:eastAsia="仿宋" w:cs="仿宋"/>
          <w:color w:val="auto"/>
          <w:sz w:val="21"/>
          <w:szCs w:val="21"/>
          <w:highlight w:val="none"/>
          <w:u w:val="single"/>
        </w:rPr>
        <w:t>包人</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0049C055">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关于承包人提供的上述文件的使用限制的要求：</w:t>
      </w:r>
      <w:r>
        <w:rPr>
          <w:rFonts w:hint="eastAsia" w:ascii="仿宋" w:hAnsi="仿宋" w:cs="仿宋"/>
          <w:color w:val="auto"/>
          <w:sz w:val="21"/>
          <w:szCs w:val="21"/>
          <w:highlight w:val="none"/>
          <w:u w:val="single"/>
        </w:rPr>
        <w:t xml:space="preserve"> </w:t>
      </w:r>
      <w:r>
        <w:rPr>
          <w:rFonts w:hint="eastAsia" w:ascii="仿宋" w:hAnsi="仿宋"/>
          <w:snapToGrid w:val="0"/>
          <w:color w:val="auto"/>
          <w:kern w:val="0"/>
          <w:sz w:val="21"/>
          <w:szCs w:val="21"/>
          <w:highlight w:val="none"/>
          <w:u w:val="single"/>
        </w:rPr>
        <w:t>/</w:t>
      </w:r>
      <w:r>
        <w:rPr>
          <w:rFonts w:hint="eastAsia" w:ascii="仿宋" w:hAnsi="仿宋" w:cs="仿宋"/>
          <w:snapToGrid w:val="0"/>
          <w:color w:val="auto"/>
          <w:kern w:val="0"/>
          <w:sz w:val="21"/>
          <w:szCs w:val="21"/>
          <w:highlight w:val="none"/>
          <w:u w:val="single"/>
        </w:rPr>
        <w:t></w:t>
      </w:r>
      <w:r>
        <w:rPr>
          <w:rFonts w:hint="eastAsia" w:ascii="仿宋" w:hAnsi="仿宋" w:cs="仿宋"/>
          <w:color w:val="auto"/>
          <w:sz w:val="21"/>
          <w:szCs w:val="21"/>
          <w:highlight w:val="none"/>
          <w:u w:val="single"/>
        </w:rPr>
        <w:t xml:space="preserve">  </w:t>
      </w:r>
      <w:r>
        <w:rPr>
          <w:rFonts w:hint="eastAsia" w:ascii="仿宋" w:hAnsi="仿宋" w:cs="仿宋"/>
          <w:color w:val="auto"/>
          <w:sz w:val="21"/>
          <w:szCs w:val="21"/>
          <w:highlight w:val="none"/>
        </w:rPr>
        <w:t>。</w:t>
      </w:r>
    </w:p>
    <w:p w14:paraId="47B771EF">
      <w:pPr>
        <w:snapToGrid w:val="0"/>
        <w:spacing w:line="360" w:lineRule="auto"/>
        <w:ind w:firstLine="420" w:firstLineChars="200"/>
        <w:outlineLvl w:val="0"/>
        <w:rPr>
          <w:rFonts w:hint="eastAsia" w:ascii="仿宋" w:hAnsi="仿宋" w:cs="仿宋"/>
          <w:color w:val="auto"/>
          <w:kern w:val="0"/>
          <w:sz w:val="21"/>
          <w:szCs w:val="21"/>
          <w:highlight w:val="none"/>
        </w:rPr>
      </w:pPr>
      <w:r>
        <w:rPr>
          <w:rFonts w:hint="eastAsia" w:ascii="仿宋" w:hAnsi="仿宋" w:cs="仿宋"/>
          <w:color w:val="auto"/>
          <w:sz w:val="21"/>
          <w:szCs w:val="21"/>
          <w:highlight w:val="none"/>
        </w:rPr>
        <w:t>1.11.4 承包人在施工过程中所采用的专利、专有技术、技术秘密的使用费的承担方式：</w:t>
      </w:r>
      <w:r>
        <w:rPr>
          <w:rFonts w:hint="eastAsia" w:ascii="仿宋" w:hAnsi="仿宋" w:cs="仿宋"/>
          <w:color w:val="auto"/>
          <w:sz w:val="21"/>
          <w:szCs w:val="21"/>
          <w:highlight w:val="none"/>
          <w:u w:val="single"/>
        </w:rPr>
        <w:t xml:space="preserve">                        </w:t>
      </w:r>
      <w:r>
        <w:rPr>
          <w:rFonts w:hint="eastAsia" w:ascii="仿宋" w:hAnsi="仿宋" w:eastAsia="仿宋" w:cs="仿宋"/>
          <w:color w:val="auto"/>
          <w:sz w:val="21"/>
          <w:szCs w:val="21"/>
          <w:highlight w:val="none"/>
          <w:u w:val="single"/>
        </w:rPr>
        <w:t>承包人</w:t>
      </w:r>
      <w:r>
        <w:rPr>
          <w:rFonts w:hint="eastAsia" w:ascii="仿宋" w:hAnsi="仿宋" w:cs="仿宋"/>
          <w:color w:val="auto"/>
          <w:sz w:val="21"/>
          <w:szCs w:val="21"/>
          <w:highlight w:val="none"/>
          <w:u w:val="single"/>
        </w:rPr>
        <w:t xml:space="preserve">  </w:t>
      </w:r>
      <w:r>
        <w:rPr>
          <w:rFonts w:hint="eastAsia" w:ascii="仿宋" w:hAnsi="仿宋" w:cs="仿宋"/>
          <w:color w:val="auto"/>
          <w:kern w:val="0"/>
          <w:sz w:val="21"/>
          <w:szCs w:val="21"/>
          <w:highlight w:val="none"/>
        </w:rPr>
        <w:t>。</w:t>
      </w:r>
    </w:p>
    <w:p w14:paraId="7056D39A">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1.13工程量清单错误的修正</w:t>
      </w:r>
    </w:p>
    <w:p w14:paraId="3CF4D9F4">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出现工程量清单错误时，是否调整合同价格：</w:t>
      </w:r>
      <w:r>
        <w:rPr>
          <w:rFonts w:hint="eastAsia" w:ascii="仿宋" w:hAnsi="仿宋" w:cs="仿宋"/>
          <w:color w:val="auto"/>
          <w:szCs w:val="21"/>
          <w:highlight w:val="none"/>
          <w:u w:val="single"/>
        </w:rPr>
        <w:t xml:space="preserve">    </w:t>
      </w:r>
      <w:r>
        <w:rPr>
          <w:rFonts w:hint="eastAsia" w:ascii="仿宋" w:hAnsi="仿宋" w:eastAsia="仿宋" w:cs="仿宋"/>
          <w:color w:val="auto"/>
          <w:sz w:val="24"/>
          <w:szCs w:val="24"/>
          <w:highlight w:val="none"/>
          <w:u w:val="single"/>
        </w:rPr>
        <w:t xml:space="preserve">否 </w:t>
      </w:r>
      <w:r>
        <w:rPr>
          <w:rFonts w:hint="eastAsia" w:ascii="仿宋" w:hAnsi="仿宋" w:cs="仿宋"/>
          <w:color w:val="auto"/>
          <w:szCs w:val="21"/>
          <w:highlight w:val="none"/>
          <w:u w:val="single"/>
        </w:rPr>
        <w:t xml:space="preserve">        </w:t>
      </w:r>
      <w:r>
        <w:rPr>
          <w:rFonts w:hint="eastAsia" w:ascii="仿宋" w:hAnsi="仿宋" w:cs="仿宋"/>
          <w:color w:val="auto"/>
          <w:kern w:val="0"/>
          <w:szCs w:val="21"/>
          <w:highlight w:val="none"/>
        </w:rPr>
        <w:t>。</w:t>
      </w:r>
    </w:p>
    <w:p w14:paraId="4E0F09FF">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允许调整合同价格的工程量偏差范围：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US" w:eastAsia="zh-CN"/>
        </w:rPr>
        <w:t>/</w:t>
      </w:r>
      <w:r>
        <w:rPr>
          <w:rFonts w:hint="eastAsia" w:ascii="仿宋" w:hAnsi="仿宋" w:cs="仿宋"/>
          <w:color w:val="auto"/>
          <w:szCs w:val="21"/>
          <w:highlight w:val="none"/>
          <w:u w:val="single"/>
        </w:rPr>
        <w:t xml:space="preserve">               </w:t>
      </w:r>
      <w:r>
        <w:rPr>
          <w:rFonts w:hint="eastAsia" w:ascii="仿宋" w:hAnsi="仿宋" w:cs="仿宋"/>
          <w:color w:val="auto"/>
          <w:kern w:val="0"/>
          <w:szCs w:val="21"/>
          <w:highlight w:val="none"/>
        </w:rPr>
        <w:t>。</w:t>
      </w:r>
    </w:p>
    <w:p w14:paraId="52E90220">
      <w:pPr>
        <w:pStyle w:val="5"/>
        <w:snapToGrid w:val="0"/>
        <w:spacing w:before="0" w:after="0" w:line="360" w:lineRule="auto"/>
        <w:rPr>
          <w:rFonts w:hint="eastAsia" w:ascii="仿宋" w:hAnsi="仿宋" w:eastAsia="仿宋" w:cs="仿宋"/>
          <w:b w:val="0"/>
          <w:color w:val="auto"/>
          <w:sz w:val="21"/>
          <w:szCs w:val="21"/>
          <w:highlight w:val="none"/>
        </w:rPr>
      </w:pPr>
      <w:bookmarkStart w:id="488" w:name="_Toc351203634"/>
      <w:r>
        <w:rPr>
          <w:rFonts w:hint="eastAsia" w:ascii="仿宋" w:hAnsi="仿宋" w:eastAsia="仿宋" w:cs="仿宋"/>
          <w:b w:val="0"/>
          <w:color w:val="auto"/>
          <w:sz w:val="21"/>
          <w:szCs w:val="21"/>
          <w:highlight w:val="none"/>
        </w:rPr>
        <w:t>2</w:t>
      </w:r>
      <w:bookmarkStart w:id="489" w:name="_Toc296346658"/>
      <w:bookmarkStart w:id="490" w:name="_Toc296503157"/>
      <w:bookmarkStart w:id="491" w:name="_Toc296890985"/>
      <w:bookmarkStart w:id="492" w:name="_Toc296347156"/>
      <w:bookmarkStart w:id="493" w:name="_Toc297048343"/>
      <w:bookmarkStart w:id="494" w:name="_Toc297120457"/>
      <w:bookmarkStart w:id="495" w:name="_Toc296944496"/>
      <w:bookmarkStart w:id="496" w:name="_Toc292559362"/>
      <w:bookmarkStart w:id="497" w:name="_Toc296891197"/>
      <w:bookmarkStart w:id="498" w:name="_Toc292559867"/>
      <w:r>
        <w:rPr>
          <w:rFonts w:hint="eastAsia" w:ascii="仿宋" w:hAnsi="仿宋" w:eastAsia="仿宋" w:cs="仿宋"/>
          <w:b w:val="0"/>
          <w:color w:val="auto"/>
          <w:sz w:val="21"/>
          <w:szCs w:val="21"/>
          <w:highlight w:val="none"/>
        </w:rPr>
        <w:t>. 发包人</w:t>
      </w:r>
      <w:bookmarkEnd w:id="488"/>
    </w:p>
    <w:bookmarkEnd w:id="489"/>
    <w:bookmarkEnd w:id="490"/>
    <w:bookmarkEnd w:id="491"/>
    <w:bookmarkEnd w:id="492"/>
    <w:bookmarkEnd w:id="493"/>
    <w:bookmarkEnd w:id="494"/>
    <w:bookmarkEnd w:id="495"/>
    <w:bookmarkEnd w:id="496"/>
    <w:bookmarkEnd w:id="497"/>
    <w:bookmarkEnd w:id="498"/>
    <w:p w14:paraId="20573261">
      <w:pPr>
        <w:snapToGrid w:val="0"/>
        <w:spacing w:line="360" w:lineRule="auto"/>
        <w:ind w:firstLine="420" w:firstLineChars="200"/>
        <w:outlineLvl w:val="0"/>
        <w:rPr>
          <w:rFonts w:hint="eastAsia" w:ascii="仿宋" w:hAnsi="仿宋" w:cs="仿宋"/>
          <w:color w:val="auto"/>
          <w:szCs w:val="21"/>
          <w:highlight w:val="none"/>
        </w:rPr>
      </w:pPr>
      <w:r>
        <w:rPr>
          <w:rFonts w:hint="eastAsia" w:ascii="仿宋" w:hAnsi="仿宋" w:cs="仿宋"/>
          <w:color w:val="auto"/>
          <w:szCs w:val="21"/>
          <w:highlight w:val="none"/>
        </w:rPr>
        <w:t>2.2 发包人代表</w:t>
      </w:r>
    </w:p>
    <w:p w14:paraId="3374D7B7">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发包人代表：</w:t>
      </w:r>
    </w:p>
    <w:p w14:paraId="7B941CBC">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姓    名：</w:t>
      </w:r>
      <w:r>
        <w:rPr>
          <w:rFonts w:hint="eastAsia" w:ascii="仿宋" w:hAnsi="仿宋" w:cs="仿宋"/>
          <w:color w:val="auto"/>
          <w:szCs w:val="21"/>
          <w:highlight w:val="none"/>
          <w:u w:val="single"/>
        </w:rPr>
        <w:t>     </w:t>
      </w:r>
      <w:r>
        <w:rPr>
          <w:rFonts w:hint="eastAsia" w:ascii="仿宋" w:hAnsi="仿宋" w:cs="仿宋"/>
          <w:color w:val="auto"/>
          <w:szCs w:val="21"/>
          <w:highlight w:val="none"/>
        </w:rPr>
        <w:t>；</w:t>
      </w:r>
    </w:p>
    <w:p w14:paraId="55442791">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身份证号：</w:t>
      </w:r>
      <w:r>
        <w:rPr>
          <w:rFonts w:hint="eastAsia" w:ascii="仿宋" w:hAnsi="仿宋" w:cs="仿宋"/>
          <w:color w:val="auto"/>
          <w:szCs w:val="21"/>
          <w:highlight w:val="none"/>
          <w:u w:val="single"/>
        </w:rPr>
        <w:t>      </w:t>
      </w:r>
      <w:r>
        <w:rPr>
          <w:rFonts w:hint="eastAsia" w:ascii="仿宋" w:hAnsi="仿宋" w:cs="仿宋"/>
          <w:color w:val="auto"/>
          <w:szCs w:val="21"/>
          <w:highlight w:val="none"/>
        </w:rPr>
        <w:t>；</w:t>
      </w:r>
    </w:p>
    <w:p w14:paraId="6FC86AD1">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职    务：</w:t>
      </w:r>
      <w:r>
        <w:rPr>
          <w:rFonts w:hint="eastAsia" w:ascii="仿宋" w:hAnsi="仿宋" w:cs="仿宋"/>
          <w:color w:val="auto"/>
          <w:szCs w:val="21"/>
          <w:highlight w:val="none"/>
          <w:u w:val="single"/>
        </w:rPr>
        <w:t>    </w:t>
      </w:r>
      <w:r>
        <w:rPr>
          <w:rFonts w:hint="eastAsia" w:ascii="仿宋" w:hAnsi="仿宋" w:cs="仿宋"/>
          <w:color w:val="auto"/>
          <w:szCs w:val="21"/>
          <w:highlight w:val="none"/>
        </w:rPr>
        <w:t>；</w:t>
      </w:r>
    </w:p>
    <w:p w14:paraId="5AA7C6E2">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联系电话：</w:t>
      </w:r>
      <w:r>
        <w:rPr>
          <w:rFonts w:hint="eastAsia" w:ascii="仿宋" w:hAnsi="仿宋" w:cs="仿宋"/>
          <w:color w:val="auto"/>
          <w:szCs w:val="21"/>
          <w:highlight w:val="none"/>
          <w:u w:val="single"/>
        </w:rPr>
        <w:t>     </w:t>
      </w:r>
      <w:r>
        <w:rPr>
          <w:rFonts w:hint="eastAsia" w:ascii="仿宋" w:hAnsi="仿宋" w:cs="仿宋"/>
          <w:color w:val="auto"/>
          <w:szCs w:val="21"/>
          <w:highlight w:val="none"/>
        </w:rPr>
        <w:t>；</w:t>
      </w:r>
    </w:p>
    <w:p w14:paraId="6C3163C4">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电子信箱：</w:t>
      </w:r>
      <w:r>
        <w:rPr>
          <w:rFonts w:hint="eastAsia" w:ascii="仿宋" w:hAnsi="仿宋" w:cs="仿宋"/>
          <w:color w:val="auto"/>
          <w:szCs w:val="21"/>
          <w:highlight w:val="none"/>
          <w:u w:val="single"/>
        </w:rPr>
        <w:t>     </w:t>
      </w:r>
      <w:r>
        <w:rPr>
          <w:rFonts w:hint="eastAsia" w:ascii="仿宋" w:hAnsi="仿宋" w:cs="仿宋"/>
          <w:color w:val="auto"/>
          <w:szCs w:val="21"/>
          <w:highlight w:val="none"/>
        </w:rPr>
        <w:t>；</w:t>
      </w:r>
    </w:p>
    <w:p w14:paraId="7132A1BA">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通信地址：</w:t>
      </w:r>
      <w:r>
        <w:rPr>
          <w:rFonts w:hint="eastAsia" w:ascii="仿宋" w:hAnsi="仿宋" w:cs="仿宋"/>
          <w:color w:val="auto"/>
          <w:szCs w:val="21"/>
          <w:highlight w:val="none"/>
          <w:u w:val="single"/>
        </w:rPr>
        <w:t>    </w:t>
      </w:r>
      <w:r>
        <w:rPr>
          <w:rFonts w:hint="eastAsia" w:ascii="仿宋" w:hAnsi="仿宋" w:cs="仿宋"/>
          <w:color w:val="auto"/>
          <w:szCs w:val="21"/>
          <w:highlight w:val="none"/>
        </w:rPr>
        <w:t>。</w:t>
      </w:r>
    </w:p>
    <w:p w14:paraId="56577BC7">
      <w:pPr>
        <w:snapToGrid w:val="0"/>
        <w:spacing w:line="360" w:lineRule="auto"/>
        <w:ind w:firstLine="420" w:firstLineChars="200"/>
        <w:rPr>
          <w:rFonts w:hint="eastAsia" w:ascii="仿宋" w:hAnsi="仿宋" w:cs="仿宋"/>
          <w:b/>
          <w:color w:val="auto"/>
          <w:sz w:val="21"/>
          <w:szCs w:val="21"/>
          <w:highlight w:val="none"/>
        </w:rPr>
      </w:pPr>
      <w:r>
        <w:rPr>
          <w:rFonts w:hint="eastAsia" w:ascii="仿宋" w:hAnsi="仿宋" w:cs="仿宋"/>
          <w:color w:val="auto"/>
          <w:szCs w:val="21"/>
          <w:highlight w:val="none"/>
        </w:rPr>
        <w:t>发包人对发包人代表的授权范围如下：</w:t>
      </w:r>
      <w:r>
        <w:rPr>
          <w:rFonts w:hint="eastAsia" w:ascii="仿宋" w:hAnsi="仿宋" w:cs="仿宋"/>
          <w:color w:val="auto"/>
          <w:szCs w:val="21"/>
          <w:highlight w:val="none"/>
          <w:u w:val="single"/>
        </w:rPr>
        <w:t></w:t>
      </w:r>
      <w:r>
        <w:rPr>
          <w:rFonts w:hint="eastAsia" w:ascii="仿宋" w:hAnsi="仿宋" w:eastAsia="仿宋" w:cs="仿宋"/>
          <w:color w:val="auto"/>
          <w:sz w:val="21"/>
          <w:szCs w:val="21"/>
          <w:highlight w:val="none"/>
          <w:u w:val="single"/>
          <w:lang w:val="en-US" w:eastAsia="zh-CN"/>
        </w:rPr>
        <w:t>负责本项目管理过程中的所有相关事务</w:t>
      </w:r>
      <w:r>
        <w:rPr>
          <w:rFonts w:hint="eastAsia" w:ascii="仿宋" w:hAnsi="仿宋" w:cs="仿宋"/>
          <w:color w:val="auto"/>
          <w:sz w:val="21"/>
          <w:szCs w:val="21"/>
          <w:highlight w:val="none"/>
          <w:u w:val="single"/>
        </w:rPr>
        <w:t></w:t>
      </w:r>
      <w:r>
        <w:rPr>
          <w:rFonts w:hint="eastAsia" w:ascii="仿宋" w:hAnsi="仿宋" w:cs="仿宋"/>
          <w:color w:val="auto"/>
          <w:sz w:val="21"/>
          <w:szCs w:val="21"/>
          <w:highlight w:val="none"/>
        </w:rPr>
        <w:t>。</w:t>
      </w:r>
    </w:p>
    <w:p w14:paraId="73E78340">
      <w:pPr>
        <w:snapToGrid w:val="0"/>
        <w:spacing w:line="360" w:lineRule="auto"/>
        <w:ind w:firstLine="420" w:firstLineChars="200"/>
        <w:outlineLvl w:val="0"/>
        <w:rPr>
          <w:rFonts w:hint="eastAsia" w:ascii="仿宋" w:hAnsi="仿宋" w:cs="仿宋"/>
          <w:color w:val="auto"/>
          <w:sz w:val="21"/>
          <w:szCs w:val="21"/>
          <w:highlight w:val="none"/>
        </w:rPr>
      </w:pPr>
      <w:r>
        <w:rPr>
          <w:rFonts w:hint="eastAsia" w:ascii="仿宋" w:hAnsi="仿宋" w:cs="仿宋"/>
          <w:color w:val="auto"/>
          <w:sz w:val="21"/>
          <w:szCs w:val="21"/>
          <w:highlight w:val="none"/>
        </w:rPr>
        <w:t>2.4 施工现场、施工条件和基础资料的提供</w:t>
      </w:r>
    </w:p>
    <w:p w14:paraId="02B04F92">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2.4.1 提供施工现场</w:t>
      </w:r>
    </w:p>
    <w:p w14:paraId="6F5EA0A0">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关于发包人移交施工现场的期限要求：</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开工前</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465F43D2">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2.4.2 提供施工条件</w:t>
      </w:r>
    </w:p>
    <w:p w14:paraId="32FCC57C">
      <w:pPr>
        <w:snapToGrid w:val="0"/>
        <w:spacing w:line="360" w:lineRule="auto"/>
        <w:ind w:firstLine="420" w:firstLineChars="200"/>
        <w:rPr>
          <w:rFonts w:hint="eastAsia" w:ascii="仿宋" w:hAnsi="仿宋" w:cs="仿宋"/>
          <w:color w:val="auto"/>
          <w:sz w:val="21"/>
          <w:szCs w:val="21"/>
          <w:highlight w:val="none"/>
          <w:u w:val="single"/>
        </w:rPr>
      </w:pPr>
      <w:r>
        <w:rPr>
          <w:rFonts w:hint="eastAsia" w:ascii="仿宋" w:hAnsi="仿宋" w:cs="仿宋"/>
          <w:color w:val="auto"/>
          <w:sz w:val="21"/>
          <w:szCs w:val="21"/>
          <w:highlight w:val="none"/>
        </w:rPr>
        <w:t>关于发包人应负责提供施工所需要的条件，包括：</w:t>
      </w:r>
      <w:r>
        <w:rPr>
          <w:rFonts w:hint="eastAsia" w:ascii="仿宋" w:hAnsi="仿宋" w:cs="仿宋"/>
          <w:color w:val="auto"/>
          <w:sz w:val="21"/>
          <w:szCs w:val="21"/>
          <w:highlight w:val="none"/>
          <w:u w:val="single"/>
        </w:rPr>
        <w:t xml:space="preserve">     </w:t>
      </w:r>
      <w:r>
        <w:rPr>
          <w:rFonts w:hint="eastAsia" w:ascii="仿宋" w:hAnsi="仿宋"/>
          <w:snapToGrid w:val="0"/>
          <w:color w:val="auto"/>
          <w:kern w:val="0"/>
          <w:sz w:val="21"/>
          <w:szCs w:val="21"/>
          <w:highlight w:val="none"/>
          <w:u w:val="single"/>
        </w:rPr>
        <w:t>/</w:t>
      </w:r>
      <w:r>
        <w:rPr>
          <w:rFonts w:hint="eastAsia" w:ascii="仿宋" w:hAnsi="仿宋" w:cs="仿宋"/>
          <w:snapToGrid w:val="0"/>
          <w:color w:val="auto"/>
          <w:kern w:val="0"/>
          <w:sz w:val="21"/>
          <w:szCs w:val="21"/>
          <w:highlight w:val="none"/>
          <w:u w:val="single"/>
        </w:rPr>
        <w:t></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6125B685">
      <w:pPr>
        <w:snapToGrid w:val="0"/>
        <w:spacing w:line="360" w:lineRule="auto"/>
        <w:ind w:firstLine="420" w:firstLineChars="200"/>
        <w:outlineLvl w:val="0"/>
        <w:rPr>
          <w:rFonts w:hint="eastAsia" w:ascii="仿宋" w:hAnsi="仿宋" w:cs="仿宋"/>
          <w:color w:val="auto"/>
          <w:szCs w:val="21"/>
          <w:highlight w:val="none"/>
        </w:rPr>
      </w:pPr>
      <w:r>
        <w:rPr>
          <w:rFonts w:hint="eastAsia" w:ascii="仿宋" w:hAnsi="仿宋" w:cs="仿宋"/>
          <w:color w:val="auto"/>
          <w:szCs w:val="21"/>
          <w:highlight w:val="none"/>
        </w:rPr>
        <w:t>2.5 资金来源证明及支付担保</w:t>
      </w:r>
    </w:p>
    <w:p w14:paraId="2FDD887A">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发包人提供资金来源证明的期限要求：</w:t>
      </w:r>
      <w:r>
        <w:rPr>
          <w:rFonts w:hint="eastAsia" w:ascii="仿宋" w:hAnsi="仿宋" w:cs="仿宋"/>
          <w:color w:val="auto"/>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2A805E41">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发包人是否提供支付担保：</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US" w:eastAsia="zh-CN"/>
        </w:rPr>
        <w:t>否</w:t>
      </w:r>
      <w:r>
        <w:rPr>
          <w:rFonts w:hint="eastAsia" w:ascii="仿宋" w:hAnsi="仿宋" w:cs="仿宋"/>
          <w:color w:val="auto"/>
          <w:szCs w:val="21"/>
          <w:highlight w:val="none"/>
          <w:u w:val="single"/>
        </w:rPr>
        <w:t xml:space="preserve">                </w:t>
      </w:r>
      <w:r>
        <w:rPr>
          <w:rFonts w:hint="eastAsia" w:ascii="仿宋" w:hAnsi="仿宋" w:cs="仿宋"/>
          <w:color w:val="auto"/>
          <w:szCs w:val="21"/>
          <w:highlight w:val="none"/>
        </w:rPr>
        <w:t>。</w:t>
      </w:r>
    </w:p>
    <w:p w14:paraId="5DDE4ED0">
      <w:pPr>
        <w:snapToGrid w:val="0"/>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发包人提供支付担保的形式：</w:t>
      </w:r>
      <w:r>
        <w:rPr>
          <w:rFonts w:hint="eastAsia" w:ascii="仿宋" w:hAnsi="仿宋" w:cs="仿宋"/>
          <w:color w:val="auto"/>
          <w:szCs w:val="21"/>
          <w:highlight w:val="none"/>
          <w:u w:val="single"/>
        </w:rPr>
        <w:t xml:space="preserve">      </w:t>
      </w:r>
      <w:r>
        <w:rPr>
          <w:rFonts w:hint="eastAsia" w:ascii="仿宋" w:hAnsi="仿宋"/>
          <w:snapToGrid w:val="0"/>
          <w:color w:val="auto"/>
          <w:kern w:val="0"/>
          <w:szCs w:val="21"/>
          <w:highlight w:val="none"/>
          <w:u w:val="single"/>
        </w:rPr>
        <w:t>/</w:t>
      </w:r>
      <w:r>
        <w:rPr>
          <w:rFonts w:hint="eastAsia" w:ascii="仿宋" w:hAnsi="仿宋" w:cs="仿宋"/>
          <w:snapToGrid w:val="0"/>
          <w:color w:val="auto"/>
          <w:kern w:val="0"/>
          <w:szCs w:val="21"/>
          <w:highlight w:val="none"/>
          <w:u w:val="single"/>
        </w:rPr>
        <w:t></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079AFB5C">
      <w:pPr>
        <w:pStyle w:val="5"/>
        <w:snapToGrid w:val="0"/>
        <w:spacing w:before="0" w:after="0" w:line="360" w:lineRule="auto"/>
        <w:rPr>
          <w:rFonts w:hint="eastAsia" w:ascii="仿宋" w:hAnsi="仿宋" w:eastAsia="仿宋" w:cs="仿宋"/>
          <w:b w:val="0"/>
          <w:color w:val="auto"/>
          <w:sz w:val="21"/>
          <w:szCs w:val="21"/>
          <w:highlight w:val="none"/>
        </w:rPr>
      </w:pPr>
      <w:bookmarkStart w:id="499" w:name="_Toc351203635"/>
      <w:r>
        <w:rPr>
          <w:rFonts w:hint="eastAsia" w:ascii="仿宋" w:hAnsi="仿宋" w:eastAsia="仿宋" w:cs="仿宋"/>
          <w:b w:val="0"/>
          <w:color w:val="auto"/>
          <w:sz w:val="21"/>
          <w:szCs w:val="21"/>
          <w:highlight w:val="none"/>
        </w:rPr>
        <w:t>3</w:t>
      </w:r>
      <w:bookmarkStart w:id="500" w:name="_Toc296890986"/>
      <w:bookmarkStart w:id="501" w:name="_Toc292559363"/>
      <w:bookmarkStart w:id="502" w:name="_Toc297048344"/>
      <w:bookmarkStart w:id="503" w:name="_Toc296944497"/>
      <w:bookmarkStart w:id="504" w:name="_Toc296503158"/>
      <w:bookmarkStart w:id="505" w:name="_Toc297120458"/>
      <w:bookmarkStart w:id="506" w:name="_Toc292559868"/>
      <w:bookmarkStart w:id="507" w:name="_Toc296346659"/>
      <w:bookmarkStart w:id="508" w:name="_Toc296891198"/>
      <w:bookmarkStart w:id="509" w:name="_Toc296347157"/>
      <w:r>
        <w:rPr>
          <w:rFonts w:hint="eastAsia" w:ascii="仿宋" w:hAnsi="仿宋" w:eastAsia="仿宋" w:cs="仿宋"/>
          <w:b w:val="0"/>
          <w:color w:val="auto"/>
          <w:sz w:val="21"/>
          <w:szCs w:val="21"/>
          <w:highlight w:val="none"/>
        </w:rPr>
        <w:t>. 承包人</w:t>
      </w:r>
      <w:bookmarkEnd w:id="499"/>
    </w:p>
    <w:bookmarkEnd w:id="500"/>
    <w:bookmarkEnd w:id="501"/>
    <w:bookmarkEnd w:id="502"/>
    <w:bookmarkEnd w:id="503"/>
    <w:bookmarkEnd w:id="504"/>
    <w:bookmarkEnd w:id="505"/>
    <w:bookmarkEnd w:id="506"/>
    <w:bookmarkEnd w:id="507"/>
    <w:bookmarkEnd w:id="508"/>
    <w:bookmarkEnd w:id="509"/>
    <w:p w14:paraId="79A60C27">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3.1 承包人的一般义务</w:t>
      </w:r>
      <w:bookmarkStart w:id="510" w:name="_Toc312677990"/>
      <w:bookmarkStart w:id="511" w:name="_Toc318581159"/>
    </w:p>
    <w:p w14:paraId="4A55C291">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Cs w:val="21"/>
          <w:highlight w:val="none"/>
        </w:rPr>
        <w:t>关于分包合同价款支付的约定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1408A40E">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kern w:val="0"/>
          <w:sz w:val="21"/>
          <w:szCs w:val="21"/>
          <w:highlight w:val="none"/>
        </w:rPr>
        <w:t>（9）</w:t>
      </w:r>
      <w:r>
        <w:rPr>
          <w:rFonts w:hint="eastAsia" w:ascii="仿宋" w:hAnsi="仿宋" w:cs="仿宋"/>
          <w:color w:val="auto"/>
          <w:sz w:val="21"/>
          <w:szCs w:val="21"/>
          <w:highlight w:val="none"/>
        </w:rPr>
        <w:t>承包人提交的竣工资料的内容：</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隐蔽验收、材料合格证明、竣工验收证书、联系单、竣工图等，具体按照发包人实际要求执行</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6B0B34B2">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承包人需要提交的竣工资料套数：</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暂定</w:t>
      </w:r>
      <w:r>
        <w:rPr>
          <w:rFonts w:hint="eastAsia" w:ascii="仿宋" w:hAnsi="仿宋" w:eastAsia="仿宋" w:cs="仿宋"/>
          <w:color w:val="auto"/>
          <w:sz w:val="21"/>
          <w:szCs w:val="21"/>
          <w:highlight w:val="none"/>
          <w:u w:val="single"/>
          <w:lang w:val="en-US" w:eastAsia="zh-CN"/>
        </w:rPr>
        <w:t>3套（具体按照发包人要求提供）</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35B3A038">
      <w:pPr>
        <w:snapToGrid w:val="0"/>
        <w:spacing w:line="360" w:lineRule="auto"/>
        <w:ind w:left="638" w:leftChars="304"/>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承包人提交的竣工资料的费用承担：</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承包人</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655ED161">
      <w:pPr>
        <w:snapToGrid w:val="0"/>
        <w:spacing w:line="360" w:lineRule="auto"/>
        <w:ind w:left="638" w:leftChars="304"/>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承包人提交的竣工资料移交时间：</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工程完工后</w:t>
      </w:r>
      <w:r>
        <w:rPr>
          <w:rFonts w:hint="eastAsia" w:ascii="仿宋" w:hAnsi="仿宋" w:eastAsia="仿宋" w:cs="仿宋"/>
          <w:color w:val="auto"/>
          <w:sz w:val="21"/>
          <w:szCs w:val="21"/>
          <w:highlight w:val="none"/>
          <w:u w:val="single"/>
          <w:lang w:val="en-US" w:eastAsia="zh-CN"/>
        </w:rPr>
        <w:t>15天内</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540A55D5">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承包人提交的竣工资料形式要求：</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纸质版和电子版</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3D583E85">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kern w:val="0"/>
          <w:sz w:val="21"/>
          <w:szCs w:val="21"/>
          <w:highlight w:val="none"/>
        </w:rPr>
        <w:t>（10）承包人应履行的其他义务：</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具体根据发包人要求</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2F105F3F">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3.2 项目经理</w:t>
      </w:r>
    </w:p>
    <w:p w14:paraId="6422739B">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kern w:val="0"/>
          <w:sz w:val="21"/>
          <w:szCs w:val="21"/>
          <w:highlight w:val="none"/>
        </w:rPr>
        <w:t xml:space="preserve">3.2.1 </w:t>
      </w:r>
      <w:r>
        <w:rPr>
          <w:rFonts w:hint="eastAsia" w:ascii="仿宋" w:hAnsi="仿宋" w:cs="仿宋"/>
          <w:color w:val="auto"/>
          <w:sz w:val="21"/>
          <w:szCs w:val="21"/>
          <w:highlight w:val="none"/>
        </w:rPr>
        <w:t>项目经理：</w:t>
      </w:r>
    </w:p>
    <w:p w14:paraId="37B37B87">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姓    名：</w:t>
      </w:r>
      <w:r>
        <w:rPr>
          <w:rFonts w:hint="eastAsia" w:ascii="仿宋" w:hAnsi="仿宋" w:cs="仿宋"/>
          <w:color w:val="auto"/>
          <w:sz w:val="21"/>
          <w:szCs w:val="21"/>
          <w:highlight w:val="none"/>
          <w:u w:val="single"/>
        </w:rPr>
        <w:t>         </w:t>
      </w:r>
      <w:r>
        <w:rPr>
          <w:rFonts w:hint="eastAsia" w:ascii="仿宋" w:hAnsi="仿宋" w:cs="仿宋"/>
          <w:color w:val="auto"/>
          <w:sz w:val="21"/>
          <w:szCs w:val="21"/>
          <w:highlight w:val="none"/>
        </w:rPr>
        <w:t>；</w:t>
      </w:r>
    </w:p>
    <w:p w14:paraId="43316EFA">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身份证号：</w:t>
      </w:r>
      <w:r>
        <w:rPr>
          <w:rFonts w:hint="eastAsia" w:ascii="仿宋" w:hAnsi="仿宋" w:cs="仿宋"/>
          <w:color w:val="auto"/>
          <w:sz w:val="21"/>
          <w:szCs w:val="21"/>
          <w:highlight w:val="none"/>
          <w:u w:val="single"/>
        </w:rPr>
        <w:t>         </w:t>
      </w:r>
      <w:r>
        <w:rPr>
          <w:rFonts w:hint="eastAsia" w:ascii="仿宋" w:hAnsi="仿宋" w:cs="仿宋"/>
          <w:color w:val="auto"/>
          <w:sz w:val="21"/>
          <w:szCs w:val="21"/>
          <w:highlight w:val="none"/>
        </w:rPr>
        <w:t>；</w:t>
      </w:r>
    </w:p>
    <w:p w14:paraId="4FE75CFD">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建造师执业资格等级：</w:t>
      </w:r>
      <w:r>
        <w:rPr>
          <w:rFonts w:hint="eastAsia" w:ascii="仿宋" w:hAnsi="仿宋" w:cs="仿宋"/>
          <w:color w:val="auto"/>
          <w:sz w:val="21"/>
          <w:szCs w:val="21"/>
          <w:highlight w:val="none"/>
          <w:u w:val="single"/>
        </w:rPr>
        <w:t>   </w:t>
      </w:r>
      <w:r>
        <w:rPr>
          <w:rFonts w:hint="eastAsia" w:ascii="仿宋" w:hAnsi="仿宋" w:cs="仿宋"/>
          <w:color w:val="auto"/>
          <w:sz w:val="21"/>
          <w:szCs w:val="21"/>
          <w:highlight w:val="none"/>
        </w:rPr>
        <w:t>；</w:t>
      </w:r>
    </w:p>
    <w:p w14:paraId="644C2B11">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建造师注册证书号：</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p>
    <w:p w14:paraId="32F64514">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建造师执业印章号：</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p>
    <w:p w14:paraId="5BAE830D">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安全生产考核合格证书号：</w:t>
      </w:r>
      <w:r>
        <w:rPr>
          <w:rFonts w:hint="eastAsia" w:ascii="仿宋" w:hAnsi="仿宋" w:cs="仿宋"/>
          <w:color w:val="auto"/>
          <w:sz w:val="21"/>
          <w:szCs w:val="21"/>
          <w:highlight w:val="none"/>
          <w:u w:val="single"/>
        </w:rPr>
        <w:t> </w:t>
      </w:r>
      <w:r>
        <w:rPr>
          <w:rFonts w:hint="eastAsia" w:ascii="仿宋" w:hAnsi="仿宋" w:cs="仿宋"/>
          <w:color w:val="auto"/>
          <w:sz w:val="21"/>
          <w:szCs w:val="21"/>
          <w:highlight w:val="none"/>
        </w:rPr>
        <w:t>；</w:t>
      </w:r>
    </w:p>
    <w:p w14:paraId="496EE3DF">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联系电话：</w:t>
      </w:r>
      <w:r>
        <w:rPr>
          <w:rFonts w:hint="eastAsia" w:ascii="仿宋" w:hAnsi="仿宋" w:cs="仿宋"/>
          <w:color w:val="auto"/>
          <w:sz w:val="21"/>
          <w:szCs w:val="21"/>
          <w:highlight w:val="none"/>
          <w:u w:val="single"/>
        </w:rPr>
        <w:t>         </w:t>
      </w:r>
      <w:r>
        <w:rPr>
          <w:rFonts w:hint="eastAsia" w:ascii="仿宋" w:hAnsi="仿宋" w:cs="仿宋"/>
          <w:color w:val="auto"/>
          <w:sz w:val="21"/>
          <w:szCs w:val="21"/>
          <w:highlight w:val="none"/>
        </w:rPr>
        <w:t>；</w:t>
      </w:r>
    </w:p>
    <w:p w14:paraId="320E8E93">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电子信箱：</w:t>
      </w:r>
      <w:r>
        <w:rPr>
          <w:rFonts w:hint="eastAsia" w:ascii="仿宋" w:hAnsi="仿宋" w:cs="仿宋"/>
          <w:color w:val="auto"/>
          <w:sz w:val="21"/>
          <w:szCs w:val="21"/>
          <w:highlight w:val="none"/>
          <w:u w:val="single"/>
        </w:rPr>
        <w:t>         </w:t>
      </w:r>
      <w:r>
        <w:rPr>
          <w:rFonts w:hint="eastAsia" w:ascii="仿宋" w:hAnsi="仿宋" w:cs="仿宋"/>
          <w:color w:val="auto"/>
          <w:sz w:val="21"/>
          <w:szCs w:val="21"/>
          <w:highlight w:val="none"/>
        </w:rPr>
        <w:t>；</w:t>
      </w:r>
    </w:p>
    <w:p w14:paraId="6DBE1B6F">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通信地址：</w:t>
      </w:r>
      <w:r>
        <w:rPr>
          <w:rFonts w:hint="eastAsia" w:ascii="仿宋" w:hAnsi="仿宋" w:cs="仿宋"/>
          <w:color w:val="auto"/>
          <w:sz w:val="21"/>
          <w:szCs w:val="21"/>
          <w:highlight w:val="none"/>
          <w:u w:val="single"/>
        </w:rPr>
        <w:t>         </w:t>
      </w:r>
      <w:r>
        <w:rPr>
          <w:rFonts w:hint="eastAsia" w:ascii="仿宋" w:hAnsi="仿宋" w:cs="仿宋"/>
          <w:color w:val="auto"/>
          <w:sz w:val="21"/>
          <w:szCs w:val="21"/>
          <w:highlight w:val="none"/>
        </w:rPr>
        <w:t>；</w:t>
      </w:r>
    </w:p>
    <w:p w14:paraId="6022B8CB">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承包人对项目经理的授权范围如下：</w:t>
      </w:r>
      <w:r>
        <w:rPr>
          <w:rFonts w:hint="eastAsia" w:ascii="仿宋" w:hAnsi="仿宋" w:cs="仿宋"/>
          <w:color w:val="auto"/>
          <w:sz w:val="21"/>
          <w:szCs w:val="21"/>
          <w:highlight w:val="none"/>
          <w:u w:val="single"/>
        </w:rPr>
        <w:t></w:t>
      </w:r>
      <w:r>
        <w:rPr>
          <w:rFonts w:hint="eastAsia" w:ascii="仿宋" w:hAnsi="仿宋" w:eastAsia="仿宋" w:cs="仿宋"/>
          <w:color w:val="auto"/>
          <w:sz w:val="21"/>
          <w:szCs w:val="21"/>
          <w:highlight w:val="none"/>
          <w:u w:val="single"/>
        </w:rPr>
        <w:t xml:space="preserve">全面负责本工程的质量、安全、工期及成本控制 </w:t>
      </w:r>
      <w:r>
        <w:rPr>
          <w:rFonts w:hint="eastAsia" w:ascii="仿宋" w:hAnsi="仿宋" w:cs="仿宋"/>
          <w:color w:val="auto"/>
          <w:sz w:val="21"/>
          <w:szCs w:val="21"/>
          <w:highlight w:val="none"/>
          <w:u w:val="single"/>
        </w:rPr>
        <w:t></w:t>
      </w:r>
      <w:r>
        <w:rPr>
          <w:rFonts w:hint="eastAsia" w:ascii="仿宋" w:hAnsi="仿宋" w:cs="仿宋"/>
          <w:color w:val="auto"/>
          <w:sz w:val="21"/>
          <w:szCs w:val="21"/>
          <w:highlight w:val="none"/>
        </w:rPr>
        <w:t>。</w:t>
      </w:r>
    </w:p>
    <w:p w14:paraId="7450B4E0">
      <w:pPr>
        <w:snapToGrid w:val="0"/>
        <w:spacing w:line="360" w:lineRule="auto"/>
        <w:ind w:firstLine="420" w:firstLineChars="200"/>
        <w:jc w:val="left"/>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关于项目经理每月在施工现场的时间要求：</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项目经理和技术负责人每月现场到位不得少于22天</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5B2A4F1C">
      <w:pPr>
        <w:snapToGrid w:val="0"/>
        <w:spacing w:line="360" w:lineRule="auto"/>
        <w:ind w:firstLine="420" w:firstLineChars="200"/>
        <w:rPr>
          <w:rFonts w:hint="eastAsia" w:ascii="仿宋" w:hAnsi="仿宋" w:cs="仿宋"/>
          <w:color w:val="auto"/>
          <w:kern w:val="0"/>
          <w:sz w:val="21"/>
          <w:szCs w:val="21"/>
          <w:highlight w:val="none"/>
        </w:rPr>
      </w:pPr>
      <w:r>
        <w:rPr>
          <w:rFonts w:hint="eastAsia" w:ascii="仿宋" w:hAnsi="仿宋" w:cs="仿宋"/>
          <w:color w:val="auto"/>
          <w:kern w:val="0"/>
          <w:sz w:val="21"/>
          <w:szCs w:val="21"/>
          <w:highlight w:val="none"/>
        </w:rPr>
        <w:t>承包人未提交劳动合同，以及没有为项目经理缴纳社会保险证明的违约责任：</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根据政府部门相关规定执行</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5A1054FB">
      <w:pPr>
        <w:snapToGrid w:val="0"/>
        <w:spacing w:line="360" w:lineRule="auto"/>
        <w:ind w:firstLine="420" w:firstLineChars="200"/>
        <w:rPr>
          <w:rFonts w:hint="eastAsia" w:ascii="仿宋" w:hAnsi="仿宋" w:cs="仿宋"/>
          <w:color w:val="auto"/>
          <w:sz w:val="21"/>
          <w:szCs w:val="21"/>
          <w:highlight w:val="none"/>
          <w:u w:val="single"/>
        </w:rPr>
      </w:pPr>
      <w:r>
        <w:rPr>
          <w:rFonts w:hint="eastAsia" w:ascii="仿宋" w:hAnsi="仿宋" w:cs="仿宋"/>
          <w:color w:val="auto"/>
          <w:kern w:val="0"/>
          <w:sz w:val="21"/>
          <w:szCs w:val="21"/>
          <w:highlight w:val="none"/>
        </w:rPr>
        <w:t>项目经理未经批准，擅自离开施工现场的违约责任：</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擅自离开支付违约金1000元/人·次</w:t>
      </w:r>
      <w:r>
        <w:rPr>
          <w:rFonts w:hint="eastAsia" w:ascii="仿宋" w:hAnsi="仿宋" w:cs="仿宋"/>
          <w:color w:val="auto"/>
          <w:sz w:val="21"/>
          <w:szCs w:val="21"/>
          <w:highlight w:val="none"/>
        </w:rPr>
        <w:t>。</w:t>
      </w:r>
    </w:p>
    <w:p w14:paraId="641065AD">
      <w:pPr>
        <w:snapToGrid w:val="0"/>
        <w:spacing w:line="360" w:lineRule="auto"/>
        <w:rPr>
          <w:rFonts w:hint="eastAsia" w:ascii="仿宋" w:hAnsi="仿宋" w:cs="仿宋"/>
          <w:color w:val="auto"/>
          <w:sz w:val="21"/>
          <w:szCs w:val="21"/>
          <w:highlight w:val="none"/>
        </w:rPr>
      </w:pPr>
      <w:r>
        <w:rPr>
          <w:rFonts w:hint="eastAsia" w:ascii="仿宋" w:hAnsi="仿宋" w:cs="仿宋"/>
          <w:color w:val="auto"/>
          <w:sz w:val="21"/>
          <w:szCs w:val="21"/>
          <w:highlight w:val="none"/>
        </w:rPr>
        <w:t>3.2.3 承包人擅自更换项目经理的违约责任：</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发包人有权解除合同</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4B98DD0B">
      <w:pPr>
        <w:snapToGrid w:val="0"/>
        <w:spacing w:line="360" w:lineRule="auto"/>
        <w:outlineLvl w:val="0"/>
        <w:rPr>
          <w:rFonts w:hint="eastAsia" w:ascii="仿宋" w:hAnsi="仿宋" w:cs="仿宋"/>
          <w:color w:val="auto"/>
          <w:sz w:val="21"/>
          <w:szCs w:val="21"/>
          <w:highlight w:val="none"/>
          <w:lang w:val="en-US"/>
        </w:rPr>
      </w:pPr>
      <w:r>
        <w:rPr>
          <w:rFonts w:hint="eastAsia" w:ascii="仿宋" w:hAnsi="仿宋" w:cs="仿宋"/>
          <w:color w:val="auto"/>
          <w:sz w:val="21"/>
          <w:szCs w:val="21"/>
          <w:highlight w:val="none"/>
        </w:rPr>
        <w:t xml:space="preserve">    3.2.4 承包人无正当理由拒绝更换项目经理的违约责任：</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发包人有权解除合同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rPr>
        <w:t>。</w:t>
      </w:r>
    </w:p>
    <w:p w14:paraId="2CCBAD3D">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3.3 承包人人员</w:t>
      </w:r>
    </w:p>
    <w:p w14:paraId="1623B5D4">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3.3.1 承包人提交项目管理机构及施工现场管理人员安排报告的期限：</w:t>
      </w:r>
      <w:r>
        <w:rPr>
          <w:rFonts w:hint="eastAsia" w:ascii="仿宋" w:hAnsi="仿宋" w:cs="仿宋"/>
          <w:color w:val="auto"/>
          <w:sz w:val="21"/>
          <w:szCs w:val="21"/>
          <w:highlight w:val="none"/>
          <w:u w:val="single"/>
        </w:rPr>
        <w:t xml:space="preserve">  开工前7天，具体按照发包人实际要求执行   </w:t>
      </w:r>
      <w:r>
        <w:rPr>
          <w:rFonts w:hint="eastAsia" w:ascii="仿宋" w:hAnsi="仿宋" w:cs="仿宋"/>
          <w:color w:val="auto"/>
          <w:sz w:val="21"/>
          <w:szCs w:val="21"/>
          <w:highlight w:val="none"/>
        </w:rPr>
        <w:t>。</w:t>
      </w:r>
    </w:p>
    <w:p w14:paraId="1752D231">
      <w:pPr>
        <w:snapToGrid w:val="0"/>
        <w:spacing w:line="360" w:lineRule="auto"/>
        <w:ind w:firstLine="420" w:firstLineChars="200"/>
        <w:rPr>
          <w:rFonts w:hint="eastAsia" w:ascii="仿宋" w:hAnsi="仿宋" w:cs="仿宋"/>
          <w:color w:val="auto"/>
          <w:sz w:val="21"/>
          <w:szCs w:val="21"/>
          <w:highlight w:val="none"/>
          <w:u w:val="single"/>
        </w:rPr>
      </w:pPr>
      <w:r>
        <w:rPr>
          <w:rFonts w:hint="eastAsia" w:ascii="仿宋" w:hAnsi="仿宋" w:cs="仿宋"/>
          <w:color w:val="auto"/>
          <w:sz w:val="21"/>
          <w:szCs w:val="21"/>
          <w:highlight w:val="none"/>
        </w:rPr>
        <w:t>3.3.3 承包人无正当理由拒绝撤换主要施工管理人员的违约责任：</w:t>
      </w:r>
      <w:r>
        <w:rPr>
          <w:rFonts w:hint="eastAsia" w:ascii="仿宋" w:hAnsi="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发包人有权解除合同</w:t>
      </w:r>
      <w:r>
        <w:rPr>
          <w:rFonts w:hint="eastAsia" w:ascii="仿宋" w:hAnsi="仿宋" w:eastAsia="仿宋" w:cs="仿宋"/>
          <w:color w:val="auto"/>
          <w:sz w:val="21"/>
          <w:szCs w:val="21"/>
          <w:highlight w:val="none"/>
        </w:rPr>
        <w:t>。</w:t>
      </w:r>
      <w:r>
        <w:rPr>
          <w:rFonts w:hint="eastAsia" w:ascii="仿宋" w:hAnsi="仿宋" w:cs="仿宋"/>
          <w:color w:val="auto"/>
          <w:sz w:val="21"/>
          <w:szCs w:val="21"/>
          <w:highlight w:val="none"/>
        </w:rPr>
        <w:t>3.3.4 承包人主要施工管理人员离开施工现场的批准要求：</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u w:val="single"/>
          <w:lang w:val="en-US" w:eastAsia="zh-CN"/>
        </w:rPr>
        <w:t>/</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4C85870A">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3.3.5承包人擅自更换主要施工管理人员的违约责任：</w:t>
      </w:r>
      <w:r>
        <w:rPr>
          <w:rFonts w:hint="eastAsia" w:ascii="仿宋" w:hAnsi="仿宋" w:eastAsia="仿宋" w:cs="仿宋"/>
          <w:color w:val="auto"/>
          <w:sz w:val="21"/>
          <w:szCs w:val="21"/>
          <w:highlight w:val="none"/>
          <w:u w:val="single"/>
        </w:rPr>
        <w:t>项目经理和技术负责人20000元/人.次；其它管理人员5000元/人.次，费用从当期工程款中扣除</w:t>
      </w:r>
      <w:r>
        <w:rPr>
          <w:rFonts w:hint="eastAsia" w:ascii="仿宋" w:hAnsi="仿宋" w:cs="仿宋"/>
          <w:color w:val="auto"/>
          <w:sz w:val="21"/>
          <w:szCs w:val="21"/>
          <w:highlight w:val="none"/>
        </w:rPr>
        <w:t>。</w:t>
      </w:r>
    </w:p>
    <w:p w14:paraId="226B2625">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承包人主要施工管理人员擅自离开施工现场的违约责任：</w:t>
      </w:r>
      <w:r>
        <w:rPr>
          <w:rFonts w:hint="eastAsia" w:ascii="仿宋" w:hAnsi="仿宋" w:eastAsia="仿宋" w:cs="仿宋"/>
          <w:color w:val="auto"/>
          <w:sz w:val="21"/>
          <w:szCs w:val="21"/>
          <w:highlight w:val="none"/>
          <w:u w:val="single"/>
        </w:rPr>
        <w:t xml:space="preserve">1000元/次，费用从当期工程款中扣除 </w:t>
      </w:r>
      <w:r>
        <w:rPr>
          <w:rFonts w:hint="eastAsia" w:ascii="仿宋" w:hAnsi="仿宋" w:cs="仿宋"/>
          <w:color w:val="auto"/>
          <w:sz w:val="21"/>
          <w:szCs w:val="21"/>
          <w:highlight w:val="none"/>
        </w:rPr>
        <w:t>。</w:t>
      </w:r>
    </w:p>
    <w:p w14:paraId="0F327E95">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w:t>
      </w:r>
      <w:bookmarkStart w:id="512" w:name="_Toc296891199"/>
      <w:bookmarkStart w:id="513" w:name="_Toc303539102"/>
      <w:bookmarkStart w:id="514" w:name="_Toc296347158"/>
      <w:bookmarkStart w:id="515" w:name="_Toc296346660"/>
      <w:bookmarkStart w:id="516" w:name="_Toc300934945"/>
      <w:bookmarkStart w:id="517" w:name="_Toc297120459"/>
      <w:bookmarkStart w:id="518" w:name="_Toc297216151"/>
      <w:bookmarkStart w:id="519" w:name="_Toc292559869"/>
      <w:bookmarkStart w:id="520" w:name="_Toc296890987"/>
      <w:bookmarkStart w:id="521" w:name="_Toc296944498"/>
      <w:bookmarkStart w:id="522" w:name="_Toc304295523"/>
      <w:bookmarkStart w:id="523" w:name="_Toc297123492"/>
      <w:bookmarkStart w:id="524" w:name="_Toc292559364"/>
      <w:bookmarkStart w:id="525" w:name="_Toc297048345"/>
      <w:bookmarkStart w:id="526" w:name="_Toc296503159"/>
      <w:bookmarkStart w:id="527" w:name="_Toc312677988"/>
      <w:r>
        <w:rPr>
          <w:rFonts w:hint="eastAsia" w:ascii="仿宋" w:hAnsi="仿宋" w:cs="仿宋"/>
          <w:color w:val="auto"/>
          <w:sz w:val="21"/>
          <w:szCs w:val="21"/>
          <w:highlight w:val="none"/>
        </w:rPr>
        <w:t>.5 分包</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5E425CDC">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w:t>
      </w:r>
      <w:bookmarkStart w:id="528" w:name="_Toc297123493"/>
      <w:bookmarkStart w:id="529" w:name="_Toc296944499"/>
      <w:bookmarkStart w:id="530" w:name="_Toc296891200"/>
      <w:bookmarkStart w:id="531" w:name="_Toc297048346"/>
      <w:bookmarkStart w:id="532" w:name="_Toc296347159"/>
      <w:bookmarkStart w:id="533" w:name="_Toc297120460"/>
      <w:bookmarkStart w:id="534" w:name="_Toc304295524"/>
      <w:bookmarkStart w:id="535" w:name="_Toc297216152"/>
      <w:bookmarkStart w:id="536" w:name="_Toc303539103"/>
      <w:bookmarkStart w:id="537" w:name="_Toc296503160"/>
      <w:bookmarkStart w:id="538" w:name="_Toc292559365"/>
      <w:bookmarkStart w:id="539" w:name="_Toc300934946"/>
      <w:bookmarkStart w:id="540" w:name="_Toc292559870"/>
      <w:bookmarkStart w:id="541" w:name="_Toc296346661"/>
      <w:bookmarkStart w:id="542" w:name="_Toc296890988"/>
      <w:bookmarkStart w:id="543" w:name="_Toc318581158"/>
      <w:bookmarkStart w:id="544" w:name="_Toc312677989"/>
      <w:r>
        <w:rPr>
          <w:rFonts w:hint="eastAsia" w:ascii="仿宋" w:hAnsi="仿宋" w:cs="仿宋"/>
          <w:color w:val="auto"/>
          <w:sz w:val="21"/>
          <w:szCs w:val="21"/>
          <w:highlight w:val="none"/>
        </w:rPr>
        <w:t>.5.1 分包的一般约定</w:t>
      </w:r>
    </w:p>
    <w:p w14:paraId="2C9EB4F9">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禁止分包的工程包括：</w:t>
      </w:r>
      <w:r>
        <w:rPr>
          <w:rFonts w:hint="eastAsia" w:ascii="仿宋" w:hAnsi="仿宋" w:cs="仿宋"/>
          <w:color w:val="auto"/>
          <w:sz w:val="21"/>
          <w:szCs w:val="21"/>
          <w:highlight w:val="none"/>
          <w:u w:val="single"/>
        </w:rPr>
        <w:t xml:space="preserve"> 除采购人允许的分包内容外其余一律不允许分包     </w:t>
      </w:r>
      <w:r>
        <w:rPr>
          <w:rFonts w:hint="eastAsia" w:ascii="仿宋" w:hAnsi="仿宋" w:cs="仿宋"/>
          <w:color w:val="auto"/>
          <w:sz w:val="21"/>
          <w:szCs w:val="21"/>
          <w:highlight w:val="none"/>
        </w:rPr>
        <w:t>。</w:t>
      </w:r>
    </w:p>
    <w:p w14:paraId="556EAF68">
      <w:pPr>
        <w:snapToGrid w:val="0"/>
        <w:spacing w:line="360" w:lineRule="auto"/>
        <w:jc w:val="left"/>
        <w:rPr>
          <w:rFonts w:hint="eastAsia" w:ascii="仿宋" w:hAnsi="仿宋" w:cs="仿宋"/>
          <w:color w:val="auto"/>
          <w:sz w:val="21"/>
          <w:szCs w:val="21"/>
          <w:highlight w:val="none"/>
          <w:u w:val="single"/>
        </w:rPr>
      </w:pPr>
      <w:r>
        <w:rPr>
          <w:rFonts w:hint="eastAsia" w:ascii="仿宋" w:hAnsi="仿宋" w:cs="仿宋"/>
          <w:color w:val="auto"/>
          <w:sz w:val="21"/>
          <w:szCs w:val="21"/>
          <w:highlight w:val="none"/>
        </w:rPr>
        <w:t>主体结构、关键性工作的范围：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rPr>
        <w: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Start w:id="545" w:name="_Toc296503161"/>
      <w:bookmarkStart w:id="546" w:name="_Toc300934947"/>
      <w:bookmarkStart w:id="547" w:name="_Toc296890989"/>
      <w:bookmarkStart w:id="548" w:name="_Toc296891201"/>
      <w:bookmarkStart w:id="549" w:name="_Toc296346662"/>
      <w:bookmarkStart w:id="550" w:name="_Toc297120461"/>
      <w:bookmarkStart w:id="551" w:name="_Toc297048347"/>
      <w:bookmarkStart w:id="552" w:name="_Toc296347160"/>
      <w:bookmarkStart w:id="553" w:name="_Toc296944500"/>
      <w:bookmarkStart w:id="554" w:name="_Toc304295525"/>
      <w:bookmarkStart w:id="555" w:name="_Toc297216153"/>
      <w:bookmarkStart w:id="556" w:name="_Toc297123494"/>
      <w:bookmarkStart w:id="557" w:name="_Toc303539104"/>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5C6154B">
      <w:pPr>
        <w:snapToGrid w:val="0"/>
        <w:spacing w:line="360" w:lineRule="auto"/>
        <w:rPr>
          <w:rFonts w:hint="eastAsia" w:ascii="仿宋" w:hAnsi="仿宋" w:cs="仿宋"/>
          <w:color w:val="auto"/>
          <w:sz w:val="21"/>
          <w:szCs w:val="21"/>
          <w:highlight w:val="none"/>
        </w:rPr>
      </w:pPr>
      <w:r>
        <w:rPr>
          <w:rFonts w:hint="eastAsia" w:ascii="仿宋" w:hAnsi="仿宋" w:cs="仿宋"/>
          <w:color w:val="auto"/>
          <w:sz w:val="21"/>
          <w:szCs w:val="21"/>
          <w:highlight w:val="none"/>
        </w:rPr>
        <w:t xml:space="preserve">    3.5.2分包的确定</w:t>
      </w:r>
    </w:p>
    <w:p w14:paraId="2A22BD43">
      <w:pPr>
        <w:snapToGrid w:val="0"/>
        <w:spacing w:line="360" w:lineRule="auto"/>
        <w:ind w:firstLine="420" w:firstLineChars="200"/>
        <w:rPr>
          <w:rFonts w:hint="eastAsia" w:ascii="仿宋" w:hAnsi="仿宋" w:cs="仿宋"/>
          <w:color w:val="auto"/>
          <w:sz w:val="21"/>
          <w:szCs w:val="21"/>
          <w:highlight w:val="none"/>
          <w:u w:val="single"/>
        </w:rPr>
      </w:pPr>
      <w:r>
        <w:rPr>
          <w:rFonts w:hint="eastAsia" w:ascii="仿宋" w:hAnsi="仿宋" w:cs="仿宋"/>
          <w:color w:val="auto"/>
          <w:sz w:val="21"/>
          <w:szCs w:val="21"/>
          <w:highlight w:val="none"/>
        </w:rPr>
        <w:t>允许分包的专业工程包括：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28BAC45C">
      <w:pPr>
        <w:snapToGrid w:val="0"/>
        <w:spacing w:line="360" w:lineRule="auto"/>
        <w:rPr>
          <w:rFonts w:hint="eastAsia" w:ascii="仿宋" w:hAnsi="仿宋" w:cs="仿宋"/>
          <w:color w:val="auto"/>
          <w:sz w:val="21"/>
          <w:szCs w:val="21"/>
          <w:highlight w:val="none"/>
        </w:rPr>
      </w:pPr>
      <w:r>
        <w:rPr>
          <w:rFonts w:hint="eastAsia" w:ascii="仿宋" w:hAnsi="仿宋" w:cs="仿宋"/>
          <w:color w:val="auto"/>
          <w:sz w:val="21"/>
          <w:szCs w:val="21"/>
          <w:highlight w:val="none"/>
        </w:rPr>
        <w:t>其他关于分包的约定：</w:t>
      </w:r>
      <w:r>
        <w:rPr>
          <w:rFonts w:hint="eastAsia" w:ascii="仿宋" w:hAnsi="仿宋" w:eastAsia="仿宋" w:cs="仿宋"/>
          <w:color w:val="auto"/>
          <w:sz w:val="21"/>
          <w:szCs w:val="21"/>
          <w:highlight w:val="none"/>
          <w:u w:val="single"/>
          <w:lang w:val="en-US" w:eastAsia="zh-CN"/>
        </w:rPr>
        <w:t xml:space="preserve">\ </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048AB6B0">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3.5.4 分包合同价款</w:t>
      </w:r>
    </w:p>
    <w:p w14:paraId="70D95901">
      <w:pPr>
        <w:snapToGrid w:val="0"/>
        <w:spacing w:line="360" w:lineRule="auto"/>
        <w:ind w:firstLine="420" w:firstLineChars="200"/>
        <w:rPr>
          <w:rFonts w:hint="eastAsia" w:ascii="仿宋" w:hAnsi="仿宋" w:cs="仿宋"/>
          <w:color w:val="auto"/>
          <w:szCs w:val="21"/>
          <w:highlight w:val="none"/>
        </w:rPr>
      </w:pPr>
    </w:p>
    <w:bookmarkEnd w:id="510"/>
    <w:bookmarkEnd w:id="511"/>
    <w:p w14:paraId="401F6F19">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3.6 工程照管与成品、半成品保护</w:t>
      </w:r>
    </w:p>
    <w:p w14:paraId="04A9C6A7">
      <w:pPr>
        <w:snapToGrid w:val="0"/>
        <w:spacing w:line="360" w:lineRule="auto"/>
        <w:ind w:firstLine="420" w:firstLineChars="200"/>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承包人负责照管工程及工程相关的材料、工程设备的起始时间：</w:t>
      </w:r>
      <w:r>
        <w:rPr>
          <w:rFonts w:hint="eastAsia" w:ascii="仿宋" w:hAnsi="仿宋" w:eastAsia="仿宋" w:cs="仿宋"/>
          <w:color w:val="auto"/>
          <w:kern w:val="0"/>
          <w:sz w:val="24"/>
          <w:szCs w:val="24"/>
          <w:highlight w:val="none"/>
          <w:u w:val="single"/>
        </w:rPr>
        <w:t>从工程中标至工程通过竣工验收前，费用均由承包人负责</w:t>
      </w:r>
      <w:r>
        <w:rPr>
          <w:rFonts w:hint="eastAsia" w:ascii="仿宋" w:hAnsi="仿宋" w:cs="仿宋"/>
          <w:color w:val="auto"/>
          <w:kern w:val="0"/>
          <w:szCs w:val="21"/>
          <w:highlight w:val="none"/>
        </w:rPr>
        <w:t>。</w:t>
      </w:r>
    </w:p>
    <w:p w14:paraId="3528F82F">
      <w:pPr>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3.7 履约担保</w:t>
      </w:r>
    </w:p>
    <w:p w14:paraId="5E820582">
      <w:pPr>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承包人是否提供履约担保：</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lang w:val="en-US" w:eastAsia="zh-CN"/>
        </w:rPr>
        <w:t>是</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14:paraId="78AE5350">
      <w:pPr>
        <w:snapToGrid w:val="0"/>
        <w:spacing w:line="360" w:lineRule="auto"/>
        <w:jc w:val="left"/>
        <w:rPr>
          <w:rFonts w:hint="eastAsia" w:ascii="仿宋" w:hAnsi="仿宋" w:cs="仿宋"/>
          <w:color w:val="auto"/>
          <w:sz w:val="21"/>
          <w:szCs w:val="21"/>
          <w:highlight w:val="none"/>
        </w:rPr>
      </w:pPr>
      <w:r>
        <w:rPr>
          <w:rFonts w:hint="eastAsia" w:ascii="仿宋" w:hAnsi="仿宋" w:cs="仿宋"/>
          <w:color w:val="auto"/>
          <w:szCs w:val="21"/>
          <w:highlight w:val="none"/>
        </w:rPr>
        <w:t>承包人提供履约担保的形式、金额及期限的</w:t>
      </w:r>
      <w:r>
        <w:rPr>
          <w:rFonts w:hint="eastAsia" w:ascii="仿宋" w:hAnsi="仿宋" w:cs="仿宋"/>
          <w:color w:val="auto"/>
          <w:sz w:val="21"/>
          <w:szCs w:val="21"/>
          <w:highlight w:val="none"/>
        </w:rPr>
        <w:t>：</w:t>
      </w:r>
      <w:r>
        <w:rPr>
          <w:rFonts w:hint="eastAsia" w:ascii="仿宋" w:hAnsi="仿宋" w:eastAsia="仿宋" w:cs="仿宋"/>
          <w:color w:val="auto"/>
          <w:sz w:val="21"/>
          <w:szCs w:val="21"/>
          <w:highlight w:val="none"/>
          <w:u w:val="single"/>
        </w:rPr>
        <w:t>以银行保函或转账的形式向发包人提交</w:t>
      </w:r>
      <w:r>
        <w:rPr>
          <w:rFonts w:hint="eastAsia" w:ascii="仿宋" w:hAnsi="仿宋" w:eastAsia="仿宋" w:cs="仿宋"/>
          <w:color w:val="auto"/>
          <w:sz w:val="21"/>
          <w:szCs w:val="21"/>
          <w:highlight w:val="none"/>
          <w:u w:val="single"/>
          <w:lang w:eastAsia="zh-CN"/>
        </w:rPr>
        <w:t>合同</w:t>
      </w:r>
      <w:r>
        <w:rPr>
          <w:rFonts w:hint="eastAsia" w:ascii="仿宋" w:hAnsi="仿宋" w:eastAsia="仿宋" w:cs="仿宋"/>
          <w:color w:val="auto"/>
          <w:sz w:val="21"/>
          <w:szCs w:val="21"/>
          <w:highlight w:val="none"/>
          <w:u w:val="single"/>
        </w:rPr>
        <w:t>价</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eastAsia="zh-CN"/>
        </w:rPr>
        <w:t>的履约保证金；</w:t>
      </w:r>
      <w:r>
        <w:rPr>
          <w:rFonts w:hint="eastAsia" w:ascii="仿宋" w:hAnsi="仿宋" w:eastAsia="仿宋" w:cs="仿宋"/>
          <w:color w:val="auto"/>
          <w:sz w:val="21"/>
          <w:szCs w:val="21"/>
          <w:highlight w:val="none"/>
          <w:u w:val="single"/>
        </w:rPr>
        <w:t>履约保证金待保修期满后</w:t>
      </w:r>
      <w:r>
        <w:rPr>
          <w:rFonts w:hint="eastAsia" w:ascii="仿宋" w:hAnsi="仿宋" w:eastAsia="仿宋" w:cs="仿宋"/>
          <w:color w:val="auto"/>
          <w:sz w:val="21"/>
          <w:szCs w:val="21"/>
          <w:highlight w:val="none"/>
          <w:u w:val="single"/>
          <w:lang w:eastAsia="zh-CN"/>
        </w:rPr>
        <w:t>，并经发包人确认无质量问题后退还</w:t>
      </w:r>
      <w:r>
        <w:rPr>
          <w:rFonts w:hint="eastAsia" w:ascii="仿宋" w:hAnsi="仿宋" w:eastAsia="仿宋" w:cs="仿宋"/>
          <w:color w:val="auto"/>
          <w:sz w:val="21"/>
          <w:szCs w:val="21"/>
          <w:highlight w:val="none"/>
        </w:rPr>
        <w:t>。</w:t>
      </w:r>
    </w:p>
    <w:p w14:paraId="7A4D68A5">
      <w:pPr>
        <w:pStyle w:val="5"/>
        <w:snapToGrid w:val="0"/>
        <w:spacing w:before="0" w:after="0" w:line="360" w:lineRule="auto"/>
        <w:rPr>
          <w:rFonts w:hint="eastAsia" w:ascii="仿宋" w:hAnsi="仿宋" w:eastAsia="仿宋" w:cs="仿宋"/>
          <w:b w:val="0"/>
          <w:color w:val="auto"/>
          <w:sz w:val="21"/>
          <w:szCs w:val="21"/>
          <w:highlight w:val="none"/>
        </w:rPr>
      </w:pPr>
      <w:bookmarkStart w:id="558" w:name="_Toc351203636"/>
      <w:r>
        <w:rPr>
          <w:rFonts w:hint="eastAsia" w:ascii="仿宋" w:hAnsi="仿宋" w:eastAsia="仿宋" w:cs="仿宋"/>
          <w:b w:val="0"/>
          <w:color w:val="auto"/>
          <w:sz w:val="21"/>
          <w:szCs w:val="21"/>
          <w:highlight w:val="none"/>
        </w:rPr>
        <w:t>4</w:t>
      </w:r>
      <w:bookmarkStart w:id="559" w:name="_Toc297048348"/>
      <w:bookmarkStart w:id="560" w:name="_Toc296346663"/>
      <w:bookmarkStart w:id="561" w:name="_Toc296890990"/>
      <w:bookmarkStart w:id="562" w:name="_Toc296891202"/>
      <w:bookmarkStart w:id="563" w:name="_Toc267251413"/>
      <w:bookmarkStart w:id="564" w:name="_Toc296944501"/>
      <w:bookmarkStart w:id="565" w:name="_Toc296347161"/>
      <w:bookmarkStart w:id="566" w:name="_Toc292559871"/>
      <w:bookmarkStart w:id="567" w:name="_Toc292559366"/>
      <w:bookmarkStart w:id="568" w:name="_Toc297120462"/>
      <w:bookmarkStart w:id="569" w:name="_Toc296503162"/>
      <w:r>
        <w:rPr>
          <w:rFonts w:hint="eastAsia" w:ascii="仿宋" w:hAnsi="仿宋" w:eastAsia="仿宋" w:cs="仿宋"/>
          <w:b w:val="0"/>
          <w:color w:val="auto"/>
          <w:sz w:val="21"/>
          <w:szCs w:val="21"/>
          <w:highlight w:val="none"/>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val="0"/>
          <w:color w:val="auto"/>
          <w:sz w:val="21"/>
          <w:szCs w:val="21"/>
          <w:highlight w:val="none"/>
        </w:rPr>
        <w:t>理人</w:t>
      </w:r>
      <w:bookmarkEnd w:id="558"/>
    </w:p>
    <w:p w14:paraId="14A00B8A">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4.1监理人的一般规定</w:t>
      </w:r>
    </w:p>
    <w:p w14:paraId="2E5B6D81">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关于监理人的监理内容：</w:t>
      </w:r>
      <w:r>
        <w:rPr>
          <w:rFonts w:hint="eastAsia" w:ascii="仿宋" w:hAnsi="仿宋" w:cs="仿宋"/>
          <w:color w:val="auto"/>
          <w:sz w:val="21"/>
          <w:szCs w:val="21"/>
          <w:highlight w:val="none"/>
          <w:u w:val="single"/>
        </w:rPr>
        <w:t xml:space="preserve">   根据监理合同约定执行    </w:t>
      </w:r>
      <w:r>
        <w:rPr>
          <w:rFonts w:hint="eastAsia" w:ascii="仿宋" w:hAnsi="仿宋" w:cs="仿宋"/>
          <w:color w:val="auto"/>
          <w:sz w:val="21"/>
          <w:szCs w:val="21"/>
          <w:highlight w:val="none"/>
        </w:rPr>
        <w:t>。</w:t>
      </w:r>
    </w:p>
    <w:p w14:paraId="38106D99">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关于监理人的监理权限：</w:t>
      </w:r>
      <w:r>
        <w:rPr>
          <w:rFonts w:hint="eastAsia" w:ascii="仿宋" w:hAnsi="仿宋" w:cs="仿宋"/>
          <w:color w:val="auto"/>
          <w:sz w:val="21"/>
          <w:szCs w:val="21"/>
          <w:highlight w:val="none"/>
          <w:u w:val="single"/>
        </w:rPr>
        <w:t xml:space="preserve">   根据监理合同约定执行        </w:t>
      </w:r>
      <w:r>
        <w:rPr>
          <w:rFonts w:hint="eastAsia" w:ascii="仿宋" w:hAnsi="仿宋" w:cs="仿宋"/>
          <w:color w:val="auto"/>
          <w:sz w:val="21"/>
          <w:szCs w:val="21"/>
          <w:highlight w:val="none"/>
        </w:rPr>
        <w:t xml:space="preserve">。 </w:t>
      </w:r>
    </w:p>
    <w:p w14:paraId="4C765D1F">
      <w:pPr>
        <w:snapToGrid w:val="0"/>
        <w:spacing w:line="360" w:lineRule="auto"/>
        <w:rPr>
          <w:rFonts w:hint="eastAsia" w:ascii="仿宋" w:hAnsi="仿宋" w:cs="仿宋"/>
          <w:color w:val="auto"/>
          <w:sz w:val="21"/>
          <w:szCs w:val="21"/>
          <w:highlight w:val="none"/>
        </w:rPr>
      </w:pPr>
      <w:r>
        <w:rPr>
          <w:rFonts w:hint="eastAsia" w:ascii="仿宋" w:hAnsi="仿宋" w:cs="仿宋"/>
          <w:color w:val="auto"/>
          <w:sz w:val="21"/>
          <w:szCs w:val="21"/>
          <w:highlight w:val="none"/>
        </w:rPr>
        <w:t>关于监理人在施工现场的办公场所、生活场所的提供和费用承担的约定：</w:t>
      </w:r>
      <w:r>
        <w:rPr>
          <w:rFonts w:hint="eastAsia" w:ascii="仿宋" w:hAnsi="仿宋" w:cs="仿宋"/>
          <w:color w:val="auto"/>
          <w:sz w:val="21"/>
          <w:szCs w:val="21"/>
          <w:highlight w:val="none"/>
          <w:u w:val="single"/>
        </w:rPr>
        <w:t>根据监理合同约定执行</w:t>
      </w:r>
      <w:r>
        <w:rPr>
          <w:rFonts w:hint="eastAsia" w:ascii="仿宋" w:hAnsi="仿宋" w:cs="仿宋"/>
          <w:color w:val="auto"/>
          <w:sz w:val="21"/>
          <w:szCs w:val="21"/>
          <w:highlight w:val="none"/>
        </w:rPr>
        <w:t>。</w:t>
      </w:r>
    </w:p>
    <w:p w14:paraId="2788DAB9">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4.2 监理人员</w:t>
      </w:r>
    </w:p>
    <w:p w14:paraId="4094B120">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eastAsia="仿宋" w:cs="仿宋"/>
          <w:color w:val="auto"/>
          <w:sz w:val="21"/>
          <w:szCs w:val="21"/>
          <w:highlight w:val="none"/>
          <w:u w:val="none"/>
        </w:rPr>
        <w:t>根据监理合同</w:t>
      </w:r>
      <w:r>
        <w:rPr>
          <w:rFonts w:hint="eastAsia" w:ascii="仿宋" w:hAnsi="仿宋" w:eastAsia="仿宋" w:cs="仿宋"/>
          <w:color w:val="auto"/>
          <w:sz w:val="21"/>
          <w:szCs w:val="21"/>
          <w:highlight w:val="none"/>
          <w:u w:val="none"/>
          <w:lang w:eastAsia="zh-CN"/>
        </w:rPr>
        <w:t>及发包人</w:t>
      </w:r>
      <w:r>
        <w:rPr>
          <w:rFonts w:hint="eastAsia" w:ascii="仿宋" w:hAnsi="仿宋" w:eastAsia="仿宋" w:cs="仿宋"/>
          <w:color w:val="auto"/>
          <w:sz w:val="21"/>
          <w:szCs w:val="21"/>
          <w:highlight w:val="none"/>
          <w:u w:val="none"/>
        </w:rPr>
        <w:t>约定</w:t>
      </w:r>
      <w:r>
        <w:rPr>
          <w:rFonts w:hint="eastAsia" w:ascii="仿宋" w:hAnsi="仿宋" w:eastAsia="仿宋" w:cs="仿宋"/>
          <w:color w:val="auto"/>
          <w:sz w:val="21"/>
          <w:szCs w:val="21"/>
          <w:highlight w:val="none"/>
          <w:u w:val="none"/>
          <w:lang w:eastAsia="zh-CN"/>
        </w:rPr>
        <w:t>委派</w:t>
      </w:r>
    </w:p>
    <w:p w14:paraId="3F49DDBF">
      <w:pPr>
        <w:snapToGrid w:val="0"/>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4.4 商定或确定</w:t>
      </w:r>
    </w:p>
    <w:p w14:paraId="72F8E306">
      <w:pPr>
        <w:pStyle w:val="5"/>
        <w:snapToGrid w:val="0"/>
        <w:spacing w:before="0" w:after="0" w:line="360" w:lineRule="auto"/>
        <w:rPr>
          <w:rFonts w:hint="eastAsia" w:ascii="仿宋" w:hAnsi="仿宋" w:eastAsia="仿宋" w:cs="仿宋"/>
          <w:b w:val="0"/>
          <w:color w:val="auto"/>
          <w:sz w:val="21"/>
          <w:szCs w:val="21"/>
          <w:highlight w:val="none"/>
        </w:rPr>
      </w:pPr>
      <w:bookmarkStart w:id="570" w:name="_Toc267251418"/>
      <w:bookmarkStart w:id="571" w:name="_Toc351203637"/>
      <w:r>
        <w:rPr>
          <w:rFonts w:hint="eastAsia" w:ascii="仿宋" w:hAnsi="仿宋" w:eastAsia="仿宋" w:cs="仿宋"/>
          <w:b w:val="0"/>
          <w:color w:val="auto"/>
          <w:sz w:val="21"/>
          <w:szCs w:val="21"/>
          <w:highlight w:val="none"/>
        </w:rPr>
        <w:t>在发包人和承包人不能通过协商达成一致意见时，发包人授权监理人对以下事项进行确定：</w:t>
      </w:r>
      <w:r>
        <w:rPr>
          <w:rFonts w:hint="eastAsia" w:ascii="仿宋" w:hAnsi="仿宋" w:eastAsia="仿宋" w:cs="仿宋"/>
          <w:b w:val="0"/>
          <w:color w:val="auto"/>
          <w:sz w:val="21"/>
          <w:szCs w:val="21"/>
          <w:highlight w:val="none"/>
          <w:u w:val="single"/>
        </w:rPr>
        <w:t xml:space="preserve">  \ </w:t>
      </w:r>
      <w:r>
        <w:rPr>
          <w:rFonts w:hint="eastAsia" w:ascii="仿宋" w:hAnsi="仿宋" w:eastAsia="仿宋" w:cs="仿宋"/>
          <w:b w:val="0"/>
          <w:color w:val="auto"/>
          <w:sz w:val="21"/>
          <w:szCs w:val="21"/>
          <w:highlight w:val="none"/>
        </w:rPr>
        <w:t>。</w:t>
      </w:r>
    </w:p>
    <w:p w14:paraId="342E0A5B">
      <w:pPr>
        <w:pStyle w:val="5"/>
        <w:snapToGrid w:val="0"/>
        <w:spacing w:before="0" w:after="0" w:line="36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5</w:t>
      </w:r>
      <w:bookmarkEnd w:id="570"/>
      <w:bookmarkStart w:id="572" w:name="_Toc296503163"/>
      <w:bookmarkStart w:id="573" w:name="_Toc292559367"/>
      <w:bookmarkStart w:id="574" w:name="_Toc292559872"/>
      <w:bookmarkStart w:id="575" w:name="_Toc296890991"/>
      <w:bookmarkStart w:id="576" w:name="_Toc296944502"/>
      <w:bookmarkStart w:id="577" w:name="_Toc296346664"/>
      <w:bookmarkStart w:id="578" w:name="_Toc296891203"/>
      <w:bookmarkStart w:id="579" w:name="_Toc296347162"/>
      <w:bookmarkStart w:id="580" w:name="_Toc297048349"/>
      <w:bookmarkStart w:id="581" w:name="_Toc297120463"/>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工程</w:t>
      </w:r>
      <w:r>
        <w:rPr>
          <w:rFonts w:hint="eastAsia" w:ascii="仿宋" w:hAnsi="仿宋" w:eastAsia="仿宋" w:cs="仿宋"/>
          <w:b w:val="0"/>
          <w:color w:val="auto"/>
          <w:sz w:val="21"/>
          <w:szCs w:val="21"/>
          <w:highlight w:val="none"/>
        </w:rPr>
        <w:t>质量</w:t>
      </w:r>
      <w:bookmarkEnd w:id="571"/>
    </w:p>
    <w:p w14:paraId="3D0A4537">
      <w:pPr>
        <w:snapToGrid w:val="0"/>
        <w:spacing w:line="360" w:lineRule="auto"/>
        <w:ind w:firstLine="420" w:firstLineChars="200"/>
        <w:outlineLvl w:val="0"/>
        <w:rPr>
          <w:rFonts w:hint="eastAsia" w:ascii="仿宋" w:hAnsi="仿宋" w:cs="仿宋"/>
          <w:color w:val="auto"/>
          <w:sz w:val="21"/>
          <w:szCs w:val="21"/>
          <w:highlight w:val="none"/>
        </w:rPr>
      </w:pPr>
      <w:r>
        <w:rPr>
          <w:rFonts w:hint="eastAsia" w:ascii="仿宋" w:hAnsi="仿宋" w:cs="仿宋"/>
          <w:color w:val="auto"/>
          <w:sz w:val="21"/>
          <w:szCs w:val="21"/>
          <w:highlight w:val="none"/>
        </w:rPr>
        <w:t>5.1 质量要求</w:t>
      </w:r>
    </w:p>
    <w:p w14:paraId="259612C4">
      <w:pPr>
        <w:snapToGrid w:val="0"/>
        <w:spacing w:line="360" w:lineRule="auto"/>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5</w:t>
      </w:r>
      <w:bookmarkStart w:id="582" w:name="_Toc312677997"/>
      <w:bookmarkStart w:id="583" w:name="_Toc303539106"/>
      <w:bookmarkStart w:id="584" w:name="_Toc297216155"/>
      <w:bookmarkStart w:id="585" w:name="_Toc297123496"/>
      <w:bookmarkStart w:id="586" w:name="_Toc304295527"/>
      <w:bookmarkStart w:id="587" w:name="_Toc300934949"/>
      <w:bookmarkStart w:id="588" w:name="_Toc318581164"/>
      <w:r>
        <w:rPr>
          <w:rFonts w:hint="eastAsia" w:ascii="仿宋" w:hAnsi="仿宋" w:cs="仿宋"/>
          <w:color w:val="auto"/>
          <w:sz w:val="21"/>
          <w:szCs w:val="21"/>
          <w:highlight w:val="none"/>
        </w:rPr>
        <w:t>.1.1 特殊质量标准和要求：</w:t>
      </w:r>
      <w:r>
        <w:rPr>
          <w:rFonts w:hint="eastAsia" w:ascii="仿宋" w:hAnsi="仿宋" w:cs="仿宋"/>
          <w:color w:val="auto"/>
          <w:sz w:val="21"/>
          <w:szCs w:val="21"/>
          <w:highlight w:val="none"/>
          <w:u w:val="single"/>
        </w:rPr>
        <w:t xml:space="preserve">在发包人和承包人不能通过协商达成一致意见时，发包人授权监理人对以下事项进行确定：  \ </w:t>
      </w:r>
      <w:r>
        <w:rPr>
          <w:rFonts w:hint="eastAsia" w:ascii="仿宋" w:hAnsi="仿宋" w:cs="仿宋"/>
          <w:color w:val="auto"/>
          <w:sz w:val="21"/>
          <w:szCs w:val="21"/>
          <w:highlight w:val="none"/>
        </w:rPr>
        <w:t>。</w:t>
      </w:r>
    </w:p>
    <w:p w14:paraId="2AB6C04B">
      <w:pPr>
        <w:snapToGrid w:val="0"/>
        <w:spacing w:line="360" w:lineRule="auto"/>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关于工程奖项的约定：</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w:t>
      </w:r>
    </w:p>
    <w:p w14:paraId="22C1BADC">
      <w:pPr>
        <w:snapToGrid w:val="0"/>
        <w:spacing w:line="360" w:lineRule="auto"/>
        <w:ind w:firstLine="420" w:firstLineChars="200"/>
        <w:outlineLvl w:val="0"/>
        <w:rPr>
          <w:rFonts w:hint="eastAsia" w:ascii="仿宋" w:hAnsi="仿宋" w:cs="仿宋"/>
          <w:color w:val="auto"/>
          <w:sz w:val="21"/>
          <w:szCs w:val="21"/>
          <w:highlight w:val="none"/>
        </w:rPr>
      </w:pPr>
      <w:r>
        <w:rPr>
          <w:rFonts w:hint="eastAsia" w:ascii="仿宋" w:hAnsi="仿宋" w:cs="仿宋"/>
          <w:color w:val="auto"/>
          <w:sz w:val="21"/>
          <w:szCs w:val="21"/>
          <w:highlight w:val="none"/>
        </w:rPr>
        <w:t>5.3 隐蔽工程检查</w:t>
      </w:r>
    </w:p>
    <w:p w14:paraId="3A235AEF">
      <w:pPr>
        <w:snapToGrid w:val="0"/>
        <w:spacing w:line="360" w:lineRule="auto"/>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5.3.2承包人提前通知监理人隐蔽工程检查的期限的约定：</w:t>
      </w:r>
      <w:r>
        <w:rPr>
          <w:rFonts w:hint="eastAsia" w:ascii="仿宋" w:hAnsi="仿宋" w:eastAsia="仿宋" w:cs="仿宋"/>
          <w:color w:val="auto"/>
          <w:sz w:val="21"/>
          <w:szCs w:val="21"/>
          <w:highlight w:val="none"/>
          <w:u w:val="single"/>
        </w:rPr>
        <w:t>共同检查前48小时</w:t>
      </w:r>
      <w:r>
        <w:rPr>
          <w:rFonts w:hint="eastAsia" w:ascii="仿宋" w:hAnsi="仿宋" w:cs="仿宋"/>
          <w:color w:val="auto"/>
          <w:sz w:val="21"/>
          <w:szCs w:val="21"/>
          <w:highlight w:val="none"/>
        </w:rPr>
        <w:t>。</w:t>
      </w:r>
    </w:p>
    <w:p w14:paraId="3BAD6059">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监理人不能按时进行检查时，应提前</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u w:val="single"/>
          <w:lang w:val="en-US" w:eastAsia="zh-CN"/>
        </w:rPr>
        <w:t>24</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小时提交书面延期要求。</w:t>
      </w:r>
    </w:p>
    <w:p w14:paraId="3AF957D8">
      <w:pPr>
        <w:snapToGrid w:val="0"/>
        <w:spacing w:line="360" w:lineRule="auto"/>
        <w:ind w:firstLine="420" w:firstLineChars="200"/>
        <w:jc w:val="left"/>
        <w:rPr>
          <w:rFonts w:hint="eastAsia" w:ascii="仿宋" w:hAnsi="仿宋" w:cs="仿宋"/>
          <w:color w:val="auto"/>
          <w:sz w:val="21"/>
          <w:szCs w:val="21"/>
          <w:highlight w:val="none"/>
        </w:rPr>
      </w:pPr>
      <w:r>
        <w:rPr>
          <w:rFonts w:hint="eastAsia" w:ascii="仿宋" w:hAnsi="仿宋" w:cs="仿宋"/>
          <w:color w:val="auto"/>
          <w:sz w:val="21"/>
          <w:szCs w:val="21"/>
          <w:highlight w:val="none"/>
        </w:rPr>
        <w:t>关于延期最长不得超过：</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u w:val="single"/>
          <w:lang w:val="en-US" w:eastAsia="zh-CN"/>
        </w:rPr>
        <w:t>48</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rPr>
        <w:t>小时。</w:t>
      </w:r>
    </w:p>
    <w:p w14:paraId="6B3C889A">
      <w:pPr>
        <w:pStyle w:val="5"/>
        <w:snapToGrid w:val="0"/>
        <w:spacing w:before="0" w:after="0" w:line="360" w:lineRule="auto"/>
        <w:rPr>
          <w:rFonts w:hint="eastAsia" w:ascii="仿宋" w:hAnsi="仿宋" w:eastAsia="仿宋" w:cs="仿宋"/>
          <w:b w:val="0"/>
          <w:color w:val="auto"/>
          <w:sz w:val="21"/>
          <w:szCs w:val="21"/>
          <w:highlight w:val="none"/>
        </w:rPr>
      </w:pPr>
      <w:bookmarkStart w:id="589" w:name="_Toc351203638"/>
      <w:r>
        <w:rPr>
          <w:rFonts w:hint="eastAsia" w:ascii="仿宋" w:hAnsi="仿宋" w:eastAsia="仿宋" w:cs="仿宋"/>
          <w:b w:val="0"/>
          <w:color w:val="auto"/>
          <w:sz w:val="21"/>
          <w:szCs w:val="21"/>
          <w:highlight w:val="none"/>
        </w:rPr>
        <w:t>6. 安全文明施工与环境保护</w:t>
      </w:r>
      <w:bookmarkEnd w:id="589"/>
    </w:p>
    <w:bookmarkEnd w:id="582"/>
    <w:bookmarkEnd w:id="583"/>
    <w:bookmarkEnd w:id="584"/>
    <w:bookmarkEnd w:id="585"/>
    <w:bookmarkEnd w:id="586"/>
    <w:bookmarkEnd w:id="587"/>
    <w:bookmarkEnd w:id="588"/>
    <w:p w14:paraId="7607A9A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bookmarkStart w:id="590" w:name="_Toc351203639"/>
      <w:r>
        <w:rPr>
          <w:rFonts w:hint="eastAsia" w:ascii="仿宋" w:hAnsi="仿宋" w:eastAsia="仿宋" w:cs="仿宋"/>
          <w:color w:val="auto"/>
          <w:sz w:val="21"/>
          <w:szCs w:val="21"/>
          <w:highlight w:val="none"/>
        </w:rPr>
        <w:t>6.1.1 项目安全生产的达标目标及相应事项的约定：</w:t>
      </w:r>
      <w:r>
        <w:rPr>
          <w:rFonts w:hint="eastAsia" w:ascii="仿宋" w:hAnsi="仿宋" w:eastAsia="仿宋" w:cs="仿宋"/>
          <w:color w:val="auto"/>
          <w:sz w:val="21"/>
          <w:szCs w:val="21"/>
          <w:highlight w:val="none"/>
          <w:u w:val="single"/>
        </w:rPr>
        <w:t xml:space="preserve"> 施工现场按照《建筑施工安全检查标准》（JGJ59-2011）评定达到“合格”标准 </w:t>
      </w:r>
      <w:r>
        <w:rPr>
          <w:rFonts w:hint="eastAsia" w:ascii="仿宋" w:hAnsi="仿宋" w:eastAsia="仿宋" w:cs="仿宋"/>
          <w:color w:val="auto"/>
          <w:sz w:val="21"/>
          <w:szCs w:val="21"/>
          <w:highlight w:val="none"/>
        </w:rPr>
        <w:t>。</w:t>
      </w:r>
    </w:p>
    <w:p w14:paraId="53A0A74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6.1.4 关于治安保卫的特别约定：</w:t>
      </w:r>
      <w:r>
        <w:rPr>
          <w:rFonts w:hint="eastAsia" w:ascii="仿宋" w:hAnsi="仿宋" w:eastAsia="仿宋" w:cs="仿宋"/>
          <w:color w:val="auto"/>
          <w:sz w:val="21"/>
          <w:szCs w:val="21"/>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仿宋" w:hAnsi="仿宋" w:eastAsia="仿宋" w:cs="仿宋"/>
          <w:color w:val="auto"/>
          <w:sz w:val="21"/>
          <w:szCs w:val="21"/>
          <w:highlight w:val="none"/>
        </w:rPr>
        <w:t>。</w:t>
      </w:r>
    </w:p>
    <w:p w14:paraId="7639792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关于编制施工场地治安管理计划的约定：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具体根据发包人实际要求执行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743D0C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6.1.5 文明施工</w:t>
      </w:r>
    </w:p>
    <w:p w14:paraId="1D8ED51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合同当事人对文明施工的要求：</w:t>
      </w:r>
      <w:r>
        <w:rPr>
          <w:rFonts w:hint="eastAsia" w:ascii="仿宋" w:hAnsi="仿宋" w:eastAsia="仿宋" w:cs="仿宋"/>
          <w:color w:val="auto"/>
          <w:sz w:val="21"/>
          <w:szCs w:val="21"/>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仿宋" w:hAnsi="仿宋" w:eastAsia="仿宋" w:cs="仿宋"/>
          <w:color w:val="auto"/>
          <w:sz w:val="21"/>
          <w:szCs w:val="21"/>
          <w:highlight w:val="none"/>
        </w:rPr>
        <w:t>。</w:t>
      </w:r>
    </w:p>
    <w:p w14:paraId="749BEF2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6.1.6 关于安全文明施工费支付比例和支付期限的约定：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同进度款同期支付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bookmarkEnd w:id="572"/>
    <w:bookmarkEnd w:id="573"/>
    <w:bookmarkEnd w:id="574"/>
    <w:bookmarkEnd w:id="575"/>
    <w:bookmarkEnd w:id="576"/>
    <w:bookmarkEnd w:id="577"/>
    <w:bookmarkEnd w:id="578"/>
    <w:bookmarkEnd w:id="579"/>
    <w:bookmarkEnd w:id="580"/>
    <w:bookmarkEnd w:id="581"/>
    <w:bookmarkEnd w:id="590"/>
    <w:p w14:paraId="5A334982">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7. 工期和进度</w:t>
      </w:r>
    </w:p>
    <w:p w14:paraId="3F2C9B6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 施工组织设计</w:t>
      </w:r>
    </w:p>
    <w:p w14:paraId="585C7BC7">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7.1.1 合</w:t>
      </w:r>
      <w:r>
        <w:rPr>
          <w:rFonts w:hint="eastAsia" w:ascii="仿宋" w:hAnsi="仿宋" w:eastAsia="仿宋" w:cs="仿宋"/>
          <w:color w:val="auto"/>
          <w:kern w:val="0"/>
          <w:sz w:val="21"/>
          <w:szCs w:val="21"/>
          <w:highlight w:val="none"/>
        </w:rPr>
        <w:t>同当事人约定的施工组织设计应包括的其他内容：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7804A6E">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7.1.2 </w:t>
      </w:r>
      <w:r>
        <w:rPr>
          <w:rFonts w:hint="eastAsia" w:ascii="仿宋" w:hAnsi="仿宋" w:eastAsia="仿宋" w:cs="仿宋"/>
          <w:color w:val="auto"/>
          <w:kern w:val="0"/>
          <w:sz w:val="21"/>
          <w:szCs w:val="21"/>
          <w:highlight w:val="none"/>
        </w:rPr>
        <w:t>施工组织设计的提交和修改</w:t>
      </w:r>
    </w:p>
    <w:p w14:paraId="3A4D19E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承包人提交详细施工组织设计的期限的约定：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开工前7</w:t>
      </w:r>
      <w:r>
        <w:rPr>
          <w:rFonts w:hint="eastAsia" w:ascii="仿宋" w:hAnsi="仿宋" w:eastAsia="仿宋" w:cs="仿宋"/>
          <w:color w:val="auto"/>
          <w:sz w:val="21"/>
          <w:szCs w:val="21"/>
          <w:highlight w:val="none"/>
          <w:u w:val="single"/>
        </w:rPr>
        <w:t xml:space="preserve">天内提供详细施工组织设计（施工方案）和进度计划        </w:t>
      </w:r>
      <w:r>
        <w:rPr>
          <w:rFonts w:hint="eastAsia" w:ascii="仿宋" w:hAnsi="仿宋" w:eastAsia="仿宋" w:cs="仿宋"/>
          <w:color w:val="auto"/>
          <w:sz w:val="21"/>
          <w:szCs w:val="21"/>
          <w:highlight w:val="none"/>
        </w:rPr>
        <w:t>。</w:t>
      </w:r>
    </w:p>
    <w:p w14:paraId="421414B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发包人和监理人在收到详细的施工组织设计后确认或提出修改意见的期限：</w:t>
      </w:r>
      <w:r>
        <w:rPr>
          <w:rFonts w:hint="eastAsia" w:ascii="仿宋" w:hAnsi="仿宋" w:eastAsia="仿宋" w:cs="仿宋"/>
          <w:color w:val="auto"/>
          <w:sz w:val="21"/>
          <w:szCs w:val="21"/>
          <w:highlight w:val="none"/>
          <w:u w:val="single"/>
        </w:rPr>
        <w:t xml:space="preserve">  收到该计划后的</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天内审查同意或提出修改意见</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发包人</w:t>
      </w:r>
      <w:r>
        <w:rPr>
          <w:rFonts w:hint="eastAsia" w:ascii="仿宋" w:hAnsi="仿宋" w:eastAsia="仿宋" w:cs="仿宋"/>
          <w:color w:val="auto"/>
          <w:sz w:val="21"/>
          <w:szCs w:val="21"/>
          <w:highlight w:val="none"/>
          <w:u w:val="single"/>
          <w:lang w:eastAsia="zh-CN"/>
        </w:rPr>
        <w:t>或监理人</w:t>
      </w:r>
      <w:r>
        <w:rPr>
          <w:rFonts w:hint="eastAsia" w:ascii="仿宋" w:hAnsi="仿宋" w:eastAsia="仿宋" w:cs="仿宋"/>
          <w:color w:val="auto"/>
          <w:sz w:val="21"/>
          <w:szCs w:val="21"/>
          <w:highlight w:val="none"/>
          <w:u w:val="single"/>
        </w:rPr>
        <w:t>提出修改意见的，承包人应按照发包人</w:t>
      </w:r>
      <w:r>
        <w:rPr>
          <w:rFonts w:hint="eastAsia" w:ascii="仿宋" w:hAnsi="仿宋" w:eastAsia="仿宋" w:cs="仿宋"/>
          <w:color w:val="auto"/>
          <w:sz w:val="21"/>
          <w:szCs w:val="21"/>
          <w:highlight w:val="none"/>
          <w:u w:val="single"/>
          <w:lang w:eastAsia="zh-CN"/>
        </w:rPr>
        <w:t>或监理人</w:t>
      </w:r>
      <w:r>
        <w:rPr>
          <w:rFonts w:hint="eastAsia" w:ascii="仿宋" w:hAnsi="仿宋" w:eastAsia="仿宋" w:cs="仿宋"/>
          <w:color w:val="auto"/>
          <w:sz w:val="21"/>
          <w:szCs w:val="21"/>
          <w:highlight w:val="none"/>
          <w:u w:val="single"/>
        </w:rPr>
        <w:t>提出的修改意见</w:t>
      </w:r>
      <w:r>
        <w:rPr>
          <w:rFonts w:hint="eastAsia" w:ascii="仿宋" w:hAnsi="仿宋" w:eastAsia="仿宋" w:cs="仿宋"/>
          <w:color w:val="auto"/>
          <w:sz w:val="21"/>
          <w:szCs w:val="21"/>
          <w:highlight w:val="none"/>
          <w:u w:val="single"/>
          <w:lang w:eastAsia="zh-CN"/>
        </w:rPr>
        <w:t>实</w:t>
      </w:r>
      <w:r>
        <w:rPr>
          <w:rFonts w:hint="eastAsia" w:ascii="仿宋" w:hAnsi="仿宋" w:eastAsia="仿宋" w:cs="仿宋"/>
          <w:color w:val="auto"/>
          <w:sz w:val="21"/>
          <w:szCs w:val="21"/>
          <w:highlight w:val="none"/>
          <w:u w:val="single"/>
        </w:rPr>
        <w:t xml:space="preserve">施 </w:t>
      </w:r>
      <w:r>
        <w:rPr>
          <w:rFonts w:hint="eastAsia" w:ascii="仿宋" w:hAnsi="仿宋" w:eastAsia="仿宋" w:cs="仿宋"/>
          <w:color w:val="auto"/>
          <w:sz w:val="21"/>
          <w:szCs w:val="21"/>
          <w:highlight w:val="none"/>
        </w:rPr>
        <w:t>。</w:t>
      </w:r>
    </w:p>
    <w:p w14:paraId="6E6A6F6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591" w:name="_Toc300934966"/>
      <w:bookmarkStart w:id="592" w:name="_Toc303539123"/>
      <w:bookmarkStart w:id="593" w:name="_Toc312678005"/>
      <w:bookmarkStart w:id="594" w:name="_Toc297216173"/>
      <w:bookmarkStart w:id="595" w:name="_Toc297123514"/>
      <w:bookmarkStart w:id="596" w:name="_Toc304295541"/>
      <w:bookmarkStart w:id="597" w:name="_Toc312677479"/>
      <w:r>
        <w:rPr>
          <w:rFonts w:hint="eastAsia" w:ascii="仿宋" w:hAnsi="仿宋" w:eastAsia="仿宋" w:cs="仿宋"/>
          <w:color w:val="auto"/>
          <w:sz w:val="21"/>
          <w:szCs w:val="21"/>
          <w:highlight w:val="none"/>
        </w:rPr>
        <w:t>.2 施工进度计划</w:t>
      </w:r>
    </w:p>
    <w:p w14:paraId="3F6836B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7.2.2 施工进度计划的修订</w:t>
      </w:r>
    </w:p>
    <w:p w14:paraId="6EF60E9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发包人和监理人在收到修订的施工进度计划后确认或提出修改意见的期限：</w:t>
      </w:r>
      <w:r>
        <w:rPr>
          <w:rFonts w:hint="eastAsia" w:ascii="仿宋" w:hAnsi="仿宋" w:eastAsia="仿宋" w:cs="仿宋"/>
          <w:color w:val="auto"/>
          <w:sz w:val="21"/>
          <w:szCs w:val="21"/>
          <w:highlight w:val="none"/>
          <w:u w:val="single"/>
          <w:lang w:val="en-US" w:eastAsia="zh-CN"/>
        </w:rPr>
        <w:t>3天内</w:t>
      </w:r>
      <w:r>
        <w:rPr>
          <w:rFonts w:hint="eastAsia" w:ascii="仿宋" w:hAnsi="仿宋" w:eastAsia="仿宋" w:cs="仿宋"/>
          <w:color w:val="auto"/>
          <w:sz w:val="21"/>
          <w:szCs w:val="21"/>
          <w:highlight w:val="none"/>
        </w:rPr>
        <w:t>。</w:t>
      </w:r>
    </w:p>
    <w:p w14:paraId="11E95BC2">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 开工</w:t>
      </w:r>
    </w:p>
    <w:p w14:paraId="0748993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7.3.1 开工准备</w:t>
      </w:r>
    </w:p>
    <w:p w14:paraId="58B3F451">
      <w:pPr>
        <w:keepLines w:val="0"/>
        <w:pageBreakBefore w:val="0"/>
        <w:widowControl w:val="0"/>
        <w:kinsoku/>
        <w:wordWrap/>
        <w:overflowPunct/>
        <w:topLinePunct w:val="0"/>
        <w:bidi w:val="0"/>
        <w:adjustRightInd w:val="0"/>
        <w:snapToGrid w:val="0"/>
        <w:spacing w:line="360" w:lineRule="auto"/>
        <w:ind w:firstLine="645"/>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关于承包人提交</w:t>
      </w:r>
      <w:r>
        <w:rPr>
          <w:rFonts w:hint="eastAsia" w:ascii="仿宋" w:hAnsi="仿宋" w:eastAsia="仿宋" w:cs="仿宋"/>
          <w:color w:val="auto"/>
          <w:kern w:val="0"/>
          <w:sz w:val="21"/>
          <w:szCs w:val="21"/>
          <w:highlight w:val="none"/>
        </w:rPr>
        <w:t>工程开工报审表的期限：</w:t>
      </w:r>
      <w:r>
        <w:rPr>
          <w:rFonts w:hint="eastAsia" w:ascii="仿宋" w:hAnsi="仿宋" w:eastAsia="仿宋" w:cs="仿宋"/>
          <w:color w:val="auto"/>
          <w:sz w:val="21"/>
          <w:szCs w:val="21"/>
          <w:highlight w:val="none"/>
          <w:u w:val="single"/>
          <w:lang w:val="en-US" w:eastAsia="zh-CN"/>
        </w:rPr>
        <w:t xml:space="preserve"> 开工前7</w:t>
      </w:r>
      <w:r>
        <w:rPr>
          <w:rFonts w:hint="eastAsia" w:ascii="仿宋" w:hAnsi="仿宋" w:eastAsia="仿宋" w:cs="仿宋"/>
          <w:color w:val="auto"/>
          <w:sz w:val="21"/>
          <w:szCs w:val="21"/>
          <w:highlight w:val="none"/>
          <w:u w:val="single"/>
        </w:rPr>
        <w:t>天内</w:t>
      </w:r>
      <w:r>
        <w:rPr>
          <w:rFonts w:hint="eastAsia" w:ascii="仿宋" w:hAnsi="仿宋" w:eastAsia="仿宋" w:cs="仿宋"/>
          <w:color w:val="auto"/>
          <w:sz w:val="21"/>
          <w:szCs w:val="21"/>
          <w:highlight w:val="none"/>
        </w:rPr>
        <w:t>。</w:t>
      </w:r>
    </w:p>
    <w:p w14:paraId="67B1DC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关于发包人应完成的其他开工准备工作及期限：</w:t>
      </w:r>
      <w:r>
        <w:rPr>
          <w:rFonts w:hint="eastAsia" w:ascii="仿宋" w:hAnsi="仿宋" w:eastAsia="仿宋" w:cs="仿宋"/>
          <w:color w:val="auto"/>
          <w:sz w:val="21"/>
          <w:szCs w:val="21"/>
          <w:highlight w:val="none"/>
          <w:u w:val="single"/>
          <w:lang w:val="en-US" w:eastAsia="zh-CN"/>
        </w:rPr>
        <w:t xml:space="preserve"> 开工前</w:t>
      </w:r>
      <w:r>
        <w:rPr>
          <w:rFonts w:hint="eastAsia" w:ascii="仿宋" w:hAnsi="仿宋" w:eastAsia="仿宋" w:cs="仿宋"/>
          <w:color w:val="auto"/>
          <w:sz w:val="21"/>
          <w:szCs w:val="21"/>
          <w:highlight w:val="none"/>
        </w:rPr>
        <w:t>。</w:t>
      </w:r>
    </w:p>
    <w:p w14:paraId="3E86EBE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关于承包人应完成的其他开工准备工作及期限：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开工前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5C6D1E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7.3.2开工通知</w:t>
      </w:r>
    </w:p>
    <w:p w14:paraId="09C99F9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因发包人原因造成监理人未能在计划开工日期之日起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180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天内发出开工通知的，承包人有权提出价格调整要求，或者解除合同。</w:t>
      </w:r>
      <w:bookmarkEnd w:id="591"/>
      <w:bookmarkEnd w:id="592"/>
      <w:bookmarkEnd w:id="593"/>
      <w:bookmarkEnd w:id="594"/>
      <w:bookmarkEnd w:id="595"/>
      <w:bookmarkEnd w:id="596"/>
      <w:bookmarkEnd w:id="597"/>
    </w:p>
    <w:p w14:paraId="62ECB2F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 测量放线</w:t>
      </w:r>
    </w:p>
    <w:p w14:paraId="2B6E838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7.4.1发包人通过监理人向承包人提供测量基准点、基准线和水准点及其书面资料的期限：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开工前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EF05DFD">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598" w:name="_Toc312677484"/>
      <w:bookmarkStart w:id="599" w:name="_Toc304295546"/>
      <w:bookmarkStart w:id="600" w:name="_Toc297123516"/>
      <w:bookmarkStart w:id="601" w:name="_Toc297216175"/>
      <w:bookmarkStart w:id="602" w:name="_Toc312678010"/>
      <w:bookmarkStart w:id="603" w:name="_Toc300934968"/>
      <w:bookmarkStart w:id="604" w:name="_Toc303539125"/>
      <w:r>
        <w:rPr>
          <w:rFonts w:hint="eastAsia" w:ascii="仿宋" w:hAnsi="仿宋" w:eastAsia="仿宋" w:cs="仿宋"/>
          <w:color w:val="auto"/>
          <w:sz w:val="21"/>
          <w:szCs w:val="21"/>
          <w:highlight w:val="none"/>
        </w:rPr>
        <w:t>.5 工期延误</w:t>
      </w:r>
      <w:bookmarkEnd w:id="598"/>
      <w:bookmarkEnd w:id="599"/>
      <w:bookmarkEnd w:id="600"/>
      <w:bookmarkEnd w:id="601"/>
      <w:bookmarkEnd w:id="602"/>
      <w:bookmarkEnd w:id="603"/>
      <w:bookmarkEnd w:id="604"/>
    </w:p>
    <w:p w14:paraId="0C4B03F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7.5.1 因发包人原因导致工期延误</w:t>
      </w:r>
    </w:p>
    <w:p w14:paraId="46ADF0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（7）因发包人原因导致工期延误的其他情形：</w:t>
      </w:r>
      <w:r>
        <w:rPr>
          <w:rFonts w:hint="eastAsia" w:ascii="仿宋" w:hAnsi="仿宋" w:eastAsia="仿宋" w:cs="仿宋"/>
          <w:color w:val="auto"/>
          <w:sz w:val="21"/>
          <w:szCs w:val="21"/>
          <w:highlight w:val="none"/>
          <w:u w:val="single"/>
        </w:rPr>
        <w:t xml:space="preserve"> 重大设计变更引起的工期延误  </w:t>
      </w:r>
      <w:r>
        <w:rPr>
          <w:rFonts w:hint="eastAsia" w:ascii="仿宋" w:hAnsi="仿宋" w:eastAsia="仿宋" w:cs="仿宋"/>
          <w:color w:val="auto"/>
          <w:sz w:val="21"/>
          <w:szCs w:val="21"/>
          <w:highlight w:val="none"/>
        </w:rPr>
        <w:t>。</w:t>
      </w:r>
    </w:p>
    <w:p w14:paraId="039E4A3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605" w:name="_Toc312678012"/>
      <w:bookmarkStart w:id="606" w:name="_Toc318581169"/>
      <w:bookmarkStart w:id="607" w:name="_Toc312677486"/>
      <w:bookmarkStart w:id="608" w:name="_Toc303539127"/>
      <w:bookmarkStart w:id="609" w:name="_Toc297216177"/>
      <w:bookmarkStart w:id="610" w:name="_Toc300934970"/>
      <w:bookmarkStart w:id="611" w:name="_Toc304295548"/>
      <w:bookmarkStart w:id="612" w:name="_Toc297123518"/>
      <w:r>
        <w:rPr>
          <w:rFonts w:hint="eastAsia" w:ascii="仿宋" w:hAnsi="仿宋" w:eastAsia="仿宋" w:cs="仿宋"/>
          <w:color w:val="auto"/>
          <w:sz w:val="21"/>
          <w:szCs w:val="21"/>
          <w:highlight w:val="none"/>
        </w:rPr>
        <w:t>.5.2 因承包人原因导致工期延误</w:t>
      </w:r>
      <w:bookmarkEnd w:id="605"/>
      <w:bookmarkEnd w:id="606"/>
      <w:bookmarkEnd w:id="607"/>
    </w:p>
    <w:p w14:paraId="4B30E27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因</w:t>
      </w:r>
      <w:bookmarkStart w:id="613" w:name="_Toc312677487"/>
      <w:bookmarkStart w:id="614" w:name="_Toc318581170"/>
      <w:bookmarkStart w:id="615" w:name="_Toc312678013"/>
      <w:r>
        <w:rPr>
          <w:rFonts w:hint="eastAsia" w:ascii="仿宋" w:hAnsi="仿宋" w:eastAsia="仿宋" w:cs="仿宋"/>
          <w:color w:val="auto"/>
          <w:sz w:val="21"/>
          <w:szCs w:val="21"/>
          <w:highlight w:val="none"/>
        </w:rPr>
        <w:t>承包人原因造成工期延误，逾期竣工违约金的计算方法为：</w:t>
      </w:r>
    </w:p>
    <w:p w14:paraId="20D7CEDC">
      <w:pPr>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工期每拖延一天处以违约金为合同价的0.2%,  </w:t>
      </w:r>
      <w:r>
        <w:rPr>
          <w:rFonts w:hint="eastAsia" w:ascii="仿宋" w:hAnsi="仿宋" w:eastAsia="仿宋" w:cs="仿宋"/>
          <w:color w:val="auto"/>
          <w:sz w:val="21"/>
          <w:szCs w:val="21"/>
          <w:highlight w:val="none"/>
        </w:rPr>
        <w:t>。</w:t>
      </w:r>
      <w:bookmarkEnd w:id="608"/>
      <w:bookmarkEnd w:id="609"/>
      <w:bookmarkEnd w:id="610"/>
      <w:bookmarkEnd w:id="611"/>
      <w:bookmarkEnd w:id="612"/>
      <w:bookmarkEnd w:id="613"/>
      <w:bookmarkEnd w:id="614"/>
      <w:bookmarkEnd w:id="615"/>
    </w:p>
    <w:p w14:paraId="72961CF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因承包人原因造成工期延误，逾</w:t>
      </w:r>
      <w:bookmarkStart w:id="616" w:name="_Toc318581171"/>
      <w:bookmarkStart w:id="617" w:name="_Toc312678014"/>
      <w:r>
        <w:rPr>
          <w:rFonts w:hint="eastAsia" w:ascii="仿宋" w:hAnsi="仿宋" w:eastAsia="仿宋" w:cs="仿宋"/>
          <w:color w:val="auto"/>
          <w:sz w:val="21"/>
          <w:szCs w:val="21"/>
          <w:highlight w:val="none"/>
        </w:rPr>
        <w:t>期竣工违约金的上限：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合同价的</w:t>
      </w:r>
      <w:r>
        <w:rPr>
          <w:rFonts w:hint="eastAsia" w:ascii="仿宋" w:hAnsi="仿宋" w:eastAsia="仿宋" w:cs="仿宋"/>
          <w:color w:val="auto"/>
          <w:sz w:val="21"/>
          <w:szCs w:val="21"/>
          <w:highlight w:val="none"/>
          <w:u w:val="single"/>
          <w:lang w:val="en-US" w:eastAsia="zh-CN"/>
        </w:rPr>
        <w:t>50%</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616"/>
      <w:bookmarkEnd w:id="617"/>
    </w:p>
    <w:p w14:paraId="7DC88C0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618" w:name="_Toc297123519"/>
      <w:bookmarkStart w:id="619" w:name="_Toc300934971"/>
      <w:bookmarkStart w:id="620" w:name="_Toc304295549"/>
      <w:bookmarkStart w:id="621" w:name="_Toc297216178"/>
      <w:bookmarkStart w:id="622" w:name="_Toc303539128"/>
      <w:bookmarkStart w:id="623" w:name="_Toc312678015"/>
      <w:r>
        <w:rPr>
          <w:rFonts w:hint="eastAsia" w:ascii="仿宋" w:hAnsi="仿宋" w:eastAsia="仿宋" w:cs="仿宋"/>
          <w:color w:val="auto"/>
          <w:sz w:val="21"/>
          <w:szCs w:val="21"/>
          <w:highlight w:val="none"/>
        </w:rPr>
        <w:t>.6 不</w:t>
      </w:r>
      <w:bookmarkEnd w:id="618"/>
      <w:bookmarkEnd w:id="619"/>
      <w:bookmarkEnd w:id="620"/>
      <w:bookmarkEnd w:id="621"/>
      <w:bookmarkEnd w:id="622"/>
      <w:bookmarkEnd w:id="623"/>
      <w:r>
        <w:rPr>
          <w:rFonts w:hint="eastAsia" w:ascii="仿宋" w:hAnsi="仿宋" w:eastAsia="仿宋" w:cs="仿宋"/>
          <w:color w:val="auto"/>
          <w:sz w:val="21"/>
          <w:szCs w:val="21"/>
          <w:highlight w:val="none"/>
        </w:rPr>
        <w:t>利物质条件</w:t>
      </w:r>
    </w:p>
    <w:p w14:paraId="3B61B2F4">
      <w:pPr>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color w:val="auto"/>
          <w:sz w:val="21"/>
          <w:szCs w:val="21"/>
          <w:highlight w:val="none"/>
        </w:rPr>
      </w:pPr>
      <w:bookmarkStart w:id="624" w:name="_Toc312678016"/>
      <w:bookmarkStart w:id="625" w:name="_Toc297216179"/>
      <w:bookmarkStart w:id="626" w:name="_Toc297123520"/>
      <w:bookmarkStart w:id="627" w:name="_Toc303539129"/>
      <w:bookmarkStart w:id="628" w:name="_Toc318581172"/>
      <w:bookmarkStart w:id="629" w:name="_Toc300934972"/>
      <w:bookmarkStart w:id="630" w:name="_Toc304295550"/>
      <w:r>
        <w:rPr>
          <w:rFonts w:hint="eastAsia" w:ascii="仿宋" w:hAnsi="仿宋" w:eastAsia="仿宋" w:cs="仿宋"/>
          <w:color w:val="auto"/>
          <w:sz w:val="21"/>
          <w:szCs w:val="21"/>
          <w:highlight w:val="none"/>
        </w:rPr>
        <w:t>不利物质条件的其他情形和有关约定：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624"/>
      <w:bookmarkEnd w:id="625"/>
      <w:bookmarkEnd w:id="626"/>
      <w:bookmarkEnd w:id="627"/>
      <w:bookmarkEnd w:id="628"/>
      <w:bookmarkEnd w:id="629"/>
      <w:bookmarkEnd w:id="630"/>
    </w:p>
    <w:p w14:paraId="561469F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bookmarkStart w:id="631" w:name="_Toc300934973"/>
      <w:bookmarkStart w:id="632" w:name="_Toc304295551"/>
      <w:bookmarkStart w:id="633" w:name="_Toc303539130"/>
      <w:bookmarkStart w:id="634" w:name="_Toc297216180"/>
      <w:bookmarkStart w:id="635" w:name="_Toc312678017"/>
      <w:bookmarkStart w:id="636" w:name="_Toc297123521"/>
      <w:r>
        <w:rPr>
          <w:rFonts w:hint="eastAsia" w:ascii="仿宋" w:hAnsi="仿宋" w:eastAsia="仿宋" w:cs="仿宋"/>
          <w:color w:val="auto"/>
          <w:sz w:val="21"/>
          <w:szCs w:val="21"/>
          <w:highlight w:val="none"/>
        </w:rPr>
        <w:t>.7异常恶劣的气候条件</w:t>
      </w:r>
      <w:bookmarkEnd w:id="631"/>
      <w:bookmarkEnd w:id="632"/>
      <w:bookmarkEnd w:id="633"/>
      <w:bookmarkEnd w:id="634"/>
      <w:bookmarkEnd w:id="635"/>
      <w:bookmarkEnd w:id="636"/>
    </w:p>
    <w:p w14:paraId="520F66E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发包人和承包人同意以下情形视为异常恶劣的气候条件：</w:t>
      </w:r>
    </w:p>
    <w:p w14:paraId="02FC80A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 xml:space="preserve"> 日最高气温达到40度及以上</w:t>
      </w:r>
      <w:r>
        <w:rPr>
          <w:rFonts w:hint="eastAsia" w:ascii="仿宋" w:hAnsi="仿宋" w:eastAsia="仿宋" w:cs="仿宋"/>
          <w:color w:val="auto"/>
          <w:sz w:val="21"/>
          <w:szCs w:val="21"/>
          <w:highlight w:val="none"/>
          <w:u w:val="single"/>
          <w:lang w:eastAsia="zh-CN"/>
        </w:rPr>
        <w:t>的天气</w:t>
      </w:r>
      <w:r>
        <w:rPr>
          <w:rFonts w:hint="eastAsia" w:ascii="仿宋" w:hAnsi="仿宋" w:eastAsia="仿宋" w:cs="仿宋"/>
          <w:color w:val="auto"/>
          <w:sz w:val="21"/>
          <w:szCs w:val="21"/>
          <w:highlight w:val="none"/>
          <w:u w:val="single"/>
        </w:rPr>
        <w:t>；启动台风橙色及以上预警的天气；启动防汛预案级以上相应的天气</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启动防冻预案一级响应的天气；</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以相应</w:t>
      </w:r>
      <w:r>
        <w:rPr>
          <w:rFonts w:hint="eastAsia" w:ascii="仿宋" w:hAnsi="仿宋" w:eastAsia="仿宋" w:cs="仿宋"/>
          <w:color w:val="auto"/>
          <w:sz w:val="21"/>
          <w:szCs w:val="21"/>
          <w:highlight w:val="none"/>
          <w:u w:val="single"/>
          <w:lang w:val="en-US" w:eastAsia="zh-CN"/>
        </w:rPr>
        <w:t>政府</w:t>
      </w:r>
      <w:r>
        <w:rPr>
          <w:rFonts w:hint="eastAsia" w:ascii="仿宋" w:hAnsi="仿宋" w:eastAsia="仿宋" w:cs="仿宋"/>
          <w:color w:val="auto"/>
          <w:sz w:val="21"/>
          <w:szCs w:val="21"/>
          <w:highlight w:val="none"/>
          <w:u w:val="single"/>
        </w:rPr>
        <w:t>部门发布信息为准</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135CA2C">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 提前竣工的奖励</w:t>
      </w:r>
    </w:p>
    <w:p w14:paraId="38787E8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7.9.2提前竣工的奖励：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0D9FAA3">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637" w:name="_Toc351203640"/>
      <w:r>
        <w:rPr>
          <w:rFonts w:hint="eastAsia" w:ascii="仿宋" w:hAnsi="仿宋" w:eastAsia="仿宋" w:cs="仿宋"/>
          <w:b w:val="0"/>
          <w:color w:val="auto"/>
          <w:sz w:val="21"/>
          <w:szCs w:val="21"/>
          <w:highlight w:val="none"/>
        </w:rPr>
        <w:t>8. 材料与设备</w:t>
      </w:r>
      <w:bookmarkEnd w:id="637"/>
    </w:p>
    <w:p w14:paraId="66D8BF5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bookmarkStart w:id="638" w:name="_Toc303539136"/>
      <w:bookmarkStart w:id="639" w:name="_Toc312678019"/>
      <w:bookmarkStart w:id="640" w:name="_Toc296346668"/>
      <w:bookmarkStart w:id="641" w:name="_Toc297216186"/>
      <w:bookmarkStart w:id="642" w:name="_Toc296347166"/>
      <w:bookmarkStart w:id="643" w:name="_Toc292559372"/>
      <w:bookmarkStart w:id="644" w:name="_Toc296503167"/>
      <w:bookmarkStart w:id="645" w:name="_Toc297123527"/>
      <w:bookmarkStart w:id="646" w:name="_Toc296944506"/>
      <w:bookmarkStart w:id="647" w:name="_Toc297048353"/>
      <w:bookmarkStart w:id="648" w:name="_Toc296890995"/>
      <w:bookmarkStart w:id="649" w:name="_Toc300934979"/>
      <w:bookmarkStart w:id="650" w:name="_Toc292559877"/>
      <w:bookmarkStart w:id="651" w:name="_Toc296891207"/>
      <w:bookmarkStart w:id="652" w:name="_Toc297120467"/>
      <w:bookmarkStart w:id="653" w:name="_Toc312677493"/>
      <w:bookmarkStart w:id="654" w:name="_Toc280868654"/>
      <w:bookmarkStart w:id="655" w:name="_Toc304295556"/>
      <w:bookmarkStart w:id="656" w:name="_Toc280868655"/>
      <w:bookmarkStart w:id="657" w:name="_Toc280868656"/>
      <w:bookmarkStart w:id="658" w:name="_Toc267251424"/>
      <w:r>
        <w:rPr>
          <w:rFonts w:hint="eastAsia" w:ascii="仿宋" w:hAnsi="仿宋" w:eastAsia="仿宋" w:cs="仿宋"/>
          <w:color w:val="auto"/>
          <w:sz w:val="21"/>
          <w:szCs w:val="21"/>
          <w:highlight w:val="none"/>
        </w:rPr>
        <w:t>.4材料与工程设备的保管与使用</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436542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bookmarkStart w:id="659" w:name="_Toc292559878"/>
      <w:bookmarkStart w:id="660" w:name="_Toc292559373"/>
      <w:bookmarkStart w:id="661" w:name="_Toc296347167"/>
      <w:bookmarkStart w:id="662" w:name="_Toc296346669"/>
      <w:bookmarkStart w:id="663" w:name="_Toc296890996"/>
      <w:bookmarkStart w:id="664" w:name="_Toc296891208"/>
      <w:bookmarkStart w:id="665" w:name="_Toc318581173"/>
      <w:bookmarkStart w:id="666" w:name="_Toc297120468"/>
      <w:bookmarkStart w:id="667" w:name="_Toc297216187"/>
      <w:bookmarkStart w:id="668" w:name="_Toc296503168"/>
      <w:bookmarkStart w:id="669" w:name="_Toc312678020"/>
      <w:bookmarkStart w:id="670" w:name="_Toc296944507"/>
      <w:bookmarkStart w:id="671" w:name="_Toc312677494"/>
      <w:bookmarkStart w:id="672" w:name="_Toc300934980"/>
      <w:bookmarkStart w:id="673" w:name="_Toc304295557"/>
      <w:bookmarkStart w:id="674" w:name="_Toc297048354"/>
      <w:bookmarkStart w:id="675" w:name="_Toc297123528"/>
      <w:bookmarkStart w:id="676" w:name="_Toc303539137"/>
      <w:r>
        <w:rPr>
          <w:rFonts w:hint="eastAsia" w:ascii="仿宋" w:hAnsi="仿宋" w:eastAsia="仿宋" w:cs="仿宋"/>
          <w:color w:val="auto"/>
          <w:sz w:val="21"/>
          <w:szCs w:val="21"/>
          <w:highlight w:val="none"/>
        </w:rPr>
        <w:t>.4.1发包人供应的材料设备的保管费用的承担：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由承包人承担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659"/>
      <w:bookmarkEnd w:id="660"/>
    </w:p>
    <w:p w14:paraId="77EA77F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8.6 样品</w:t>
      </w:r>
    </w:p>
    <w:p w14:paraId="6A73301B">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8.6.1</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rPr>
        <w:t>样品的报送与封存</w:t>
      </w:r>
    </w:p>
    <w:p w14:paraId="6C83546A">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需要承包人报送样品的材料或工程设备，样品的种类、名称、规格、数量要求：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根据工程设计、施工、监理有关规范及规定执行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AB30B4A">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 施工设备和临时设施</w:t>
      </w:r>
    </w:p>
    <w:p w14:paraId="658B0213">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8.8.1 承包人提供的施工设备和临时设施</w:t>
      </w:r>
    </w:p>
    <w:p w14:paraId="264F6AA5">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关于修建临时设施费用承担的约定：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由承包人承担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4C1298F">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677" w:name="_Toc351203641"/>
      <w:r>
        <w:rPr>
          <w:rFonts w:hint="eastAsia" w:ascii="仿宋" w:hAnsi="仿宋" w:eastAsia="仿宋" w:cs="仿宋"/>
          <w:b w:val="0"/>
          <w:color w:val="auto"/>
          <w:sz w:val="21"/>
          <w:szCs w:val="21"/>
          <w:highlight w:val="none"/>
        </w:rPr>
        <w:t>9</w:t>
      </w:r>
      <w:bookmarkEnd w:id="656"/>
      <w:bookmarkEnd w:id="657"/>
      <w:bookmarkEnd w:id="658"/>
      <w:bookmarkStart w:id="678" w:name="_Toc312677495"/>
      <w:bookmarkStart w:id="679" w:name="_Toc300934982"/>
      <w:bookmarkStart w:id="680" w:name="_Toc297216192"/>
      <w:bookmarkStart w:id="681" w:name="_Toc304295559"/>
      <w:bookmarkStart w:id="682" w:name="_Toc303539139"/>
      <w:bookmarkStart w:id="683" w:name="_Toc312678021"/>
      <w:bookmarkStart w:id="684" w:name="_Toc297123533"/>
      <w:bookmarkStart w:id="685" w:name="_Toc267251427"/>
      <w:bookmarkStart w:id="686" w:name="_Toc297120473"/>
      <w:bookmarkStart w:id="687" w:name="_Toc296944512"/>
      <w:bookmarkStart w:id="688" w:name="_Toc296346674"/>
      <w:bookmarkStart w:id="689" w:name="_Toc296503173"/>
      <w:bookmarkStart w:id="690" w:name="_Toc296347172"/>
      <w:bookmarkStart w:id="691" w:name="_Toc296891213"/>
      <w:bookmarkStart w:id="692" w:name="_Toc297048359"/>
      <w:bookmarkStart w:id="693" w:name="_Toc292559378"/>
      <w:bookmarkStart w:id="694" w:name="_Toc296891001"/>
      <w:bookmarkStart w:id="695" w:name="_Toc267251428"/>
      <w:bookmarkStart w:id="696" w:name="_Toc292559883"/>
      <w:r>
        <w:rPr>
          <w:rFonts w:hint="eastAsia" w:ascii="仿宋" w:hAnsi="仿宋" w:eastAsia="仿宋" w:cs="仿宋"/>
          <w:b w:val="0"/>
          <w:color w:val="auto"/>
          <w:sz w:val="21"/>
          <w:szCs w:val="21"/>
          <w:highlight w:val="none"/>
        </w:rPr>
        <w:t>. 试验与检验</w:t>
      </w:r>
      <w:bookmarkEnd w:id="677"/>
      <w:bookmarkEnd w:id="678"/>
      <w:bookmarkEnd w:id="679"/>
      <w:bookmarkEnd w:id="680"/>
      <w:bookmarkEnd w:id="681"/>
      <w:bookmarkEnd w:id="682"/>
      <w:bookmarkEnd w:id="683"/>
      <w:bookmarkEnd w:id="684"/>
    </w:p>
    <w:p w14:paraId="5DCD26C1">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bookmarkStart w:id="697" w:name="_Toc303539140"/>
      <w:bookmarkStart w:id="698" w:name="_Toc312677496"/>
      <w:bookmarkStart w:id="699" w:name="_Toc300934983"/>
      <w:bookmarkStart w:id="700" w:name="_Toc304295560"/>
      <w:bookmarkStart w:id="701" w:name="_Toc297216193"/>
      <w:bookmarkStart w:id="702" w:name="_Toc297123534"/>
      <w:bookmarkStart w:id="703" w:name="_Toc312678022"/>
      <w:r>
        <w:rPr>
          <w:rFonts w:hint="eastAsia" w:ascii="仿宋" w:hAnsi="仿宋" w:eastAsia="仿宋" w:cs="仿宋"/>
          <w:color w:val="auto"/>
          <w:sz w:val="21"/>
          <w:szCs w:val="21"/>
          <w:highlight w:val="none"/>
        </w:rPr>
        <w:t>.1试验设备与试验人员</w:t>
      </w:r>
      <w:bookmarkEnd w:id="697"/>
      <w:bookmarkEnd w:id="698"/>
      <w:bookmarkEnd w:id="699"/>
      <w:bookmarkEnd w:id="700"/>
      <w:bookmarkEnd w:id="701"/>
      <w:bookmarkEnd w:id="702"/>
      <w:bookmarkEnd w:id="703"/>
    </w:p>
    <w:p w14:paraId="6C08356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bookmarkStart w:id="704" w:name="_Toc303539141"/>
      <w:bookmarkStart w:id="705" w:name="_Toc312677497"/>
      <w:bookmarkStart w:id="706" w:name="_Toc300934984"/>
      <w:bookmarkStart w:id="707" w:name="_Toc297216194"/>
      <w:bookmarkStart w:id="708" w:name="_Toc297123535"/>
      <w:bookmarkStart w:id="709" w:name="_Toc304295561"/>
      <w:bookmarkStart w:id="710" w:name="_Toc312678023"/>
      <w:bookmarkStart w:id="711" w:name="_Toc318581174"/>
      <w:r>
        <w:rPr>
          <w:rFonts w:hint="eastAsia" w:ascii="仿宋" w:hAnsi="仿宋" w:eastAsia="仿宋" w:cs="仿宋"/>
          <w:color w:val="auto"/>
          <w:sz w:val="21"/>
          <w:szCs w:val="21"/>
          <w:highlight w:val="none"/>
        </w:rPr>
        <w:t>.1.2 试验设备</w:t>
      </w:r>
    </w:p>
    <w:p w14:paraId="239EA64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施工现场需要配置的试验场所：</w:t>
      </w:r>
      <w:bookmarkEnd w:id="704"/>
      <w:bookmarkEnd w:id="705"/>
      <w:bookmarkEnd w:id="706"/>
      <w:bookmarkEnd w:id="707"/>
      <w:bookmarkEnd w:id="708"/>
      <w:bookmarkEnd w:id="709"/>
      <w:bookmarkEnd w:id="710"/>
      <w:bookmarkStart w:id="712" w:name="_Toc300934985"/>
      <w:bookmarkStart w:id="713" w:name="_Toc312678024"/>
      <w:bookmarkStart w:id="714" w:name="_Toc297216195"/>
      <w:bookmarkStart w:id="715" w:name="_Toc297123536"/>
      <w:bookmarkStart w:id="716" w:name="_Toc303539142"/>
      <w:bookmarkStart w:id="717" w:name="_Toc312677498"/>
      <w:bookmarkStart w:id="718" w:name="_Toc304295562"/>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根据工程设计、施工、监理有关规范及规定执行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1FA967E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施工现场需要配备的试验设备：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根据工程设计、施工、监理有关规范及规定执行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BC797D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施工现场需要具备的其他试验条件：</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根据工程设计、施工、监理有关规范及规定执行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57723C4">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9.4 现场工艺试验 </w:t>
      </w:r>
    </w:p>
    <w:p w14:paraId="476E996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现场工艺试验的有关约定：</w:t>
      </w:r>
      <w:r>
        <w:rPr>
          <w:rFonts w:hint="eastAsia" w:ascii="仿宋" w:hAnsi="仿宋" w:eastAsia="仿宋" w:cs="仿宋"/>
          <w:color w:val="auto"/>
          <w:sz w:val="21"/>
          <w:szCs w:val="21"/>
          <w:highlight w:val="none"/>
          <w:u w:val="single"/>
        </w:rPr>
        <w:t xml:space="preserve"> 所有试验费用承包人已在投标报价中包干  </w:t>
      </w:r>
      <w:r>
        <w:rPr>
          <w:rFonts w:hint="eastAsia" w:ascii="仿宋" w:hAnsi="仿宋" w:eastAsia="仿宋" w:cs="仿宋"/>
          <w:color w:val="auto"/>
          <w:sz w:val="21"/>
          <w:szCs w:val="21"/>
          <w:highlight w:val="none"/>
        </w:rPr>
        <w:t>。</w:t>
      </w:r>
      <w:bookmarkEnd w:id="711"/>
      <w:bookmarkEnd w:id="712"/>
      <w:bookmarkEnd w:id="713"/>
      <w:bookmarkEnd w:id="714"/>
      <w:bookmarkEnd w:id="715"/>
      <w:bookmarkEnd w:id="716"/>
      <w:bookmarkEnd w:id="717"/>
      <w:bookmarkEnd w:id="718"/>
    </w:p>
    <w:p w14:paraId="7BA36FAA">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719" w:name="_Toc351203642"/>
      <w:r>
        <w:rPr>
          <w:rFonts w:hint="eastAsia" w:ascii="仿宋" w:hAnsi="仿宋" w:eastAsia="仿宋" w:cs="仿宋"/>
          <w:b w:val="0"/>
          <w:color w:val="auto"/>
          <w:sz w:val="21"/>
          <w:szCs w:val="21"/>
          <w:highlight w:val="none"/>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304295566"/>
      <w:bookmarkStart w:id="721" w:name="_Toc296347192"/>
      <w:bookmarkStart w:id="722" w:name="_Toc297123540"/>
      <w:bookmarkStart w:id="723" w:name="_Toc297216199"/>
      <w:bookmarkStart w:id="724" w:name="_Toc292559903"/>
      <w:bookmarkStart w:id="725" w:name="_Toc303539146"/>
      <w:bookmarkStart w:id="726" w:name="_Toc297120493"/>
      <w:bookmarkStart w:id="727" w:name="_Toc300934989"/>
      <w:bookmarkStart w:id="728" w:name="_Toc292559398"/>
      <w:bookmarkStart w:id="729" w:name="_Toc296346694"/>
      <w:bookmarkStart w:id="730" w:name="_Toc296891021"/>
      <w:bookmarkStart w:id="731" w:name="_Toc296503193"/>
      <w:bookmarkStart w:id="732" w:name="_Toc296891233"/>
      <w:bookmarkStart w:id="733" w:name="_Toc312677499"/>
      <w:bookmarkStart w:id="734" w:name="_Toc296944532"/>
      <w:bookmarkStart w:id="735" w:name="_Toc312678025"/>
      <w:bookmarkStart w:id="736" w:name="_Toc297048379"/>
      <w:bookmarkStart w:id="737" w:name="_Toc267251435"/>
      <w:bookmarkStart w:id="738" w:name="_Toc267251433"/>
      <w:bookmarkStart w:id="739" w:name="_Toc267251439"/>
      <w:bookmarkStart w:id="740" w:name="_Toc267251441"/>
      <w:bookmarkStart w:id="741" w:name="_Toc267251437"/>
      <w:bookmarkStart w:id="742" w:name="_Toc267251440"/>
      <w:bookmarkStart w:id="743" w:name="_Toc267251442"/>
      <w:r>
        <w:rPr>
          <w:rFonts w:hint="eastAsia" w:ascii="仿宋" w:hAnsi="仿宋" w:eastAsia="仿宋" w:cs="仿宋"/>
          <w:b w:val="0"/>
          <w:color w:val="auto"/>
          <w:sz w:val="21"/>
          <w:szCs w:val="21"/>
          <w:highlight w:val="none"/>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6C55D314">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744" w:name="_Toc296347193"/>
      <w:bookmarkStart w:id="745" w:name="_Toc300934990"/>
      <w:bookmarkStart w:id="746" w:name="_Toc296944533"/>
      <w:bookmarkStart w:id="747" w:name="_Toc312678026"/>
      <w:bookmarkStart w:id="748" w:name="_Toc297048380"/>
      <w:bookmarkStart w:id="749" w:name="_Toc304295567"/>
      <w:bookmarkStart w:id="750" w:name="_Toc296891022"/>
      <w:bookmarkStart w:id="751" w:name="_Toc297123541"/>
      <w:bookmarkStart w:id="752" w:name="_Toc296503194"/>
      <w:bookmarkStart w:id="753" w:name="_Toc292559904"/>
      <w:bookmarkStart w:id="754" w:name="_Toc312677500"/>
      <w:bookmarkStart w:id="755" w:name="_Toc292559399"/>
      <w:bookmarkStart w:id="756" w:name="_Toc296891234"/>
      <w:bookmarkStart w:id="757" w:name="_Toc297216200"/>
      <w:bookmarkStart w:id="758" w:name="_Toc303539147"/>
      <w:bookmarkStart w:id="759" w:name="_Toc297120494"/>
      <w:bookmarkStart w:id="760" w:name="_Toc296346695"/>
      <w:r>
        <w:rPr>
          <w:rFonts w:hint="eastAsia" w:ascii="仿宋" w:hAnsi="仿宋" w:eastAsia="仿宋" w:cs="仿宋"/>
          <w:color w:val="auto"/>
          <w:sz w:val="21"/>
          <w:szCs w:val="21"/>
          <w:highlight w:val="none"/>
        </w:rPr>
        <w:t>0.1变更的范围</w:t>
      </w:r>
    </w:p>
    <w:p w14:paraId="2A2150C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关于变更的范围的约定：</w:t>
      </w:r>
      <w:r>
        <w:rPr>
          <w:rFonts w:hint="eastAsia" w:ascii="仿宋" w:hAnsi="仿宋" w:eastAsia="仿宋" w:cs="仿宋"/>
          <w:color w:val="auto"/>
          <w:sz w:val="21"/>
          <w:szCs w:val="21"/>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w:t>
      </w:r>
      <w:r>
        <w:rPr>
          <w:rFonts w:hint="eastAsia" w:ascii="仿宋" w:hAnsi="仿宋" w:eastAsia="仿宋" w:cs="仿宋"/>
          <w:color w:val="auto"/>
          <w:sz w:val="21"/>
          <w:szCs w:val="21"/>
          <w:highlight w:val="none"/>
          <w:u w:val="single"/>
          <w:lang w:eastAsia="zh-CN"/>
        </w:rPr>
        <w:t>其它发包人要求变更的内容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753B02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 变更估价</w:t>
      </w:r>
    </w:p>
    <w:p w14:paraId="7BD2AB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10.4.1 变更估价原则</w:t>
      </w:r>
    </w:p>
    <w:p w14:paraId="6751A7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关于变更估价的约定: </w:t>
      </w:r>
      <w:r>
        <w:rPr>
          <w:rFonts w:hint="eastAsia" w:ascii="仿宋" w:hAnsi="仿宋" w:eastAsia="仿宋" w:cs="仿宋"/>
          <w:color w:val="auto"/>
          <w:sz w:val="21"/>
          <w:szCs w:val="21"/>
          <w:highlight w:val="none"/>
          <w:u w:val="single"/>
        </w:rPr>
        <w:t>单价：①投标书中有相同子目的，按投标价；②投标书中有相似子目的，按相似子目组价计算；③没有相同及相似的，按定额相应子目组价计算，费率及规费按投标口径组价计算;④部分内容进行调整的，</w:t>
      </w:r>
      <w:r>
        <w:rPr>
          <w:rFonts w:hint="eastAsia" w:ascii="仿宋" w:hAnsi="仿宋" w:eastAsia="仿宋" w:cs="仿宋"/>
          <w:color w:val="auto"/>
          <w:sz w:val="21"/>
          <w:szCs w:val="21"/>
          <w:highlight w:val="none"/>
          <w:u w:val="single"/>
          <w:lang w:eastAsia="zh-CN"/>
        </w:rPr>
        <w:t>以</w:t>
      </w:r>
      <w:r>
        <w:rPr>
          <w:rFonts w:hint="eastAsia" w:ascii="仿宋" w:hAnsi="仿宋" w:eastAsia="仿宋" w:cs="仿宋"/>
          <w:color w:val="auto"/>
          <w:sz w:val="21"/>
          <w:szCs w:val="21"/>
          <w:highlight w:val="none"/>
          <w:u w:val="single"/>
        </w:rPr>
        <w:t>原投标单价为基础，仅就调整部分进行调整</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仅调整主要材料的，则</w:t>
      </w:r>
      <w:r>
        <w:rPr>
          <w:rFonts w:hint="eastAsia" w:ascii="仿宋" w:hAnsi="仿宋" w:eastAsia="仿宋" w:cs="仿宋"/>
          <w:color w:val="auto"/>
          <w:sz w:val="21"/>
          <w:szCs w:val="21"/>
          <w:highlight w:val="none"/>
          <w:u w:val="single"/>
          <w:lang w:eastAsia="zh-CN"/>
        </w:rPr>
        <w:t>就</w:t>
      </w:r>
      <w:r>
        <w:rPr>
          <w:rFonts w:hint="eastAsia" w:ascii="仿宋" w:hAnsi="仿宋" w:eastAsia="仿宋" w:cs="仿宋"/>
          <w:color w:val="auto"/>
          <w:sz w:val="21"/>
          <w:szCs w:val="21"/>
          <w:highlight w:val="none"/>
          <w:u w:val="single"/>
        </w:rPr>
        <w:t>调整材料之间的当期信息价（无信息价时按市场价）</w:t>
      </w:r>
      <w:r>
        <w:rPr>
          <w:rFonts w:hint="eastAsia" w:ascii="仿宋" w:hAnsi="仿宋" w:eastAsia="仿宋" w:cs="仿宋"/>
          <w:color w:val="auto"/>
          <w:sz w:val="21"/>
          <w:szCs w:val="21"/>
          <w:highlight w:val="none"/>
          <w:u w:val="single"/>
          <w:lang w:eastAsia="zh-CN"/>
        </w:rPr>
        <w:t>的</w:t>
      </w:r>
      <w:r>
        <w:rPr>
          <w:rFonts w:hint="eastAsia" w:ascii="仿宋" w:hAnsi="仿宋" w:eastAsia="仿宋" w:cs="仿宋"/>
          <w:color w:val="auto"/>
          <w:sz w:val="21"/>
          <w:szCs w:val="21"/>
          <w:highlight w:val="none"/>
          <w:u w:val="single"/>
        </w:rPr>
        <w:t>差价。工程量：以施工图及有效变更为依据按照工程量清单计算规则进行计算</w:t>
      </w:r>
      <w:r>
        <w:rPr>
          <w:rFonts w:hint="eastAsia" w:ascii="仿宋" w:hAnsi="仿宋" w:eastAsia="仿宋" w:cs="仿宋"/>
          <w:color w:val="auto"/>
          <w:sz w:val="21"/>
          <w:szCs w:val="21"/>
          <w:highlight w:val="none"/>
          <w:u w:val="single"/>
          <w:lang w:eastAsia="zh-CN"/>
        </w:rPr>
        <w:t>。以上变更的单价及工程量均以工程审计单位审计为准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455FF89">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7216203"/>
      <w:bookmarkStart w:id="762" w:name="_Toc303539150"/>
      <w:bookmarkStart w:id="763" w:name="_Toc300934993"/>
      <w:bookmarkStart w:id="764" w:name="_Toc296944536"/>
      <w:bookmarkStart w:id="765" w:name="_Toc297123544"/>
      <w:bookmarkStart w:id="766" w:name="_Toc296346698"/>
      <w:bookmarkStart w:id="767" w:name="_Toc296891025"/>
      <w:bookmarkStart w:id="768" w:name="_Toc296347196"/>
      <w:bookmarkStart w:id="769" w:name="_Toc296891237"/>
      <w:bookmarkStart w:id="770" w:name="_Toc292559907"/>
      <w:bookmarkStart w:id="771" w:name="_Toc297120497"/>
      <w:bookmarkStart w:id="772" w:name="_Toc292559402"/>
      <w:bookmarkStart w:id="773" w:name="_Toc297048383"/>
      <w:bookmarkStart w:id="774" w:name="_Toc296503197"/>
      <w:bookmarkStart w:id="775" w:name="_Toc312677503"/>
      <w:bookmarkStart w:id="776" w:name="_Toc312678029"/>
      <w:bookmarkStart w:id="777" w:name="_Toc304295570"/>
      <w:r>
        <w:rPr>
          <w:rFonts w:hint="eastAsia" w:ascii="仿宋" w:hAnsi="仿宋" w:eastAsia="仿宋" w:cs="仿宋"/>
          <w:color w:val="auto"/>
          <w:sz w:val="21"/>
          <w:szCs w:val="21"/>
          <w:highlight w:val="none"/>
        </w:rPr>
        <w:t>0.5承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300934994"/>
      <w:bookmarkStart w:id="779" w:name="_Toc296891243"/>
      <w:bookmarkStart w:id="780" w:name="_Toc292559408"/>
      <w:bookmarkStart w:id="781" w:name="_Toc297216204"/>
      <w:bookmarkStart w:id="782" w:name="_Toc303539151"/>
      <w:bookmarkStart w:id="783" w:name="_Toc296891031"/>
      <w:bookmarkStart w:id="784" w:name="_Toc297120503"/>
      <w:bookmarkStart w:id="785" w:name="_Toc296944542"/>
      <w:bookmarkStart w:id="786" w:name="_Toc296346704"/>
      <w:bookmarkStart w:id="787" w:name="_Toc292559913"/>
      <w:bookmarkStart w:id="788" w:name="_Toc297048389"/>
      <w:bookmarkStart w:id="789" w:name="_Toc297123545"/>
      <w:bookmarkStart w:id="790" w:name="_Toc296347202"/>
      <w:bookmarkStart w:id="791" w:name="_Toc296503203"/>
      <w:r>
        <w:rPr>
          <w:rFonts w:hint="eastAsia" w:ascii="仿宋" w:hAnsi="仿宋" w:eastAsia="仿宋" w:cs="仿宋"/>
          <w:color w:val="auto"/>
          <w:sz w:val="21"/>
          <w:szCs w:val="21"/>
          <w:highlight w:val="none"/>
        </w:rPr>
        <w:t>包人的合理化建议</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919D8E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监理人审查承包人合理化建议的期限：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902DF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发包人审批承包人合理化建议的期限：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77CB02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承</w:t>
      </w:r>
      <w:bookmarkStart w:id="792" w:name="_Toc296346705"/>
      <w:bookmarkStart w:id="793" w:name="_Toc297120504"/>
      <w:bookmarkStart w:id="794" w:name="_Toc296944543"/>
      <w:bookmarkStart w:id="795" w:name="_Toc296891244"/>
      <w:bookmarkStart w:id="796" w:name="_Toc318581175"/>
      <w:bookmarkStart w:id="797" w:name="_Toc304295571"/>
      <w:bookmarkStart w:id="798" w:name="_Toc303539152"/>
      <w:bookmarkStart w:id="799" w:name="_Toc300934995"/>
      <w:bookmarkStart w:id="800" w:name="_Toc292559409"/>
      <w:bookmarkStart w:id="801" w:name="_Toc296503204"/>
      <w:bookmarkStart w:id="802" w:name="_Toc312678030"/>
      <w:bookmarkStart w:id="803" w:name="_Toc312677504"/>
      <w:bookmarkStart w:id="804" w:name="_Toc296347203"/>
      <w:bookmarkStart w:id="805" w:name="_Toc297123546"/>
      <w:bookmarkStart w:id="806" w:name="_Toc296891032"/>
      <w:bookmarkStart w:id="807" w:name="_Toc297216205"/>
      <w:bookmarkStart w:id="808" w:name="_Toc297048390"/>
      <w:bookmarkStart w:id="809" w:name="_Toc292559914"/>
      <w:r>
        <w:rPr>
          <w:rFonts w:hint="eastAsia" w:ascii="仿宋" w:hAnsi="仿宋" w:eastAsia="仿宋" w:cs="仿宋"/>
          <w:color w:val="auto"/>
          <w:sz w:val="21"/>
          <w:szCs w:val="21"/>
          <w:highlight w:val="none"/>
        </w:rPr>
        <w:t>包人提出的合理化建议降低了合同价格或者提高了工程经济效益的奖励的方法和金额为：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26DB4B4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Start w:id="810" w:name="_Toc297123548"/>
      <w:bookmarkStart w:id="811" w:name="_Toc296503199"/>
      <w:bookmarkStart w:id="812" w:name="_Toc312677507"/>
      <w:bookmarkStart w:id="813" w:name="_Toc292559404"/>
      <w:bookmarkStart w:id="814" w:name="_Toc312678033"/>
      <w:bookmarkStart w:id="815" w:name="_Toc297048385"/>
      <w:bookmarkStart w:id="816" w:name="_Toc296891239"/>
      <w:bookmarkStart w:id="817" w:name="_Toc303539154"/>
      <w:bookmarkStart w:id="818" w:name="_Toc296944538"/>
      <w:bookmarkStart w:id="819" w:name="_Toc296891027"/>
      <w:bookmarkStart w:id="820" w:name="_Toc297216207"/>
      <w:bookmarkStart w:id="821" w:name="_Toc300934997"/>
      <w:bookmarkStart w:id="822" w:name="_Toc292559909"/>
      <w:bookmarkStart w:id="823" w:name="_Toc296346700"/>
      <w:bookmarkStart w:id="824" w:name="_Toc297120499"/>
      <w:bookmarkStart w:id="825" w:name="_Toc304295574"/>
      <w:bookmarkStart w:id="826" w:name="_Toc296347198"/>
      <w:r>
        <w:rPr>
          <w:rFonts w:hint="eastAsia" w:ascii="仿宋" w:hAnsi="仿宋" w:eastAsia="仿宋" w:cs="仿宋"/>
          <w:color w:val="auto"/>
          <w:sz w:val="21"/>
          <w:szCs w:val="21"/>
          <w:highlight w:val="none"/>
        </w:rPr>
        <w:t>0.7 暂估价</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64A21F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暂</w:t>
      </w:r>
      <w:bookmarkStart w:id="827" w:name="_Toc318581176"/>
      <w:bookmarkStart w:id="828" w:name="_Toc312678034"/>
      <w:bookmarkStart w:id="829" w:name="_Toc312677508"/>
      <w:r>
        <w:rPr>
          <w:rFonts w:hint="eastAsia" w:ascii="仿宋" w:hAnsi="仿宋" w:eastAsia="仿宋" w:cs="仿宋"/>
          <w:color w:val="auto"/>
          <w:kern w:val="0"/>
          <w:sz w:val="21"/>
          <w:szCs w:val="21"/>
          <w:highlight w:val="none"/>
        </w:rPr>
        <w:t>估价材料和工程设备的明细</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w:t>
      </w:r>
      <w:bookmarkEnd w:id="827"/>
      <w:bookmarkEnd w:id="828"/>
      <w:bookmarkEnd w:id="829"/>
    </w:p>
    <w:p w14:paraId="32F565E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10.8 暂列金额</w:t>
      </w:r>
    </w:p>
    <w:p w14:paraId="17E18B4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合同当事人关于暂列金额使用的约定：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05995139">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830" w:name="_Toc351203643"/>
      <w:r>
        <w:rPr>
          <w:rFonts w:hint="eastAsia" w:ascii="仿宋" w:hAnsi="仿宋" w:eastAsia="仿宋" w:cs="仿宋"/>
          <w:b w:val="0"/>
          <w:color w:val="auto"/>
          <w:sz w:val="21"/>
          <w:szCs w:val="21"/>
          <w:highlight w:val="none"/>
        </w:rPr>
        <w:t>11. 价格调整</w:t>
      </w:r>
      <w:bookmarkEnd w:id="830"/>
    </w:p>
    <w:p w14:paraId="3AD35A6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bookmarkStart w:id="831" w:name="_Toc300935000"/>
      <w:bookmarkStart w:id="832" w:name="_Toc292559911"/>
      <w:bookmarkStart w:id="833" w:name="_Toc296891029"/>
      <w:bookmarkStart w:id="834" w:name="_Toc303539157"/>
      <w:bookmarkStart w:id="835" w:name="_Toc292559406"/>
      <w:bookmarkStart w:id="836" w:name="_Toc296891241"/>
      <w:bookmarkStart w:id="837" w:name="_Toc296347200"/>
      <w:bookmarkStart w:id="838" w:name="_Toc297120501"/>
      <w:bookmarkStart w:id="839" w:name="_Toc312678039"/>
      <w:bookmarkStart w:id="840" w:name="_Toc304295577"/>
      <w:bookmarkStart w:id="841" w:name="_Toc297048387"/>
      <w:bookmarkStart w:id="842" w:name="_Toc296503201"/>
      <w:bookmarkStart w:id="843" w:name="_Toc296944540"/>
      <w:bookmarkStart w:id="844" w:name="_Toc296346702"/>
      <w:bookmarkStart w:id="845" w:name="_Toc297123550"/>
      <w:bookmarkStart w:id="846" w:name="_Toc297216209"/>
      <w:r>
        <w:rPr>
          <w:rFonts w:hint="eastAsia" w:ascii="仿宋" w:hAnsi="仿宋" w:eastAsia="仿宋" w:cs="仿宋"/>
          <w:color w:val="auto"/>
          <w:sz w:val="21"/>
          <w:szCs w:val="21"/>
          <w:highlight w:val="none"/>
        </w:rPr>
        <w:t>11.1 市场价格波动引起的调整</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05B74CE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市场价格波动是否调整合同价格的约定：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否</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737"/>
      <w:bookmarkEnd w:id="738"/>
      <w:bookmarkEnd w:id="739"/>
      <w:bookmarkEnd w:id="740"/>
      <w:bookmarkEnd w:id="741"/>
      <w:bookmarkEnd w:id="742"/>
    </w:p>
    <w:p w14:paraId="0221D866">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847" w:name="_Toc296346706"/>
      <w:bookmarkStart w:id="848" w:name="_Toc292559410"/>
      <w:bookmarkStart w:id="849" w:name="_Toc297120505"/>
      <w:bookmarkStart w:id="850" w:name="_Toc297048391"/>
      <w:bookmarkStart w:id="851" w:name="_Toc296347204"/>
      <w:bookmarkStart w:id="852" w:name="_Toc296891033"/>
      <w:bookmarkStart w:id="853" w:name="_Toc296503205"/>
      <w:bookmarkStart w:id="854" w:name="_Toc296944544"/>
      <w:bookmarkStart w:id="855" w:name="_Toc296891245"/>
      <w:bookmarkStart w:id="856" w:name="_Toc292559915"/>
      <w:bookmarkStart w:id="857" w:name="_Toc297123552"/>
      <w:bookmarkStart w:id="858" w:name="_Toc351203644"/>
      <w:bookmarkStart w:id="859" w:name="_Toc303539159"/>
      <w:bookmarkStart w:id="860" w:name="_Toc297216211"/>
      <w:bookmarkStart w:id="861" w:name="_Toc300935002"/>
      <w:bookmarkStart w:id="862" w:name="_Toc304295579"/>
      <w:bookmarkStart w:id="863" w:name="_Toc312678040"/>
      <w:r>
        <w:rPr>
          <w:rFonts w:hint="eastAsia" w:ascii="仿宋" w:hAnsi="仿宋" w:eastAsia="仿宋" w:cs="仿宋"/>
          <w:b w:val="0"/>
          <w:color w:val="auto"/>
          <w:sz w:val="21"/>
          <w:szCs w:val="21"/>
          <w:highlight w:val="none"/>
        </w:rPr>
        <w:t xml:space="preserve">12. </w:t>
      </w:r>
      <w:bookmarkEnd w:id="847"/>
      <w:bookmarkEnd w:id="848"/>
      <w:bookmarkEnd w:id="849"/>
      <w:bookmarkEnd w:id="850"/>
      <w:bookmarkEnd w:id="851"/>
      <w:bookmarkEnd w:id="852"/>
      <w:bookmarkEnd w:id="853"/>
      <w:bookmarkEnd w:id="854"/>
      <w:bookmarkEnd w:id="855"/>
      <w:bookmarkEnd w:id="856"/>
      <w:r>
        <w:rPr>
          <w:rFonts w:hint="eastAsia" w:ascii="仿宋" w:hAnsi="仿宋" w:eastAsia="仿宋" w:cs="仿宋"/>
          <w:b w:val="0"/>
          <w:color w:val="auto"/>
          <w:sz w:val="21"/>
          <w:szCs w:val="21"/>
          <w:highlight w:val="none"/>
        </w:rPr>
        <w:t>合同价格、计量与支付</w:t>
      </w:r>
      <w:bookmarkEnd w:id="857"/>
      <w:bookmarkEnd w:id="858"/>
      <w:bookmarkEnd w:id="859"/>
      <w:bookmarkEnd w:id="860"/>
      <w:bookmarkEnd w:id="861"/>
      <w:bookmarkEnd w:id="862"/>
      <w:bookmarkEnd w:id="863"/>
    </w:p>
    <w:p w14:paraId="59EC2508">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bookmarkStart w:id="864" w:name="_Toc267251461"/>
      <w:bookmarkStart w:id="865" w:name="_Toc292559411"/>
      <w:bookmarkStart w:id="866" w:name="_Toc292559916"/>
      <w:bookmarkStart w:id="867" w:name="_Toc297120506"/>
      <w:bookmarkStart w:id="868" w:name="_Toc296347205"/>
      <w:bookmarkStart w:id="869" w:name="_Toc296346707"/>
      <w:bookmarkStart w:id="870" w:name="_Toc296503206"/>
      <w:bookmarkStart w:id="871" w:name="_Toc296891034"/>
      <w:bookmarkStart w:id="872" w:name="_Toc296944545"/>
      <w:bookmarkStart w:id="873" w:name="_Toc296891246"/>
      <w:bookmarkStart w:id="874" w:name="_Toc297048392"/>
      <w:bookmarkStart w:id="875" w:name="_Toc303539160"/>
      <w:bookmarkStart w:id="876" w:name="_Toc297123553"/>
      <w:bookmarkStart w:id="877" w:name="_Toc312678041"/>
      <w:bookmarkStart w:id="878" w:name="_Toc304295580"/>
      <w:bookmarkStart w:id="879" w:name="_Toc297216212"/>
      <w:bookmarkStart w:id="880" w:name="_Toc300935003"/>
      <w:r>
        <w:rPr>
          <w:rFonts w:hint="eastAsia" w:ascii="仿宋" w:hAnsi="仿宋" w:eastAsia="仿宋" w:cs="仿宋"/>
          <w:color w:val="auto"/>
          <w:sz w:val="21"/>
          <w:szCs w:val="21"/>
          <w:highlight w:val="none"/>
        </w:rPr>
        <w:t>12.1 合</w:t>
      </w:r>
      <w:bookmarkEnd w:id="864"/>
      <w:bookmarkEnd w:id="865"/>
      <w:bookmarkEnd w:id="866"/>
      <w:r>
        <w:rPr>
          <w:rFonts w:hint="eastAsia" w:ascii="仿宋" w:hAnsi="仿宋" w:eastAsia="仿宋" w:cs="仿宋"/>
          <w:color w:val="auto"/>
          <w:sz w:val="21"/>
          <w:szCs w:val="21"/>
          <w:highlight w:val="none"/>
        </w:rPr>
        <w:t>同价</w:t>
      </w:r>
      <w:bookmarkEnd w:id="867"/>
      <w:bookmarkEnd w:id="868"/>
      <w:bookmarkEnd w:id="869"/>
      <w:bookmarkEnd w:id="870"/>
      <w:bookmarkEnd w:id="871"/>
      <w:bookmarkEnd w:id="872"/>
      <w:bookmarkEnd w:id="873"/>
      <w:bookmarkEnd w:id="874"/>
      <w:r>
        <w:rPr>
          <w:rFonts w:hint="eastAsia" w:ascii="仿宋" w:hAnsi="仿宋" w:eastAsia="仿宋" w:cs="仿宋"/>
          <w:color w:val="auto"/>
          <w:sz w:val="21"/>
          <w:szCs w:val="21"/>
          <w:highlight w:val="none"/>
        </w:rPr>
        <w:t>格形式</w:t>
      </w:r>
      <w:bookmarkEnd w:id="875"/>
      <w:bookmarkEnd w:id="876"/>
      <w:bookmarkEnd w:id="877"/>
      <w:bookmarkEnd w:id="878"/>
      <w:bookmarkEnd w:id="879"/>
      <w:bookmarkEnd w:id="880"/>
    </w:p>
    <w:p w14:paraId="69B7AD3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1、单价合同。</w:t>
      </w:r>
    </w:p>
    <w:p w14:paraId="3DE7B0D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综合单价包含的风险范围：</w:t>
      </w:r>
      <w:r>
        <w:rPr>
          <w:rFonts w:hint="eastAsia" w:ascii="仿宋" w:hAnsi="仿宋" w:eastAsia="仿宋" w:cs="仿宋"/>
          <w:color w:val="auto"/>
          <w:sz w:val="21"/>
          <w:szCs w:val="21"/>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必须有的工作内容，均应包括在报价内。  </w:t>
      </w:r>
      <w:r>
        <w:rPr>
          <w:rFonts w:hint="eastAsia" w:ascii="仿宋" w:hAnsi="仿宋" w:eastAsia="仿宋" w:cs="仿宋"/>
          <w:color w:val="auto"/>
          <w:sz w:val="21"/>
          <w:szCs w:val="21"/>
          <w:highlight w:val="none"/>
        </w:rPr>
        <w:t>。</w:t>
      </w:r>
    </w:p>
    <w:p w14:paraId="7148C74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风险费用的计算方法：</w:t>
      </w:r>
      <w:r>
        <w:rPr>
          <w:rFonts w:hint="eastAsia" w:ascii="仿宋" w:hAnsi="仿宋" w:eastAsia="仿宋" w:cs="仿宋"/>
          <w:color w:val="auto"/>
          <w:sz w:val="21"/>
          <w:szCs w:val="21"/>
          <w:highlight w:val="none"/>
          <w:u w:val="single"/>
        </w:rPr>
        <w:t xml:space="preserve"> 已包含在合同价内，不予调整   </w:t>
      </w:r>
      <w:r>
        <w:rPr>
          <w:rFonts w:hint="eastAsia" w:ascii="仿宋" w:hAnsi="仿宋" w:eastAsia="仿宋" w:cs="仿宋"/>
          <w:color w:val="auto"/>
          <w:sz w:val="21"/>
          <w:szCs w:val="21"/>
          <w:highlight w:val="none"/>
        </w:rPr>
        <w:t>。</w:t>
      </w:r>
    </w:p>
    <w:p w14:paraId="55507EB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风险范围以外合同价格的调整方法：</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变更的单价及工程量均以工程审计单位审计为准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32C980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bookmarkStart w:id="881" w:name="_Toc304295581"/>
      <w:bookmarkStart w:id="882" w:name="_Toc312678042"/>
      <w:bookmarkStart w:id="883" w:name="_Toc297216213"/>
      <w:bookmarkStart w:id="884" w:name="_Toc300935004"/>
      <w:bookmarkStart w:id="885" w:name="_Toc303539161"/>
      <w:bookmarkStart w:id="886" w:name="_Toc297123554"/>
      <w:bookmarkStart w:id="887" w:name="_Toc296891247"/>
      <w:bookmarkStart w:id="888" w:name="_Toc296503207"/>
      <w:bookmarkStart w:id="889" w:name="_Toc292559412"/>
      <w:bookmarkStart w:id="890" w:name="_Toc296891035"/>
      <w:bookmarkStart w:id="891" w:name="_Toc292559917"/>
      <w:bookmarkStart w:id="892" w:name="_Toc297120507"/>
      <w:bookmarkStart w:id="893" w:name="_Toc296944546"/>
      <w:bookmarkStart w:id="894" w:name="_Toc296346708"/>
      <w:bookmarkStart w:id="895" w:name="_Toc296347206"/>
      <w:bookmarkStart w:id="896" w:name="_Toc297048393"/>
      <w:r>
        <w:rPr>
          <w:rFonts w:hint="eastAsia" w:ascii="仿宋" w:hAnsi="仿宋" w:eastAsia="仿宋" w:cs="仿宋"/>
          <w:color w:val="auto"/>
          <w:sz w:val="21"/>
          <w:szCs w:val="21"/>
          <w:highlight w:val="none"/>
        </w:rPr>
        <w:t>12.2 预付款</w:t>
      </w:r>
      <w:bookmarkEnd w:id="881"/>
      <w:bookmarkEnd w:id="882"/>
      <w:bookmarkEnd w:id="883"/>
      <w:bookmarkEnd w:id="884"/>
      <w:bookmarkEnd w:id="885"/>
      <w:bookmarkEnd w:id="886"/>
    </w:p>
    <w:p w14:paraId="022C021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12.2.1 预付款的支付</w:t>
      </w:r>
    </w:p>
    <w:p w14:paraId="64D5850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预付款支付比例或金额：</w:t>
      </w:r>
      <w:r>
        <w:rPr>
          <w:rFonts w:hint="eastAsia" w:ascii="仿宋" w:hAnsi="仿宋" w:cs="仿宋"/>
          <w:color w:val="auto"/>
          <w:sz w:val="21"/>
          <w:szCs w:val="21"/>
          <w:highlight w:val="none"/>
          <w:u w:val="single"/>
          <w:lang w:val="en-US" w:eastAsia="zh-CN"/>
        </w:rPr>
        <w:t>50</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BA253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预付款支付期限：</w:t>
      </w:r>
      <w:r>
        <w:rPr>
          <w:rFonts w:hint="eastAsia" w:ascii="仿宋" w:hAnsi="仿宋" w:eastAsia="仿宋" w:cs="仿宋"/>
          <w:b/>
          <w:bCs/>
          <w:color w:val="auto"/>
          <w:sz w:val="21"/>
          <w:szCs w:val="21"/>
          <w:highlight w:val="none"/>
          <w:u w:val="single"/>
        </w:rPr>
        <w:t>合同生效具备实施条件以及中标人开具对应金额发票后7个工作日内，支付合同总价的50%预付款</w:t>
      </w:r>
      <w:r>
        <w:rPr>
          <w:rFonts w:hint="eastAsia" w:ascii="仿宋" w:hAnsi="仿宋" w:cs="仿宋"/>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F4FF2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预付款扣回的方式：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从工程进度款中扣回</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E9E4D7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12.2.2 预付款担保</w:t>
      </w:r>
    </w:p>
    <w:p w14:paraId="75FAEB3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承包人提交预付款担保的期限：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B5D5D3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预付款担保的形式为：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887"/>
      <w:bookmarkEnd w:id="888"/>
      <w:bookmarkEnd w:id="889"/>
      <w:bookmarkEnd w:id="890"/>
      <w:bookmarkEnd w:id="891"/>
      <w:bookmarkEnd w:id="892"/>
      <w:bookmarkEnd w:id="893"/>
      <w:bookmarkEnd w:id="894"/>
      <w:bookmarkEnd w:id="895"/>
      <w:bookmarkEnd w:id="896"/>
    </w:p>
    <w:p w14:paraId="698F826F">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 计量</w:t>
      </w:r>
    </w:p>
    <w:p w14:paraId="463605C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12.3.1 计量原则</w:t>
      </w:r>
    </w:p>
    <w:p w14:paraId="1729A21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工程量计算规则：</w:t>
      </w:r>
      <w:r>
        <w:rPr>
          <w:rFonts w:hint="eastAsia" w:ascii="仿宋" w:hAnsi="仿宋" w:eastAsia="仿宋" w:cs="仿宋"/>
          <w:color w:val="auto"/>
          <w:sz w:val="21"/>
          <w:szCs w:val="21"/>
          <w:highlight w:val="none"/>
          <w:u w:val="single"/>
        </w:rPr>
        <w:t xml:space="preserve"> 按国家标准工程量计算规范及省级行业主管部门颁布的补充规定执行  </w:t>
      </w:r>
      <w:r>
        <w:rPr>
          <w:rFonts w:hint="eastAsia" w:ascii="仿宋" w:hAnsi="仿宋" w:eastAsia="仿宋" w:cs="仿宋"/>
          <w:color w:val="auto"/>
          <w:sz w:val="21"/>
          <w:szCs w:val="21"/>
          <w:highlight w:val="none"/>
        </w:rPr>
        <w:t>。</w:t>
      </w:r>
    </w:p>
    <w:p w14:paraId="522D06F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12.3.2 计量周期</w:t>
      </w:r>
    </w:p>
    <w:p w14:paraId="6C79B50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关于计量周期的约定：</w:t>
      </w:r>
      <w:r>
        <w:rPr>
          <w:rFonts w:hint="eastAsia" w:ascii="仿宋" w:hAnsi="仿宋" w:eastAsia="仿宋" w:cs="仿宋"/>
          <w:color w:val="auto"/>
          <w:sz w:val="21"/>
          <w:szCs w:val="21"/>
          <w:highlight w:val="none"/>
          <w:u w:val="single"/>
        </w:rPr>
        <w:t xml:space="preserve">  每月20日前提交  </w:t>
      </w:r>
      <w:r>
        <w:rPr>
          <w:rFonts w:hint="eastAsia" w:ascii="仿宋" w:hAnsi="仿宋" w:eastAsia="仿宋" w:cs="仿宋"/>
          <w:color w:val="auto"/>
          <w:sz w:val="21"/>
          <w:szCs w:val="21"/>
          <w:highlight w:val="none"/>
        </w:rPr>
        <w:t>。</w:t>
      </w:r>
    </w:p>
    <w:p w14:paraId="5D09E16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12.3.3 单价合同的计量</w:t>
      </w:r>
    </w:p>
    <w:p w14:paraId="1BE33E6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关于单价合同计量的约定：</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每月20日提供上月20日至本月19日完成工作量和工作价款表，上报监理人与发包人</w:t>
      </w:r>
      <w:r>
        <w:rPr>
          <w:rFonts w:hint="eastAsia" w:ascii="仿宋" w:hAnsi="仿宋" w:eastAsia="仿宋" w:cs="仿宋"/>
          <w:color w:val="auto"/>
          <w:sz w:val="21"/>
          <w:szCs w:val="21"/>
          <w:highlight w:val="none"/>
          <w:u w:val="single"/>
          <w:lang w:val="en-US" w:eastAsia="zh-CN"/>
        </w:rPr>
        <w:t>审定</w:t>
      </w:r>
      <w:r>
        <w:rPr>
          <w:rFonts w:hint="eastAsia" w:ascii="仿宋" w:hAnsi="仿宋" w:eastAsia="仿宋" w:cs="仿宋"/>
          <w:color w:val="auto"/>
          <w:sz w:val="21"/>
          <w:szCs w:val="21"/>
          <w:highlight w:val="none"/>
          <w:u w:val="single"/>
        </w:rPr>
        <w:t xml:space="preserve">（该工程量得到发包人确认后仅为支付工程进度款的依据，不作为竣工结算的依据） </w:t>
      </w:r>
      <w:r>
        <w:rPr>
          <w:rFonts w:hint="eastAsia" w:ascii="仿宋" w:hAnsi="仿宋" w:eastAsia="仿宋" w:cs="仿宋"/>
          <w:color w:val="auto"/>
          <w:sz w:val="21"/>
          <w:szCs w:val="21"/>
          <w:highlight w:val="none"/>
        </w:rPr>
        <w:t>。</w:t>
      </w:r>
    </w:p>
    <w:p w14:paraId="6D0BECB3">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 工程进度款支付</w:t>
      </w:r>
    </w:p>
    <w:p w14:paraId="737DE7B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bookmarkStart w:id="897" w:name="_Toc296347210"/>
      <w:bookmarkStart w:id="898" w:name="_Toc292559416"/>
      <w:bookmarkStart w:id="899" w:name="_Toc296503211"/>
      <w:bookmarkStart w:id="900" w:name="_Toc296891251"/>
      <w:bookmarkStart w:id="901" w:name="_Toc297123556"/>
      <w:bookmarkStart w:id="902" w:name="_Toc297120511"/>
      <w:bookmarkStart w:id="903" w:name="_Toc296944550"/>
      <w:bookmarkStart w:id="904" w:name="_Toc296891039"/>
      <w:bookmarkStart w:id="905" w:name="_Toc297216215"/>
      <w:bookmarkStart w:id="906" w:name="_Toc292559921"/>
      <w:bookmarkStart w:id="907" w:name="_Toc300935006"/>
      <w:bookmarkStart w:id="908" w:name="_Toc296346712"/>
      <w:bookmarkStart w:id="909" w:name="_Toc297048397"/>
      <w:bookmarkStart w:id="910" w:name="_Toc303539163"/>
      <w:r>
        <w:rPr>
          <w:rFonts w:hint="eastAsia" w:ascii="仿宋" w:hAnsi="仿宋" w:eastAsia="仿宋" w:cs="仿宋"/>
          <w:color w:val="auto"/>
          <w:sz w:val="21"/>
          <w:szCs w:val="21"/>
          <w:highlight w:val="none"/>
        </w:rPr>
        <w:t>12.4.1 付款周期</w:t>
      </w:r>
    </w:p>
    <w:p w14:paraId="7444616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b/>
          <w:bCs/>
          <w:color w:val="auto"/>
          <w:sz w:val="21"/>
          <w:szCs w:val="21"/>
          <w:highlight w:val="none"/>
          <w:u w:val="single"/>
          <w:lang w:val="en-US" w:eastAsia="zh-CN"/>
        </w:rPr>
      </w:pPr>
      <w:r>
        <w:rPr>
          <w:rFonts w:hint="eastAsia" w:ascii="仿宋" w:hAnsi="仿宋" w:eastAsia="仿宋" w:cs="仿宋"/>
          <w:color w:val="auto"/>
          <w:sz w:val="21"/>
          <w:szCs w:val="21"/>
          <w:highlight w:val="none"/>
        </w:rPr>
        <w:t>关于付款周期的约定</w:t>
      </w:r>
      <w:r>
        <w:rPr>
          <w:rFonts w:hint="eastAsia" w:ascii="仿宋" w:hAnsi="仿宋" w:eastAsia="仿宋" w:cs="仿宋"/>
          <w:b/>
          <w:bCs/>
          <w:color w:val="auto"/>
          <w:sz w:val="21"/>
          <w:szCs w:val="21"/>
          <w:highlight w:val="none"/>
          <w:u w:val="single"/>
          <w:lang w:val="en-US" w:eastAsia="zh-CN"/>
        </w:rPr>
        <w:t>：1）合同生效具备实施条件以及中标人开具对应金额发票后7个工作日内，支付合同总价的50%预付款</w:t>
      </w:r>
      <w:r>
        <w:rPr>
          <w:rFonts w:hint="eastAsia" w:ascii="仿宋" w:hAnsi="仿宋" w:cs="仿宋"/>
          <w:b/>
          <w:bCs/>
          <w:color w:val="auto"/>
          <w:sz w:val="21"/>
          <w:szCs w:val="21"/>
          <w:highlight w:val="none"/>
          <w:u w:val="single"/>
          <w:lang w:val="en-US" w:eastAsia="zh-CN"/>
        </w:rPr>
        <w:t>（因客观原因造成甲方预付款逾期支付的，不追究逾期支付违约责任，具体付款日期按实际支付时间执行）</w:t>
      </w:r>
      <w:r>
        <w:rPr>
          <w:rFonts w:hint="eastAsia" w:ascii="仿宋" w:hAnsi="仿宋" w:eastAsia="仿宋" w:cs="仿宋"/>
          <w:b/>
          <w:bCs/>
          <w:color w:val="auto"/>
          <w:sz w:val="21"/>
          <w:szCs w:val="21"/>
          <w:highlight w:val="none"/>
          <w:u w:val="single"/>
          <w:lang w:val="en-US" w:eastAsia="zh-CN"/>
        </w:rPr>
        <w:t>；2）项目施工完成交付验收具备实施条件及中标人开具对应发票金额后7个工作日内，支付合同总价的35%；3）项目验收合格并经有审价资质的机构审价，具备实施条件及中标人开具对应发票金额后7个工作日内，支付合同剩余尾款。</w:t>
      </w:r>
    </w:p>
    <w:p w14:paraId="464DAEC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注：本项目最终结算价=结算价×竞争性磋商最终报价/竞争性磋商第一次报价，以具有审价资质的机构审价为准。</w:t>
      </w:r>
    </w:p>
    <w:p w14:paraId="64BA154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12.4.2 进度付款申请单的编制</w:t>
      </w:r>
    </w:p>
    <w:p w14:paraId="7142B8D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关于进度付款申请单编制的约定：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根据发包人要求执行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9225E3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ascii="仿宋" w:hAnsi="仿宋" w:eastAsia="仿宋" w:cs="仿宋"/>
          <w:color w:val="auto"/>
          <w:sz w:val="21"/>
          <w:szCs w:val="21"/>
          <w:highlight w:val="none"/>
        </w:rPr>
        <w:t>2.4.3 进度付款申请单的提交</w:t>
      </w:r>
    </w:p>
    <w:p w14:paraId="75E6DB3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（1）单价合同进度付款申请单提交的约定：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根据发包人要求执行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C5966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（2）总价合同进度付款申请单提交的约定：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1CBD75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（3）其他价格形式合同进度付款申请单提交的约定：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3B8FA1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12.4.4 进度款审核和支付</w:t>
      </w:r>
    </w:p>
    <w:p w14:paraId="7DAAAD7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（1）监理人审查并报送发包人的期限：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7天</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1EA86D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发包人完成审批并签发进度款支付证书的期限：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根据发包人实际情况审批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941F8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（2）发包人支付进度款的期限：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根据发包人实际情况支付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F44C9F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发包人逾期支付进度款的违约金的计算方式：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eastAsia="zh-CN"/>
        </w:rPr>
        <w:t>不承担违约责任</w:t>
      </w:r>
      <w:r>
        <w:rPr>
          <w:rFonts w:hint="eastAsia" w:ascii="仿宋" w:hAnsi="仿宋" w:eastAsia="仿宋" w:cs="仿宋"/>
          <w:color w:val="auto"/>
          <w:sz w:val="21"/>
          <w:szCs w:val="21"/>
          <w:highlight w:val="none"/>
        </w:rPr>
        <w:t>。</w:t>
      </w:r>
    </w:p>
    <w:p w14:paraId="680A1281">
      <w:pPr>
        <w:keepLines w:val="0"/>
        <w:pageBreakBefore w:val="0"/>
        <w:widowControl w:val="0"/>
        <w:kinsoku/>
        <w:wordWrap/>
        <w:overflowPunct/>
        <w:topLinePunct w:val="0"/>
        <w:bidi w:val="0"/>
        <w:adjustRightInd w:val="0"/>
        <w:snapToGrid w:val="0"/>
        <w:spacing w:line="360" w:lineRule="auto"/>
        <w:ind w:firstLine="525" w:firstLineChars="25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 xml:space="preserve"> 支付分解表的编制</w:t>
      </w:r>
    </w:p>
    <w:p w14:paraId="3A6B5CF9">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（1）总价合同支付分解表的编制与审批：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E4A40FD">
      <w:pPr>
        <w:keepLines w:val="0"/>
        <w:pageBreakBefore w:val="0"/>
        <w:widowControl w:val="0"/>
        <w:kinsoku/>
        <w:wordWrap/>
        <w:overflowPunct/>
        <w:topLinePunct w:val="0"/>
        <w:bidi w:val="0"/>
        <w:adjustRightInd w:val="0"/>
        <w:snapToGrid w:val="0"/>
        <w:spacing w:line="360" w:lineRule="auto"/>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（2）单价合同的总价项目支付分解表的编制与审批：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根据发包人具体要求执行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743"/>
    </w:p>
    <w:p w14:paraId="30068E87">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11" w:name="_Toc312678053"/>
      <w:bookmarkStart w:id="912" w:name="_Toc296944558"/>
      <w:bookmarkStart w:id="913" w:name="_Toc296503219"/>
      <w:bookmarkStart w:id="914" w:name="_Toc296891259"/>
      <w:bookmarkStart w:id="915" w:name="_Toc296891047"/>
      <w:bookmarkStart w:id="916" w:name="_Toc300935015"/>
      <w:bookmarkStart w:id="917" w:name="_Toc292559929"/>
      <w:bookmarkStart w:id="918" w:name="_Toc351203645"/>
      <w:bookmarkStart w:id="919" w:name="_Toc303539172"/>
      <w:bookmarkStart w:id="920" w:name="_Toc292559424"/>
      <w:bookmarkStart w:id="921" w:name="_Toc296346720"/>
      <w:bookmarkStart w:id="922" w:name="_Toc297123564"/>
      <w:bookmarkStart w:id="923" w:name="_Toc297120519"/>
      <w:bookmarkStart w:id="924" w:name="_Toc297048405"/>
      <w:bookmarkStart w:id="925" w:name="_Toc304295593"/>
      <w:bookmarkStart w:id="926" w:name="_Toc297216223"/>
      <w:bookmarkStart w:id="927" w:name="_Toc296347218"/>
      <w:r>
        <w:rPr>
          <w:rFonts w:hint="eastAsia" w:ascii="仿宋" w:hAnsi="仿宋" w:eastAsia="仿宋" w:cs="仿宋"/>
          <w:b w:val="0"/>
          <w:color w:val="auto"/>
          <w:sz w:val="21"/>
          <w:szCs w:val="21"/>
          <w:highlight w:val="none"/>
        </w:rPr>
        <w:t>13. 验收和工程试车</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5E98923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 分部分项工程验收</w:t>
      </w:r>
    </w:p>
    <w:p w14:paraId="5CB3BAF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13.1.2监理人不能按时进行验收时，应提前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小时提交书面延期要求。</w:t>
      </w:r>
    </w:p>
    <w:p w14:paraId="24ED3CE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关于延期最长不得超过：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48</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小时。</w:t>
      </w:r>
    </w:p>
    <w:p w14:paraId="58D82037">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bookmarkStart w:id="928" w:name="_Toc296891051"/>
      <w:bookmarkStart w:id="929" w:name="_Toc296503223"/>
      <w:bookmarkStart w:id="930" w:name="_Toc292559428"/>
      <w:bookmarkStart w:id="931" w:name="_Toc296347222"/>
      <w:bookmarkStart w:id="932" w:name="_Toc300935016"/>
      <w:bookmarkStart w:id="933" w:name="_Toc297048409"/>
      <w:bookmarkStart w:id="934" w:name="_Toc297123565"/>
      <w:bookmarkStart w:id="935" w:name="_Toc312678056"/>
      <w:bookmarkStart w:id="936" w:name="_Toc296944562"/>
      <w:bookmarkStart w:id="937" w:name="_Toc292559933"/>
      <w:bookmarkStart w:id="938" w:name="_Toc303539173"/>
      <w:bookmarkStart w:id="939" w:name="_Toc304295596"/>
      <w:bookmarkStart w:id="940" w:name="_Toc296891263"/>
      <w:bookmarkStart w:id="941" w:name="_Toc297120523"/>
      <w:bookmarkStart w:id="942" w:name="_Toc296346724"/>
      <w:bookmarkStart w:id="943" w:name="_Toc297216224"/>
      <w:bookmarkStart w:id="944" w:name="_Toc267251471"/>
      <w:bookmarkStart w:id="945" w:name="_Toc267251473"/>
      <w:bookmarkStart w:id="946" w:name="_Toc267251472"/>
      <w:bookmarkStart w:id="947" w:name="_Toc267251475"/>
      <w:bookmarkStart w:id="948" w:name="_Toc267251476"/>
      <w:bookmarkStart w:id="949" w:name="_Toc267251474"/>
      <w:bookmarkStart w:id="950" w:name="_Toc267251470"/>
      <w:r>
        <w:rPr>
          <w:rFonts w:hint="eastAsia" w:ascii="仿宋" w:hAnsi="仿宋" w:eastAsia="仿宋" w:cs="仿宋"/>
          <w:color w:val="auto"/>
          <w:sz w:val="21"/>
          <w:szCs w:val="21"/>
          <w:highlight w:val="none"/>
        </w:rPr>
        <w:t>13.2 竣工验收</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18EAED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bookmarkStart w:id="951" w:name="_Toc280868704"/>
      <w:bookmarkStart w:id="952" w:name="_Toc280868705"/>
      <w:bookmarkStart w:id="953" w:name="_Toc280868706"/>
      <w:bookmarkStart w:id="954" w:name="_Toc280868707"/>
      <w:bookmarkStart w:id="955" w:name="_Toc280868708"/>
      <w:bookmarkStart w:id="956" w:name="_Toc280868709"/>
      <w:r>
        <w:rPr>
          <w:rFonts w:hint="eastAsia" w:ascii="仿宋" w:hAnsi="仿宋" w:eastAsia="仿宋" w:cs="仿宋"/>
          <w:color w:val="auto"/>
          <w:sz w:val="21"/>
          <w:szCs w:val="21"/>
          <w:highlight w:val="none"/>
        </w:rPr>
        <w:t>13.2.2竣工验收程序</w:t>
      </w:r>
      <w:bookmarkEnd w:id="951"/>
    </w:p>
    <w:p w14:paraId="4C3D83DE">
      <w:pPr>
        <w:keepLines w:val="0"/>
        <w:pageBreakBefore w:val="0"/>
        <w:widowControl w:val="0"/>
        <w:kinsoku/>
        <w:wordWrap/>
        <w:overflowPunct/>
        <w:topLinePunct w:val="0"/>
        <w:bidi w:val="0"/>
        <w:adjustRightInd w:val="0"/>
        <w:snapToGrid w:val="0"/>
        <w:spacing w:line="360" w:lineRule="auto"/>
        <w:ind w:left="4376" w:leftChars="284" w:hanging="3780" w:hangingChars="18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关于竣工验收程序的约定：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按照工程验收有关规范规定执行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07F66C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发包人不按照本项约定组织竣工验收、颁发工程接收证书的违约金的计算方法：</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952"/>
    </w:p>
    <w:p w14:paraId="16A0BCA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13.2.5移交、接收全部与部分工程</w:t>
      </w:r>
      <w:bookmarkEnd w:id="953"/>
    </w:p>
    <w:p w14:paraId="7767321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承包人向发包人移交工程的期限</w:t>
      </w:r>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u w:val="single"/>
          <w:lang w:eastAsia="zh-CN"/>
        </w:rPr>
        <w:t>竣工</w:t>
      </w:r>
      <w:r>
        <w:rPr>
          <w:rFonts w:hint="eastAsia" w:ascii="仿宋" w:hAnsi="仿宋" w:eastAsia="仿宋" w:cs="仿宋"/>
          <w:color w:val="auto"/>
          <w:sz w:val="21"/>
          <w:szCs w:val="21"/>
          <w:highlight w:val="none"/>
          <w:u w:val="single"/>
        </w:rPr>
        <w:t>验收合格后五天</w:t>
      </w:r>
      <w:r>
        <w:rPr>
          <w:rFonts w:hint="eastAsia" w:ascii="仿宋" w:hAnsi="仿宋" w:eastAsia="仿宋" w:cs="仿宋"/>
          <w:color w:val="auto"/>
          <w:sz w:val="21"/>
          <w:szCs w:val="21"/>
          <w:highlight w:val="none"/>
          <w:u w:val="single"/>
          <w:lang w:eastAsia="zh-CN"/>
        </w:rPr>
        <w:t>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241FEE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t>发包人未按本合同约定接收全部或部分工程的，违约金的计算方法为：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954"/>
    </w:p>
    <w:p w14:paraId="5ED03CB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auto"/>
        </w:rPr>
        <w:t>承包人未按时移交工程的，</w:t>
      </w:r>
      <w:r>
        <w:rPr>
          <w:rFonts w:hint="eastAsia" w:ascii="仿宋" w:hAnsi="仿宋" w:eastAsia="仿宋" w:cs="仿宋"/>
          <w:color w:val="auto"/>
          <w:sz w:val="21"/>
          <w:szCs w:val="21"/>
          <w:highlight w:val="none"/>
        </w:rPr>
        <w:t>违约金的计算方法为：</w:t>
      </w:r>
      <w:r>
        <w:rPr>
          <w:rFonts w:hint="eastAsia" w:ascii="仿宋" w:hAnsi="仿宋" w:eastAsia="仿宋" w:cs="仿宋"/>
          <w:color w:val="auto"/>
          <w:sz w:val="21"/>
          <w:szCs w:val="21"/>
          <w:highlight w:val="none"/>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仿宋" w:hAnsi="仿宋" w:eastAsia="仿宋" w:cs="仿宋"/>
          <w:color w:val="auto"/>
          <w:sz w:val="21"/>
          <w:szCs w:val="21"/>
          <w:highlight w:val="none"/>
        </w:rPr>
        <w:t>。</w:t>
      </w:r>
    </w:p>
    <w:p w14:paraId="2BE30A6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 工程试车</w:t>
      </w:r>
      <w:bookmarkEnd w:id="955"/>
    </w:p>
    <w:p w14:paraId="737AC14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13.3.1 试车程序</w:t>
      </w:r>
    </w:p>
    <w:p w14:paraId="528355F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工程试车内容：</w:t>
      </w:r>
      <w:r>
        <w:rPr>
          <w:rFonts w:hint="eastAsia" w:ascii="仿宋" w:hAnsi="仿宋" w:eastAsia="仿宋" w:cs="仿宋"/>
          <w:color w:val="auto"/>
          <w:sz w:val="21"/>
          <w:szCs w:val="21"/>
          <w:highlight w:val="none"/>
          <w:u w:val="single"/>
        </w:rPr>
        <w:t xml:space="preserve"> 试车内容应与承包人承包范围相一致，试车费用由承包人承担 </w:t>
      </w:r>
      <w:r>
        <w:rPr>
          <w:rFonts w:hint="eastAsia" w:ascii="仿宋" w:hAnsi="仿宋" w:eastAsia="仿宋" w:cs="仿宋"/>
          <w:color w:val="auto"/>
          <w:sz w:val="21"/>
          <w:szCs w:val="21"/>
          <w:highlight w:val="none"/>
        </w:rPr>
        <w:t>。</w:t>
      </w:r>
    </w:p>
    <w:p w14:paraId="27D2ABC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（1）单机无负荷试车费用由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承包人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承担；</w:t>
      </w:r>
    </w:p>
    <w:p w14:paraId="37EE51D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（2）无负荷联动试车费用由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承包人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承担。</w:t>
      </w:r>
    </w:p>
    <w:p w14:paraId="0E6E2C9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13.3.3 投料试车</w:t>
      </w:r>
    </w:p>
    <w:p w14:paraId="45FB6A5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关于投料试车相关事项的约定：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7AA50E7">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13.6 竣工退场</w:t>
      </w:r>
    </w:p>
    <w:p w14:paraId="7C5B26F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13.6.1 竣工退场</w:t>
      </w:r>
    </w:p>
    <w:p w14:paraId="4168D3F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承包人完成竣工退场的期限：</w:t>
      </w:r>
      <w:r>
        <w:rPr>
          <w:rFonts w:hint="eastAsia" w:ascii="仿宋" w:hAnsi="仿宋" w:eastAsia="仿宋" w:cs="仿宋"/>
          <w:color w:val="auto"/>
          <w:sz w:val="21"/>
          <w:szCs w:val="21"/>
          <w:highlight w:val="none"/>
          <w:u w:val="single"/>
        </w:rPr>
        <w:t>竣工验收通过10天内</w:t>
      </w:r>
      <w:r>
        <w:rPr>
          <w:rFonts w:hint="eastAsia" w:ascii="仿宋" w:hAnsi="仿宋" w:eastAsia="仿宋" w:cs="仿宋"/>
          <w:color w:val="auto"/>
          <w:sz w:val="21"/>
          <w:szCs w:val="21"/>
          <w:highlight w:val="none"/>
          <w:u w:val="single"/>
          <w:lang w:val="en-US" w:eastAsia="zh-CN"/>
        </w:rPr>
        <w:t>;承包人应及时清理施工现场所有的成品、半成品材料、施工机具、渣土及建筑垃圾等，符合项目正常使用要求。及时清理场地内、场地外以本工程施工名义搭设的施工临时设施、建（构）筑物，并恢复原样。</w:t>
      </w:r>
    </w:p>
    <w:p w14:paraId="2AE7A3CA">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57" w:name="_Toc351203646"/>
      <w:r>
        <w:rPr>
          <w:rFonts w:hint="eastAsia" w:ascii="仿宋" w:hAnsi="仿宋" w:eastAsia="仿宋" w:cs="仿宋"/>
          <w:b w:val="0"/>
          <w:color w:val="auto"/>
          <w:sz w:val="21"/>
          <w:szCs w:val="21"/>
          <w:highlight w:val="none"/>
        </w:rPr>
        <w:t>14. 竣工结算</w:t>
      </w:r>
      <w:bookmarkEnd w:id="957"/>
    </w:p>
    <w:p w14:paraId="351D2BB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竣工结算申请</w:t>
      </w:r>
    </w:p>
    <w:p w14:paraId="7A32E98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承包人提交竣工结算申请单的期限：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工程竣工验收合格后</w:t>
      </w:r>
      <w:r>
        <w:rPr>
          <w:rFonts w:hint="eastAsia" w:ascii="仿宋" w:hAnsi="仿宋" w:eastAsia="仿宋" w:cs="仿宋"/>
          <w:color w:val="auto"/>
          <w:sz w:val="21"/>
          <w:szCs w:val="21"/>
          <w:highlight w:val="none"/>
          <w:u w:val="single"/>
          <w:lang w:val="en-US" w:eastAsia="zh-CN"/>
        </w:rPr>
        <w:t>30天内提交审计结算资料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DCA7D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竣工结算申请单应包括的内容：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按照发包人要求提供</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80D12F8">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 竣工结算审核</w:t>
      </w:r>
    </w:p>
    <w:p w14:paraId="08D6E2D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发包人审批竣工付款申请单的期限：</w:t>
      </w:r>
      <w:r>
        <w:rPr>
          <w:rFonts w:hint="eastAsia" w:ascii="仿宋" w:hAnsi="仿宋" w:eastAsia="仿宋" w:cs="仿宋"/>
          <w:color w:val="auto"/>
          <w:sz w:val="21"/>
          <w:szCs w:val="21"/>
          <w:highlight w:val="none"/>
          <w:u w:val="single"/>
          <w:lang w:eastAsia="zh-CN"/>
        </w:rPr>
        <w:t>按照发包人实际情况审批</w:t>
      </w:r>
      <w:r>
        <w:rPr>
          <w:rFonts w:hint="eastAsia" w:ascii="仿宋" w:hAnsi="仿宋" w:eastAsia="仿宋" w:cs="仿宋"/>
          <w:color w:val="auto"/>
          <w:sz w:val="21"/>
          <w:szCs w:val="21"/>
          <w:highlight w:val="none"/>
        </w:rPr>
        <w:t>。</w:t>
      </w:r>
    </w:p>
    <w:p w14:paraId="169060C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发包人完成竣工付款的期限：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按照发包人实际情况支付</w:t>
      </w:r>
      <w:r>
        <w:rPr>
          <w:rFonts w:hint="eastAsia" w:ascii="仿宋" w:hAnsi="仿宋" w:eastAsia="仿宋" w:cs="仿宋"/>
          <w:color w:val="auto"/>
          <w:sz w:val="21"/>
          <w:szCs w:val="21"/>
          <w:highlight w:val="none"/>
        </w:rPr>
        <w:t>。</w:t>
      </w:r>
    </w:p>
    <w:p w14:paraId="5DE940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关于竣工付款证书异议部分复核的方式和程序：</w:t>
      </w:r>
      <w:r>
        <w:rPr>
          <w:rFonts w:hint="eastAsia" w:ascii="仿宋" w:hAnsi="仿宋" w:eastAsia="仿宋" w:cs="仿宋"/>
          <w:color w:val="auto"/>
          <w:sz w:val="21"/>
          <w:szCs w:val="21"/>
          <w:highlight w:val="none"/>
          <w:u w:val="single"/>
          <w:lang w:val="en-US" w:eastAsia="zh-CN"/>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B3B712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 最终结清</w:t>
      </w:r>
    </w:p>
    <w:p w14:paraId="5CD352D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14.4.1 最终结清申请单</w:t>
      </w:r>
    </w:p>
    <w:p w14:paraId="79D5A8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承包人提交最终结清申请单的份数：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按照发包人要求提供</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73C6E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承包人提交最终结算申请单的期限：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按照发包人要求提供</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57D313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14.4.2 最终结清证书和支付</w:t>
      </w:r>
    </w:p>
    <w:p w14:paraId="15CBFCD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（1）发包人完成最终结清申请单的审批并颁发最终结清证书的期限：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按照发包人实际情况执行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48CAAE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（2）发包人完成支付的期限：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按照发包人实际情况支付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944"/>
      <w:bookmarkEnd w:id="945"/>
      <w:bookmarkEnd w:id="946"/>
      <w:bookmarkEnd w:id="947"/>
      <w:bookmarkEnd w:id="948"/>
      <w:bookmarkEnd w:id="949"/>
      <w:bookmarkEnd w:id="950"/>
      <w:bookmarkEnd w:id="956"/>
    </w:p>
    <w:p w14:paraId="0BC4AE35">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58" w:name="_Toc351203647"/>
      <w:bookmarkStart w:id="959" w:name="_Toc267251483"/>
      <w:bookmarkStart w:id="960" w:name="_Toc267251482"/>
      <w:bookmarkStart w:id="961" w:name="_Toc267251484"/>
      <w:bookmarkStart w:id="962" w:name="_Toc267251485"/>
      <w:bookmarkStart w:id="963" w:name="_Toc267251490"/>
      <w:bookmarkStart w:id="964" w:name="_Toc267251486"/>
      <w:bookmarkStart w:id="965" w:name="_Toc267251489"/>
      <w:bookmarkStart w:id="966" w:name="_Toc267251488"/>
      <w:bookmarkStart w:id="967" w:name="_Toc267251501"/>
      <w:bookmarkStart w:id="968" w:name="_Toc267251502"/>
      <w:bookmarkStart w:id="969" w:name="_Toc267251499"/>
      <w:bookmarkStart w:id="970" w:name="_Toc267251495"/>
      <w:bookmarkStart w:id="971" w:name="_Toc267251494"/>
      <w:bookmarkStart w:id="972" w:name="_Toc267251491"/>
      <w:bookmarkStart w:id="973" w:name="_Toc267251497"/>
      <w:bookmarkStart w:id="974" w:name="_Toc267251496"/>
      <w:bookmarkStart w:id="975" w:name="_Toc267251498"/>
      <w:bookmarkStart w:id="976" w:name="_Toc267251503"/>
      <w:bookmarkStart w:id="977" w:name="_Toc267251492"/>
      <w:bookmarkStart w:id="978" w:name="_Toc267251493"/>
      <w:bookmarkStart w:id="979" w:name="_Toc267251506"/>
      <w:bookmarkStart w:id="980" w:name="_Toc267251504"/>
      <w:bookmarkStart w:id="981" w:name="_Toc267251507"/>
      <w:bookmarkStart w:id="982" w:name="_Toc267251508"/>
      <w:bookmarkStart w:id="983" w:name="_Toc267251509"/>
      <w:bookmarkStart w:id="984" w:name="_Toc267251514"/>
      <w:bookmarkStart w:id="985" w:name="_Toc267251510"/>
      <w:bookmarkStart w:id="986" w:name="_Toc267251511"/>
      <w:bookmarkStart w:id="987" w:name="_Toc267251515"/>
      <w:bookmarkStart w:id="988" w:name="_Toc267251513"/>
      <w:r>
        <w:rPr>
          <w:rFonts w:hint="eastAsia" w:ascii="仿宋" w:hAnsi="仿宋" w:eastAsia="仿宋" w:cs="仿宋"/>
          <w:b w:val="0"/>
          <w:color w:val="auto"/>
          <w:sz w:val="21"/>
          <w:szCs w:val="21"/>
          <w:highlight w:val="none"/>
        </w:rPr>
        <w:t>15. 缺陷责任期与保修</w:t>
      </w:r>
      <w:bookmarkEnd w:id="958"/>
    </w:p>
    <w:p w14:paraId="55645B9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15.2缺陷责任期</w:t>
      </w:r>
      <w:bookmarkEnd w:id="959"/>
    </w:p>
    <w:p w14:paraId="0FA9615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缺陷责任期的具体期限：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24个月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133F201">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 质量保证金</w:t>
      </w:r>
    </w:p>
    <w:p w14:paraId="2877CBF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关于是否扣留质量保证金的约定：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否</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8880AB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在工程项目竣工前，承包人按专用合同条款第3.7条提供履约担保的，发包人不得同时预留工程质量保证金。</w:t>
      </w:r>
    </w:p>
    <w:p w14:paraId="064C6E0D">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15.3.1 承包人提供质量保证金的方式</w:t>
      </w:r>
    </w:p>
    <w:p w14:paraId="3363FC09">
      <w:pPr>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质量保证金采用以下第</w:t>
      </w:r>
      <w:r>
        <w:rPr>
          <w:rFonts w:hint="eastAsia" w:ascii="仿宋" w:hAnsi="仿宋" w:cs="仿宋"/>
          <w:b/>
          <w:color w:val="auto"/>
          <w:sz w:val="21"/>
          <w:szCs w:val="21"/>
          <w:highlight w:val="none"/>
          <w:u w:val="single"/>
          <w:lang w:val="en-US" w:eastAsia="zh-CN"/>
        </w:rPr>
        <w:t>/</w:t>
      </w:r>
      <w:r>
        <w:rPr>
          <w:rFonts w:hint="eastAsia" w:ascii="仿宋" w:hAnsi="仿宋" w:cs="仿宋"/>
          <w:color w:val="auto"/>
          <w:sz w:val="21"/>
          <w:szCs w:val="21"/>
          <w:highlight w:val="none"/>
        </w:rPr>
        <w:t>种方式：</w:t>
      </w:r>
    </w:p>
    <w:p w14:paraId="17A50B5B">
      <w:pPr>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（1）质量保证金保函，保证金额为：</w:t>
      </w:r>
      <w:r>
        <w:rPr>
          <w:rFonts w:hint="eastAsia" w:ascii="仿宋" w:hAnsi="仿宋" w:cs="仿宋"/>
          <w:b/>
          <w:color w:val="auto"/>
          <w:sz w:val="21"/>
          <w:szCs w:val="21"/>
          <w:highlight w:val="none"/>
          <w:u w:val="single"/>
        </w:rPr>
        <w:t xml:space="preserve">/ </w:t>
      </w:r>
      <w:r>
        <w:rPr>
          <w:rFonts w:hint="eastAsia" w:ascii="仿宋" w:hAnsi="仿宋" w:cs="仿宋"/>
          <w:color w:val="auto"/>
          <w:sz w:val="21"/>
          <w:szCs w:val="21"/>
          <w:highlight w:val="none"/>
        </w:rPr>
        <w:t xml:space="preserve">； </w:t>
      </w:r>
    </w:p>
    <w:p w14:paraId="11949785">
      <w:pPr>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（2）保证保险，保证金额为</w:t>
      </w:r>
      <w:r>
        <w:rPr>
          <w:rFonts w:hint="eastAsia" w:ascii="仿宋" w:hAnsi="仿宋" w:cs="仿宋"/>
          <w:color w:val="auto"/>
          <w:sz w:val="21"/>
          <w:szCs w:val="21"/>
          <w:highlight w:val="none"/>
          <w:u w:val="single"/>
        </w:rPr>
        <w:t xml:space="preserve">： </w:t>
      </w:r>
      <w:r>
        <w:rPr>
          <w:rFonts w:hint="eastAsia" w:ascii="仿宋" w:hAnsi="仿宋" w:cs="仿宋"/>
          <w:color w:val="auto"/>
          <w:sz w:val="21"/>
          <w:szCs w:val="21"/>
          <w:highlight w:val="none"/>
          <w:u w:val="single"/>
          <w:lang w:val="en-US" w:eastAsia="zh-CN"/>
        </w:rPr>
        <w:t>/</w:t>
      </w:r>
      <w:r>
        <w:rPr>
          <w:rFonts w:hint="eastAsia" w:ascii="仿宋" w:hAnsi="仿宋" w:cs="仿宋"/>
          <w:color w:val="auto"/>
          <w:sz w:val="21"/>
          <w:szCs w:val="21"/>
          <w:highlight w:val="none"/>
          <w:u w:val="single"/>
        </w:rPr>
        <w:t xml:space="preserve"> ；</w:t>
      </w:r>
    </w:p>
    <w:p w14:paraId="1ADD7BFB">
      <w:pPr>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（3）</w:t>
      </w:r>
      <w:r>
        <w:rPr>
          <w:rFonts w:hint="eastAsia" w:ascii="仿宋" w:hAnsi="仿宋" w:cs="仿宋"/>
          <w:b/>
          <w:color w:val="auto"/>
          <w:sz w:val="21"/>
          <w:szCs w:val="21"/>
          <w:highlight w:val="none"/>
          <w:u w:val="single"/>
        </w:rPr>
        <w:t xml:space="preserve">/ </w:t>
      </w:r>
      <w:r>
        <w:rPr>
          <w:rFonts w:hint="eastAsia" w:ascii="仿宋" w:hAnsi="仿宋" w:cs="仿宋"/>
          <w:color w:val="auto"/>
          <w:sz w:val="21"/>
          <w:szCs w:val="21"/>
          <w:highlight w:val="none"/>
        </w:rPr>
        <w:t>%的工程款；</w:t>
      </w:r>
    </w:p>
    <w:p w14:paraId="486C5563">
      <w:pPr>
        <w:spacing w:line="360" w:lineRule="auto"/>
        <w:ind w:firstLine="420" w:firstLineChars="200"/>
        <w:rPr>
          <w:rFonts w:hint="eastAsia" w:ascii="仿宋" w:hAnsi="仿宋" w:cs="仿宋"/>
          <w:color w:val="auto"/>
          <w:sz w:val="21"/>
          <w:szCs w:val="21"/>
          <w:highlight w:val="none"/>
        </w:rPr>
      </w:pPr>
      <w:r>
        <w:rPr>
          <w:rFonts w:hint="eastAsia" w:ascii="仿宋" w:hAnsi="仿宋" w:cs="仿宋"/>
          <w:color w:val="auto"/>
          <w:sz w:val="21"/>
          <w:szCs w:val="21"/>
          <w:highlight w:val="none"/>
        </w:rPr>
        <w:t>（4）其他方式：</w:t>
      </w:r>
      <w:r>
        <w:rPr>
          <w:rFonts w:hint="eastAsia" w:ascii="仿宋" w:hAnsi="仿宋" w:cs="仿宋"/>
          <w:b/>
          <w:color w:val="auto"/>
          <w:sz w:val="21"/>
          <w:szCs w:val="21"/>
          <w:highlight w:val="none"/>
          <w:u w:val="single"/>
          <w:lang w:val="en-US" w:eastAsia="zh-CN"/>
        </w:rPr>
        <w:t>/</w:t>
      </w:r>
      <w:r>
        <w:rPr>
          <w:rFonts w:hint="eastAsia" w:ascii="仿宋" w:hAnsi="仿宋" w:cs="仿宋"/>
          <w:color w:val="auto"/>
          <w:sz w:val="21"/>
          <w:szCs w:val="21"/>
          <w:highlight w:val="none"/>
        </w:rPr>
        <w:t>。</w:t>
      </w:r>
    </w:p>
    <w:bookmarkEnd w:id="960"/>
    <w:bookmarkEnd w:id="961"/>
    <w:p w14:paraId="0651CC36">
      <w:pPr>
        <w:spacing w:line="360" w:lineRule="auto"/>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cs="仿宋"/>
          <w:color w:val="auto"/>
          <w:sz w:val="21"/>
          <w:szCs w:val="21"/>
          <w:highlight w:val="none"/>
        </w:rPr>
        <w:t xml:space="preserve">15.3.2 质量保证金的扣留 </w:t>
      </w:r>
      <w:r>
        <w:rPr>
          <w:rFonts w:hint="eastAsia" w:ascii="仿宋" w:hAnsi="仿宋" w:cs="仿宋"/>
          <w:color w:val="auto"/>
          <w:sz w:val="21"/>
          <w:szCs w:val="21"/>
          <w:highlight w:val="none"/>
          <w:u w:val="single"/>
          <w:lang w:val="en-US" w:eastAsia="zh-CN"/>
        </w:rPr>
        <w:t>不扣留。</w:t>
      </w:r>
    </w:p>
    <w:p w14:paraId="6F3C846C">
      <w:pPr>
        <w:spacing w:line="360" w:lineRule="auto"/>
        <w:ind w:firstLine="420" w:firstLineChars="200"/>
        <w:rPr>
          <w:rFonts w:hint="eastAsia" w:ascii="仿宋" w:hAnsi="仿宋" w:cs="仿宋"/>
          <w:color w:val="auto"/>
          <w:sz w:val="21"/>
          <w:szCs w:val="21"/>
          <w:highlight w:val="none"/>
          <w:u w:val="single"/>
        </w:rPr>
      </w:pPr>
      <w:bookmarkStart w:id="989" w:name="ed_2018042711H44M07"/>
      <w:bookmarkEnd w:id="989"/>
      <w:r>
        <w:rPr>
          <w:rFonts w:hint="eastAsia" w:ascii="仿宋" w:hAnsi="仿宋" w:cs="仿宋"/>
          <w:color w:val="auto"/>
          <w:sz w:val="21"/>
          <w:szCs w:val="21"/>
          <w:highlight w:val="none"/>
        </w:rPr>
        <w:t>关于质量保证金的补充约定：</w:t>
      </w:r>
      <w:r>
        <w:rPr>
          <w:rFonts w:hint="eastAsia" w:ascii="仿宋" w:hAnsi="仿宋" w:cs="仿宋"/>
          <w:b/>
          <w:color w:val="auto"/>
          <w:sz w:val="21"/>
          <w:szCs w:val="21"/>
          <w:highlight w:val="none"/>
          <w:u w:val="single"/>
          <w:lang w:val="en-US" w:eastAsia="zh-CN"/>
        </w:rPr>
        <w:t>/</w:t>
      </w:r>
      <w:r>
        <w:rPr>
          <w:rFonts w:hint="eastAsia" w:ascii="仿宋" w:hAnsi="仿宋" w:cs="仿宋"/>
          <w:color w:val="auto"/>
          <w:sz w:val="21"/>
          <w:szCs w:val="21"/>
          <w:highlight w:val="none"/>
        </w:rPr>
        <w:t>。</w:t>
      </w:r>
    </w:p>
    <w:p w14:paraId="07E7080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15.4保修</w:t>
      </w:r>
      <w:bookmarkEnd w:id="962"/>
    </w:p>
    <w:p w14:paraId="0CCC5E66">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15.4.1 保修责任</w:t>
      </w:r>
    </w:p>
    <w:p w14:paraId="47790F41">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工程保修期为：</w:t>
      </w:r>
      <w:r>
        <w:rPr>
          <w:rFonts w:hint="eastAsia" w:ascii="仿宋" w:hAnsi="仿宋" w:eastAsia="仿宋" w:cs="仿宋"/>
          <w:color w:val="auto"/>
          <w:kern w:val="0"/>
          <w:sz w:val="21"/>
          <w:szCs w:val="21"/>
          <w:highlight w:val="none"/>
          <w:u w:val="single"/>
        </w:rPr>
        <w:t xml:space="preserve"> 详见工程质量保修书  </w:t>
      </w:r>
      <w:r>
        <w:rPr>
          <w:rFonts w:hint="eastAsia" w:ascii="仿宋" w:hAnsi="仿宋" w:eastAsia="仿宋" w:cs="仿宋"/>
          <w:color w:val="auto"/>
          <w:kern w:val="0"/>
          <w:sz w:val="21"/>
          <w:szCs w:val="21"/>
          <w:highlight w:val="none"/>
        </w:rPr>
        <w:t>。</w:t>
      </w:r>
    </w:p>
    <w:p w14:paraId="1E7EFA2D">
      <w:pPr>
        <w:keepLines w:val="0"/>
        <w:pageBreakBefore w:val="0"/>
        <w:widowControl w:val="0"/>
        <w:kinsoku/>
        <w:wordWrap/>
        <w:overflowPunct/>
        <w:topLinePunct w:val="0"/>
        <w:bidi w:val="0"/>
        <w:adjustRightInd w:val="0"/>
        <w:snapToGrid w:val="0"/>
        <w:spacing w:line="360" w:lineRule="auto"/>
        <w:ind w:firstLine="409" w:firstLineChars="195"/>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15.4.3 修复通知</w:t>
      </w:r>
    </w:p>
    <w:p w14:paraId="79FCF02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承包人收到保修通知并到达工程现场的合理时间：</w:t>
      </w:r>
      <w:r>
        <w:rPr>
          <w:rFonts w:hint="eastAsia" w:ascii="仿宋" w:hAnsi="仿宋" w:eastAsia="仿宋" w:cs="仿宋"/>
          <w:color w:val="auto"/>
          <w:kern w:val="0"/>
          <w:sz w:val="21"/>
          <w:szCs w:val="21"/>
          <w:highlight w:val="none"/>
          <w:u w:val="single"/>
        </w:rPr>
        <w:t xml:space="preserve">  详见工程质量保修书  </w:t>
      </w:r>
      <w:r>
        <w:rPr>
          <w:rFonts w:hint="eastAsia" w:ascii="仿宋" w:hAnsi="仿宋" w:eastAsia="仿宋" w:cs="仿宋"/>
          <w:color w:val="auto"/>
          <w:kern w:val="0"/>
          <w:sz w:val="21"/>
          <w:szCs w:val="21"/>
          <w:highlight w:val="none"/>
        </w:rPr>
        <w:t>。</w:t>
      </w:r>
      <w:bookmarkEnd w:id="963"/>
      <w:bookmarkEnd w:id="964"/>
      <w:bookmarkEnd w:id="965"/>
      <w:bookmarkEnd w:id="966"/>
    </w:p>
    <w:p w14:paraId="239BE7C0">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90" w:name="_Toc351203648"/>
      <w:bookmarkStart w:id="991" w:name="_Toc280868717"/>
      <w:bookmarkStart w:id="992" w:name="_Toc280868718"/>
      <w:r>
        <w:rPr>
          <w:rFonts w:hint="eastAsia" w:ascii="仿宋" w:hAnsi="仿宋" w:eastAsia="仿宋" w:cs="仿宋"/>
          <w:b w:val="0"/>
          <w:color w:val="auto"/>
          <w:sz w:val="21"/>
          <w:szCs w:val="21"/>
          <w:highlight w:val="none"/>
        </w:rPr>
        <w:t>16. 违约</w:t>
      </w:r>
      <w:bookmarkEnd w:id="990"/>
    </w:p>
    <w:p w14:paraId="3D9456F5">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 发包人违约</w:t>
      </w:r>
    </w:p>
    <w:p w14:paraId="2C88912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16.1.1发包人违约的情形</w:t>
      </w:r>
    </w:p>
    <w:p w14:paraId="260D9BAA">
      <w:pPr>
        <w:keepLines w:val="0"/>
        <w:pageBreakBefore w:val="0"/>
        <w:widowControl w:val="0"/>
        <w:kinsoku/>
        <w:wordWrap/>
        <w:overflowPunct/>
        <w:topLinePunct w:val="0"/>
        <w:bidi w:val="0"/>
        <w:adjustRightInd w:val="0"/>
        <w:snapToGrid w:val="0"/>
        <w:spacing w:line="360" w:lineRule="auto"/>
        <w:ind w:left="1226" w:leftChars="284" w:hanging="630" w:hangingChars="3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发包人违约的其他情形：</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无</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579DB409">
      <w:pPr>
        <w:keepLines w:val="0"/>
        <w:pageBreakBefore w:val="0"/>
        <w:widowControl w:val="0"/>
        <w:kinsoku/>
        <w:wordWrap/>
        <w:overflowPunct/>
        <w:topLinePunct w:val="0"/>
        <w:bidi w:val="0"/>
        <w:adjustRightInd w:val="0"/>
        <w:snapToGrid w:val="0"/>
        <w:spacing w:line="360" w:lineRule="auto"/>
        <w:ind w:left="1500" w:hanging="1050" w:hangingChars="5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16.1.2 发包人违约的责任</w:t>
      </w:r>
    </w:p>
    <w:p w14:paraId="5405DAB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发包人违约责任的承担方式和计算方法：</w:t>
      </w:r>
    </w:p>
    <w:p w14:paraId="396FDAF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（1）因发包人原因未能在计划开工日期前7天内下达开工通知的违约责任：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31960E64">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（2）因发包人原因未能按合同约定支付合同价款的违约责任：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5289180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（3）发包人违反第10.1款〔变更的范围〕第（2）项约定，自行实施被取消的工作或转由他人实施的违约责任：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108E75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ADD62B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（5）因发包人违反合同约定造成暂停施工的违约责任：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78E5048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（6）发包人无正当理由没有在约定期限内发出复工指示，导致承包人无法复工的违约责任：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5484BD7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（7）其他：</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09A4140">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16.1.3 因发包人违约解除合同</w:t>
      </w:r>
    </w:p>
    <w:p w14:paraId="635CC427">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承包人按16.1.1项〔发包人违约的情形〕约定暂停施工满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天后发包人仍不纠正其违约行为并致使合同目的不能实现的，承包人有权解除合同。</w:t>
      </w:r>
    </w:p>
    <w:p w14:paraId="59CFA0B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 承包人违约</w:t>
      </w:r>
    </w:p>
    <w:p w14:paraId="02BBB1B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16.2.1 承包人违约的情形</w:t>
      </w:r>
    </w:p>
    <w:p w14:paraId="7B416C2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承包人违约的其他情形：</w:t>
      </w:r>
      <w:r>
        <w:rPr>
          <w:rFonts w:hint="eastAsia" w:ascii="仿宋" w:hAnsi="仿宋" w:eastAsia="仿宋" w:cs="仿宋"/>
          <w:color w:val="auto"/>
          <w:kern w:val="0"/>
          <w:sz w:val="21"/>
          <w:szCs w:val="21"/>
          <w:highlight w:val="none"/>
          <w:u w:val="single"/>
        </w:rPr>
        <w:t xml:space="preserve"> 除本合同通用条款外详见本合同专用条款</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7B1896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16.2.2承包人违约的责任</w:t>
      </w:r>
    </w:p>
    <w:p w14:paraId="31BD1EFC">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承包人违约责任的承担方式和计算方法：</w:t>
      </w:r>
      <w:r>
        <w:rPr>
          <w:rFonts w:hint="eastAsia" w:ascii="仿宋" w:hAnsi="仿宋" w:eastAsia="仿宋" w:cs="仿宋"/>
          <w:color w:val="auto"/>
          <w:kern w:val="0"/>
          <w:sz w:val="21"/>
          <w:szCs w:val="21"/>
          <w:highlight w:val="none"/>
          <w:u w:val="single"/>
        </w:rPr>
        <w:t xml:space="preserve"> 质量不合格的违约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扣罚全部履约保证金, 并承担由此产生的各方一切损失，费用经审核后从承包人合同价款中扣除（包括发包人损失）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w:t>
      </w:r>
    </w:p>
    <w:p w14:paraId="628A9038">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16.2.3 因承包人违约解除合同</w:t>
      </w:r>
    </w:p>
    <w:p w14:paraId="7E5FDF9B">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关于承包人违约解除合同的特别约定：</w:t>
      </w:r>
      <w:r>
        <w:rPr>
          <w:rFonts w:hint="eastAsia" w:ascii="仿宋" w:hAnsi="仿宋" w:eastAsia="仿宋" w:cs="仿宋"/>
          <w:color w:val="auto"/>
          <w:kern w:val="0"/>
          <w:sz w:val="21"/>
          <w:szCs w:val="21"/>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仿宋" w:hAnsi="仿宋" w:eastAsia="仿宋" w:cs="仿宋"/>
          <w:color w:val="auto"/>
          <w:kern w:val="0"/>
          <w:sz w:val="21"/>
          <w:szCs w:val="21"/>
          <w:highlight w:val="none"/>
        </w:rPr>
        <w:t>。</w:t>
      </w:r>
    </w:p>
    <w:p w14:paraId="266DC97C">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eastAsia="zh-CN"/>
        </w:rPr>
        <w:t>由</w:t>
      </w:r>
      <w:r>
        <w:rPr>
          <w:rFonts w:hint="eastAsia" w:ascii="仿宋" w:hAnsi="仿宋" w:eastAsia="仿宋" w:cs="仿宋"/>
          <w:color w:val="auto"/>
          <w:kern w:val="0"/>
          <w:sz w:val="21"/>
          <w:szCs w:val="21"/>
          <w:highlight w:val="none"/>
          <w:u w:val="single"/>
        </w:rPr>
        <w:t>承包人</w:t>
      </w:r>
      <w:r>
        <w:rPr>
          <w:rFonts w:hint="eastAsia" w:ascii="仿宋" w:hAnsi="仿宋" w:eastAsia="仿宋" w:cs="仿宋"/>
          <w:color w:val="auto"/>
          <w:kern w:val="0"/>
          <w:sz w:val="21"/>
          <w:szCs w:val="21"/>
          <w:highlight w:val="none"/>
          <w:u w:val="single"/>
          <w:lang w:eastAsia="zh-CN"/>
        </w:rPr>
        <w:t>承担</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E97289E">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93" w:name="_Toc351203649"/>
      <w:r>
        <w:rPr>
          <w:rFonts w:hint="eastAsia" w:ascii="仿宋" w:hAnsi="仿宋" w:eastAsia="仿宋" w:cs="仿宋"/>
          <w:b w:val="0"/>
          <w:color w:val="auto"/>
          <w:sz w:val="21"/>
          <w:szCs w:val="21"/>
          <w:highlight w:val="none"/>
        </w:rPr>
        <w:t>17. 不可抗力</w:t>
      </w:r>
      <w:bookmarkEnd w:id="993"/>
      <w:r>
        <w:rPr>
          <w:rFonts w:hint="eastAsia" w:ascii="仿宋" w:hAnsi="仿宋" w:eastAsia="仿宋" w:cs="仿宋"/>
          <w:b w:val="0"/>
          <w:color w:val="auto"/>
          <w:sz w:val="21"/>
          <w:szCs w:val="21"/>
          <w:highlight w:val="none"/>
        </w:rPr>
        <w:t xml:space="preserve"> </w:t>
      </w:r>
      <w:bookmarkEnd w:id="991"/>
    </w:p>
    <w:p w14:paraId="709636A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 不可抗力的确认</w:t>
      </w:r>
    </w:p>
    <w:p w14:paraId="6A7CE9B3">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 xml:space="preserve">除通用合同条款约定的不可抗力事件之外，视为不可抗力的其他情形：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7E69E32">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 因不可抗力解除合同</w:t>
      </w:r>
    </w:p>
    <w:p w14:paraId="4937EA2A">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合同解除后，发包人应在商定或确定发包人应支付款项后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根据发包人实际情况执行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天内完成款项的支付。</w:t>
      </w:r>
    </w:p>
    <w:p w14:paraId="354C9370">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94" w:name="_Toc351203650"/>
      <w:r>
        <w:rPr>
          <w:rFonts w:hint="eastAsia" w:ascii="仿宋" w:hAnsi="仿宋" w:eastAsia="仿宋" w:cs="仿宋"/>
          <w:b w:val="0"/>
          <w:color w:val="auto"/>
          <w:sz w:val="21"/>
          <w:szCs w:val="21"/>
          <w:highlight w:val="none"/>
        </w:rPr>
        <w:t>18. 保险</w:t>
      </w:r>
      <w:bookmarkEnd w:id="992"/>
      <w:bookmarkEnd w:id="994"/>
    </w:p>
    <w:p w14:paraId="50C06290">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 工程保险</w:t>
      </w:r>
    </w:p>
    <w:p w14:paraId="13B9481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关于工程保险的特别约定：</w:t>
      </w:r>
      <w:r>
        <w:rPr>
          <w:rFonts w:hint="eastAsia" w:ascii="仿宋" w:hAnsi="仿宋" w:eastAsia="仿宋" w:cs="仿宋"/>
          <w:color w:val="auto"/>
          <w:kern w:val="0"/>
          <w:sz w:val="21"/>
          <w:szCs w:val="21"/>
          <w:highlight w:val="none"/>
          <w:u w:val="single"/>
        </w:rPr>
        <w:t xml:space="preserve"> 按通用条款执行  </w:t>
      </w:r>
      <w:r>
        <w:rPr>
          <w:rFonts w:hint="eastAsia" w:ascii="仿宋" w:hAnsi="仿宋" w:eastAsia="仿宋" w:cs="仿宋"/>
          <w:color w:val="auto"/>
          <w:kern w:val="0"/>
          <w:sz w:val="21"/>
          <w:szCs w:val="21"/>
          <w:highlight w:val="none"/>
        </w:rPr>
        <w:t>。</w:t>
      </w:r>
    </w:p>
    <w:p w14:paraId="7C5C8079">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 其他保险</w:t>
      </w:r>
    </w:p>
    <w:p w14:paraId="64912A4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关于其他保险的约定：</w:t>
      </w:r>
      <w:r>
        <w:rPr>
          <w:rFonts w:hint="eastAsia" w:ascii="仿宋" w:hAnsi="仿宋" w:eastAsia="仿宋" w:cs="仿宋"/>
          <w:color w:val="auto"/>
          <w:kern w:val="0"/>
          <w:sz w:val="21"/>
          <w:szCs w:val="21"/>
          <w:highlight w:val="none"/>
          <w:u w:val="single"/>
        </w:rPr>
        <w:t xml:space="preserve"> 承包人为建设工程和施工场地内的自有人员设备及第三方生命财产办理保险并支付保险费用及农民工工伤保险，费用已包含在总价内  </w:t>
      </w:r>
      <w:r>
        <w:rPr>
          <w:rFonts w:hint="eastAsia" w:ascii="仿宋" w:hAnsi="仿宋" w:eastAsia="仿宋" w:cs="仿宋"/>
          <w:color w:val="auto"/>
          <w:kern w:val="0"/>
          <w:sz w:val="21"/>
          <w:szCs w:val="21"/>
          <w:highlight w:val="none"/>
        </w:rPr>
        <w:t>。</w:t>
      </w:r>
    </w:p>
    <w:p w14:paraId="3821F09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承包人是否应为其施工设备等办理财产保险：</w:t>
      </w:r>
      <w:r>
        <w:rPr>
          <w:rFonts w:hint="eastAsia" w:ascii="仿宋" w:hAnsi="仿宋" w:eastAsia="仿宋" w:cs="仿宋"/>
          <w:color w:val="auto"/>
          <w:sz w:val="21"/>
          <w:szCs w:val="21"/>
          <w:highlight w:val="none"/>
          <w:u w:val="single"/>
        </w:rPr>
        <w:t xml:space="preserve"> 按有关规定办理保险 </w:t>
      </w:r>
      <w:r>
        <w:rPr>
          <w:rFonts w:hint="eastAsia" w:ascii="仿宋" w:hAnsi="仿宋" w:eastAsia="仿宋" w:cs="仿宋"/>
          <w:color w:val="auto"/>
          <w:sz w:val="21"/>
          <w:szCs w:val="21"/>
          <w:highlight w:val="none"/>
        </w:rPr>
        <w:t>。</w:t>
      </w:r>
    </w:p>
    <w:p w14:paraId="58C6533E">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18.7 通知义务</w:t>
      </w:r>
    </w:p>
    <w:p w14:paraId="4EBECD32">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关于变更保险合同时的通知义务的约定：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按通用条款执行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bookmarkEnd w:id="967"/>
      <w:bookmarkEnd w:id="968"/>
      <w:bookmarkEnd w:id="969"/>
      <w:bookmarkEnd w:id="970"/>
      <w:bookmarkEnd w:id="971"/>
      <w:bookmarkEnd w:id="972"/>
      <w:bookmarkEnd w:id="973"/>
      <w:bookmarkEnd w:id="974"/>
      <w:bookmarkEnd w:id="975"/>
      <w:bookmarkEnd w:id="976"/>
      <w:bookmarkEnd w:id="977"/>
      <w:bookmarkEnd w:id="978"/>
    </w:p>
    <w:p w14:paraId="29980840">
      <w:pPr>
        <w:pStyle w:val="5"/>
        <w:keepLines w:val="0"/>
        <w:pageBreakBefore w:val="0"/>
        <w:widowControl w:val="0"/>
        <w:tabs>
          <w:tab w:val="left" w:pos="1035"/>
          <w:tab w:val="clear" w:pos="864"/>
        </w:tabs>
        <w:kinsoku/>
        <w:wordWrap/>
        <w:overflowPunct/>
        <w:topLinePunct w:val="0"/>
        <w:bidi w:val="0"/>
        <w:adjustRightInd w:val="0"/>
        <w:snapToGrid w:val="0"/>
        <w:spacing w:before="0" w:after="0" w:line="360" w:lineRule="auto"/>
        <w:textAlignment w:val="auto"/>
        <w:rPr>
          <w:rFonts w:hint="eastAsia" w:ascii="仿宋" w:hAnsi="仿宋" w:eastAsia="仿宋" w:cs="仿宋"/>
          <w:b w:val="0"/>
          <w:color w:val="auto"/>
          <w:sz w:val="21"/>
          <w:szCs w:val="21"/>
          <w:highlight w:val="none"/>
        </w:rPr>
      </w:pPr>
      <w:bookmarkStart w:id="995" w:name="_Toc351203651"/>
      <w:r>
        <w:rPr>
          <w:rFonts w:hint="eastAsia" w:ascii="仿宋" w:hAnsi="仿宋" w:eastAsia="仿宋" w:cs="仿宋"/>
          <w:b w:val="0"/>
          <w:color w:val="auto"/>
          <w:sz w:val="21"/>
          <w:szCs w:val="21"/>
          <w:highlight w:val="none"/>
        </w:rPr>
        <w:t>20. 争议解决</w:t>
      </w:r>
      <w:bookmarkEnd w:id="979"/>
      <w:bookmarkEnd w:id="980"/>
      <w:bookmarkEnd w:id="995"/>
    </w:p>
    <w:p w14:paraId="7DBA9E2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 争</w:t>
      </w:r>
      <w:bookmarkEnd w:id="981"/>
      <w:r>
        <w:rPr>
          <w:rFonts w:hint="eastAsia" w:ascii="仿宋" w:hAnsi="仿宋" w:eastAsia="仿宋" w:cs="仿宋"/>
          <w:color w:val="auto"/>
          <w:sz w:val="21"/>
          <w:szCs w:val="21"/>
          <w:highlight w:val="none"/>
        </w:rPr>
        <w:t>议评审</w:t>
      </w:r>
    </w:p>
    <w:p w14:paraId="260E851E">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合同当事人是否同意将工程争议提交争议评审小组决定：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否</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143C023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20.3.1 争议评审小组的确定</w:t>
      </w:r>
    </w:p>
    <w:p w14:paraId="53CEA02B">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争议评审小组成员的确定：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1FB2945">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选定争议评审员的期限：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87D5FC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争议评审小组成员的报酬承担方式：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E8BC8D7">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其他事项的约定：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BB418AF">
      <w:pPr>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20.3.2 争议评审小组的决定</w:t>
      </w:r>
    </w:p>
    <w:p w14:paraId="52E7E02F">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合同当事人关于本项的约定：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607C5D0">
      <w:pPr>
        <w:keepLines w:val="0"/>
        <w:pageBreakBefore w:val="0"/>
        <w:widowControl w:val="0"/>
        <w:kinsoku/>
        <w:wordWrap/>
        <w:overflowPunct/>
        <w:topLinePunct w:val="0"/>
        <w:bidi w:val="0"/>
        <w:adjustRightInd w:val="0"/>
        <w:snapToGrid w:val="0"/>
        <w:spacing w:line="360"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20.4仲裁或诉讼</w:t>
      </w:r>
      <w:bookmarkEnd w:id="982"/>
    </w:p>
    <w:p w14:paraId="3D55C5A6">
      <w:pPr>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因合同及合同有关事项发生的争议，按下列第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种方式解决：</w:t>
      </w:r>
    </w:p>
    <w:p w14:paraId="7F40D266">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（1）向</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仲裁委员会申请仲裁；</w:t>
      </w:r>
    </w:p>
    <w:p w14:paraId="7944C2A9">
      <w:pPr>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（2）向</w:t>
      </w:r>
      <w:r>
        <w:rPr>
          <w:rFonts w:hint="eastAsia" w:ascii="仿宋" w:hAnsi="仿宋" w:eastAsia="仿宋" w:cs="仿宋"/>
          <w:color w:val="auto"/>
          <w:sz w:val="21"/>
          <w:szCs w:val="21"/>
          <w:highlight w:val="none"/>
          <w:u w:val="single"/>
        </w:rPr>
        <w:t xml:space="preserve">  发包人所在地    </w:t>
      </w:r>
      <w:r>
        <w:rPr>
          <w:rFonts w:hint="eastAsia" w:ascii="仿宋" w:hAnsi="仿宋" w:eastAsia="仿宋" w:cs="仿宋"/>
          <w:color w:val="auto"/>
          <w:sz w:val="21"/>
          <w:szCs w:val="21"/>
          <w:highlight w:val="none"/>
        </w:rPr>
        <w:t>人民法院起诉。</w:t>
      </w:r>
      <w:bookmarkEnd w:id="983"/>
      <w:bookmarkEnd w:id="984"/>
      <w:bookmarkEnd w:id="985"/>
      <w:bookmarkEnd w:id="986"/>
      <w:bookmarkEnd w:id="987"/>
      <w:bookmarkEnd w:id="988"/>
    </w:p>
    <w:p w14:paraId="0AE40528">
      <w:pPr>
        <w:snapToGrid w:val="0"/>
        <w:spacing w:line="360" w:lineRule="auto"/>
        <w:ind w:firstLine="482"/>
        <w:rPr>
          <w:rFonts w:hint="eastAsia" w:ascii="仿宋" w:hAnsi="仿宋"/>
          <w:b/>
          <w:color w:val="auto"/>
          <w:sz w:val="21"/>
          <w:szCs w:val="21"/>
          <w:highlight w:val="none"/>
          <w:lang w:val="en-US" w:eastAsia="zh-CN"/>
        </w:rPr>
      </w:pPr>
      <w:r>
        <w:rPr>
          <w:rFonts w:hint="eastAsia" w:ascii="仿宋" w:hAnsi="仿宋"/>
          <w:b/>
          <w:color w:val="auto"/>
          <w:sz w:val="21"/>
          <w:szCs w:val="21"/>
          <w:highlight w:val="none"/>
          <w:lang w:val="en-US" w:eastAsia="zh-CN"/>
        </w:rPr>
        <w:t>21.项目完毕后承包单位须提供至少三个点位的室内空气检测报告（依据GB-1883-2002标准）作为验收依据，具体需要检测的位置符合设计单位和发包人的要求，检测报告须全部符合要求，若检测不合格，由承包单位负责整改，直至检测结果全部符合要求为止，以上检测费用和整改费用含在合同总价中，发包人不另行支付。若因检测不合格导致工期延误，由承包人自行承担。</w:t>
      </w:r>
    </w:p>
    <w:p w14:paraId="04FA48BD">
      <w:pPr>
        <w:snapToGrid w:val="0"/>
        <w:spacing w:line="360" w:lineRule="auto"/>
        <w:ind w:firstLine="482"/>
        <w:rPr>
          <w:rFonts w:hint="eastAsia" w:ascii="仿宋" w:hAnsi="仿宋"/>
          <w:color w:val="auto"/>
          <w:sz w:val="21"/>
          <w:szCs w:val="21"/>
          <w:highlight w:val="none"/>
        </w:rPr>
      </w:pPr>
      <w:r>
        <w:rPr>
          <w:rFonts w:hint="eastAsia" w:ascii="仿宋" w:hAnsi="仿宋"/>
          <w:b/>
          <w:color w:val="auto"/>
          <w:sz w:val="21"/>
          <w:szCs w:val="21"/>
          <w:highlight w:val="none"/>
        </w:rPr>
        <w:t>附件：</w:t>
      </w:r>
    </w:p>
    <w:p w14:paraId="4F120C56">
      <w:pPr>
        <w:adjustRightInd/>
        <w:snapToGrid w:val="0"/>
        <w:spacing w:line="360" w:lineRule="auto"/>
        <w:ind w:firstLine="371" w:firstLineChars="177"/>
        <w:jc w:val="left"/>
        <w:rPr>
          <w:rFonts w:hint="eastAsia" w:ascii="仿宋" w:hAnsi="仿宋"/>
          <w:snapToGrid w:val="0"/>
          <w:color w:val="auto"/>
          <w:kern w:val="0"/>
          <w:sz w:val="21"/>
          <w:szCs w:val="21"/>
          <w:highlight w:val="none"/>
        </w:rPr>
      </w:pPr>
      <w:r>
        <w:rPr>
          <w:rFonts w:hint="eastAsia" w:ascii="仿宋" w:hAnsi="仿宋"/>
          <w:snapToGrid w:val="0"/>
          <w:color w:val="auto"/>
          <w:kern w:val="0"/>
          <w:sz w:val="21"/>
          <w:szCs w:val="21"/>
          <w:highlight w:val="none"/>
        </w:rPr>
        <w:t>附件1：建筑工程质量保修书</w:t>
      </w:r>
    </w:p>
    <w:p w14:paraId="03C6CB99">
      <w:pPr>
        <w:adjustRightInd/>
        <w:ind w:firstLine="371" w:firstLineChars="177"/>
        <w:jc w:val="left"/>
        <w:rPr>
          <w:rFonts w:hint="eastAsia" w:ascii="仿宋" w:hAnsi="仿宋"/>
          <w:snapToGrid w:val="0"/>
          <w:color w:val="auto"/>
          <w:kern w:val="0"/>
          <w:szCs w:val="21"/>
          <w:highlight w:val="none"/>
        </w:rPr>
      </w:pPr>
    </w:p>
    <w:p w14:paraId="4A9412C3">
      <w:pPr>
        <w:spacing w:before="162" w:line="440" w:lineRule="exact"/>
        <w:ind w:firstLine="480"/>
        <w:rPr>
          <w:rFonts w:hint="eastAsia" w:ascii="仿宋" w:hAnsi="仿宋"/>
          <w:b/>
          <w:bCs/>
          <w:color w:val="auto"/>
          <w:sz w:val="24"/>
          <w:highlight w:val="none"/>
        </w:rPr>
      </w:pPr>
      <w:r>
        <w:rPr>
          <w:rFonts w:hint="eastAsia" w:ascii="仿宋" w:hAnsi="仿宋"/>
          <w:color w:val="auto"/>
          <w:sz w:val="24"/>
          <w:highlight w:val="none"/>
          <w:u w:val="single"/>
        </w:rPr>
        <w:br w:type="page"/>
      </w:r>
      <w:bookmarkStart w:id="996" w:name="_Toc249091536"/>
      <w:bookmarkStart w:id="997" w:name="_Toc534620509"/>
      <w:r>
        <w:rPr>
          <w:rFonts w:hint="eastAsia" w:ascii="仿宋" w:hAnsi="仿宋"/>
          <w:b/>
          <w:bCs/>
          <w:color w:val="auto"/>
          <w:sz w:val="24"/>
          <w:highlight w:val="none"/>
        </w:rPr>
        <w:t>附件1:</w:t>
      </w:r>
    </w:p>
    <w:bookmarkEnd w:id="996"/>
    <w:bookmarkEnd w:id="997"/>
    <w:p w14:paraId="7BAD1EB5">
      <w:pPr>
        <w:adjustRightInd/>
        <w:spacing w:before="120" w:beforeLines="50" w:after="120" w:afterLines="50" w:line="288" w:lineRule="auto"/>
        <w:jc w:val="center"/>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工程质量保修书</w:t>
      </w:r>
    </w:p>
    <w:p w14:paraId="4C65D3B1">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发包人（全称）：</w:t>
      </w:r>
      <w:r>
        <w:rPr>
          <w:rFonts w:hint="eastAsia" w:ascii="仿宋" w:hAnsi="仿宋"/>
          <w:snapToGrid w:val="0"/>
          <w:color w:val="auto"/>
          <w:kern w:val="0"/>
          <w:szCs w:val="21"/>
          <w:highlight w:val="none"/>
          <w:u w:val="single"/>
        </w:rPr>
        <w:t xml:space="preserve">  </w:t>
      </w:r>
      <w:bookmarkStart w:id="998" w:name="SOA_zyht_zlbxfbr"/>
      <w:r>
        <w:rPr>
          <w:rFonts w:hint="eastAsia" w:ascii="仿宋" w:hAnsi="仿宋"/>
          <w:snapToGrid w:val="0"/>
          <w:color w:val="auto"/>
          <w:kern w:val="0"/>
          <w:szCs w:val="21"/>
          <w:highlight w:val="none"/>
          <w:u w:val="single"/>
        </w:rPr>
        <w:t xml:space="preserve">                 </w:t>
      </w:r>
      <w:bookmarkEnd w:id="998"/>
      <w:r>
        <w:rPr>
          <w:rFonts w:hint="eastAsia" w:ascii="仿宋" w:hAnsi="仿宋"/>
          <w:snapToGrid w:val="0"/>
          <w:color w:val="auto"/>
          <w:kern w:val="0"/>
          <w:szCs w:val="21"/>
          <w:highlight w:val="none"/>
          <w:u w:val="single"/>
        </w:rPr>
        <w:t xml:space="preserve">   </w:t>
      </w:r>
    </w:p>
    <w:p w14:paraId="1D484C62">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　　承包人（全称）：</w:t>
      </w:r>
      <w:r>
        <w:rPr>
          <w:rFonts w:hint="eastAsia" w:ascii="仿宋" w:hAnsi="仿宋"/>
          <w:snapToGrid w:val="0"/>
          <w:color w:val="auto"/>
          <w:kern w:val="0"/>
          <w:szCs w:val="21"/>
          <w:highlight w:val="none"/>
          <w:u w:val="single"/>
        </w:rPr>
        <w:t xml:space="preserve">  </w:t>
      </w:r>
      <w:bookmarkStart w:id="999" w:name="SOA_zyht_zlbxcbr"/>
      <w:r>
        <w:rPr>
          <w:rFonts w:hint="eastAsia" w:ascii="仿宋" w:hAnsi="仿宋"/>
          <w:snapToGrid w:val="0"/>
          <w:color w:val="auto"/>
          <w:kern w:val="0"/>
          <w:szCs w:val="21"/>
          <w:highlight w:val="none"/>
          <w:u w:val="single"/>
        </w:rPr>
        <w:t xml:space="preserve"> </w:t>
      </w:r>
      <w:bookmarkEnd w:id="999"/>
      <w:r>
        <w:rPr>
          <w:rFonts w:hint="eastAsia" w:ascii="仿宋" w:hAnsi="仿宋"/>
          <w:snapToGrid w:val="0"/>
          <w:color w:val="auto"/>
          <w:kern w:val="0"/>
          <w:szCs w:val="21"/>
          <w:highlight w:val="none"/>
          <w:u w:val="single"/>
        </w:rPr>
        <w:t xml:space="preserve">                     </w:t>
      </w:r>
    </w:p>
    <w:p w14:paraId="4E07C898">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　　发包人和承包人根据《中华人民共和国建筑法》和《建设工程质量管理条例》，经协商一致就</w:t>
      </w:r>
      <w:r>
        <w:rPr>
          <w:rFonts w:hint="eastAsia" w:ascii="仿宋" w:hAnsi="仿宋"/>
          <w:snapToGrid w:val="0"/>
          <w:color w:val="auto"/>
          <w:kern w:val="0"/>
          <w:szCs w:val="21"/>
          <w:highlight w:val="none"/>
          <w:u w:val="single"/>
        </w:rPr>
        <w:t xml:space="preserve">  </w:t>
      </w:r>
      <w:bookmarkStart w:id="1000" w:name="SOA_zyht_gcqc"/>
      <w:r>
        <w:rPr>
          <w:rFonts w:hint="eastAsia" w:ascii="仿宋" w:hAnsi="仿宋"/>
          <w:snapToGrid w:val="0"/>
          <w:color w:val="auto"/>
          <w:kern w:val="0"/>
          <w:szCs w:val="21"/>
          <w:highlight w:val="none"/>
          <w:u w:val="single"/>
        </w:rPr>
        <w:t xml:space="preserve"> </w:t>
      </w:r>
      <w:r>
        <w:rPr>
          <w:rFonts w:hint="eastAsia" w:ascii="仿宋" w:hAnsi="仿宋" w:cs="仿宋"/>
          <w:b/>
          <w:snapToGrid w:val="0"/>
          <w:color w:val="auto"/>
          <w:kern w:val="0"/>
          <w:szCs w:val="21"/>
          <w:highlight w:val="none"/>
          <w:u w:val="single"/>
        </w:rPr>
        <w:t xml:space="preserve">                   </w:t>
      </w:r>
      <w:r>
        <w:rPr>
          <w:rFonts w:hint="eastAsia" w:ascii="仿宋" w:hAnsi="仿宋"/>
          <w:snapToGrid w:val="0"/>
          <w:color w:val="auto"/>
          <w:kern w:val="0"/>
          <w:szCs w:val="21"/>
          <w:highlight w:val="none"/>
          <w:u w:val="single"/>
        </w:rPr>
        <w:t xml:space="preserve"> </w:t>
      </w:r>
      <w:bookmarkEnd w:id="1000"/>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（工程全称）签订工程质量保修书。</w:t>
      </w:r>
    </w:p>
    <w:p w14:paraId="2DA73242">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一、工程质量保修范围和内容</w:t>
      </w:r>
    </w:p>
    <w:p w14:paraId="0C7C48FE">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　　承包人在质量保修期内，按照有关法律规定和合同约定，承担工程质量保修责任。</w:t>
      </w:r>
    </w:p>
    <w:p w14:paraId="0D1CAAF4">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BAE4BF7">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u w:val="single"/>
        </w:rPr>
        <w:t xml:space="preserve">   </w:t>
      </w:r>
      <w:bookmarkStart w:id="1001" w:name="SOA_zyht_gczlbxfw"/>
      <w:r>
        <w:rPr>
          <w:rFonts w:hint="eastAsia" w:ascii="仿宋" w:hAnsi="仿宋"/>
          <w:snapToGrid w:val="0"/>
          <w:color w:val="auto"/>
          <w:kern w:val="0"/>
          <w:szCs w:val="21"/>
          <w:highlight w:val="none"/>
          <w:u w:val="single"/>
        </w:rPr>
        <w:t xml:space="preserve">   双方约定对施工承包范围内的所有内容实行保修   </w:t>
      </w:r>
      <w:bookmarkEnd w:id="1001"/>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w:t>
      </w:r>
    </w:p>
    <w:p w14:paraId="0965D459">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二、质量保修期</w:t>
      </w:r>
    </w:p>
    <w:p w14:paraId="3432BC83">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根据《建设工程质量管理条例》及有关规定，工程的质量保修期如下：</w:t>
      </w:r>
    </w:p>
    <w:p w14:paraId="2AF74A25">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1．地基基础工程和主体结构工程为设计文件规定的工程合理使用年限；</w:t>
      </w:r>
    </w:p>
    <w:p w14:paraId="2A7855C1">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2．屋面防水工程、有防水要求的卫生间、房间和外墙面的防渗为</w:t>
      </w:r>
      <w:r>
        <w:rPr>
          <w:rFonts w:hint="eastAsia" w:ascii="仿宋" w:hAnsi="仿宋"/>
          <w:snapToGrid w:val="0"/>
          <w:color w:val="auto"/>
          <w:kern w:val="0"/>
          <w:szCs w:val="21"/>
          <w:highlight w:val="none"/>
          <w:u w:val="single"/>
        </w:rPr>
        <w:t xml:space="preserve"> 5 </w:t>
      </w:r>
      <w:r>
        <w:rPr>
          <w:rFonts w:hint="eastAsia" w:ascii="仿宋" w:hAnsi="仿宋"/>
          <w:snapToGrid w:val="0"/>
          <w:color w:val="auto"/>
          <w:kern w:val="0"/>
          <w:szCs w:val="21"/>
          <w:highlight w:val="none"/>
        </w:rPr>
        <w:t>年；</w:t>
      </w:r>
    </w:p>
    <w:p w14:paraId="681CA2FC">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3．装修工程为</w:t>
      </w:r>
      <w:r>
        <w:rPr>
          <w:rFonts w:hint="eastAsia" w:ascii="仿宋" w:hAnsi="仿宋"/>
          <w:snapToGrid w:val="0"/>
          <w:color w:val="auto"/>
          <w:kern w:val="0"/>
          <w:szCs w:val="21"/>
          <w:highlight w:val="none"/>
          <w:u w:val="single"/>
        </w:rPr>
        <w:t xml:space="preserve">  2  </w:t>
      </w:r>
      <w:r>
        <w:rPr>
          <w:rFonts w:hint="eastAsia" w:ascii="仿宋" w:hAnsi="仿宋"/>
          <w:snapToGrid w:val="0"/>
          <w:color w:val="auto"/>
          <w:kern w:val="0"/>
          <w:szCs w:val="21"/>
          <w:highlight w:val="none"/>
        </w:rPr>
        <w:t>年；</w:t>
      </w:r>
    </w:p>
    <w:p w14:paraId="45394FE5">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4．电气管线、给排水管道、设备安装工程为</w:t>
      </w:r>
      <w:bookmarkStart w:id="1002" w:name="SOA_zyht_azbxnx"/>
      <w:r>
        <w:rPr>
          <w:rFonts w:hint="eastAsia" w:ascii="仿宋" w:hAnsi="仿宋"/>
          <w:snapToGrid w:val="0"/>
          <w:color w:val="auto"/>
          <w:kern w:val="0"/>
          <w:szCs w:val="21"/>
          <w:highlight w:val="none"/>
          <w:u w:val="single"/>
        </w:rPr>
        <w:t xml:space="preserve"> </w:t>
      </w:r>
      <w:bookmarkEnd w:id="1002"/>
      <w:r>
        <w:rPr>
          <w:rFonts w:hint="eastAsia" w:ascii="仿宋" w:hAnsi="仿宋"/>
          <w:snapToGrid w:val="0"/>
          <w:color w:val="auto"/>
          <w:kern w:val="0"/>
          <w:szCs w:val="21"/>
          <w:highlight w:val="none"/>
          <w:u w:val="single"/>
        </w:rPr>
        <w:t xml:space="preserve">2  </w:t>
      </w:r>
      <w:r>
        <w:rPr>
          <w:rFonts w:hint="eastAsia" w:ascii="仿宋" w:hAnsi="仿宋"/>
          <w:snapToGrid w:val="0"/>
          <w:color w:val="auto"/>
          <w:kern w:val="0"/>
          <w:szCs w:val="21"/>
          <w:highlight w:val="none"/>
        </w:rPr>
        <w:t>年；</w:t>
      </w:r>
    </w:p>
    <w:p w14:paraId="6A8BD4A0">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5．供热与供冷系统为</w:t>
      </w:r>
      <w:r>
        <w:rPr>
          <w:rFonts w:hint="eastAsia" w:ascii="仿宋" w:hAnsi="仿宋"/>
          <w:snapToGrid w:val="0"/>
          <w:color w:val="auto"/>
          <w:kern w:val="0"/>
          <w:szCs w:val="21"/>
          <w:highlight w:val="none"/>
          <w:u w:val="single"/>
        </w:rPr>
        <w:t xml:space="preserve"> </w:t>
      </w:r>
      <w:bookmarkStart w:id="1003" w:name="SOA_zyht_grbxnx"/>
      <w:r>
        <w:rPr>
          <w:rFonts w:hint="eastAsia" w:ascii="仿宋" w:hAnsi="仿宋"/>
          <w:snapToGrid w:val="0"/>
          <w:color w:val="auto"/>
          <w:kern w:val="0"/>
          <w:szCs w:val="21"/>
          <w:highlight w:val="none"/>
          <w:u w:val="single"/>
        </w:rPr>
        <w:t xml:space="preserve">2 </w:t>
      </w:r>
      <w:bookmarkEnd w:id="1003"/>
      <w:r>
        <w:rPr>
          <w:rFonts w:hint="eastAsia" w:ascii="仿宋" w:hAnsi="仿宋"/>
          <w:snapToGrid w:val="0"/>
          <w:color w:val="auto"/>
          <w:kern w:val="0"/>
          <w:szCs w:val="21"/>
          <w:highlight w:val="none"/>
        </w:rPr>
        <w:t>个采暖期、供冷期；</w:t>
      </w:r>
    </w:p>
    <w:p w14:paraId="5EE38E29">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6．住宅小区内的给排水设施、道路等配套工程为</w:t>
      </w:r>
      <w:r>
        <w:rPr>
          <w:rFonts w:hint="eastAsia" w:ascii="仿宋" w:hAnsi="仿宋"/>
          <w:snapToGrid w:val="0"/>
          <w:color w:val="auto"/>
          <w:kern w:val="0"/>
          <w:szCs w:val="21"/>
          <w:highlight w:val="none"/>
          <w:u w:val="single"/>
        </w:rPr>
        <w:t xml:space="preserve">2  </w:t>
      </w:r>
      <w:r>
        <w:rPr>
          <w:rFonts w:hint="eastAsia" w:ascii="仿宋" w:hAnsi="仿宋"/>
          <w:snapToGrid w:val="0"/>
          <w:color w:val="auto"/>
          <w:kern w:val="0"/>
          <w:szCs w:val="21"/>
          <w:highlight w:val="none"/>
        </w:rPr>
        <w:t>年；</w:t>
      </w:r>
    </w:p>
    <w:p w14:paraId="5E387A66">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7．其他项目保修期限约定如下：</w:t>
      </w:r>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w:t>
      </w:r>
    </w:p>
    <w:p w14:paraId="343DC600">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　　质量保修期自工程竣工验收合格之日起计算。</w:t>
      </w:r>
    </w:p>
    <w:p w14:paraId="52592F14">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三、缺陷责任期</w:t>
      </w:r>
    </w:p>
    <w:p w14:paraId="70B685B8">
      <w:pPr>
        <w:adjustRightInd/>
        <w:spacing w:line="360"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工程缺陷责任期为</w:t>
      </w:r>
      <w:bookmarkStart w:id="1004" w:name="SOA_zyht_gcqxq"/>
      <w:r>
        <w:rPr>
          <w:rFonts w:hint="eastAsia" w:ascii="仿宋" w:hAnsi="仿宋"/>
          <w:snapToGrid w:val="0"/>
          <w:color w:val="auto"/>
          <w:kern w:val="0"/>
          <w:szCs w:val="21"/>
          <w:highlight w:val="none"/>
          <w:u w:val="single"/>
        </w:rPr>
        <w:t xml:space="preserve">  24  </w:t>
      </w:r>
      <w:bookmarkEnd w:id="1004"/>
      <w:r>
        <w:rPr>
          <w:rFonts w:hint="eastAsia" w:ascii="仿宋" w:hAnsi="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52E30821">
      <w:pPr>
        <w:adjustRightInd/>
        <w:spacing w:line="288" w:lineRule="auto"/>
        <w:ind w:firstLine="420" w:firstLineChars="20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缺陷责任期终止后，发包人应退还剩余的质量保证金。</w:t>
      </w:r>
    </w:p>
    <w:p w14:paraId="4A949A63">
      <w:pPr>
        <w:adjustRightInd/>
        <w:spacing w:line="288"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四、质量保修责任</w:t>
      </w:r>
    </w:p>
    <w:p w14:paraId="61420DFE">
      <w:pPr>
        <w:adjustRightInd/>
        <w:spacing w:line="288" w:lineRule="auto"/>
        <w:ind w:left="105" w:leftChars="50" w:firstLine="430" w:firstLineChars="205"/>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5D156D2C">
      <w:pPr>
        <w:adjustRightInd/>
        <w:spacing w:line="300" w:lineRule="auto"/>
        <w:ind w:left="105" w:leftChars="50" w:firstLine="430" w:firstLineChars="205"/>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2．发生紧急事故需抢修的，承包人在接到事故通知后，应当立即到达事故现场抢修。</w:t>
      </w:r>
    </w:p>
    <w:p w14:paraId="1CCB8BE5">
      <w:pPr>
        <w:adjustRightInd/>
        <w:spacing w:line="300" w:lineRule="auto"/>
        <w:ind w:left="105" w:leftChars="50" w:firstLine="430" w:firstLineChars="205"/>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6F351A1">
      <w:pPr>
        <w:adjustRightInd/>
        <w:spacing w:line="300" w:lineRule="auto"/>
        <w:ind w:left="420" w:leftChars="200" w:firstLine="105" w:firstLineChars="5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4．质量保修完成后，由发包人组织验收。</w:t>
      </w:r>
    </w:p>
    <w:p w14:paraId="28E31DD6">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五、保修费用</w:t>
      </w:r>
    </w:p>
    <w:p w14:paraId="64343C93">
      <w:pPr>
        <w:adjustRightInd/>
        <w:spacing w:line="300" w:lineRule="auto"/>
        <w:ind w:firstLine="48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保修费用由造成质量缺陷的责任方承担。</w:t>
      </w:r>
    </w:p>
    <w:p w14:paraId="2E86092C">
      <w:pPr>
        <w:adjustRightInd/>
        <w:spacing w:line="360" w:lineRule="auto"/>
        <w:ind w:firstLine="600"/>
        <w:jc w:val="left"/>
        <w:rPr>
          <w:rFonts w:hint="eastAsia" w:ascii="仿宋" w:hAnsi="仿宋"/>
          <w:snapToGrid w:val="0"/>
          <w:color w:val="auto"/>
          <w:kern w:val="0"/>
          <w:szCs w:val="21"/>
          <w:highlight w:val="none"/>
          <w:u w:val="single"/>
        </w:rPr>
      </w:pPr>
      <w:r>
        <w:rPr>
          <w:rFonts w:hint="eastAsia" w:ascii="仿宋" w:hAnsi="仿宋"/>
          <w:b/>
          <w:snapToGrid w:val="0"/>
          <w:color w:val="auto"/>
          <w:kern w:val="0"/>
          <w:szCs w:val="21"/>
          <w:highlight w:val="none"/>
        </w:rPr>
        <w:t>六</w:t>
      </w:r>
      <w:r>
        <w:rPr>
          <w:rFonts w:hint="eastAsia" w:ascii="仿宋" w:hAnsi="仿宋"/>
          <w:snapToGrid w:val="0"/>
          <w:color w:val="auto"/>
          <w:kern w:val="0"/>
          <w:szCs w:val="21"/>
          <w:highlight w:val="none"/>
        </w:rPr>
        <w:t>、双方约定的其他工程质量保修事项：</w:t>
      </w:r>
      <w:r>
        <w:rPr>
          <w:rFonts w:hint="eastAsia" w:ascii="仿宋" w:hAnsi="仿宋"/>
          <w:snapToGrid w:val="0"/>
          <w:color w:val="auto"/>
          <w:kern w:val="0"/>
          <w:szCs w:val="21"/>
          <w:highlight w:val="none"/>
          <w:u w:val="single"/>
        </w:rPr>
        <w:t>工程质量保证金在工程缺陷期满后，扣除相应的扣款（由于乙方维修不及时而甲方自行维修的费用）后，结清余款（）。</w:t>
      </w:r>
    </w:p>
    <w:p w14:paraId="44FCE225">
      <w:pPr>
        <w:adjustRightInd/>
        <w:spacing w:line="360" w:lineRule="auto"/>
        <w:ind w:firstLine="600"/>
        <w:jc w:val="left"/>
        <w:rPr>
          <w:rFonts w:hint="eastAsia" w:ascii="仿宋" w:hAnsi="仿宋"/>
          <w:snapToGrid w:val="0"/>
          <w:color w:val="auto"/>
          <w:kern w:val="0"/>
          <w:szCs w:val="21"/>
          <w:highlight w:val="none"/>
        </w:rPr>
      </w:pPr>
      <w:r>
        <w:rPr>
          <w:rFonts w:hint="eastAsia" w:ascii="仿宋" w:hAnsi="仿宋"/>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snapToGrid w:val="0"/>
          <w:color w:val="auto"/>
          <w:kern w:val="0"/>
          <w:szCs w:val="21"/>
          <w:highlight w:val="none"/>
        </w:rPr>
        <w:t>。</w:t>
      </w:r>
    </w:p>
    <w:p w14:paraId="53C94282">
      <w:pPr>
        <w:adjustRightInd/>
        <w:spacing w:line="300" w:lineRule="auto"/>
        <w:ind w:firstLine="399" w:firstLineChars="190"/>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工程质量保修书由发包人、承包人在工程竣工验收前共同签署，作为施工合同附件，其有效期限至保修期满。</w:t>
      </w:r>
    </w:p>
    <w:p w14:paraId="121A4151">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发包人(公章)：</w:t>
      </w:r>
      <w:r>
        <w:rPr>
          <w:rFonts w:hint="eastAsia" w:ascii="仿宋" w:hAnsi="仿宋"/>
          <w:snapToGrid w:val="0"/>
          <w:color w:val="auto"/>
          <w:kern w:val="0"/>
          <w:szCs w:val="21"/>
          <w:highlight w:val="none"/>
          <w:u w:val="single"/>
        </w:rPr>
        <w:t xml:space="preserve"> </w:t>
      </w:r>
      <w:bookmarkStart w:id="1005" w:name="SOA_zyht_fbr"/>
      <w:r>
        <w:rPr>
          <w:rFonts w:hint="eastAsia" w:ascii="仿宋" w:hAnsi="仿宋"/>
          <w:snapToGrid w:val="0"/>
          <w:color w:val="auto"/>
          <w:kern w:val="0"/>
          <w:szCs w:val="21"/>
          <w:highlight w:val="none"/>
          <w:u w:val="single"/>
        </w:rPr>
        <w:t xml:space="preserve">      </w:t>
      </w:r>
      <w:bookmarkEnd w:id="1005"/>
      <w:r>
        <w:rPr>
          <w:rFonts w:hint="eastAsia" w:ascii="仿宋" w:hAnsi="仿宋"/>
          <w:snapToGrid w:val="0"/>
          <w:color w:val="auto"/>
          <w:kern w:val="0"/>
          <w:szCs w:val="21"/>
          <w:highlight w:val="none"/>
          <w:u w:val="single"/>
        </w:rPr>
        <w:t></w:t>
      </w:r>
      <w:r>
        <w:rPr>
          <w:rFonts w:hint="eastAsia" w:ascii="仿宋" w:hAnsi="仿宋"/>
          <w:snapToGrid w:val="0"/>
          <w:color w:val="auto"/>
          <w:kern w:val="0"/>
          <w:szCs w:val="21"/>
          <w:highlight w:val="none"/>
        </w:rPr>
        <w:t xml:space="preserve">              承包人(公章)：</w:t>
      </w:r>
      <w:r>
        <w:rPr>
          <w:rFonts w:hint="eastAsia" w:ascii="仿宋" w:hAnsi="仿宋"/>
          <w:snapToGrid w:val="0"/>
          <w:color w:val="auto"/>
          <w:kern w:val="0"/>
          <w:szCs w:val="21"/>
          <w:highlight w:val="none"/>
          <w:u w:val="single"/>
        </w:rPr>
        <w:t></w:t>
      </w:r>
      <w:bookmarkStart w:id="1006" w:name="SOA_zyht_cbr"/>
      <w:r>
        <w:rPr>
          <w:rFonts w:hint="eastAsia" w:ascii="仿宋" w:hAnsi="仿宋"/>
          <w:snapToGrid w:val="0"/>
          <w:color w:val="auto"/>
          <w:kern w:val="0"/>
          <w:szCs w:val="21"/>
          <w:highlight w:val="none"/>
          <w:u w:val="single"/>
        </w:rPr>
        <w:t xml:space="preserve">       </w:t>
      </w:r>
      <w:bookmarkEnd w:id="1006"/>
      <w:r>
        <w:rPr>
          <w:rFonts w:hint="eastAsia" w:ascii="仿宋" w:hAnsi="仿宋"/>
          <w:snapToGrid w:val="0"/>
          <w:color w:val="auto"/>
          <w:kern w:val="0"/>
          <w:szCs w:val="21"/>
          <w:highlight w:val="none"/>
          <w:u w:val="single"/>
        </w:rPr>
        <w:t xml:space="preserve">  </w:t>
      </w:r>
    </w:p>
    <w:p w14:paraId="3ED21E19">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地  址：</w:t>
      </w:r>
      <w:r>
        <w:rPr>
          <w:rFonts w:hint="eastAsia" w:ascii="仿宋" w:hAnsi="仿宋"/>
          <w:snapToGrid w:val="0"/>
          <w:color w:val="auto"/>
          <w:kern w:val="0"/>
          <w:szCs w:val="21"/>
          <w:highlight w:val="none"/>
          <w:u w:val="single"/>
        </w:rPr>
        <w:t xml:space="preserve"> </w:t>
      </w:r>
      <w:bookmarkStart w:id="1007" w:name="SOA_zyht_fbrdz"/>
      <w:r>
        <w:rPr>
          <w:rFonts w:hint="eastAsia" w:ascii="仿宋" w:hAnsi="仿宋"/>
          <w:snapToGrid w:val="0"/>
          <w:color w:val="auto"/>
          <w:kern w:val="0"/>
          <w:szCs w:val="21"/>
          <w:highlight w:val="none"/>
          <w:u w:val="single"/>
        </w:rPr>
        <w:t xml:space="preserve">     </w:t>
      </w:r>
      <w:bookmarkEnd w:id="1007"/>
      <w:r>
        <w:rPr>
          <w:rFonts w:hint="eastAsia" w:ascii="仿宋" w:hAnsi="仿宋"/>
          <w:snapToGrid w:val="0"/>
          <w:color w:val="auto"/>
          <w:kern w:val="0"/>
          <w:szCs w:val="21"/>
          <w:highlight w:val="none"/>
          <w:u w:val="single"/>
        </w:rPr>
        <w:t></w:t>
      </w:r>
      <w:r>
        <w:rPr>
          <w:rFonts w:hint="eastAsia" w:ascii="仿宋" w:hAnsi="仿宋"/>
          <w:snapToGrid w:val="0"/>
          <w:color w:val="auto"/>
          <w:kern w:val="0"/>
          <w:szCs w:val="21"/>
          <w:highlight w:val="none"/>
        </w:rPr>
        <w:t xml:space="preserve">                     地  址：</w:t>
      </w:r>
      <w:r>
        <w:rPr>
          <w:rFonts w:hint="eastAsia" w:ascii="仿宋" w:hAnsi="仿宋"/>
          <w:snapToGrid w:val="0"/>
          <w:color w:val="auto"/>
          <w:kern w:val="0"/>
          <w:szCs w:val="21"/>
          <w:highlight w:val="none"/>
          <w:u w:val="single"/>
        </w:rPr>
        <w:t></w:t>
      </w:r>
      <w:bookmarkStart w:id="1008" w:name="SOA_zyht_cbrdz"/>
      <w:r>
        <w:rPr>
          <w:rFonts w:hint="eastAsia" w:ascii="仿宋" w:hAnsi="仿宋"/>
          <w:snapToGrid w:val="0"/>
          <w:color w:val="auto"/>
          <w:kern w:val="0"/>
          <w:szCs w:val="21"/>
          <w:highlight w:val="none"/>
          <w:u w:val="single"/>
        </w:rPr>
        <w:t xml:space="preserve">      </w:t>
      </w:r>
      <w:bookmarkEnd w:id="1008"/>
      <w:r>
        <w:rPr>
          <w:rFonts w:hint="eastAsia" w:ascii="仿宋" w:hAnsi="仿宋"/>
          <w:snapToGrid w:val="0"/>
          <w:color w:val="auto"/>
          <w:kern w:val="0"/>
          <w:szCs w:val="21"/>
          <w:highlight w:val="none"/>
          <w:u w:val="single"/>
        </w:rPr>
        <w:t></w:t>
      </w:r>
    </w:p>
    <w:p w14:paraId="130DAB89">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法定代表人(签字)：</w:t>
      </w:r>
      <w:bookmarkStart w:id="1009" w:name="SOA_zyht_fddbr1"/>
      <w:r>
        <w:rPr>
          <w:rFonts w:hint="eastAsia" w:ascii="仿宋" w:hAnsi="仿宋"/>
          <w:snapToGrid w:val="0"/>
          <w:color w:val="auto"/>
          <w:kern w:val="0"/>
          <w:szCs w:val="21"/>
          <w:highlight w:val="none"/>
          <w:u w:val="single"/>
        </w:rPr>
        <w:t xml:space="preserve">      </w:t>
      </w:r>
      <w:bookmarkEnd w:id="1009"/>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法定代表人(签字)：</w:t>
      </w:r>
      <w:bookmarkStart w:id="1010" w:name="SOA_zyht_fddbr2"/>
      <w:r>
        <w:rPr>
          <w:rFonts w:hint="eastAsia" w:ascii="仿宋" w:hAnsi="仿宋"/>
          <w:snapToGrid w:val="0"/>
          <w:color w:val="auto"/>
          <w:kern w:val="0"/>
          <w:szCs w:val="21"/>
          <w:highlight w:val="none"/>
          <w:u w:val="single"/>
        </w:rPr>
        <w:t xml:space="preserve">      </w:t>
      </w:r>
      <w:bookmarkEnd w:id="1010"/>
      <w:r>
        <w:rPr>
          <w:rFonts w:hint="eastAsia" w:ascii="仿宋" w:hAnsi="仿宋"/>
          <w:snapToGrid w:val="0"/>
          <w:color w:val="auto"/>
          <w:kern w:val="0"/>
          <w:szCs w:val="21"/>
          <w:highlight w:val="none"/>
          <w:u w:val="single"/>
        </w:rPr>
        <w:t xml:space="preserve">  </w:t>
      </w:r>
    </w:p>
    <w:p w14:paraId="53FEB22E">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委托代理人(签字)：</w:t>
      </w:r>
      <w:bookmarkStart w:id="1011" w:name="SOA_zyht_wtdlr1"/>
      <w:r>
        <w:rPr>
          <w:rFonts w:hint="eastAsia" w:ascii="仿宋" w:hAnsi="仿宋"/>
          <w:snapToGrid w:val="0"/>
          <w:color w:val="auto"/>
          <w:kern w:val="0"/>
          <w:szCs w:val="21"/>
          <w:highlight w:val="none"/>
          <w:u w:val="single"/>
        </w:rPr>
        <w:t xml:space="preserve">      </w:t>
      </w:r>
      <w:bookmarkEnd w:id="1011"/>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委托代理人(签字)：</w:t>
      </w:r>
      <w:bookmarkStart w:id="1012" w:name="SOA_zyht_wtdlr2"/>
      <w:r>
        <w:rPr>
          <w:rFonts w:hint="eastAsia" w:ascii="仿宋" w:hAnsi="仿宋"/>
          <w:snapToGrid w:val="0"/>
          <w:color w:val="auto"/>
          <w:kern w:val="0"/>
          <w:szCs w:val="21"/>
          <w:highlight w:val="none"/>
          <w:u w:val="single"/>
        </w:rPr>
        <w:t xml:space="preserve">      </w:t>
      </w:r>
      <w:bookmarkEnd w:id="1012"/>
      <w:r>
        <w:rPr>
          <w:rFonts w:hint="eastAsia" w:ascii="仿宋" w:hAnsi="仿宋"/>
          <w:snapToGrid w:val="0"/>
          <w:color w:val="auto"/>
          <w:kern w:val="0"/>
          <w:szCs w:val="21"/>
          <w:highlight w:val="none"/>
          <w:u w:val="single"/>
        </w:rPr>
        <w:t xml:space="preserve">  </w:t>
      </w:r>
    </w:p>
    <w:p w14:paraId="499125A6">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电  话：</w:t>
      </w:r>
      <w:r>
        <w:rPr>
          <w:rFonts w:hint="eastAsia" w:ascii="仿宋" w:hAnsi="仿宋"/>
          <w:snapToGrid w:val="0"/>
          <w:color w:val="auto"/>
          <w:kern w:val="0"/>
          <w:szCs w:val="21"/>
          <w:highlight w:val="none"/>
          <w:u w:val="single"/>
        </w:rPr>
        <w:t></w:t>
      </w:r>
      <w:bookmarkStart w:id="1013" w:name="SOA_zyht_fbrdh1"/>
      <w:r>
        <w:rPr>
          <w:rFonts w:hint="eastAsia" w:ascii="仿宋" w:hAnsi="仿宋"/>
          <w:snapToGrid w:val="0"/>
          <w:color w:val="auto"/>
          <w:kern w:val="0"/>
          <w:szCs w:val="21"/>
          <w:highlight w:val="none"/>
          <w:u w:val="single"/>
        </w:rPr>
        <w:t xml:space="preserve">      </w:t>
      </w:r>
      <w:bookmarkEnd w:id="1013"/>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电  话：</w:t>
      </w:r>
      <w:r>
        <w:rPr>
          <w:rFonts w:hint="eastAsia" w:ascii="仿宋" w:hAnsi="仿宋"/>
          <w:snapToGrid w:val="0"/>
          <w:color w:val="auto"/>
          <w:kern w:val="0"/>
          <w:szCs w:val="21"/>
          <w:highlight w:val="none"/>
          <w:u w:val="single"/>
        </w:rPr>
        <w:t></w:t>
      </w:r>
      <w:bookmarkStart w:id="1014" w:name="SOA_zyht_cbrdh"/>
      <w:r>
        <w:rPr>
          <w:rFonts w:hint="eastAsia" w:ascii="仿宋" w:hAnsi="仿宋"/>
          <w:snapToGrid w:val="0"/>
          <w:color w:val="auto"/>
          <w:kern w:val="0"/>
          <w:szCs w:val="21"/>
          <w:highlight w:val="none"/>
          <w:u w:val="single"/>
        </w:rPr>
        <w:t xml:space="preserve">      </w:t>
      </w:r>
      <w:bookmarkEnd w:id="1014"/>
      <w:r>
        <w:rPr>
          <w:rFonts w:hint="eastAsia" w:ascii="仿宋" w:hAnsi="仿宋"/>
          <w:snapToGrid w:val="0"/>
          <w:color w:val="auto"/>
          <w:kern w:val="0"/>
          <w:szCs w:val="21"/>
          <w:highlight w:val="none"/>
          <w:u w:val="single"/>
        </w:rPr>
        <w:t xml:space="preserve"> </w:t>
      </w:r>
    </w:p>
    <w:p w14:paraId="042F1A06">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传  真：</w:t>
      </w:r>
      <w:r>
        <w:rPr>
          <w:rFonts w:hint="eastAsia" w:ascii="仿宋" w:hAnsi="仿宋"/>
          <w:snapToGrid w:val="0"/>
          <w:color w:val="auto"/>
          <w:kern w:val="0"/>
          <w:szCs w:val="21"/>
          <w:highlight w:val="none"/>
          <w:u w:val="single"/>
        </w:rPr>
        <w:t xml:space="preserve">  </w:t>
      </w:r>
      <w:bookmarkStart w:id="1015" w:name="SOA_zyht_fbrcz"/>
      <w:r>
        <w:rPr>
          <w:rFonts w:hint="eastAsia" w:ascii="仿宋" w:hAnsi="仿宋"/>
          <w:snapToGrid w:val="0"/>
          <w:color w:val="auto"/>
          <w:kern w:val="0"/>
          <w:szCs w:val="21"/>
          <w:highlight w:val="none"/>
          <w:u w:val="single"/>
        </w:rPr>
        <w:t xml:space="preserve">      </w:t>
      </w:r>
      <w:bookmarkEnd w:id="1015"/>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传  真：</w:t>
      </w:r>
      <w:r>
        <w:rPr>
          <w:rFonts w:hint="eastAsia" w:ascii="仿宋" w:hAnsi="仿宋"/>
          <w:snapToGrid w:val="0"/>
          <w:color w:val="auto"/>
          <w:kern w:val="0"/>
          <w:szCs w:val="21"/>
          <w:highlight w:val="none"/>
          <w:u w:val="single"/>
        </w:rPr>
        <w:t></w:t>
      </w:r>
      <w:bookmarkStart w:id="1016" w:name="SOA_zyht_cbrcz"/>
      <w:r>
        <w:rPr>
          <w:rFonts w:hint="eastAsia" w:ascii="仿宋" w:hAnsi="仿宋"/>
          <w:snapToGrid w:val="0"/>
          <w:color w:val="auto"/>
          <w:kern w:val="0"/>
          <w:szCs w:val="21"/>
          <w:highlight w:val="none"/>
          <w:u w:val="single"/>
        </w:rPr>
        <w:t xml:space="preserve">      </w:t>
      </w:r>
      <w:bookmarkEnd w:id="1016"/>
      <w:r>
        <w:rPr>
          <w:rFonts w:hint="eastAsia" w:ascii="仿宋" w:hAnsi="仿宋"/>
          <w:snapToGrid w:val="0"/>
          <w:color w:val="auto"/>
          <w:kern w:val="0"/>
          <w:szCs w:val="21"/>
          <w:highlight w:val="none"/>
          <w:u w:val="single"/>
        </w:rPr>
        <w:t xml:space="preserve"> </w:t>
      </w:r>
    </w:p>
    <w:p w14:paraId="7063A6A8">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开户银行：</w:t>
      </w:r>
      <w:bookmarkStart w:id="1017" w:name="SOA_zyht_fbrkhyh"/>
      <w:r>
        <w:rPr>
          <w:rFonts w:hint="eastAsia" w:ascii="仿宋" w:hAnsi="仿宋"/>
          <w:snapToGrid w:val="0"/>
          <w:color w:val="auto"/>
          <w:kern w:val="0"/>
          <w:szCs w:val="21"/>
          <w:highlight w:val="none"/>
          <w:u w:val="single"/>
        </w:rPr>
        <w:t xml:space="preserve">      </w:t>
      </w:r>
      <w:bookmarkEnd w:id="1017"/>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开户银行：</w:t>
      </w:r>
      <w:bookmarkStart w:id="1018" w:name="SOA_zyht_cbrkhyh"/>
      <w:r>
        <w:rPr>
          <w:rFonts w:hint="eastAsia" w:ascii="仿宋" w:hAnsi="仿宋"/>
          <w:snapToGrid w:val="0"/>
          <w:color w:val="auto"/>
          <w:kern w:val="0"/>
          <w:szCs w:val="21"/>
          <w:highlight w:val="none"/>
          <w:u w:val="single"/>
        </w:rPr>
        <w:t xml:space="preserve">      </w:t>
      </w:r>
      <w:bookmarkEnd w:id="1018"/>
      <w:r>
        <w:rPr>
          <w:rFonts w:hint="eastAsia" w:ascii="仿宋" w:hAnsi="仿宋"/>
          <w:snapToGrid w:val="0"/>
          <w:color w:val="auto"/>
          <w:kern w:val="0"/>
          <w:szCs w:val="21"/>
          <w:highlight w:val="none"/>
          <w:u w:val="single"/>
        </w:rPr>
        <w:t xml:space="preserve">  </w:t>
      </w:r>
    </w:p>
    <w:p w14:paraId="46682EB0">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账  号：</w:t>
      </w:r>
      <w:r>
        <w:rPr>
          <w:rFonts w:hint="eastAsia" w:ascii="仿宋" w:hAnsi="仿宋"/>
          <w:snapToGrid w:val="0"/>
          <w:color w:val="auto"/>
          <w:kern w:val="0"/>
          <w:szCs w:val="21"/>
          <w:highlight w:val="none"/>
          <w:u w:val="single"/>
        </w:rPr>
        <w:t></w:t>
      </w:r>
      <w:bookmarkStart w:id="1019" w:name="SOA_zyht_fbrzh"/>
      <w:r>
        <w:rPr>
          <w:rFonts w:hint="eastAsia" w:ascii="仿宋" w:hAnsi="仿宋"/>
          <w:snapToGrid w:val="0"/>
          <w:color w:val="auto"/>
          <w:kern w:val="0"/>
          <w:szCs w:val="21"/>
          <w:highlight w:val="none"/>
          <w:u w:val="single"/>
        </w:rPr>
        <w:t xml:space="preserve">      </w:t>
      </w:r>
      <w:bookmarkEnd w:id="1019"/>
      <w:r>
        <w:rPr>
          <w:rFonts w:hint="eastAsia" w:ascii="仿宋" w:hAnsi="仿宋"/>
          <w:snapToGrid w:val="0"/>
          <w:color w:val="auto"/>
          <w:kern w:val="0"/>
          <w:szCs w:val="21"/>
          <w:highlight w:val="none"/>
          <w:u w:val="single"/>
        </w:rPr>
        <w:t></w:t>
      </w:r>
      <w:r>
        <w:rPr>
          <w:rFonts w:hint="eastAsia" w:ascii="仿宋" w:hAnsi="仿宋"/>
          <w:snapToGrid w:val="0"/>
          <w:color w:val="auto"/>
          <w:kern w:val="0"/>
          <w:szCs w:val="21"/>
          <w:highlight w:val="none"/>
        </w:rPr>
        <w:t xml:space="preserve">                   账  号：</w:t>
      </w:r>
      <w:r>
        <w:rPr>
          <w:rFonts w:hint="eastAsia" w:ascii="仿宋" w:hAnsi="仿宋"/>
          <w:snapToGrid w:val="0"/>
          <w:color w:val="auto"/>
          <w:kern w:val="0"/>
          <w:szCs w:val="21"/>
          <w:highlight w:val="none"/>
          <w:u w:val="single"/>
        </w:rPr>
        <w:t></w:t>
      </w:r>
      <w:bookmarkStart w:id="1020" w:name="SOA_zyht_cbrzh"/>
      <w:r>
        <w:rPr>
          <w:rFonts w:hint="eastAsia" w:ascii="仿宋" w:hAnsi="仿宋"/>
          <w:snapToGrid w:val="0"/>
          <w:color w:val="auto"/>
          <w:kern w:val="0"/>
          <w:szCs w:val="21"/>
          <w:highlight w:val="none"/>
          <w:u w:val="single"/>
        </w:rPr>
        <w:t xml:space="preserve">      </w:t>
      </w:r>
      <w:bookmarkEnd w:id="1020"/>
      <w:r>
        <w:rPr>
          <w:rFonts w:hint="eastAsia" w:ascii="仿宋" w:hAnsi="仿宋"/>
          <w:snapToGrid w:val="0"/>
          <w:color w:val="auto"/>
          <w:kern w:val="0"/>
          <w:szCs w:val="21"/>
          <w:highlight w:val="none"/>
          <w:u w:val="single"/>
        </w:rPr>
        <w:t xml:space="preserve">  </w:t>
      </w:r>
    </w:p>
    <w:p w14:paraId="590F4D2F">
      <w:pPr>
        <w:adjustRightInd/>
        <w:spacing w:line="300" w:lineRule="auto"/>
        <w:rPr>
          <w:rFonts w:hint="eastAsia" w:ascii="仿宋" w:hAnsi="仿宋"/>
          <w:snapToGrid w:val="0"/>
          <w:color w:val="auto"/>
          <w:kern w:val="0"/>
          <w:szCs w:val="21"/>
          <w:highlight w:val="none"/>
        </w:rPr>
      </w:pPr>
      <w:r>
        <w:rPr>
          <w:rFonts w:hint="eastAsia" w:ascii="仿宋" w:hAnsi="仿宋"/>
          <w:snapToGrid w:val="0"/>
          <w:color w:val="auto"/>
          <w:kern w:val="0"/>
          <w:szCs w:val="21"/>
          <w:highlight w:val="none"/>
        </w:rPr>
        <w:t>邮政编码：</w:t>
      </w:r>
      <w:r>
        <w:rPr>
          <w:rFonts w:hint="eastAsia" w:ascii="仿宋" w:hAnsi="仿宋"/>
          <w:snapToGrid w:val="0"/>
          <w:color w:val="auto"/>
          <w:kern w:val="0"/>
          <w:szCs w:val="21"/>
          <w:highlight w:val="none"/>
          <w:u w:val="single"/>
        </w:rPr>
        <w:t xml:space="preserve"> </w:t>
      </w:r>
      <w:bookmarkStart w:id="1021" w:name="SOA_zyht_fbryb"/>
      <w:r>
        <w:rPr>
          <w:rFonts w:hint="eastAsia" w:ascii="仿宋" w:hAnsi="仿宋"/>
          <w:snapToGrid w:val="0"/>
          <w:color w:val="auto"/>
          <w:kern w:val="0"/>
          <w:szCs w:val="21"/>
          <w:highlight w:val="none"/>
          <w:u w:val="single"/>
        </w:rPr>
        <w:t xml:space="preserve">      </w:t>
      </w:r>
      <w:bookmarkEnd w:id="1021"/>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邮政编码：</w:t>
      </w:r>
      <w:r>
        <w:rPr>
          <w:rFonts w:hint="eastAsia" w:ascii="仿宋" w:hAnsi="仿宋"/>
          <w:snapToGrid w:val="0"/>
          <w:color w:val="auto"/>
          <w:kern w:val="0"/>
          <w:szCs w:val="21"/>
          <w:highlight w:val="none"/>
          <w:u w:val="single"/>
        </w:rPr>
        <w:t></w:t>
      </w:r>
      <w:bookmarkStart w:id="1022" w:name="SOA_zyht_cbryb"/>
      <w:r>
        <w:rPr>
          <w:rFonts w:hint="eastAsia" w:ascii="仿宋" w:hAnsi="仿宋"/>
          <w:snapToGrid w:val="0"/>
          <w:color w:val="auto"/>
          <w:kern w:val="0"/>
          <w:szCs w:val="21"/>
          <w:highlight w:val="none"/>
          <w:u w:val="single"/>
        </w:rPr>
        <w:t xml:space="preserve">     </w:t>
      </w:r>
      <w:bookmarkEnd w:id="1022"/>
      <w:r>
        <w:rPr>
          <w:rFonts w:hint="eastAsia" w:ascii="仿宋" w:hAnsi="仿宋"/>
          <w:snapToGrid w:val="0"/>
          <w:color w:val="auto"/>
          <w:kern w:val="0"/>
          <w:szCs w:val="21"/>
          <w:highlight w:val="none"/>
          <w:u w:val="single"/>
        </w:rPr>
        <w:t xml:space="preserve">         </w:t>
      </w:r>
      <w:r>
        <w:rPr>
          <w:rFonts w:hint="eastAsia" w:ascii="仿宋" w:hAnsi="仿宋"/>
          <w:snapToGrid w:val="0"/>
          <w:color w:val="auto"/>
          <w:kern w:val="0"/>
          <w:szCs w:val="21"/>
          <w:highlight w:val="none"/>
        </w:rPr>
        <w:t xml:space="preserve">              </w:t>
      </w:r>
    </w:p>
    <w:p w14:paraId="3CF44D02">
      <w:pPr>
        <w:spacing w:line="360" w:lineRule="auto"/>
        <w:rPr>
          <w:color w:val="auto"/>
          <w:highlight w:val="none"/>
        </w:rPr>
      </w:pPr>
    </w:p>
    <w:p w14:paraId="0C8CEDC3">
      <w:pPr>
        <w:snapToGrid w:val="0"/>
        <w:spacing w:line="360" w:lineRule="auto"/>
        <w:ind w:firstLine="480" w:firstLineChars="200"/>
        <w:rPr>
          <w:rFonts w:hint="eastAsia" w:ascii="仿宋" w:hAnsi="仿宋" w:eastAsia="仿宋" w:cs="仿宋"/>
          <w:color w:val="auto"/>
          <w:sz w:val="24"/>
          <w:highlight w:val="none"/>
        </w:rPr>
      </w:pPr>
    </w:p>
    <w:p w14:paraId="4B47217D">
      <w:pPr>
        <w:pStyle w:val="35"/>
        <w:snapToGrid w:val="0"/>
        <w:ind w:firstLine="420"/>
        <w:rPr>
          <w:rFonts w:hint="eastAsia" w:ascii="仿宋" w:hAnsi="仿宋" w:eastAsia="仿宋" w:cs="仿宋"/>
          <w:color w:val="auto"/>
          <w:highlight w:val="none"/>
        </w:rPr>
      </w:pPr>
    </w:p>
    <w:p w14:paraId="6EC779D8">
      <w:pPr>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br w:type="page"/>
      </w:r>
    </w:p>
    <w:p w14:paraId="3F6CB656">
      <w:pPr>
        <w:pStyle w:val="2"/>
        <w:rPr>
          <w:rFonts w:hint="eastAsia" w:ascii="仿宋" w:hAnsi="仿宋" w:eastAsia="仿宋" w:cs="仿宋"/>
          <w:color w:val="auto"/>
          <w:highlight w:val="none"/>
        </w:rPr>
      </w:pPr>
      <w:bookmarkStart w:id="1023" w:name="_Toc23216"/>
      <w:r>
        <w:rPr>
          <w:rFonts w:hint="eastAsia" w:ascii="仿宋" w:hAnsi="仿宋" w:eastAsia="仿宋" w:cs="仿宋"/>
          <w:color w:val="auto"/>
          <w:highlight w:val="none"/>
        </w:rPr>
        <w:t>第六部分</w:t>
      </w:r>
      <w:bookmarkEnd w:id="400"/>
      <w:r>
        <w:rPr>
          <w:rFonts w:hint="eastAsia" w:ascii="仿宋" w:hAnsi="仿宋" w:eastAsia="仿宋" w:cs="仿宋"/>
          <w:color w:val="auto"/>
          <w:highlight w:val="none"/>
        </w:rPr>
        <w:t xml:space="preserve"> </w:t>
      </w:r>
      <w:bookmarkEnd w:id="401"/>
      <w:r>
        <w:rPr>
          <w:rFonts w:hint="eastAsia" w:ascii="仿宋" w:hAnsi="仿宋" w:eastAsia="仿宋" w:cs="仿宋"/>
          <w:color w:val="auto"/>
          <w:highlight w:val="none"/>
        </w:rPr>
        <w:t>应提交的有关格式范例</w:t>
      </w:r>
      <w:bookmarkEnd w:id="1023"/>
    </w:p>
    <w:p w14:paraId="2F25B0DD">
      <w:pPr>
        <w:rPr>
          <w:rFonts w:hint="eastAsia" w:ascii="仿宋" w:hAnsi="仿宋" w:eastAsia="仿宋" w:cs="仿宋"/>
          <w:color w:val="auto"/>
          <w:highlight w:val="none"/>
        </w:rPr>
      </w:pPr>
    </w:p>
    <w:p w14:paraId="6206C1DF">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7936A799">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51C503AD">
      <w:pPr>
        <w:rPr>
          <w:rFonts w:hint="eastAsia" w:ascii="仿宋" w:hAnsi="仿宋" w:eastAsia="仿宋" w:cs="仿宋"/>
          <w:color w:val="auto"/>
          <w:highlight w:val="none"/>
        </w:rPr>
      </w:pPr>
    </w:p>
    <w:p w14:paraId="5416537B">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（1）符合参加政府采购活动应当具备的一般条件的承诺函……………（页码）</w:t>
      </w:r>
    </w:p>
    <w:p w14:paraId="0ED00620">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（2）联合协议………………………………………………………………（页码）</w:t>
      </w:r>
    </w:p>
    <w:p w14:paraId="50BE4544">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（3）落实政府采购政策需满足的资格要求………………………………（页码）</w:t>
      </w:r>
    </w:p>
    <w:p w14:paraId="03D1DD09">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（4）本项目的特定资格要求………………………………………………（页码）</w:t>
      </w:r>
    </w:p>
    <w:p w14:paraId="401BFBAC">
      <w:pPr>
        <w:rPr>
          <w:rFonts w:hint="eastAsia" w:ascii="仿宋" w:hAnsi="仿宋" w:eastAsia="仿宋" w:cs="仿宋"/>
          <w:color w:val="auto"/>
          <w:highlight w:val="none"/>
        </w:rPr>
      </w:pPr>
    </w:p>
    <w:p w14:paraId="6D4D06A0">
      <w:pPr>
        <w:rPr>
          <w:rFonts w:hint="eastAsia" w:ascii="仿宋" w:hAnsi="仿宋" w:eastAsia="仿宋" w:cs="仿宋"/>
          <w:color w:val="auto"/>
          <w:highlight w:val="none"/>
        </w:rPr>
      </w:pPr>
    </w:p>
    <w:p w14:paraId="51C388BE">
      <w:pPr>
        <w:pStyle w:val="4"/>
        <w:spacing w:after="120"/>
        <w:rPr>
          <w:rFonts w:hint="eastAsia" w:ascii="仿宋" w:hAnsi="仿宋" w:eastAsia="仿宋" w:cs="仿宋"/>
          <w:color w:val="auto"/>
          <w:highlight w:val="none"/>
        </w:rPr>
      </w:pPr>
      <w:r>
        <w:rPr>
          <w:rFonts w:hint="eastAsia" w:ascii="仿宋" w:hAnsi="仿宋" w:eastAsia="仿宋" w:cs="仿宋"/>
          <w:color w:val="auto"/>
          <w:kern w:val="0"/>
          <w:sz w:val="24"/>
          <w:highlight w:val="none"/>
        </w:rPr>
        <w:br w:type="page"/>
      </w:r>
      <w:r>
        <w:rPr>
          <w:rFonts w:hint="eastAsia" w:ascii="仿宋" w:hAnsi="仿宋" w:eastAsia="仿宋" w:cs="仿宋"/>
          <w:color w:val="auto"/>
          <w:highlight w:val="none"/>
        </w:rPr>
        <w:t>一、符合参加政府采购活动应当具备的一般条件的承诺函</w:t>
      </w:r>
    </w:p>
    <w:p w14:paraId="6BC70C86">
      <w:pPr>
        <w:rPr>
          <w:rFonts w:hint="eastAsia" w:ascii="仿宋" w:hAnsi="仿宋" w:eastAsia="仿宋" w:cs="仿宋"/>
          <w:color w:val="auto"/>
          <w:highlight w:val="none"/>
          <w:u w:val="single"/>
        </w:rPr>
      </w:pPr>
    </w:p>
    <w:p w14:paraId="7EEFD838">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57FD471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政府采购活动，郑重承诺：</w:t>
      </w:r>
    </w:p>
    <w:p w14:paraId="3798FE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6B36A8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41CEC5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1385AD5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4398E1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15887C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7D7464A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11EBE57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（二）未被信用中国（www.creditchina.gov.cn)、中国政府采购网（www.ccgp.gov.cn）列入失信被执行人、重大税收违法案件当事人名单、政府采购严重违法失信行为记录名单。</w:t>
      </w:r>
    </w:p>
    <w:p w14:paraId="2E83FF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6D807B7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1、单位负责人为同一人或者存在直接控股、管理关系的不同供应商参加同一合同项下的政府采购活动的；</w:t>
      </w:r>
    </w:p>
    <w:p w14:paraId="0AE16BA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4D118EDB">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55749931">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0749AF8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39ECC3">
      <w:pPr>
        <w:pStyle w:val="4"/>
        <w:spacing w:after="120"/>
        <w:rPr>
          <w:rFonts w:hint="eastAsia" w:ascii="仿宋" w:hAnsi="仿宋" w:eastAsia="仿宋" w:cs="仿宋"/>
          <w:color w:val="auto"/>
          <w:highlight w:val="none"/>
        </w:rPr>
      </w:pPr>
      <w:r>
        <w:rPr>
          <w:rFonts w:hint="eastAsia" w:ascii="仿宋" w:hAnsi="仿宋" w:eastAsia="仿宋" w:cs="仿宋"/>
          <w:color w:val="auto"/>
          <w:highlight w:val="none"/>
        </w:rPr>
        <w:t>二、联合协议（如果有）</w:t>
      </w:r>
    </w:p>
    <w:p w14:paraId="7A542310">
      <w:pP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[以联合体形式参与的，提供联合协议（附件5）；本项目不接受联合体或者供应商不以联合体形式投参与的，则不需要提供]</w:t>
      </w:r>
    </w:p>
    <w:p w14:paraId="2C705471">
      <w:pPr>
        <w:rPr>
          <w:rFonts w:hint="eastAsia" w:ascii="仿宋" w:hAnsi="仿宋" w:eastAsia="仿宋" w:cs="仿宋"/>
          <w:color w:val="auto"/>
          <w:highlight w:val="none"/>
        </w:rPr>
      </w:pPr>
    </w:p>
    <w:p w14:paraId="440BA25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467727C">
      <w:pPr>
        <w:pStyle w:val="4"/>
        <w:spacing w:after="120"/>
        <w:rPr>
          <w:rFonts w:hint="eastAsia" w:ascii="仿宋" w:hAnsi="仿宋" w:eastAsia="仿宋" w:cs="仿宋"/>
          <w:color w:val="auto"/>
          <w:highlight w:val="none"/>
        </w:rPr>
      </w:pPr>
      <w:r>
        <w:rPr>
          <w:rFonts w:hint="eastAsia" w:ascii="仿宋" w:hAnsi="仿宋" w:eastAsia="仿宋" w:cs="仿宋"/>
          <w:color w:val="auto"/>
          <w:highlight w:val="none"/>
        </w:rPr>
        <w:t>三、落实政府采购政策需满足的资格要求</w:t>
      </w:r>
    </w:p>
    <w:p w14:paraId="7BF075BE">
      <w:pPr>
        <w:rPr>
          <w:rFonts w:hint="eastAsia" w:ascii="仿宋" w:hAnsi="仿宋" w:eastAsia="仿宋" w:cs="仿宋"/>
          <w:color w:val="auto"/>
          <w:highlight w:val="none"/>
        </w:rPr>
      </w:pPr>
      <w:r>
        <w:rPr>
          <w:rFonts w:hint="eastAsia" w:ascii="仿宋" w:hAnsi="仿宋" w:eastAsia="仿宋" w:cs="仿宋"/>
          <w:color w:val="auto"/>
          <w:highlight w:val="none"/>
        </w:rPr>
        <w:t>（根据竞争性磋商公告落实政府采购政策需满足的资格要求选择提供相应的材料；未要求的，无需提供）</w:t>
      </w:r>
    </w:p>
    <w:p w14:paraId="2A51254C">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A.</w:t>
      </w:r>
      <w:r>
        <w:rPr>
          <w:rFonts w:hint="eastAsia" w:ascii="仿宋" w:hAnsi="仿宋" w:eastAsia="仿宋" w:cs="仿宋"/>
          <w:color w:val="auto"/>
          <w:highlight w:val="none"/>
        </w:rPr>
        <w:t xml:space="preserve">专门面向中小企业，工程全部由符合政策要求的中小企业（或小微企业）承建的，提供相应的中小企业声明函（附件7）。 </w:t>
      </w:r>
    </w:p>
    <w:p w14:paraId="0905F91B">
      <w:pPr>
        <w:ind w:firstLine="420" w:firstLineChars="200"/>
        <w:rPr>
          <w:rFonts w:hint="eastAsia" w:ascii="仿宋" w:hAnsi="仿宋" w:eastAsia="仿宋" w:cs="仿宋"/>
          <w:color w:val="auto"/>
          <w:highlight w:val="none"/>
        </w:rPr>
      </w:pPr>
    </w:p>
    <w:p w14:paraId="024A49C7">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B.</w:t>
      </w:r>
      <w:r>
        <w:rPr>
          <w:rFonts w:hint="eastAsia" w:ascii="仿宋" w:hAnsi="仿宋" w:eastAsia="仿宋" w:cs="仿宋"/>
          <w:color w:val="auto"/>
          <w:highlight w:val="none"/>
        </w:rPr>
        <w:t>要求以联合体形式参加的，提供联合协议（附件5）和中小企业声明函（附件7），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016AE1C">
      <w:pPr>
        <w:ind w:firstLine="420" w:firstLineChars="200"/>
        <w:rPr>
          <w:rFonts w:hint="eastAsia" w:ascii="仿宋" w:hAnsi="仿宋" w:eastAsia="仿宋" w:cs="仿宋"/>
          <w:color w:val="auto"/>
          <w:highlight w:val="none"/>
        </w:rPr>
      </w:pPr>
    </w:p>
    <w:p w14:paraId="4E02421F">
      <w:pPr>
        <w:ind w:firstLine="422" w:firstLineChars="200"/>
        <w:rPr>
          <w:rFonts w:hint="eastAsia" w:ascii="仿宋" w:hAnsi="仿宋" w:eastAsia="仿宋" w:cs="仿宋"/>
          <w:color w:val="auto"/>
          <w:highlight w:val="none"/>
        </w:rPr>
      </w:pPr>
      <w:r>
        <w:rPr>
          <w:rFonts w:hint="eastAsia" w:ascii="仿宋" w:hAnsi="仿宋" w:eastAsia="仿宋" w:cs="仿宋"/>
          <w:b/>
          <w:bCs/>
          <w:color w:val="auto"/>
          <w:highlight w:val="none"/>
        </w:rPr>
        <w:t>C.</w:t>
      </w:r>
      <w:r>
        <w:rPr>
          <w:rFonts w:hint="eastAsia" w:ascii="仿宋" w:hAnsi="仿宋" w:eastAsia="仿宋" w:cs="仿宋"/>
          <w:color w:val="auto"/>
          <w:highlight w:val="none"/>
        </w:rPr>
        <w:t>要求合同分包的，提供分包意向协议（附件6）和中小企业声明函（附件7），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5C9678D0">
      <w:pPr>
        <w:rPr>
          <w:rFonts w:hint="eastAsia" w:ascii="仿宋" w:hAnsi="仿宋" w:eastAsia="仿宋" w:cs="仿宋"/>
          <w:color w:val="auto"/>
          <w:highlight w:val="none"/>
        </w:rPr>
      </w:pPr>
    </w:p>
    <w:p w14:paraId="65BD84DE">
      <w:pPr>
        <w:pStyle w:val="4"/>
        <w:spacing w:after="120"/>
        <w:rPr>
          <w:rFonts w:hint="eastAsia" w:ascii="仿宋" w:hAnsi="仿宋" w:eastAsia="仿宋" w:cs="仿宋"/>
          <w:color w:val="auto"/>
          <w:highlight w:val="none"/>
        </w:rPr>
      </w:pPr>
      <w:r>
        <w:rPr>
          <w:rFonts w:hint="eastAsia" w:ascii="仿宋" w:hAnsi="仿宋" w:eastAsia="仿宋" w:cs="仿宋"/>
          <w:color w:val="auto"/>
          <w:highlight w:val="none"/>
        </w:rPr>
        <w:t>四、本项目的特定资格要求</w:t>
      </w:r>
    </w:p>
    <w:p w14:paraId="62877832">
      <w:pPr>
        <w:rPr>
          <w:rFonts w:hint="eastAsia" w:ascii="仿宋" w:hAnsi="仿宋" w:eastAsia="仿宋" w:cs="仿宋"/>
          <w:color w:val="auto"/>
          <w:highlight w:val="none"/>
        </w:rPr>
      </w:pPr>
      <w:r>
        <w:rPr>
          <w:rFonts w:hint="eastAsia" w:ascii="仿宋" w:hAnsi="仿宋" w:eastAsia="仿宋" w:cs="仿宋"/>
          <w:color w:val="auto"/>
          <w:highlight w:val="none"/>
        </w:rPr>
        <w:t>（根据竞争性磋商公告本项目的特定资格要求提供相应的材料；未要求的，无需提供）</w:t>
      </w:r>
    </w:p>
    <w:p w14:paraId="510B9641">
      <w:pPr>
        <w:rPr>
          <w:rFonts w:hint="eastAsia" w:ascii="仿宋" w:hAnsi="仿宋" w:eastAsia="仿宋" w:cs="仿宋"/>
          <w:color w:val="auto"/>
          <w:highlight w:val="none"/>
        </w:rPr>
      </w:pPr>
    </w:p>
    <w:p w14:paraId="7FD78511">
      <w:pPr>
        <w:rPr>
          <w:rFonts w:hint="eastAsia" w:ascii="仿宋" w:hAnsi="仿宋" w:eastAsia="仿宋" w:cs="仿宋"/>
          <w:color w:val="auto"/>
          <w:highlight w:val="none"/>
        </w:rPr>
      </w:pPr>
    </w:p>
    <w:p w14:paraId="5D90111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10D1F18">
      <w:pPr>
        <w:rPr>
          <w:rFonts w:hint="eastAsia" w:ascii="仿宋" w:hAnsi="仿宋" w:eastAsia="仿宋" w:cs="仿宋"/>
          <w:color w:val="auto"/>
          <w:highlight w:val="none"/>
        </w:rPr>
      </w:pPr>
    </w:p>
    <w:p w14:paraId="43D89BFB">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32EC781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554CF578">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5B710D5B">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77780BE4">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（3）分包意向协议………………………………………………………………………（页码）</w:t>
      </w:r>
    </w:p>
    <w:p w14:paraId="51FE0D88">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（4）符合性审查资料……………………………………………………………………（页码）</w:t>
      </w:r>
    </w:p>
    <w:p w14:paraId="0F418356">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（5）评审标准相应的商务技术资料……………………………………………………（页码）（6）商务技术偏离表……………………………………………………………………（页码）</w:t>
      </w:r>
    </w:p>
    <w:p w14:paraId="2EEFB633">
      <w:pPr>
        <w:ind w:left="210" w:leftChars="100"/>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r>
        <w:rPr>
          <w:rFonts w:hint="eastAsia" w:ascii="仿宋" w:hAnsi="仿宋" w:eastAsia="仿宋" w:cs="仿宋"/>
          <w:color w:val="auto"/>
          <w:highlight w:val="none"/>
        </w:rPr>
        <w:t>…………………………………………………（页码）</w:t>
      </w:r>
    </w:p>
    <w:p w14:paraId="2078194A">
      <w:pPr>
        <w:ind w:left="210" w:leftChars="100"/>
        <w:rPr>
          <w:rFonts w:hint="eastAsia" w:ascii="仿宋" w:hAnsi="仿宋" w:eastAsia="仿宋" w:cs="仿宋"/>
          <w:color w:val="auto"/>
          <w:highlight w:val="none"/>
          <w:lang w:val="zh-CN"/>
        </w:rPr>
      </w:pPr>
    </w:p>
    <w:p w14:paraId="7ED191C2">
      <w:pPr>
        <w:ind w:left="210" w:leftChars="100"/>
        <w:rPr>
          <w:rFonts w:hint="eastAsia" w:ascii="仿宋" w:hAnsi="仿宋" w:eastAsia="仿宋" w:cs="仿宋"/>
          <w:color w:val="auto"/>
          <w:highlight w:val="none"/>
          <w:lang w:val="zh-CN"/>
        </w:rPr>
      </w:pPr>
    </w:p>
    <w:p w14:paraId="39711198">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C7EA556">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一、响应函</w:t>
      </w:r>
    </w:p>
    <w:p w14:paraId="4D352D65">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76F649A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采购的有关活动，并对此项目提交响应文件及报价。为此：</w:t>
      </w:r>
    </w:p>
    <w:p w14:paraId="6DE58F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w:t>
      </w:r>
      <w:r>
        <w:rPr>
          <w:rFonts w:hint="eastAsia" w:ascii="仿宋" w:hAnsi="仿宋" w:eastAsia="仿宋" w:cs="仿宋"/>
          <w:color w:val="auto"/>
          <w:highlight w:val="none"/>
        </w:rPr>
        <w:t>我方承诺响应文件有效期从提交响应文件的截止之日起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天（不少于90天），本响应文件在响应文件有效期满之前均具有约束力。</w:t>
      </w:r>
    </w:p>
    <w:p w14:paraId="443A558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cs="仿宋"/>
          <w:color w:val="auto"/>
          <w:highlight w:val="none"/>
          <w:lang w:val="en-US" w:eastAsia="zh-CN"/>
        </w:rPr>
        <w:t>.</w:t>
      </w:r>
      <w:r>
        <w:rPr>
          <w:rFonts w:hint="eastAsia" w:ascii="仿宋" w:hAnsi="仿宋" w:eastAsia="仿宋" w:cs="仿宋"/>
          <w:color w:val="auto"/>
          <w:highlight w:val="none"/>
        </w:rPr>
        <w:t>我方的响应文件包括以下内容：</w:t>
      </w:r>
    </w:p>
    <w:p w14:paraId="20B1C556">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5C7C1E8C">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781AA62D">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2.1.2联合协议（如果有)；</w:t>
      </w:r>
    </w:p>
    <w:p w14:paraId="1C0C17C0">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2.1.3落实政府采购政策需满足的资格要求（如果有）；</w:t>
      </w:r>
    </w:p>
    <w:p w14:paraId="2258A835">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2.1.4本项目的特定资格要求（如果有）。</w:t>
      </w:r>
    </w:p>
    <w:p w14:paraId="5D22C733">
      <w:pPr>
        <w:ind w:left="210" w:leftChars="1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2商务技术</w:t>
      </w:r>
      <w:r>
        <w:rPr>
          <w:rFonts w:hint="eastAsia" w:ascii="仿宋" w:hAnsi="仿宋" w:eastAsia="仿宋" w:cs="仿宋"/>
          <w:color w:val="auto"/>
          <w:highlight w:val="none"/>
          <w:lang w:val="zh-CN"/>
        </w:rPr>
        <w:t>文件：</w:t>
      </w:r>
    </w:p>
    <w:p w14:paraId="510D0351">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2.2.1响应函；</w:t>
      </w:r>
    </w:p>
    <w:p w14:paraId="1B6CBAE2">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55AD27CA">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2.2.3分包意向协议（如果有）；</w:t>
      </w:r>
    </w:p>
    <w:p w14:paraId="073ACF9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2.2.4符合性审查资料；</w:t>
      </w:r>
    </w:p>
    <w:p w14:paraId="0FCB4D19">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2.2.5评审标准相应的商务技术资料；</w:t>
      </w:r>
    </w:p>
    <w:p w14:paraId="0F53C2B6">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2.2.6商务技术偏离表；</w:t>
      </w:r>
    </w:p>
    <w:p w14:paraId="132451B1">
      <w:pPr>
        <w:ind w:left="420" w:leftChars="200"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7</w:t>
      </w:r>
      <w:r>
        <w:rPr>
          <w:rFonts w:hint="eastAsia" w:ascii="仿宋" w:hAnsi="仿宋" w:eastAsia="仿宋" w:cs="仿宋"/>
          <w:color w:val="auto"/>
          <w:highlight w:val="none"/>
          <w:lang w:val="zh-CN"/>
        </w:rPr>
        <w:t>政府采购供应商廉洁自律承诺书；</w:t>
      </w:r>
    </w:p>
    <w:p w14:paraId="312745C8">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7CEB0207">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2.3.1报价单；</w:t>
      </w:r>
    </w:p>
    <w:p w14:paraId="6866E96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2.3.2已标价工程量清单；</w:t>
      </w:r>
    </w:p>
    <w:p w14:paraId="1F8B4308">
      <w:pPr>
        <w:ind w:left="420" w:leftChars="2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2.3.3中小企业声明函（如果有）。</w:t>
      </w:r>
    </w:p>
    <w:p w14:paraId="127F3C5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cs="仿宋"/>
          <w:color w:val="auto"/>
          <w:highlight w:val="none"/>
          <w:lang w:val="en-US" w:eastAsia="zh-CN"/>
        </w:rPr>
        <w:t>.</w:t>
      </w:r>
      <w:r>
        <w:rPr>
          <w:rFonts w:hint="eastAsia" w:ascii="仿宋" w:hAnsi="仿宋" w:eastAsia="仿宋" w:cs="仿宋"/>
          <w:color w:val="auto"/>
          <w:highlight w:val="none"/>
        </w:rPr>
        <w:t>我方承诺除商务技术偏离表列出的偏离外，我方响应采购文件的全部要求。对</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文件中材料的真实性、合法性负责</w:t>
      </w:r>
      <w:r>
        <w:rPr>
          <w:rFonts w:hint="eastAsia" w:ascii="仿宋" w:hAnsi="仿宋" w:eastAsia="仿宋" w:cs="仿宋"/>
          <w:color w:val="auto"/>
          <w:highlight w:val="none"/>
          <w:lang w:eastAsia="zh-CN"/>
        </w:rPr>
        <w:t>，积极配合采购人、采购代理机构复核响应文件中的资料</w:t>
      </w:r>
      <w:r>
        <w:rPr>
          <w:rFonts w:hint="eastAsia" w:ascii="仿宋" w:hAnsi="仿宋" w:eastAsia="仿宋" w:cs="仿宋"/>
          <w:color w:val="auto"/>
          <w:highlight w:val="none"/>
        </w:rPr>
        <w:t>。</w:t>
      </w:r>
    </w:p>
    <w:p w14:paraId="6D7117D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cs="仿宋"/>
          <w:color w:val="auto"/>
          <w:highlight w:val="none"/>
          <w:lang w:val="en-US" w:eastAsia="zh-CN"/>
        </w:rPr>
        <w:t>.</w:t>
      </w:r>
      <w:r>
        <w:rPr>
          <w:rFonts w:hint="eastAsia" w:ascii="仿宋" w:hAnsi="仿宋" w:eastAsia="仿宋" w:cs="仿宋"/>
          <w:color w:val="auto"/>
          <w:highlight w:val="none"/>
        </w:rPr>
        <w:t>如我方成交，我方承诺：</w:t>
      </w:r>
    </w:p>
    <w:p w14:paraId="5D1B3BFD">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4.1在收到成交通知书后，在成交通知书规定的期限内与你方签订合同；</w:t>
      </w:r>
    </w:p>
    <w:p w14:paraId="1577B253">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4.2在签订合同时不向你方提出附加条件；</w:t>
      </w:r>
    </w:p>
    <w:p w14:paraId="5E712691">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4.3按照采购文件要求提交履约保证金；</w:t>
      </w:r>
    </w:p>
    <w:p w14:paraId="29B82BD1">
      <w:pPr>
        <w:ind w:left="210" w:leftChars="100"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4.4在合同约定的期限内完成合同规定的全部义务。</w:t>
      </w:r>
    </w:p>
    <w:p w14:paraId="0891DA12">
      <w:pPr>
        <w:ind w:firstLine="420" w:firstLineChars="200"/>
        <w:rPr>
          <w:rFonts w:hint="eastAsia" w:cs="仿宋"/>
          <w:color w:val="auto"/>
          <w:highlight w:val="none"/>
          <w:lang w:val="en-US" w:eastAsia="zh-CN"/>
        </w:rPr>
      </w:pPr>
      <w:r>
        <w:rPr>
          <w:rFonts w:hint="eastAsia" w:ascii="仿宋" w:hAnsi="仿宋" w:eastAsia="仿宋" w:cs="仿宋"/>
          <w:color w:val="auto"/>
          <w:highlight w:val="none"/>
        </w:rPr>
        <w:t>5</w:t>
      </w:r>
      <w:r>
        <w:rPr>
          <w:rFonts w:hint="eastAsia" w:cs="仿宋"/>
          <w:color w:val="auto"/>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980DC26">
      <w:pPr>
        <w:ind w:firstLine="420" w:firstLineChars="200"/>
        <w:rPr>
          <w:rFonts w:hint="eastAsia" w:ascii="仿宋" w:hAnsi="仿宋" w:eastAsia="仿宋" w:cs="仿宋"/>
          <w:color w:val="auto"/>
          <w:highlight w:val="none"/>
          <w:u w:val="single"/>
        </w:rPr>
      </w:pPr>
      <w:r>
        <w:rPr>
          <w:rFonts w:hint="eastAsia" w:cs="仿宋"/>
          <w:color w:val="auto"/>
          <w:highlight w:val="none"/>
          <w:lang w:val="en-US" w:eastAsia="zh-CN"/>
        </w:rPr>
        <w:t>6.</w:t>
      </w:r>
      <w:r>
        <w:rPr>
          <w:rFonts w:hint="eastAsia" w:ascii="仿宋" w:hAnsi="仿宋" w:eastAsia="仿宋" w:cs="仿宋"/>
          <w:color w:val="auto"/>
          <w:highlight w:val="none"/>
        </w:rPr>
        <w:t>其他补充说明:</w:t>
      </w:r>
      <w:r>
        <w:rPr>
          <w:rFonts w:hint="eastAsia" w:ascii="仿宋" w:hAnsi="仿宋" w:eastAsia="仿宋" w:cs="仿宋"/>
          <w:color w:val="auto"/>
          <w:highlight w:val="none"/>
          <w:u w:val="single"/>
        </w:rPr>
        <w:t xml:space="preserve">                                        。</w:t>
      </w:r>
    </w:p>
    <w:p w14:paraId="5FBD157F">
      <w:pPr>
        <w:ind w:firstLine="420" w:firstLineChars="200"/>
        <w:rPr>
          <w:rFonts w:hint="eastAsia" w:ascii="仿宋" w:hAnsi="仿宋" w:eastAsia="仿宋" w:cs="仿宋"/>
          <w:color w:val="auto"/>
          <w:highlight w:val="none"/>
        </w:rPr>
      </w:pPr>
    </w:p>
    <w:p w14:paraId="56B2B8A6">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供应商名称（电子签名）：</w:t>
      </w:r>
    </w:p>
    <w:p w14:paraId="02216A0F">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65121336">
      <w:pPr>
        <w:ind w:firstLine="420" w:firstLineChars="200"/>
        <w:rPr>
          <w:rFonts w:hint="eastAsia" w:ascii="仿宋" w:hAnsi="仿宋" w:eastAsia="仿宋" w:cs="仿宋"/>
          <w:color w:val="auto"/>
          <w:highlight w:val="none"/>
        </w:rPr>
      </w:pPr>
    </w:p>
    <w:p w14:paraId="664D9E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7C7A131">
      <w:pPr>
        <w:rPr>
          <w:rFonts w:hint="eastAsia" w:ascii="仿宋" w:hAnsi="仿宋" w:eastAsia="仿宋" w:cs="仿宋"/>
          <w:color w:val="auto"/>
          <w:highlight w:val="none"/>
        </w:rPr>
      </w:pPr>
    </w:p>
    <w:p w14:paraId="17AF0AA5">
      <w:pPr>
        <w:rPr>
          <w:rFonts w:hint="eastAsia" w:ascii="仿宋" w:hAnsi="仿宋" w:eastAsia="仿宋" w:cs="仿宋"/>
          <w:color w:val="auto"/>
          <w:highlight w:val="none"/>
        </w:rPr>
      </w:pPr>
    </w:p>
    <w:p w14:paraId="5E97879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FB1B7C8">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14:paraId="6EF162D7">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授权委托书（适用于非联合体</w:t>
      </w:r>
      <w:r>
        <w:rPr>
          <w:rFonts w:hint="eastAsia" w:ascii="仿宋" w:hAnsi="仿宋" w:eastAsia="仿宋" w:cs="仿宋"/>
          <w:b/>
          <w:bCs/>
          <w:color w:val="auto"/>
          <w:sz w:val="28"/>
          <w:szCs w:val="28"/>
          <w:highlight w:val="none"/>
        </w:rPr>
        <w:t>响应</w:t>
      </w:r>
      <w:r>
        <w:rPr>
          <w:rFonts w:hint="eastAsia" w:ascii="仿宋" w:hAnsi="仿宋" w:eastAsia="仿宋" w:cs="仿宋"/>
          <w:b/>
          <w:bCs/>
          <w:color w:val="auto"/>
          <w:sz w:val="28"/>
          <w:szCs w:val="28"/>
          <w:highlight w:val="none"/>
          <w:lang w:val="zh-CN"/>
        </w:rPr>
        <w:t>）</w:t>
      </w:r>
    </w:p>
    <w:p w14:paraId="48B901A4">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3852927C">
      <w:pPr>
        <w:ind w:firstLine="420" w:firstLineChars="200"/>
        <w:rPr>
          <w:rFonts w:hint="eastAsia" w:ascii="仿宋" w:hAnsi="仿宋" w:eastAsia="仿宋" w:cs="仿宋"/>
          <w:color w:val="auto"/>
          <w:sz w:val="21"/>
          <w:szCs w:val="21"/>
          <w:highlight w:val="none"/>
        </w:rPr>
      </w:pPr>
      <w:r>
        <w:rPr>
          <w:rFonts w:hint="eastAsia" w:ascii="仿宋" w:hAnsi="仿宋" w:cs="仿宋"/>
          <w:color w:val="auto"/>
          <w:kern w:val="0"/>
          <w:sz w:val="21"/>
          <w:szCs w:val="21"/>
          <w:highlight w:val="none"/>
        </w:rPr>
        <w:t>现</w:t>
      </w:r>
      <w:r>
        <w:rPr>
          <w:rFonts w:hint="eastAsia" w:ascii="仿宋" w:hAnsi="仿宋" w:cs="仿宋"/>
          <w:color w:val="auto"/>
          <w:kern w:val="0"/>
          <w:sz w:val="21"/>
          <w:szCs w:val="21"/>
          <w:highlight w:val="none"/>
          <w:lang w:val="zh-CN"/>
        </w:rPr>
        <w:t>委托</w:t>
      </w:r>
      <w:r>
        <w:rPr>
          <w:rFonts w:hint="eastAsia" w:ascii="仿宋" w:hAnsi="仿宋" w:cs="仿宋"/>
          <w:color w:val="auto"/>
          <w:kern w:val="0"/>
          <w:sz w:val="21"/>
          <w:szCs w:val="21"/>
          <w:highlight w:val="none"/>
          <w:u w:val="single"/>
          <w:lang w:val="zh-CN"/>
        </w:rPr>
        <w:t xml:space="preserve">          </w:t>
      </w:r>
      <w:r>
        <w:rPr>
          <w:rFonts w:hint="eastAsia" w:ascii="仿宋" w:hAnsi="仿宋" w:cs="仿宋"/>
          <w:color w:val="auto"/>
          <w:kern w:val="0"/>
          <w:sz w:val="21"/>
          <w:szCs w:val="21"/>
          <w:highlight w:val="none"/>
          <w:lang w:val="zh-CN"/>
        </w:rPr>
        <w:t>（姓名）为我方代理人（身份证号码：</w:t>
      </w:r>
      <w:r>
        <w:rPr>
          <w:rFonts w:hint="eastAsia" w:ascii="仿宋" w:hAnsi="仿宋" w:cs="仿宋"/>
          <w:color w:val="auto"/>
          <w:kern w:val="0"/>
          <w:sz w:val="21"/>
          <w:szCs w:val="21"/>
          <w:highlight w:val="none"/>
          <w:u w:val="single"/>
          <w:lang w:val="zh-CN"/>
        </w:rPr>
        <w:t xml:space="preserve">          </w:t>
      </w:r>
      <w:r>
        <w:rPr>
          <w:rFonts w:hint="eastAsia" w:ascii="仿宋" w:hAnsi="仿宋" w:cs="仿宋"/>
          <w:color w:val="auto"/>
          <w:kern w:val="0"/>
          <w:sz w:val="21"/>
          <w:szCs w:val="21"/>
          <w:highlight w:val="none"/>
          <w:lang w:val="zh-CN"/>
        </w:rPr>
        <w:t>，手机：</w:t>
      </w:r>
      <w:r>
        <w:rPr>
          <w:rFonts w:hint="eastAsia" w:ascii="仿宋" w:hAnsi="仿宋" w:cs="仿宋"/>
          <w:color w:val="auto"/>
          <w:kern w:val="0"/>
          <w:sz w:val="21"/>
          <w:szCs w:val="21"/>
          <w:highlight w:val="none"/>
          <w:u w:val="single"/>
          <w:lang w:val="zh-CN"/>
        </w:rPr>
        <w:t xml:space="preserve">          </w:t>
      </w:r>
      <w:r>
        <w:rPr>
          <w:rFonts w:hint="eastAsia" w:ascii="仿宋" w:hAnsi="仿宋" w:cs="仿宋"/>
          <w:color w:val="auto"/>
          <w:kern w:val="0"/>
          <w:sz w:val="21"/>
          <w:szCs w:val="21"/>
          <w:highlight w:val="none"/>
          <w:u w:val="none"/>
          <w:lang w:val="en-US" w:eastAsia="zh-CN"/>
        </w:rPr>
        <w:t>，所在单位：</w:t>
      </w:r>
      <w:r>
        <w:rPr>
          <w:rFonts w:hint="eastAsia" w:ascii="仿宋" w:hAnsi="仿宋" w:cs="仿宋"/>
          <w:color w:val="auto"/>
          <w:kern w:val="0"/>
          <w:sz w:val="21"/>
          <w:szCs w:val="21"/>
          <w:highlight w:val="none"/>
          <w:u w:val="single"/>
          <w:lang w:val="en-US" w:eastAsia="zh-CN"/>
        </w:rPr>
        <w:t xml:space="preserve">         </w:t>
      </w:r>
      <w:r>
        <w:rPr>
          <w:rFonts w:hint="eastAsia" w:ascii="仿宋" w:hAnsi="仿宋" w:cs="仿宋"/>
          <w:color w:val="auto"/>
          <w:kern w:val="0"/>
          <w:sz w:val="21"/>
          <w:szCs w:val="21"/>
          <w:highlight w:val="none"/>
          <w:lang w:val="zh-CN"/>
        </w:rPr>
        <w:t>），以我方名义处理</w:t>
      </w:r>
      <w:r>
        <w:rPr>
          <w:rFonts w:hint="eastAsia" w:ascii="仿宋" w:hAnsi="仿宋" w:cs="仿宋"/>
          <w:color w:val="auto"/>
          <w:sz w:val="21"/>
          <w:szCs w:val="21"/>
          <w:highlight w:val="none"/>
        </w:rPr>
        <w:t>（项目名称）【项目编号：（</w:t>
      </w:r>
      <w:r>
        <w:rPr>
          <w:rFonts w:hint="eastAsia" w:ascii="仿宋" w:hAnsi="仿宋" w:cs="仿宋"/>
          <w:color w:val="auto"/>
          <w:sz w:val="21"/>
          <w:szCs w:val="21"/>
          <w:highlight w:val="none"/>
          <w:lang w:val="en-US" w:eastAsia="zh-CN"/>
        </w:rPr>
        <w:t>项目</w:t>
      </w:r>
      <w:r>
        <w:rPr>
          <w:rFonts w:hint="eastAsia" w:ascii="仿宋" w:hAnsi="仿宋" w:cs="仿宋"/>
          <w:color w:val="auto"/>
          <w:sz w:val="21"/>
          <w:szCs w:val="21"/>
          <w:highlight w:val="none"/>
        </w:rPr>
        <w:t>编号）】</w:t>
      </w:r>
      <w:r>
        <w:rPr>
          <w:rFonts w:hint="eastAsia" w:ascii="仿宋" w:hAnsi="仿宋" w:cs="仿宋"/>
          <w:color w:val="auto"/>
          <w:kern w:val="0"/>
          <w:sz w:val="21"/>
          <w:szCs w:val="21"/>
          <w:highlight w:val="none"/>
          <w:lang w:val="zh-CN"/>
        </w:rPr>
        <w:t>政府采购</w:t>
      </w:r>
      <w:r>
        <w:rPr>
          <w:rFonts w:hint="eastAsia" w:ascii="仿宋" w:hAnsi="仿宋" w:cs="仿宋"/>
          <w:color w:val="auto"/>
          <w:kern w:val="0"/>
          <w:sz w:val="21"/>
          <w:szCs w:val="21"/>
          <w:highlight w:val="none"/>
        </w:rPr>
        <w:t>响应</w:t>
      </w:r>
      <w:r>
        <w:rPr>
          <w:rFonts w:hint="eastAsia" w:ascii="仿宋" w:hAnsi="仿宋" w:cs="仿宋"/>
          <w:color w:val="auto"/>
          <w:kern w:val="0"/>
          <w:sz w:val="21"/>
          <w:szCs w:val="21"/>
          <w:highlight w:val="none"/>
          <w:lang w:val="zh-CN"/>
        </w:rPr>
        <w:t>的一切事项，其法律后果由我方承担。</w:t>
      </w:r>
    </w:p>
    <w:p w14:paraId="40C59D90">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u w:val="single"/>
          <w:lang w:val="zh-CN"/>
        </w:rPr>
        <w:t>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日止。</w:t>
      </w:r>
    </w:p>
    <w:p w14:paraId="7A08B18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6AB94B05">
      <w:pPr>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6AF33F61">
      <w:pPr>
        <w:ind w:firstLine="420" w:firstLineChars="20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ABC8BF1">
      <w:pPr>
        <w:rPr>
          <w:rFonts w:hint="eastAsia" w:ascii="仿宋" w:hAnsi="仿宋" w:eastAsia="仿宋" w:cs="仿宋"/>
          <w:color w:val="auto"/>
          <w:highlight w:val="none"/>
        </w:rPr>
      </w:pPr>
    </w:p>
    <w:p w14:paraId="35DB3F13">
      <w:pPr>
        <w:rPr>
          <w:rFonts w:hint="eastAsia" w:ascii="仿宋" w:hAnsi="仿宋" w:eastAsia="仿宋" w:cs="仿宋"/>
          <w:color w:val="auto"/>
          <w:highlight w:val="none"/>
        </w:rPr>
      </w:pPr>
    </w:p>
    <w:p w14:paraId="3DBB3DD2">
      <w:pPr>
        <w:rPr>
          <w:rFonts w:hint="eastAsia" w:ascii="仿宋" w:hAnsi="仿宋" w:eastAsia="仿宋" w:cs="仿宋"/>
          <w:color w:val="auto"/>
          <w:highlight w:val="none"/>
        </w:rPr>
      </w:pPr>
    </w:p>
    <w:p w14:paraId="3D3E6E43">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授权委托书（适用于联合体响应）</w:t>
      </w:r>
    </w:p>
    <w:p w14:paraId="74E7C2E3">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4541E7EE">
      <w:pPr>
        <w:ind w:firstLine="420" w:firstLineChars="200"/>
        <w:rPr>
          <w:rFonts w:hint="eastAsia" w:ascii="仿宋" w:hAnsi="仿宋" w:eastAsia="仿宋" w:cs="仿宋"/>
          <w:color w:val="auto"/>
          <w:sz w:val="21"/>
          <w:szCs w:val="21"/>
          <w:highlight w:val="none"/>
        </w:rPr>
      </w:pPr>
      <w:r>
        <w:rPr>
          <w:rFonts w:hint="eastAsia" w:ascii="仿宋" w:hAnsi="仿宋" w:cs="仿宋"/>
          <w:color w:val="auto"/>
          <w:kern w:val="0"/>
          <w:sz w:val="21"/>
          <w:szCs w:val="21"/>
          <w:highlight w:val="none"/>
        </w:rPr>
        <w:t>现</w:t>
      </w:r>
      <w:r>
        <w:rPr>
          <w:rFonts w:hint="eastAsia" w:ascii="仿宋" w:hAnsi="仿宋" w:cs="仿宋"/>
          <w:color w:val="auto"/>
          <w:kern w:val="0"/>
          <w:sz w:val="21"/>
          <w:szCs w:val="21"/>
          <w:highlight w:val="none"/>
          <w:lang w:val="zh-CN"/>
        </w:rPr>
        <w:t>委托</w:t>
      </w:r>
      <w:r>
        <w:rPr>
          <w:rFonts w:hint="eastAsia" w:ascii="仿宋" w:hAnsi="仿宋" w:cs="仿宋"/>
          <w:color w:val="auto"/>
          <w:kern w:val="0"/>
          <w:sz w:val="21"/>
          <w:szCs w:val="21"/>
          <w:highlight w:val="none"/>
          <w:u w:val="single"/>
          <w:lang w:val="zh-CN"/>
        </w:rPr>
        <w:t xml:space="preserve">          </w:t>
      </w:r>
      <w:r>
        <w:rPr>
          <w:rFonts w:hint="eastAsia" w:ascii="仿宋" w:hAnsi="仿宋" w:cs="仿宋"/>
          <w:color w:val="auto"/>
          <w:kern w:val="0"/>
          <w:sz w:val="21"/>
          <w:szCs w:val="21"/>
          <w:highlight w:val="none"/>
          <w:lang w:val="zh-CN"/>
        </w:rPr>
        <w:t>（姓名）为我方代理人（身份证号码：</w:t>
      </w:r>
      <w:r>
        <w:rPr>
          <w:rFonts w:hint="eastAsia" w:ascii="仿宋" w:hAnsi="仿宋" w:cs="仿宋"/>
          <w:color w:val="auto"/>
          <w:kern w:val="0"/>
          <w:sz w:val="21"/>
          <w:szCs w:val="21"/>
          <w:highlight w:val="none"/>
          <w:u w:val="single"/>
          <w:lang w:val="zh-CN"/>
        </w:rPr>
        <w:t xml:space="preserve">          </w:t>
      </w:r>
      <w:r>
        <w:rPr>
          <w:rFonts w:hint="eastAsia" w:ascii="仿宋" w:hAnsi="仿宋" w:cs="仿宋"/>
          <w:color w:val="auto"/>
          <w:kern w:val="0"/>
          <w:sz w:val="21"/>
          <w:szCs w:val="21"/>
          <w:highlight w:val="none"/>
          <w:lang w:val="zh-CN"/>
        </w:rPr>
        <w:t>，手机：</w:t>
      </w:r>
      <w:r>
        <w:rPr>
          <w:rFonts w:hint="eastAsia" w:ascii="仿宋" w:hAnsi="仿宋" w:cs="仿宋"/>
          <w:color w:val="auto"/>
          <w:kern w:val="0"/>
          <w:sz w:val="21"/>
          <w:szCs w:val="21"/>
          <w:highlight w:val="none"/>
          <w:u w:val="single"/>
          <w:lang w:val="zh-CN"/>
        </w:rPr>
        <w:t xml:space="preserve">          </w:t>
      </w:r>
      <w:r>
        <w:rPr>
          <w:rFonts w:hint="eastAsia" w:ascii="仿宋" w:hAnsi="仿宋" w:cs="仿宋"/>
          <w:color w:val="auto"/>
          <w:kern w:val="0"/>
          <w:sz w:val="21"/>
          <w:szCs w:val="21"/>
          <w:highlight w:val="none"/>
          <w:u w:val="none"/>
          <w:lang w:val="en-US" w:eastAsia="zh-CN"/>
        </w:rPr>
        <w:t>，所在单位：</w:t>
      </w:r>
      <w:r>
        <w:rPr>
          <w:rFonts w:hint="eastAsia" w:ascii="仿宋" w:hAnsi="仿宋" w:cs="仿宋"/>
          <w:color w:val="auto"/>
          <w:kern w:val="0"/>
          <w:sz w:val="21"/>
          <w:szCs w:val="21"/>
          <w:highlight w:val="none"/>
          <w:u w:val="single"/>
          <w:lang w:val="en-US" w:eastAsia="zh-CN"/>
        </w:rPr>
        <w:t xml:space="preserve">         </w:t>
      </w:r>
      <w:r>
        <w:rPr>
          <w:rFonts w:hint="eastAsia" w:ascii="仿宋" w:hAnsi="仿宋" w:cs="仿宋"/>
          <w:color w:val="auto"/>
          <w:kern w:val="0"/>
          <w:sz w:val="21"/>
          <w:szCs w:val="21"/>
          <w:highlight w:val="none"/>
          <w:lang w:val="zh-CN"/>
        </w:rPr>
        <w:t>），以我方名义处理</w:t>
      </w:r>
      <w:r>
        <w:rPr>
          <w:rFonts w:hint="eastAsia" w:ascii="仿宋" w:hAnsi="仿宋" w:cs="仿宋"/>
          <w:color w:val="auto"/>
          <w:sz w:val="21"/>
          <w:szCs w:val="21"/>
          <w:highlight w:val="none"/>
        </w:rPr>
        <w:t>（项目名称）【项目编号：（</w:t>
      </w:r>
      <w:r>
        <w:rPr>
          <w:rFonts w:hint="eastAsia" w:ascii="仿宋" w:hAnsi="仿宋" w:cs="仿宋"/>
          <w:color w:val="auto"/>
          <w:sz w:val="21"/>
          <w:szCs w:val="21"/>
          <w:highlight w:val="none"/>
          <w:lang w:val="en-US" w:eastAsia="zh-CN"/>
        </w:rPr>
        <w:t>项目</w:t>
      </w:r>
      <w:r>
        <w:rPr>
          <w:rFonts w:hint="eastAsia" w:ascii="仿宋" w:hAnsi="仿宋" w:cs="仿宋"/>
          <w:color w:val="auto"/>
          <w:sz w:val="21"/>
          <w:szCs w:val="21"/>
          <w:highlight w:val="none"/>
        </w:rPr>
        <w:t>编号）】</w:t>
      </w:r>
      <w:r>
        <w:rPr>
          <w:rFonts w:hint="eastAsia" w:ascii="仿宋" w:hAnsi="仿宋" w:cs="仿宋"/>
          <w:color w:val="auto"/>
          <w:kern w:val="0"/>
          <w:sz w:val="21"/>
          <w:szCs w:val="21"/>
          <w:highlight w:val="none"/>
          <w:lang w:val="zh-CN"/>
        </w:rPr>
        <w:t>政府采购</w:t>
      </w:r>
      <w:r>
        <w:rPr>
          <w:rFonts w:hint="eastAsia" w:ascii="仿宋" w:hAnsi="仿宋" w:cs="仿宋"/>
          <w:color w:val="auto"/>
          <w:kern w:val="0"/>
          <w:sz w:val="21"/>
          <w:szCs w:val="21"/>
          <w:highlight w:val="none"/>
        </w:rPr>
        <w:t>响应</w:t>
      </w:r>
      <w:r>
        <w:rPr>
          <w:rFonts w:hint="eastAsia" w:ascii="仿宋" w:hAnsi="仿宋" w:cs="仿宋"/>
          <w:color w:val="auto"/>
          <w:kern w:val="0"/>
          <w:sz w:val="21"/>
          <w:szCs w:val="21"/>
          <w:highlight w:val="none"/>
          <w:lang w:val="zh-CN"/>
        </w:rPr>
        <w:t>的一切事项，其法律后果由我方承担。</w:t>
      </w:r>
    </w:p>
    <w:p w14:paraId="7F8C7FF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u w:val="single"/>
          <w:lang w:val="zh-CN"/>
        </w:rPr>
        <w:t>自</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日起至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日止。</w:t>
      </w:r>
    </w:p>
    <w:p w14:paraId="0DBEEC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276A32DE">
      <w:pPr>
        <w:rPr>
          <w:rFonts w:hint="eastAsia" w:ascii="仿宋" w:hAnsi="仿宋" w:eastAsia="仿宋" w:cs="仿宋"/>
          <w:color w:val="auto"/>
          <w:highlight w:val="none"/>
        </w:rPr>
      </w:pPr>
    </w:p>
    <w:p w14:paraId="0394FC9D">
      <w:pPr>
        <w:rPr>
          <w:rFonts w:hint="eastAsia" w:ascii="仿宋" w:hAnsi="仿宋" w:eastAsia="仿宋" w:cs="仿宋"/>
          <w:color w:val="auto"/>
          <w:highlight w:val="none"/>
        </w:rPr>
      </w:pPr>
    </w:p>
    <w:p w14:paraId="6982DFAF">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2D8DD4D1">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6BF9215">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w:t>
      </w:r>
    </w:p>
    <w:p w14:paraId="4436A4BF">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0EF93413">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2870902F">
      <w:pPr>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法定代表人、单位负责人或自然人本人的身份证明（适用于法定代表人、单位负责人或者自然人本人代表供应商参加响应）</w:t>
      </w:r>
    </w:p>
    <w:p w14:paraId="6F82C42B">
      <w:pPr>
        <w:rPr>
          <w:rFonts w:hint="eastAsia" w:ascii="仿宋" w:hAnsi="仿宋" w:eastAsia="仿宋" w:cs="仿宋"/>
          <w:color w:val="auto"/>
          <w:highlight w:val="none"/>
        </w:rPr>
      </w:pPr>
      <w:r>
        <w:rPr>
          <w:rFonts w:hint="eastAsia" w:ascii="仿宋" w:hAnsi="仿宋" w:eastAsia="仿宋" w:cs="仿宋"/>
          <w:color w:val="auto"/>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15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B26064">
            <w:pPr>
              <w:rPr>
                <w:rFonts w:hint="eastAsia" w:ascii="仿宋" w:hAnsi="仿宋" w:eastAsia="仿宋" w:cs="仿宋"/>
                <w:color w:val="auto"/>
                <w:highlight w:val="none"/>
              </w:rPr>
            </w:pPr>
            <w:r>
              <w:rPr>
                <w:rFonts w:hint="eastAsia" w:ascii="仿宋" w:hAnsi="仿宋" w:eastAsia="仿宋" w:cs="仿宋"/>
                <w:color w:val="auto"/>
                <w:highlight w:val="none"/>
              </w:rPr>
              <w:t>正面：                                 反面：</w:t>
            </w:r>
          </w:p>
          <w:p w14:paraId="7EA6E07E">
            <w:pPr>
              <w:rPr>
                <w:rFonts w:hint="eastAsia" w:ascii="仿宋" w:hAnsi="仿宋" w:eastAsia="仿宋" w:cs="仿宋"/>
                <w:color w:val="auto"/>
                <w:highlight w:val="none"/>
              </w:rPr>
            </w:pPr>
          </w:p>
        </w:tc>
      </w:tr>
    </w:tbl>
    <w:p w14:paraId="3232EEEE">
      <w:pPr>
        <w:jc w:val="center"/>
        <w:rPr>
          <w:rFonts w:hint="eastAsia" w:ascii="仿宋" w:hAnsi="仿宋" w:eastAsia="仿宋" w:cs="仿宋"/>
          <w:color w:val="auto"/>
          <w:highlight w:val="none"/>
          <w:lang w:val="zh-CN"/>
        </w:rPr>
      </w:pPr>
    </w:p>
    <w:p w14:paraId="0EDA463B">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供应商名称(电子签名)：</w:t>
      </w:r>
    </w:p>
    <w:p w14:paraId="6DC6BB7B">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5C25E494">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01D7B726">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三、分包意向协议</w:t>
      </w:r>
    </w:p>
    <w:p w14:paraId="77340B5E">
      <w:pPr>
        <w:rPr>
          <w:rFonts w:hint="eastAsia" w:ascii="仿宋" w:hAnsi="仿宋" w:eastAsia="仿宋" w:cs="仿宋"/>
          <w:b/>
          <w:bCs/>
          <w:color w:val="auto"/>
          <w:highlight w:val="none"/>
        </w:rPr>
      </w:pPr>
      <w:bookmarkStart w:id="1024" w:name="_Hlk101169080"/>
      <w:r>
        <w:rPr>
          <w:rFonts w:hint="eastAsia" w:ascii="仿宋" w:hAnsi="仿宋" w:eastAsia="仿宋" w:cs="仿宋"/>
          <w:b/>
          <w:bCs/>
          <w:color w:val="auto"/>
          <w:highlight w:val="none"/>
        </w:rPr>
        <w:t>[成交后以分包方式履行合同的，提供分包意向协议(附件6)；采购人不同意分包或者供应商成交后不以分包方式履行合同的，则不需要提供。]</w:t>
      </w:r>
    </w:p>
    <w:bookmarkEnd w:id="1024"/>
    <w:p w14:paraId="71F25F03">
      <w:pPr>
        <w:rPr>
          <w:rFonts w:hint="eastAsia" w:ascii="仿宋" w:hAnsi="仿宋" w:eastAsia="仿宋" w:cs="仿宋"/>
          <w:color w:val="auto"/>
          <w:highlight w:val="none"/>
        </w:rPr>
      </w:pPr>
    </w:p>
    <w:p w14:paraId="5C25CC2C">
      <w:pPr>
        <w:rPr>
          <w:rFonts w:hint="eastAsia" w:ascii="仿宋" w:hAnsi="仿宋" w:eastAsia="仿宋" w:cs="仿宋"/>
          <w:color w:val="auto"/>
          <w:highlight w:val="none"/>
        </w:rPr>
      </w:pPr>
    </w:p>
    <w:p w14:paraId="455B3299">
      <w:pPr>
        <w:rPr>
          <w:rFonts w:hint="eastAsia" w:ascii="仿宋" w:hAnsi="仿宋" w:eastAsia="仿宋" w:cs="仿宋"/>
          <w:color w:val="auto"/>
          <w:highlight w:val="none"/>
        </w:rPr>
      </w:pPr>
    </w:p>
    <w:p w14:paraId="35DFF48D">
      <w:pPr>
        <w:rPr>
          <w:rFonts w:hint="eastAsia" w:ascii="仿宋" w:hAnsi="仿宋" w:eastAsia="仿宋" w:cs="仿宋"/>
          <w:color w:val="auto"/>
          <w:highlight w:val="none"/>
        </w:rPr>
      </w:pPr>
    </w:p>
    <w:p w14:paraId="6C282419">
      <w:pPr>
        <w:rPr>
          <w:rFonts w:hint="eastAsia" w:ascii="仿宋" w:hAnsi="仿宋" w:eastAsia="仿宋" w:cs="仿宋"/>
          <w:color w:val="auto"/>
          <w:highlight w:val="none"/>
        </w:rPr>
      </w:pPr>
    </w:p>
    <w:p w14:paraId="30031014">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6E134928">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四、符合性审查资料</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276"/>
        <w:gridCol w:w="3334"/>
        <w:gridCol w:w="1043"/>
      </w:tblGrid>
      <w:tr w14:paraId="3F93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blHeader/>
        </w:trPr>
        <w:tc>
          <w:tcPr>
            <w:tcW w:w="342" w:type="pct"/>
            <w:vAlign w:val="center"/>
          </w:tcPr>
          <w:p w14:paraId="42BDF92B">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序号</w:t>
            </w:r>
          </w:p>
        </w:tc>
        <w:tc>
          <w:tcPr>
            <w:tcW w:w="2301" w:type="pct"/>
            <w:vAlign w:val="center"/>
          </w:tcPr>
          <w:p w14:paraId="3171BB2E">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实质性要求</w:t>
            </w:r>
          </w:p>
        </w:tc>
        <w:tc>
          <w:tcPr>
            <w:tcW w:w="1794" w:type="pct"/>
            <w:vAlign w:val="center"/>
          </w:tcPr>
          <w:p w14:paraId="720498E2">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需要提供的符合性审查资料</w:t>
            </w:r>
          </w:p>
        </w:tc>
        <w:tc>
          <w:tcPr>
            <w:tcW w:w="561" w:type="pct"/>
            <w:vAlign w:val="center"/>
          </w:tcPr>
          <w:p w14:paraId="49906240">
            <w:pPr>
              <w:keepNext w:val="0"/>
              <w:keepLines w:val="0"/>
              <w:pageBreakBefore w:val="0"/>
              <w:widowControl w:val="0"/>
              <w:kinsoku/>
              <w:wordWrap w:val="0"/>
              <w:overflowPunct/>
              <w:topLinePunct w:val="0"/>
              <w:autoSpaceDE/>
              <w:autoSpaceDN/>
              <w:bidi w:val="0"/>
              <w:adjustRightInd w:val="0"/>
              <w:snapToGrid/>
              <w:jc w:val="center"/>
              <w:textAlignment w:val="auto"/>
              <w:rPr>
                <w:b/>
                <w:bCs/>
                <w:color w:val="auto"/>
                <w:highlight w:val="none"/>
              </w:rPr>
            </w:pPr>
            <w:r>
              <w:rPr>
                <w:rFonts w:hint="eastAsia"/>
                <w:b/>
                <w:bCs/>
                <w:color w:val="auto"/>
                <w:highlight w:val="none"/>
              </w:rPr>
              <w:t>响应文件中的页码位置</w:t>
            </w:r>
          </w:p>
        </w:tc>
      </w:tr>
      <w:tr w14:paraId="7E1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2CA60D31">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1</w:t>
            </w:r>
          </w:p>
        </w:tc>
        <w:tc>
          <w:tcPr>
            <w:tcW w:w="2301" w:type="pct"/>
            <w:vAlign w:val="center"/>
          </w:tcPr>
          <w:p w14:paraId="3C75FCE1">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响应文件按照采购文件要求签署、盖章。</w:t>
            </w:r>
          </w:p>
        </w:tc>
        <w:tc>
          <w:tcPr>
            <w:tcW w:w="1794" w:type="pct"/>
            <w:vAlign w:val="center"/>
          </w:tcPr>
          <w:p w14:paraId="61B3A81D">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需要使用电子签名或者签字盖章的响应文件的组成部分</w:t>
            </w:r>
          </w:p>
        </w:tc>
        <w:tc>
          <w:tcPr>
            <w:tcW w:w="561" w:type="pct"/>
            <w:vAlign w:val="center"/>
          </w:tcPr>
          <w:p w14:paraId="34AA2D8E">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w:t>
            </w:r>
          </w:p>
          <w:p w14:paraId="1B2F069D">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第  页</w:t>
            </w:r>
          </w:p>
        </w:tc>
      </w:tr>
      <w:tr w14:paraId="5535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349513F">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2</w:t>
            </w:r>
          </w:p>
        </w:tc>
        <w:tc>
          <w:tcPr>
            <w:tcW w:w="2301" w:type="pct"/>
            <w:vAlign w:val="center"/>
          </w:tcPr>
          <w:p w14:paraId="3C6EF2A3">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采购人拟采购的产品属于政府强制采购的节能产品品目清单范围的，供应商按采购文件要求提供国家确定的认证机构出具的、处于有效期之内的节能产品认证证书。</w:t>
            </w:r>
          </w:p>
        </w:tc>
        <w:tc>
          <w:tcPr>
            <w:tcW w:w="1794" w:type="pct"/>
            <w:vAlign w:val="center"/>
          </w:tcPr>
          <w:p w14:paraId="6C99CB79">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节能产品认证证书（本项目拟采购的产品不属于政府强制采购的节能产品品目清单范围的，无需提供）</w:t>
            </w:r>
          </w:p>
        </w:tc>
        <w:tc>
          <w:tcPr>
            <w:tcW w:w="561" w:type="pct"/>
            <w:vAlign w:val="center"/>
          </w:tcPr>
          <w:p w14:paraId="534BA369">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w:t>
            </w:r>
          </w:p>
          <w:p w14:paraId="631CE7BA">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lang w:val="en-US"/>
              </w:rPr>
            </w:pPr>
            <w:r>
              <w:rPr>
                <w:rFonts w:hint="eastAsia"/>
                <w:color w:val="auto"/>
                <w:highlight w:val="none"/>
                <w:lang w:val="en-US"/>
              </w:rPr>
              <w:t>第  页</w:t>
            </w:r>
          </w:p>
        </w:tc>
      </w:tr>
      <w:tr w14:paraId="070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C9FD142">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3</w:t>
            </w:r>
          </w:p>
        </w:tc>
        <w:tc>
          <w:tcPr>
            <w:tcW w:w="2301" w:type="pct"/>
            <w:vAlign w:val="center"/>
          </w:tcPr>
          <w:p w14:paraId="723CC43D">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rPr>
              <w:t>响应文件中承诺的响应文件有效期不少于采购文件中载明的响应文件有效期。</w:t>
            </w:r>
          </w:p>
        </w:tc>
        <w:tc>
          <w:tcPr>
            <w:tcW w:w="1794" w:type="pct"/>
            <w:vAlign w:val="center"/>
          </w:tcPr>
          <w:p w14:paraId="602DECBC">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响应函</w:t>
            </w:r>
          </w:p>
        </w:tc>
        <w:tc>
          <w:tcPr>
            <w:tcW w:w="561" w:type="pct"/>
            <w:vAlign w:val="center"/>
          </w:tcPr>
          <w:p w14:paraId="3CF2D480">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见响应文件第  页</w:t>
            </w:r>
          </w:p>
        </w:tc>
      </w:tr>
      <w:tr w14:paraId="48CC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70C80A24">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lang w:val="en-US" w:eastAsia="zh-CN"/>
              </w:rPr>
              <w:t>4</w:t>
            </w:r>
          </w:p>
        </w:tc>
        <w:tc>
          <w:tcPr>
            <w:tcW w:w="2301" w:type="pct"/>
            <w:vAlign w:val="center"/>
          </w:tcPr>
          <w:p w14:paraId="343B6163">
            <w:pPr>
              <w:keepNext w:val="0"/>
              <w:keepLines w:val="0"/>
              <w:pageBreakBefore w:val="0"/>
              <w:widowControl w:val="0"/>
              <w:kinsoku/>
              <w:wordWrap w:val="0"/>
              <w:overflowPunct/>
              <w:topLinePunct w:val="0"/>
              <w:autoSpaceDE/>
              <w:autoSpaceDN/>
              <w:bidi w:val="0"/>
              <w:adjustRightInd w:val="0"/>
              <w:snapToGrid/>
              <w:jc w:val="both"/>
              <w:textAlignment w:val="auto"/>
              <w:rPr>
                <w:color w:val="auto"/>
                <w:highlight w:val="none"/>
              </w:rPr>
            </w:pPr>
            <w:r>
              <w:rPr>
                <w:rFonts w:hint="eastAsia"/>
                <w:color w:val="auto"/>
                <w:highlight w:val="none"/>
                <w:lang w:val="en-US" w:eastAsia="zh-CN"/>
              </w:rPr>
              <w:t>其他实质性要求1：</w:t>
            </w:r>
          </w:p>
        </w:tc>
        <w:tc>
          <w:tcPr>
            <w:tcW w:w="1794" w:type="pct"/>
            <w:vMerge w:val="restart"/>
            <w:vAlign w:val="center"/>
          </w:tcPr>
          <w:p w14:paraId="535C7D9B">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采购文件其它实质性要求相应的材料（“▲”系指实质性要求条款，采购文件无其它实质性要求的，无需提供）</w:t>
            </w:r>
          </w:p>
        </w:tc>
        <w:tc>
          <w:tcPr>
            <w:tcW w:w="561" w:type="pct"/>
            <w:vAlign w:val="center"/>
          </w:tcPr>
          <w:p w14:paraId="69B87820">
            <w:pPr>
              <w:keepNext w:val="0"/>
              <w:keepLines w:val="0"/>
              <w:pageBreakBefore w:val="0"/>
              <w:widowControl w:val="0"/>
              <w:kinsoku/>
              <w:wordWrap w:val="0"/>
              <w:overflowPunct/>
              <w:topLinePunct w:val="0"/>
              <w:autoSpaceDE/>
              <w:autoSpaceDN/>
              <w:bidi w:val="0"/>
              <w:adjustRightInd w:val="0"/>
              <w:snapToGrid/>
              <w:jc w:val="center"/>
              <w:textAlignment w:val="auto"/>
              <w:rPr>
                <w:color w:val="auto"/>
                <w:highlight w:val="none"/>
              </w:rPr>
            </w:pPr>
            <w:r>
              <w:rPr>
                <w:rFonts w:hint="eastAsia"/>
                <w:color w:val="auto"/>
                <w:highlight w:val="none"/>
              </w:rPr>
              <w:t>见响应文件第  页</w:t>
            </w:r>
          </w:p>
        </w:tc>
      </w:tr>
      <w:tr w14:paraId="122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426B0088">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lang w:val="en-US" w:eastAsia="zh-CN"/>
              </w:rPr>
              <w:t>5</w:t>
            </w:r>
          </w:p>
        </w:tc>
        <w:tc>
          <w:tcPr>
            <w:tcW w:w="2301" w:type="pct"/>
            <w:vAlign w:val="center"/>
          </w:tcPr>
          <w:p w14:paraId="05BF1D25">
            <w:pPr>
              <w:keepNext w:val="0"/>
              <w:keepLines w:val="0"/>
              <w:pageBreakBefore w:val="0"/>
              <w:widowControl w:val="0"/>
              <w:kinsoku/>
              <w:wordWrap w:val="0"/>
              <w:overflowPunct/>
              <w:topLinePunct w:val="0"/>
              <w:autoSpaceDE/>
              <w:autoSpaceDN/>
              <w:bidi w:val="0"/>
              <w:adjustRightInd w:val="0"/>
              <w:snapToGrid/>
              <w:jc w:val="both"/>
              <w:textAlignment w:val="auto"/>
              <w:rPr>
                <w:rFonts w:hint="eastAsia"/>
                <w:color w:val="auto"/>
                <w:highlight w:val="none"/>
              </w:rPr>
            </w:pPr>
            <w:r>
              <w:rPr>
                <w:rFonts w:hint="eastAsia"/>
                <w:color w:val="auto"/>
                <w:highlight w:val="none"/>
                <w:lang w:val="en-US" w:eastAsia="zh-CN"/>
              </w:rPr>
              <w:t>其他实质性要求2：</w:t>
            </w:r>
          </w:p>
        </w:tc>
        <w:tc>
          <w:tcPr>
            <w:tcW w:w="1794" w:type="pct"/>
            <w:vMerge w:val="continue"/>
            <w:vAlign w:val="center"/>
          </w:tcPr>
          <w:p w14:paraId="786CB140">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p>
        </w:tc>
        <w:tc>
          <w:tcPr>
            <w:tcW w:w="561" w:type="pct"/>
            <w:vAlign w:val="center"/>
          </w:tcPr>
          <w:p w14:paraId="79C29D04">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见响应文件第  页</w:t>
            </w:r>
          </w:p>
        </w:tc>
      </w:tr>
      <w:tr w14:paraId="3291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 w:type="pct"/>
            <w:vAlign w:val="center"/>
          </w:tcPr>
          <w:p w14:paraId="52B39593">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w:t>
            </w:r>
          </w:p>
        </w:tc>
        <w:tc>
          <w:tcPr>
            <w:tcW w:w="2301" w:type="pct"/>
            <w:vAlign w:val="center"/>
          </w:tcPr>
          <w:p w14:paraId="39A26DFA">
            <w:pPr>
              <w:keepNext w:val="0"/>
              <w:keepLines w:val="0"/>
              <w:pageBreakBefore w:val="0"/>
              <w:widowControl w:val="0"/>
              <w:kinsoku/>
              <w:wordWrap w:val="0"/>
              <w:overflowPunct/>
              <w:topLinePunct w:val="0"/>
              <w:autoSpaceDE/>
              <w:autoSpaceDN/>
              <w:bidi w:val="0"/>
              <w:adjustRightInd w:val="0"/>
              <w:snapToGrid/>
              <w:jc w:val="both"/>
              <w:textAlignment w:val="auto"/>
              <w:rPr>
                <w:rFonts w:hint="eastAsia"/>
                <w:color w:val="auto"/>
                <w:highlight w:val="none"/>
              </w:rPr>
            </w:pPr>
            <w:r>
              <w:rPr>
                <w:rFonts w:hint="eastAsia"/>
                <w:color w:val="auto"/>
                <w:highlight w:val="none"/>
                <w:lang w:val="en-US" w:eastAsia="zh-CN"/>
              </w:rPr>
              <w:t>其他实质性要求</w:t>
            </w:r>
            <w:r>
              <w:rPr>
                <w:rFonts w:hint="eastAsia"/>
                <w:color w:val="auto"/>
                <w:highlight w:val="none"/>
              </w:rPr>
              <w:t>……</w:t>
            </w:r>
            <w:r>
              <w:rPr>
                <w:rFonts w:hint="eastAsia"/>
                <w:color w:val="auto"/>
                <w:highlight w:val="none"/>
                <w:lang w:val="en-US" w:eastAsia="zh-CN"/>
              </w:rPr>
              <w:t>：</w:t>
            </w:r>
          </w:p>
        </w:tc>
        <w:tc>
          <w:tcPr>
            <w:tcW w:w="1794" w:type="pct"/>
            <w:vMerge w:val="continue"/>
            <w:vAlign w:val="center"/>
          </w:tcPr>
          <w:p w14:paraId="5200747A">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p>
        </w:tc>
        <w:tc>
          <w:tcPr>
            <w:tcW w:w="561" w:type="pct"/>
            <w:vAlign w:val="center"/>
          </w:tcPr>
          <w:p w14:paraId="018EBCCA">
            <w:pPr>
              <w:keepNext w:val="0"/>
              <w:keepLines w:val="0"/>
              <w:pageBreakBefore w:val="0"/>
              <w:widowControl w:val="0"/>
              <w:kinsoku/>
              <w:wordWrap w:val="0"/>
              <w:overflowPunct/>
              <w:topLinePunct w:val="0"/>
              <w:autoSpaceDE/>
              <w:autoSpaceDN/>
              <w:bidi w:val="0"/>
              <w:adjustRightInd w:val="0"/>
              <w:snapToGrid/>
              <w:jc w:val="center"/>
              <w:textAlignment w:val="auto"/>
              <w:rPr>
                <w:rFonts w:hint="eastAsia"/>
                <w:color w:val="auto"/>
                <w:highlight w:val="none"/>
              </w:rPr>
            </w:pPr>
            <w:r>
              <w:rPr>
                <w:rFonts w:hint="eastAsia"/>
                <w:color w:val="auto"/>
                <w:highlight w:val="none"/>
              </w:rPr>
              <w:t>见响应文件第  页</w:t>
            </w:r>
          </w:p>
        </w:tc>
      </w:tr>
    </w:tbl>
    <w:p w14:paraId="4CF53F6C">
      <w:pPr>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按本格式和要求提供。</w:t>
      </w:r>
    </w:p>
    <w:p w14:paraId="0E12667A">
      <w:pPr>
        <w:bidi w:val="0"/>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lang w:eastAsia="zh-CN"/>
        </w:rPr>
        <w:t>采购</w:t>
      </w:r>
      <w:r>
        <w:rPr>
          <w:rFonts w:hint="eastAsia"/>
          <w:color w:val="auto"/>
          <w:highlight w:val="none"/>
        </w:rPr>
        <w:t>文件中实质性要求必须明确响应。</w:t>
      </w:r>
    </w:p>
    <w:p w14:paraId="3F0E5F7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826DD4">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五、评审标准相应的商务技术资料</w:t>
      </w:r>
    </w:p>
    <w:p w14:paraId="74B50E2C">
      <w:pPr>
        <w:rPr>
          <w:rFonts w:hint="eastAsia" w:ascii="仿宋" w:hAnsi="仿宋" w:eastAsia="仿宋" w:cs="仿宋"/>
          <w:b/>
          <w:bCs/>
          <w:color w:val="auto"/>
          <w:highlight w:val="none"/>
        </w:rPr>
      </w:pPr>
      <w:r>
        <w:rPr>
          <w:rFonts w:hint="eastAsia" w:ascii="仿宋" w:hAnsi="仿宋" w:eastAsia="仿宋" w:cs="仿宋"/>
          <w:b/>
          <w:bCs/>
          <w:color w:val="auto"/>
          <w:highlight w:val="none"/>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12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45BD97E">
            <w:pPr>
              <w:bidi w:val="0"/>
              <w:jc w:val="center"/>
              <w:rPr>
                <w:rFonts w:hint="eastAsia"/>
                <w:color w:val="auto"/>
                <w:highlight w:val="none"/>
                <w:lang w:val="en-US" w:eastAsia="zh-CN"/>
              </w:rPr>
            </w:pPr>
            <w:r>
              <w:rPr>
                <w:rFonts w:hint="eastAsia"/>
                <w:color w:val="auto"/>
                <w:highlight w:val="none"/>
                <w:lang w:val="en-US" w:eastAsia="zh-CN"/>
              </w:rPr>
              <w:t>序号</w:t>
            </w:r>
          </w:p>
        </w:tc>
        <w:tc>
          <w:tcPr>
            <w:tcW w:w="5465" w:type="dxa"/>
            <w:vAlign w:val="center"/>
          </w:tcPr>
          <w:p w14:paraId="4F8E24C5">
            <w:pPr>
              <w:bidi w:val="0"/>
              <w:jc w:val="center"/>
              <w:rPr>
                <w:rFonts w:hint="eastAsia"/>
                <w:color w:val="auto"/>
                <w:highlight w:val="none"/>
              </w:rPr>
            </w:pPr>
            <w:r>
              <w:rPr>
                <w:rFonts w:hint="eastAsia"/>
                <w:color w:val="auto"/>
                <w:highlight w:val="none"/>
                <w:lang w:eastAsia="zh-CN"/>
              </w:rPr>
              <w:t>响应</w:t>
            </w:r>
            <w:r>
              <w:rPr>
                <w:rFonts w:hint="eastAsia"/>
                <w:color w:val="auto"/>
                <w:highlight w:val="none"/>
              </w:rPr>
              <w:t>文件中评标标准相应的商务技术资料目录*</w:t>
            </w:r>
          </w:p>
        </w:tc>
        <w:tc>
          <w:tcPr>
            <w:tcW w:w="3046" w:type="dxa"/>
            <w:vAlign w:val="center"/>
          </w:tcPr>
          <w:p w14:paraId="7081954B">
            <w:pPr>
              <w:bidi w:val="0"/>
              <w:jc w:val="center"/>
              <w:rPr>
                <w:rFonts w:hint="default"/>
                <w:color w:val="auto"/>
                <w:highlight w:val="none"/>
                <w:lang w:val="en-US" w:eastAsia="zh-CN"/>
              </w:rPr>
            </w:pPr>
            <w:r>
              <w:rPr>
                <w:rFonts w:hint="eastAsia"/>
                <w:color w:val="auto"/>
                <w:highlight w:val="none"/>
                <w:lang w:eastAsia="zh-CN"/>
              </w:rPr>
              <w:t>响应</w:t>
            </w:r>
            <w:r>
              <w:rPr>
                <w:rFonts w:hint="eastAsia"/>
                <w:color w:val="auto"/>
                <w:highlight w:val="none"/>
              </w:rPr>
              <w:t>文件中的页码位置</w:t>
            </w:r>
          </w:p>
        </w:tc>
      </w:tr>
      <w:tr w14:paraId="08EF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98A8001">
            <w:pPr>
              <w:bidi w:val="0"/>
              <w:jc w:val="center"/>
              <w:rPr>
                <w:rFonts w:hint="eastAsia"/>
                <w:color w:val="auto"/>
                <w:highlight w:val="none"/>
                <w:lang w:val="en-US" w:eastAsia="zh-CN"/>
              </w:rPr>
            </w:pPr>
            <w:r>
              <w:rPr>
                <w:rFonts w:hint="eastAsia"/>
                <w:color w:val="auto"/>
                <w:highlight w:val="none"/>
                <w:lang w:val="en-US" w:eastAsia="zh-CN"/>
              </w:rPr>
              <w:t>1</w:t>
            </w:r>
          </w:p>
        </w:tc>
        <w:tc>
          <w:tcPr>
            <w:tcW w:w="5465" w:type="dxa"/>
            <w:vAlign w:val="center"/>
          </w:tcPr>
          <w:p w14:paraId="5D21BCFC">
            <w:pPr>
              <w:bidi w:val="0"/>
              <w:jc w:val="center"/>
              <w:rPr>
                <w:rFonts w:hint="eastAsia"/>
                <w:color w:val="auto"/>
                <w:highlight w:val="none"/>
                <w:lang w:val="en-US" w:eastAsia="zh-CN"/>
              </w:rPr>
            </w:pPr>
            <w:r>
              <w:rPr>
                <w:rFonts w:hint="eastAsia"/>
                <w:color w:val="auto"/>
                <w:highlight w:val="none"/>
                <w:lang w:val="en-US" w:eastAsia="zh-CN"/>
              </w:rPr>
              <w:t>XXX（预先填写）</w:t>
            </w:r>
          </w:p>
        </w:tc>
        <w:tc>
          <w:tcPr>
            <w:tcW w:w="3046" w:type="dxa"/>
            <w:vAlign w:val="center"/>
          </w:tcPr>
          <w:p w14:paraId="48C22838">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r w14:paraId="5ED8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D59A51C">
            <w:pPr>
              <w:bidi w:val="0"/>
              <w:jc w:val="center"/>
              <w:rPr>
                <w:rFonts w:hint="eastAsia"/>
                <w:color w:val="auto"/>
                <w:highlight w:val="none"/>
                <w:lang w:val="en-US" w:eastAsia="zh-CN"/>
              </w:rPr>
            </w:pPr>
            <w:r>
              <w:rPr>
                <w:rFonts w:hint="eastAsia"/>
                <w:color w:val="auto"/>
                <w:highlight w:val="none"/>
                <w:lang w:val="en-US" w:eastAsia="zh-CN"/>
              </w:rPr>
              <w:t>2</w:t>
            </w:r>
          </w:p>
        </w:tc>
        <w:tc>
          <w:tcPr>
            <w:tcW w:w="5465" w:type="dxa"/>
            <w:vAlign w:val="center"/>
          </w:tcPr>
          <w:p w14:paraId="1BA0E715">
            <w:pPr>
              <w:bidi w:val="0"/>
              <w:jc w:val="center"/>
              <w:rPr>
                <w:rFonts w:hint="eastAsia"/>
                <w:color w:val="auto"/>
                <w:highlight w:val="none"/>
                <w:lang w:val="en-US" w:eastAsia="zh-CN"/>
              </w:rPr>
            </w:pPr>
            <w:r>
              <w:rPr>
                <w:rFonts w:hint="eastAsia"/>
                <w:color w:val="auto"/>
                <w:highlight w:val="none"/>
                <w:lang w:val="en-US" w:eastAsia="zh-CN"/>
              </w:rPr>
              <w:t>XXX</w:t>
            </w:r>
          </w:p>
        </w:tc>
        <w:tc>
          <w:tcPr>
            <w:tcW w:w="3046" w:type="dxa"/>
            <w:vAlign w:val="center"/>
          </w:tcPr>
          <w:p w14:paraId="69471524">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r w14:paraId="7A5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5297277">
            <w:pPr>
              <w:bidi w:val="0"/>
              <w:jc w:val="center"/>
              <w:rPr>
                <w:rFonts w:hint="default"/>
                <w:color w:val="auto"/>
                <w:highlight w:val="none"/>
                <w:lang w:val="en-US" w:eastAsia="zh-CN"/>
              </w:rPr>
            </w:pPr>
            <w:r>
              <w:rPr>
                <w:rFonts w:hint="eastAsia"/>
                <w:color w:val="auto"/>
                <w:highlight w:val="none"/>
              </w:rPr>
              <w:t>……</w:t>
            </w:r>
          </w:p>
        </w:tc>
        <w:tc>
          <w:tcPr>
            <w:tcW w:w="5465" w:type="dxa"/>
            <w:vAlign w:val="center"/>
          </w:tcPr>
          <w:p w14:paraId="626167A0">
            <w:pPr>
              <w:bidi w:val="0"/>
              <w:jc w:val="center"/>
              <w:rPr>
                <w:rFonts w:hint="eastAsia"/>
                <w:color w:val="auto"/>
                <w:highlight w:val="none"/>
              </w:rPr>
            </w:pPr>
          </w:p>
        </w:tc>
        <w:tc>
          <w:tcPr>
            <w:tcW w:w="3046" w:type="dxa"/>
            <w:vAlign w:val="center"/>
          </w:tcPr>
          <w:p w14:paraId="10108C5C">
            <w:pPr>
              <w:bidi w:val="0"/>
              <w:jc w:val="center"/>
              <w:rPr>
                <w:rFonts w:hint="eastAsia"/>
                <w:color w:val="auto"/>
                <w:highlight w:val="none"/>
              </w:rPr>
            </w:pPr>
            <w:r>
              <w:rPr>
                <w:rFonts w:hint="eastAsia"/>
                <w:color w:val="auto"/>
                <w:highlight w:val="none"/>
              </w:rPr>
              <w:t>见</w:t>
            </w:r>
            <w:r>
              <w:rPr>
                <w:rFonts w:hint="eastAsia"/>
                <w:color w:val="auto"/>
                <w:highlight w:val="none"/>
                <w:lang w:eastAsia="zh-CN"/>
              </w:rPr>
              <w:t>响应</w:t>
            </w:r>
            <w:r>
              <w:rPr>
                <w:rFonts w:hint="eastAsia"/>
                <w:color w:val="auto"/>
                <w:highlight w:val="none"/>
              </w:rPr>
              <w:t>文件第  页</w:t>
            </w:r>
          </w:p>
        </w:tc>
      </w:tr>
    </w:tbl>
    <w:p w14:paraId="1ABE3412">
      <w:pPr>
        <w:rPr>
          <w:rFonts w:hint="eastAsia" w:ascii="仿宋" w:hAnsi="仿宋" w:eastAsia="仿宋" w:cs="仿宋"/>
          <w:color w:val="auto"/>
          <w:highlight w:val="none"/>
        </w:rPr>
      </w:pPr>
    </w:p>
    <w:p w14:paraId="46D385B9">
      <w:pPr>
        <w:rPr>
          <w:rFonts w:hint="eastAsia" w:ascii="仿宋" w:hAnsi="仿宋" w:eastAsia="仿宋" w:cs="仿宋"/>
          <w:color w:val="auto"/>
          <w:highlight w:val="none"/>
        </w:rPr>
      </w:pPr>
    </w:p>
    <w:p w14:paraId="34C774A0">
      <w:pPr>
        <w:rPr>
          <w:rFonts w:hint="eastAsia" w:ascii="仿宋" w:hAnsi="仿宋" w:eastAsia="仿宋" w:cs="仿宋"/>
          <w:color w:val="auto"/>
          <w:highlight w:val="none"/>
        </w:rPr>
      </w:pPr>
    </w:p>
    <w:p w14:paraId="279920A2">
      <w:pPr>
        <w:rPr>
          <w:rFonts w:hint="eastAsia" w:ascii="仿宋" w:hAnsi="仿宋" w:eastAsia="仿宋" w:cs="仿宋"/>
          <w:color w:val="auto"/>
          <w:highlight w:val="none"/>
        </w:rPr>
      </w:pPr>
    </w:p>
    <w:p w14:paraId="5FFA80F5">
      <w:pPr>
        <w:rPr>
          <w:rFonts w:hint="eastAsia" w:ascii="仿宋" w:hAnsi="仿宋" w:eastAsia="仿宋" w:cs="仿宋"/>
          <w:color w:val="auto"/>
          <w:highlight w:val="none"/>
        </w:rPr>
      </w:pPr>
    </w:p>
    <w:p w14:paraId="5169E0E7">
      <w:pP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271EC29E">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D2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7811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683" w:type="dxa"/>
            <w:vAlign w:val="center"/>
          </w:tcPr>
          <w:p w14:paraId="76D8DD8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采购文件章节及具体内容</w:t>
            </w:r>
          </w:p>
        </w:tc>
        <w:tc>
          <w:tcPr>
            <w:tcW w:w="3546" w:type="dxa"/>
            <w:vAlign w:val="center"/>
          </w:tcPr>
          <w:p w14:paraId="332FFFD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响应文件章节及具体内容</w:t>
            </w:r>
          </w:p>
        </w:tc>
        <w:tc>
          <w:tcPr>
            <w:tcW w:w="1276" w:type="dxa"/>
            <w:vAlign w:val="center"/>
          </w:tcPr>
          <w:p w14:paraId="5BED949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0109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7B51366">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83" w:type="dxa"/>
            <w:vAlign w:val="center"/>
          </w:tcPr>
          <w:p w14:paraId="2F72ABBB">
            <w:pPr>
              <w:jc w:val="center"/>
              <w:rPr>
                <w:rFonts w:hint="eastAsia" w:ascii="仿宋" w:hAnsi="仿宋" w:eastAsia="仿宋" w:cs="仿宋"/>
                <w:color w:val="auto"/>
                <w:highlight w:val="none"/>
              </w:rPr>
            </w:pPr>
          </w:p>
        </w:tc>
        <w:tc>
          <w:tcPr>
            <w:tcW w:w="3546" w:type="dxa"/>
            <w:vAlign w:val="center"/>
          </w:tcPr>
          <w:p w14:paraId="49BACDD5">
            <w:pPr>
              <w:jc w:val="center"/>
              <w:rPr>
                <w:rFonts w:hint="eastAsia" w:ascii="仿宋" w:hAnsi="仿宋" w:eastAsia="仿宋" w:cs="仿宋"/>
                <w:color w:val="auto"/>
                <w:highlight w:val="none"/>
              </w:rPr>
            </w:pPr>
          </w:p>
        </w:tc>
        <w:tc>
          <w:tcPr>
            <w:tcW w:w="1276" w:type="dxa"/>
            <w:vAlign w:val="center"/>
          </w:tcPr>
          <w:p w14:paraId="6450217E">
            <w:pPr>
              <w:jc w:val="center"/>
              <w:rPr>
                <w:rFonts w:hint="eastAsia" w:ascii="仿宋" w:hAnsi="仿宋" w:eastAsia="仿宋" w:cs="仿宋"/>
                <w:color w:val="auto"/>
                <w:highlight w:val="none"/>
              </w:rPr>
            </w:pPr>
          </w:p>
        </w:tc>
      </w:tr>
      <w:tr w14:paraId="1FC2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301E44">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683" w:type="dxa"/>
            <w:vAlign w:val="center"/>
          </w:tcPr>
          <w:p w14:paraId="0F2F89E9">
            <w:pPr>
              <w:jc w:val="center"/>
              <w:rPr>
                <w:rFonts w:hint="eastAsia" w:ascii="仿宋" w:hAnsi="仿宋" w:eastAsia="仿宋" w:cs="仿宋"/>
                <w:color w:val="auto"/>
                <w:highlight w:val="none"/>
              </w:rPr>
            </w:pPr>
          </w:p>
        </w:tc>
        <w:tc>
          <w:tcPr>
            <w:tcW w:w="3546" w:type="dxa"/>
            <w:vAlign w:val="center"/>
          </w:tcPr>
          <w:p w14:paraId="44F1E90E">
            <w:pPr>
              <w:jc w:val="center"/>
              <w:rPr>
                <w:rFonts w:hint="eastAsia" w:ascii="仿宋" w:hAnsi="仿宋" w:eastAsia="仿宋" w:cs="仿宋"/>
                <w:color w:val="auto"/>
                <w:highlight w:val="none"/>
              </w:rPr>
            </w:pPr>
          </w:p>
        </w:tc>
        <w:tc>
          <w:tcPr>
            <w:tcW w:w="1276" w:type="dxa"/>
            <w:vAlign w:val="center"/>
          </w:tcPr>
          <w:p w14:paraId="5A5E37CC">
            <w:pPr>
              <w:jc w:val="center"/>
              <w:rPr>
                <w:rFonts w:hint="eastAsia" w:ascii="仿宋" w:hAnsi="仿宋" w:eastAsia="仿宋" w:cs="仿宋"/>
                <w:color w:val="auto"/>
                <w:highlight w:val="none"/>
              </w:rPr>
            </w:pPr>
          </w:p>
        </w:tc>
      </w:tr>
      <w:tr w14:paraId="4ECB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6DD4B6">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683" w:type="dxa"/>
            <w:vAlign w:val="center"/>
          </w:tcPr>
          <w:p w14:paraId="59BBCFE6">
            <w:pPr>
              <w:jc w:val="center"/>
              <w:rPr>
                <w:rFonts w:hint="eastAsia" w:ascii="仿宋" w:hAnsi="仿宋" w:eastAsia="仿宋" w:cs="仿宋"/>
                <w:color w:val="auto"/>
                <w:highlight w:val="none"/>
              </w:rPr>
            </w:pPr>
          </w:p>
        </w:tc>
        <w:tc>
          <w:tcPr>
            <w:tcW w:w="3546" w:type="dxa"/>
            <w:vAlign w:val="center"/>
          </w:tcPr>
          <w:p w14:paraId="72F6E81B">
            <w:pPr>
              <w:jc w:val="center"/>
              <w:rPr>
                <w:rFonts w:hint="eastAsia" w:ascii="仿宋" w:hAnsi="仿宋" w:eastAsia="仿宋" w:cs="仿宋"/>
                <w:color w:val="auto"/>
                <w:highlight w:val="none"/>
              </w:rPr>
            </w:pPr>
          </w:p>
        </w:tc>
        <w:tc>
          <w:tcPr>
            <w:tcW w:w="1276" w:type="dxa"/>
            <w:vAlign w:val="center"/>
          </w:tcPr>
          <w:p w14:paraId="22AFE5F8">
            <w:pPr>
              <w:jc w:val="center"/>
              <w:rPr>
                <w:rFonts w:hint="eastAsia" w:ascii="仿宋" w:hAnsi="仿宋" w:eastAsia="仿宋" w:cs="仿宋"/>
                <w:color w:val="auto"/>
                <w:highlight w:val="none"/>
              </w:rPr>
            </w:pPr>
          </w:p>
        </w:tc>
      </w:tr>
    </w:tbl>
    <w:p w14:paraId="0984C4B5">
      <w:pPr>
        <w:bidi w:val="0"/>
        <w:rPr>
          <w:color w:val="auto"/>
          <w:highlight w:val="none"/>
        </w:rPr>
      </w:pPr>
      <w:r>
        <w:rPr>
          <w:rFonts w:hint="eastAsia"/>
          <w:color w:val="auto"/>
          <w:highlight w:val="none"/>
        </w:rPr>
        <w:t>供应商保证：除商务技术偏离表列出的偏离外，供应商响应采购文件的全部要求</w:t>
      </w:r>
    </w:p>
    <w:p w14:paraId="4F9FE1D0">
      <w:pPr>
        <w:bidi w:val="0"/>
        <w:rPr>
          <w:color w:val="auto"/>
          <w:highlight w:val="none"/>
        </w:rPr>
      </w:pPr>
    </w:p>
    <w:p w14:paraId="5A8ED149">
      <w:pPr>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按本格式和要求提供。</w:t>
      </w:r>
    </w:p>
    <w:p w14:paraId="75975083">
      <w:pPr>
        <w:bidi w:val="0"/>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0DE22ECD">
      <w:pPr>
        <w:bidi w:val="0"/>
        <w:rPr>
          <w:rFonts w:hint="eastAsia"/>
          <w:color w:val="auto"/>
          <w:highlight w:val="none"/>
        </w:rPr>
      </w:pPr>
      <w:r>
        <w:rPr>
          <w:rFonts w:hint="eastAsia"/>
          <w:color w:val="auto"/>
          <w:highlight w:val="none"/>
          <w:lang w:val="en-US" w:eastAsia="zh-CN"/>
        </w:rPr>
        <w:t>3.投标人须保证：除商务技术偏离表列出的偏离外，投标人响应招标文件的全部非实质性要求。</w:t>
      </w:r>
    </w:p>
    <w:p w14:paraId="60B2243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BA99B9">
      <w:pPr>
        <w:pStyle w:val="4"/>
        <w:spacing w:after="12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七、政府采购供应商廉洁自律承诺书</w:t>
      </w:r>
    </w:p>
    <w:p w14:paraId="396A8A37">
      <w:pPr>
        <w:rPr>
          <w:rFonts w:hint="eastAsia" w:ascii="仿宋" w:hAnsi="仿宋" w:eastAsia="仿宋" w:cs="仿宋"/>
          <w:color w:val="auto"/>
          <w:highlight w:val="none"/>
        </w:rPr>
      </w:pPr>
    </w:p>
    <w:p w14:paraId="73E9862A">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380DE00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项目招标要求参加投标。在这次投标过程中和中标后，我们将严格遵守国家法律法规要求，并郑重承诺：</w:t>
      </w:r>
    </w:p>
    <w:p w14:paraId="060C751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一、不向项目有关人员及部门赠送礼金礼物、有价证券、回扣以及中介费、介绍费、咨询费等好处费；</w:t>
      </w:r>
    </w:p>
    <w:p w14:paraId="304C8A9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二、不为项目有关人员及部门报销应由你方单位或个人支付的费用；</w:t>
      </w:r>
    </w:p>
    <w:p w14:paraId="78D47A6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三、不向项目有关人员及部门提供有可能影响公正的宴请和健身娱乐等活动；</w:t>
      </w:r>
    </w:p>
    <w:p w14:paraId="752895A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526A01B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五、不为项目有关人员个人装修住房、婚丧嫁娶、配偶子女工作安排等提供好处；</w:t>
      </w:r>
    </w:p>
    <w:p w14:paraId="6BB109C6">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六、严格遵守《中华人民共和国政府采购法》《中华人民共和国招标投标法》《中华人民共和国民法典》等法律法规，诚实守信，合法经营，坚决抵制各种违法违纪行为。</w:t>
      </w:r>
    </w:p>
    <w:p w14:paraId="3F99F9DC">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1779A6F">
      <w:pPr>
        <w:rPr>
          <w:rFonts w:hint="eastAsia" w:ascii="仿宋" w:hAnsi="仿宋" w:eastAsia="仿宋" w:cs="仿宋"/>
          <w:color w:val="auto"/>
          <w:highlight w:val="none"/>
          <w:lang w:val="zh-CN"/>
        </w:rPr>
      </w:pPr>
    </w:p>
    <w:p w14:paraId="7AEA7BBA">
      <w:pPr>
        <w:rPr>
          <w:rFonts w:hint="eastAsia" w:ascii="仿宋" w:hAnsi="仿宋" w:eastAsia="仿宋" w:cs="仿宋"/>
          <w:color w:val="auto"/>
          <w:highlight w:val="none"/>
          <w:lang w:val="zh-CN"/>
        </w:rPr>
      </w:pPr>
    </w:p>
    <w:p w14:paraId="61192298">
      <w:pPr>
        <w:rPr>
          <w:rFonts w:hint="eastAsia" w:ascii="仿宋" w:hAnsi="仿宋" w:eastAsia="仿宋" w:cs="仿宋"/>
          <w:color w:val="auto"/>
          <w:highlight w:val="none"/>
          <w:lang w:val="zh-CN"/>
        </w:rPr>
      </w:pPr>
    </w:p>
    <w:p w14:paraId="3FABD604">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w:t>
      </w:r>
    </w:p>
    <w:p w14:paraId="6FF2C695">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7C9FBAB0">
      <w:pPr>
        <w:rPr>
          <w:rFonts w:hint="eastAsia" w:ascii="仿宋" w:hAnsi="仿宋" w:eastAsia="仿宋" w:cs="仿宋"/>
          <w:color w:val="auto"/>
          <w:highlight w:val="none"/>
        </w:rPr>
      </w:pPr>
    </w:p>
    <w:p w14:paraId="5957A8C2">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7CEAEF9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3841849">
      <w:pPr>
        <w:pStyle w:val="3"/>
        <w:spacing w:after="120"/>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7CC2AA9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225A87CB">
      <w:pPr>
        <w:rPr>
          <w:rFonts w:hint="eastAsia" w:ascii="仿宋" w:hAnsi="仿宋" w:eastAsia="仿宋" w:cs="仿宋"/>
          <w:color w:val="auto"/>
          <w:highlight w:val="none"/>
        </w:rPr>
      </w:pPr>
    </w:p>
    <w:p w14:paraId="1FA2B360">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（1）报价单…………………………………………………………………………（页码）</w:t>
      </w:r>
    </w:p>
    <w:p w14:paraId="5ED923F3">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（2）已标价工程量清单……………………………………………………………（页码）</w:t>
      </w:r>
    </w:p>
    <w:p w14:paraId="65D3C402">
      <w:pPr>
        <w:ind w:left="210" w:leftChars="100"/>
        <w:rPr>
          <w:rFonts w:hint="eastAsia" w:ascii="仿宋" w:hAnsi="仿宋" w:eastAsia="仿宋" w:cs="仿宋"/>
          <w:color w:val="auto"/>
          <w:highlight w:val="none"/>
        </w:rPr>
      </w:pPr>
      <w:r>
        <w:rPr>
          <w:rFonts w:hint="eastAsia" w:ascii="仿宋" w:hAnsi="仿宋" w:eastAsia="仿宋" w:cs="仿宋"/>
          <w:color w:val="auto"/>
          <w:highlight w:val="none"/>
        </w:rPr>
        <w:t>（3）中小企业声明函………………………………………………………………（页码）</w:t>
      </w:r>
    </w:p>
    <w:p w14:paraId="76BEF1B9">
      <w:pPr>
        <w:rPr>
          <w:rFonts w:hint="eastAsia" w:ascii="仿宋" w:hAnsi="仿宋" w:eastAsia="仿宋" w:cs="仿宋"/>
          <w:color w:val="auto"/>
          <w:highlight w:val="none"/>
        </w:rPr>
      </w:pPr>
    </w:p>
    <w:p w14:paraId="0B27149D">
      <w:pPr>
        <w:rPr>
          <w:rFonts w:hint="eastAsia" w:ascii="仿宋" w:hAnsi="仿宋" w:eastAsia="仿宋" w:cs="仿宋"/>
          <w:color w:val="auto"/>
          <w:highlight w:val="none"/>
        </w:rPr>
      </w:pPr>
    </w:p>
    <w:p w14:paraId="3492CCE3">
      <w:pPr>
        <w:rPr>
          <w:rFonts w:hint="eastAsia" w:ascii="仿宋" w:hAnsi="仿宋" w:eastAsia="仿宋" w:cs="仿宋"/>
          <w:color w:val="auto"/>
          <w:highlight w:val="none"/>
        </w:rPr>
        <w:sectPr>
          <w:headerReference r:id="rId6" w:type="first"/>
          <w:footerReference r:id="rId8" w:type="first"/>
          <w:headerReference r:id="rId5" w:type="default"/>
          <w:footerReference r:id="rId7" w:type="default"/>
          <w:pgSz w:w="11907" w:h="16840"/>
          <w:pgMar w:top="1417" w:right="1417" w:bottom="1417" w:left="1417" w:header="851" w:footer="964" w:gutter="0"/>
          <w:cols w:space="720" w:num="1"/>
          <w:titlePg/>
          <w:docGrid w:linePitch="312" w:charSpace="0"/>
        </w:sectPr>
      </w:pPr>
    </w:p>
    <w:p w14:paraId="01772536">
      <w:pPr>
        <w:pStyle w:val="4"/>
        <w:spacing w:after="120"/>
        <w:rPr>
          <w:rFonts w:hint="eastAsia" w:ascii="仿宋" w:hAnsi="仿宋" w:eastAsia="仿宋" w:cs="仿宋"/>
          <w:color w:val="auto"/>
          <w:highlight w:val="none"/>
        </w:rPr>
      </w:pPr>
      <w:r>
        <w:rPr>
          <w:rFonts w:hint="eastAsia" w:ascii="仿宋" w:hAnsi="仿宋" w:eastAsia="仿宋" w:cs="仿宋"/>
          <w:color w:val="auto"/>
          <w:highlight w:val="none"/>
        </w:rPr>
        <w:t>一、报价单</w:t>
      </w:r>
    </w:p>
    <w:p w14:paraId="56C7EF0B">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r>
        <w:rPr>
          <w:rFonts w:hint="eastAsia" w:ascii="仿宋" w:hAnsi="仿宋" w:eastAsia="仿宋" w:cs="仿宋"/>
          <w:color w:val="auto"/>
          <w:highlight w:val="none"/>
          <w:u w:val="single"/>
          <w:lang w:val="zh-CN"/>
        </w:rPr>
        <w:t>：</w:t>
      </w:r>
    </w:p>
    <w:p w14:paraId="03C7D77F">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val="zh-CN"/>
        </w:rPr>
        <w:t>【项目编号：</w:t>
      </w:r>
      <w:r>
        <w:rPr>
          <w:rFonts w:hint="eastAsia" w:ascii="仿宋" w:hAnsi="仿宋" w:eastAsia="仿宋" w:cs="仿宋"/>
          <w:color w:val="auto"/>
          <w:highlight w:val="none"/>
          <w:u w:val="single"/>
        </w:rPr>
        <w:t>（项目编号）】</w:t>
      </w:r>
      <w:r>
        <w:rPr>
          <w:rFonts w:hint="eastAsia" w:ascii="仿宋" w:hAnsi="仿宋" w:eastAsia="仿宋" w:cs="仿宋"/>
          <w:color w:val="auto"/>
          <w:highlight w:val="none"/>
        </w:rPr>
        <w:t>的实施</w:t>
      </w:r>
      <w:r>
        <w:rPr>
          <w:rFonts w:hint="eastAsia" w:ascii="仿宋" w:hAnsi="仿宋" w:eastAsia="仿宋" w:cs="仿宋"/>
          <w:color w:val="auto"/>
          <w:highlight w:val="none"/>
          <w:lang w:val="zh-CN"/>
        </w:rPr>
        <w:t>。</w:t>
      </w:r>
    </w:p>
    <w:p w14:paraId="5657ADBA">
      <w:pPr>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58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5591E09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843" w:type="dxa"/>
            <w:vAlign w:val="center"/>
          </w:tcPr>
          <w:p w14:paraId="07CB7C7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施工范围</w:t>
            </w:r>
          </w:p>
        </w:tc>
        <w:tc>
          <w:tcPr>
            <w:tcW w:w="3118" w:type="dxa"/>
            <w:vAlign w:val="center"/>
          </w:tcPr>
          <w:p w14:paraId="2823413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施工工期</w:t>
            </w:r>
          </w:p>
        </w:tc>
        <w:tc>
          <w:tcPr>
            <w:tcW w:w="2552" w:type="dxa"/>
            <w:vAlign w:val="center"/>
          </w:tcPr>
          <w:p w14:paraId="789766E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项目经理</w:t>
            </w:r>
          </w:p>
        </w:tc>
        <w:tc>
          <w:tcPr>
            <w:tcW w:w="1984" w:type="dxa"/>
            <w:vAlign w:val="center"/>
          </w:tcPr>
          <w:p w14:paraId="3DC4042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执业证书信息</w:t>
            </w:r>
          </w:p>
        </w:tc>
        <w:tc>
          <w:tcPr>
            <w:tcW w:w="3119" w:type="dxa"/>
            <w:vAlign w:val="center"/>
          </w:tcPr>
          <w:p w14:paraId="15E98CE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备注（如果有）</w:t>
            </w:r>
          </w:p>
        </w:tc>
      </w:tr>
      <w:tr w14:paraId="4469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14:paraId="06F53682">
            <w:pPr>
              <w:jc w:val="center"/>
              <w:rPr>
                <w:rFonts w:hint="eastAsia" w:ascii="仿宋" w:hAnsi="仿宋" w:eastAsia="仿宋" w:cs="仿宋"/>
                <w:color w:val="auto"/>
                <w:highlight w:val="none"/>
              </w:rPr>
            </w:pPr>
          </w:p>
        </w:tc>
        <w:tc>
          <w:tcPr>
            <w:tcW w:w="1843" w:type="dxa"/>
            <w:vAlign w:val="center"/>
          </w:tcPr>
          <w:p w14:paraId="20FE5682">
            <w:pPr>
              <w:jc w:val="center"/>
              <w:rPr>
                <w:rFonts w:hint="eastAsia" w:ascii="仿宋" w:hAnsi="仿宋" w:eastAsia="仿宋" w:cs="仿宋"/>
                <w:color w:val="auto"/>
                <w:highlight w:val="none"/>
              </w:rPr>
            </w:pPr>
          </w:p>
        </w:tc>
        <w:tc>
          <w:tcPr>
            <w:tcW w:w="3118" w:type="dxa"/>
            <w:vAlign w:val="center"/>
          </w:tcPr>
          <w:p w14:paraId="031A4D2B">
            <w:pPr>
              <w:jc w:val="center"/>
              <w:rPr>
                <w:rFonts w:hint="eastAsia" w:ascii="仿宋" w:hAnsi="仿宋" w:eastAsia="仿宋" w:cs="仿宋"/>
                <w:color w:val="auto"/>
                <w:highlight w:val="none"/>
              </w:rPr>
            </w:pPr>
          </w:p>
        </w:tc>
        <w:tc>
          <w:tcPr>
            <w:tcW w:w="2552" w:type="dxa"/>
            <w:vAlign w:val="center"/>
          </w:tcPr>
          <w:p w14:paraId="3049A39E">
            <w:pPr>
              <w:jc w:val="center"/>
              <w:rPr>
                <w:rFonts w:hint="eastAsia" w:ascii="仿宋" w:hAnsi="仿宋" w:eastAsia="仿宋" w:cs="仿宋"/>
                <w:color w:val="auto"/>
                <w:highlight w:val="none"/>
              </w:rPr>
            </w:pPr>
          </w:p>
        </w:tc>
        <w:tc>
          <w:tcPr>
            <w:tcW w:w="1984" w:type="dxa"/>
            <w:vAlign w:val="center"/>
          </w:tcPr>
          <w:p w14:paraId="73B89FBC">
            <w:pPr>
              <w:jc w:val="center"/>
              <w:rPr>
                <w:rFonts w:hint="eastAsia" w:ascii="仿宋" w:hAnsi="仿宋" w:eastAsia="仿宋" w:cs="仿宋"/>
                <w:color w:val="auto"/>
                <w:highlight w:val="none"/>
              </w:rPr>
            </w:pPr>
          </w:p>
        </w:tc>
        <w:tc>
          <w:tcPr>
            <w:tcW w:w="3119" w:type="dxa"/>
            <w:vAlign w:val="center"/>
          </w:tcPr>
          <w:p w14:paraId="18090216">
            <w:pPr>
              <w:jc w:val="center"/>
              <w:rPr>
                <w:rFonts w:hint="eastAsia" w:ascii="仿宋" w:hAnsi="仿宋" w:eastAsia="仿宋" w:cs="仿宋"/>
                <w:color w:val="auto"/>
                <w:highlight w:val="none"/>
              </w:rPr>
            </w:pPr>
          </w:p>
        </w:tc>
      </w:tr>
      <w:tr w14:paraId="7D7D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2D8AC17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磋商报价（小写）</w:t>
            </w:r>
          </w:p>
        </w:tc>
        <w:tc>
          <w:tcPr>
            <w:tcW w:w="7655" w:type="dxa"/>
            <w:gridSpan w:val="3"/>
            <w:vAlign w:val="center"/>
          </w:tcPr>
          <w:p w14:paraId="6D1BD97D">
            <w:pPr>
              <w:jc w:val="center"/>
              <w:rPr>
                <w:rFonts w:hint="eastAsia" w:ascii="仿宋" w:hAnsi="仿宋" w:eastAsia="仿宋" w:cs="仿宋"/>
                <w:color w:val="auto"/>
                <w:highlight w:val="none"/>
              </w:rPr>
            </w:pPr>
          </w:p>
        </w:tc>
      </w:tr>
      <w:tr w14:paraId="1156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2" w:type="dxa"/>
            <w:gridSpan w:val="3"/>
            <w:vAlign w:val="center"/>
          </w:tcPr>
          <w:p w14:paraId="226B1D8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磋商报价（大写）</w:t>
            </w:r>
          </w:p>
        </w:tc>
        <w:tc>
          <w:tcPr>
            <w:tcW w:w="7655" w:type="dxa"/>
            <w:gridSpan w:val="3"/>
            <w:vAlign w:val="center"/>
          </w:tcPr>
          <w:p w14:paraId="6AE9E962">
            <w:pPr>
              <w:jc w:val="center"/>
              <w:rPr>
                <w:rFonts w:hint="eastAsia" w:ascii="仿宋" w:hAnsi="仿宋" w:eastAsia="仿宋" w:cs="仿宋"/>
                <w:color w:val="auto"/>
                <w:highlight w:val="none"/>
              </w:rPr>
            </w:pPr>
          </w:p>
        </w:tc>
      </w:tr>
    </w:tbl>
    <w:p w14:paraId="76A7FCFC">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w:t>
      </w:r>
    </w:p>
    <w:p w14:paraId="5A8CA736">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lang w:val="zh-CN"/>
        </w:rPr>
      </w:pPr>
      <w:r>
        <w:rPr>
          <w:rFonts w:hint="eastAsia"/>
          <w:color w:val="auto"/>
          <w:highlight w:val="none"/>
          <w:lang w:val="zh-CN"/>
        </w:rPr>
        <w:t>1</w:t>
      </w:r>
      <w:r>
        <w:rPr>
          <w:rFonts w:hint="eastAsia"/>
          <w:color w:val="auto"/>
          <w:highlight w:val="none"/>
          <w:lang w:val="en-US" w:eastAsia="zh-CN"/>
        </w:rPr>
        <w:t>.</w:t>
      </w:r>
      <w:r>
        <w:rPr>
          <w:rFonts w:hint="eastAsia"/>
          <w:color w:val="auto"/>
          <w:highlight w:val="none"/>
          <w:lang w:val="zh-CN"/>
        </w:rPr>
        <w:t>供应商需按本表格式填写，</w:t>
      </w:r>
      <w:r>
        <w:rPr>
          <w:rFonts w:hint="eastAsia"/>
          <w:color w:val="auto"/>
          <w:highlight w:val="none"/>
        </w:rPr>
        <w:t>否则视为响应文件含有采购人不能接受的附加条件，响应文件无效</w:t>
      </w:r>
      <w:r>
        <w:rPr>
          <w:rFonts w:hint="eastAsia"/>
          <w:color w:val="auto"/>
          <w:highlight w:val="none"/>
          <w:lang w:val="zh-CN"/>
        </w:rPr>
        <w:t>；。</w:t>
      </w:r>
    </w:p>
    <w:p w14:paraId="204DD3D1">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rPr>
      </w:pPr>
      <w:r>
        <w:rPr>
          <w:rFonts w:hint="eastAsia"/>
          <w:color w:val="auto"/>
          <w:highlight w:val="none"/>
          <w:lang w:val="zh-CN"/>
        </w:rPr>
        <w:t>2</w:t>
      </w:r>
      <w:r>
        <w:rPr>
          <w:rFonts w:hint="eastAsia"/>
          <w:color w:val="auto"/>
          <w:highlight w:val="none"/>
          <w:lang w:val="en-US" w:eastAsia="zh-CN"/>
        </w:rPr>
        <w:t>.</w:t>
      </w:r>
      <w:r>
        <w:rPr>
          <w:rFonts w:hint="eastAsia"/>
          <w:color w:val="auto"/>
          <w:highlight w:val="none"/>
          <w:lang w:val="zh-CN"/>
        </w:rPr>
        <w:t>有关本项目实施所涉及的一切费用均计入报价。</w:t>
      </w:r>
      <w:r>
        <w:rPr>
          <w:rFonts w:hint="eastAsia"/>
          <w:color w:val="auto"/>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olor w:val="auto"/>
          <w:highlight w:val="none"/>
        </w:rPr>
        <w:t>总价</w:t>
      </w:r>
      <w:r>
        <w:rPr>
          <w:rFonts w:hint="eastAsia"/>
          <w:color w:val="auto"/>
          <w:highlight w:val="none"/>
          <w:lang w:eastAsia="zh-CN"/>
        </w:rPr>
        <w:t>不为零</w:t>
      </w:r>
      <w:r>
        <w:rPr>
          <w:rFonts w:hint="eastAsia"/>
          <w:color w:val="auto"/>
          <w:highlight w:val="none"/>
        </w:rPr>
        <w:t>，</w:t>
      </w:r>
      <w:r>
        <w:rPr>
          <w:rFonts w:hint="eastAsia"/>
          <w:color w:val="auto"/>
          <w:highlight w:val="none"/>
          <w:lang w:eastAsia="zh-CN"/>
        </w:rPr>
        <w:t>部分</w:t>
      </w:r>
      <w:r>
        <w:rPr>
          <w:rFonts w:hint="eastAsia"/>
          <w:color w:val="auto"/>
          <w:highlight w:val="none"/>
        </w:rPr>
        <w:t>产品、服务单价为零的，视作已包含在总价中</w:t>
      </w:r>
      <w:r>
        <w:rPr>
          <w:rFonts w:hint="eastAsia"/>
          <w:color w:val="auto"/>
          <w:highlight w:val="none"/>
          <w:lang w:eastAsia="zh-CN"/>
        </w:rPr>
        <w:t>。</w:t>
      </w:r>
      <w:r>
        <w:rPr>
          <w:rFonts w:hint="eastAsia"/>
          <w:color w:val="auto"/>
          <w:highlight w:val="none"/>
          <w:lang w:val="zh-CN"/>
        </w:rPr>
        <w:t>采购内容未包含在《报价单》名称栏中，供应商不能作出合理解释的，</w:t>
      </w:r>
      <w:r>
        <w:rPr>
          <w:rFonts w:hint="eastAsia"/>
          <w:color w:val="auto"/>
          <w:highlight w:val="none"/>
        </w:rPr>
        <w:t>视为响应文件含有采购人不能接受的附加条件的，响应文件无效。</w:t>
      </w:r>
    </w:p>
    <w:p w14:paraId="5CD2B53B">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lang w:val="zh-CN"/>
        </w:rPr>
      </w:pPr>
      <w:r>
        <w:rPr>
          <w:rFonts w:hint="eastAsia"/>
          <w:color w:val="auto"/>
          <w:highlight w:val="none"/>
          <w:lang w:val="zh-CN"/>
        </w:rPr>
        <w:t>3</w:t>
      </w:r>
      <w:r>
        <w:rPr>
          <w:rFonts w:hint="eastAsia"/>
          <w:color w:val="auto"/>
          <w:highlight w:val="none"/>
          <w:lang w:val="en-US" w:eastAsia="zh-CN"/>
        </w:rPr>
        <w:t>.</w:t>
      </w:r>
      <w:r>
        <w:rPr>
          <w:rFonts w:hint="eastAsia"/>
          <w:color w:val="auto"/>
          <w:highlight w:val="none"/>
          <w:lang w:val="zh-CN"/>
        </w:rPr>
        <w:t>特别提示：采购代理机构将对项目名称和项目编号，成交供应商名称、地址和成交金额、施工范围、施工工期、项目经理、执业证书信息、品牌（如果有）、规格型号、数量、单价等予以公示。</w:t>
      </w:r>
    </w:p>
    <w:p w14:paraId="1706A8BF">
      <w:pPr>
        <w:keepNext w:val="0"/>
        <w:keepLines w:val="0"/>
        <w:pageBreakBefore w:val="0"/>
        <w:widowControl w:val="0"/>
        <w:kinsoku/>
        <w:wordWrap w:val="0"/>
        <w:overflowPunct/>
        <w:topLinePunct w:val="0"/>
        <w:autoSpaceDE/>
        <w:autoSpaceDN/>
        <w:bidi w:val="0"/>
        <w:adjustRightInd w:val="0"/>
        <w:snapToGrid/>
        <w:ind w:firstLine="420" w:firstLineChars="200"/>
        <w:textAlignment w:val="auto"/>
        <w:rPr>
          <w:color w:val="auto"/>
          <w:highlight w:val="none"/>
        </w:rPr>
      </w:pPr>
    </w:p>
    <w:p w14:paraId="3F8AE9BF">
      <w:pPr>
        <w:rPr>
          <w:rFonts w:hint="eastAsia" w:ascii="仿宋" w:hAnsi="仿宋" w:eastAsia="仿宋" w:cs="仿宋"/>
          <w:color w:val="auto"/>
          <w:highlight w:val="none"/>
        </w:rPr>
      </w:pPr>
    </w:p>
    <w:p w14:paraId="47310322">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40" w:h="11907"/>
          <w:pgMar w:top="1080" w:right="1440" w:bottom="1080" w:left="1440" w:header="851" w:footer="992" w:gutter="0"/>
          <w:cols w:space="720" w:num="1"/>
          <w:titlePg/>
          <w:docGrid w:linePitch="312" w:charSpace="0"/>
        </w:sectPr>
      </w:pPr>
    </w:p>
    <w:p w14:paraId="5395C139">
      <w:pPr>
        <w:pStyle w:val="4"/>
        <w:spacing w:after="120"/>
        <w:rPr>
          <w:rFonts w:hint="eastAsia" w:ascii="仿宋" w:hAnsi="仿宋" w:eastAsia="仿宋" w:cs="仿宋"/>
          <w:color w:val="auto"/>
          <w:highlight w:val="none"/>
        </w:rPr>
      </w:pPr>
      <w:r>
        <w:rPr>
          <w:rFonts w:hint="eastAsia" w:ascii="仿宋" w:hAnsi="仿宋" w:eastAsia="仿宋" w:cs="仿宋"/>
          <w:color w:val="auto"/>
          <w:highlight w:val="none"/>
        </w:rPr>
        <w:t>二、已标价工程量清单</w:t>
      </w:r>
    </w:p>
    <w:p w14:paraId="3D9E8842">
      <w:pPr>
        <w:rPr>
          <w:rFonts w:hint="eastAsia" w:ascii="仿宋" w:hAnsi="仿宋" w:eastAsia="仿宋" w:cs="仿宋"/>
          <w:color w:val="auto"/>
          <w:highlight w:val="none"/>
        </w:rPr>
      </w:pPr>
      <w:r>
        <w:rPr>
          <w:rFonts w:hint="eastAsia" w:ascii="仿宋" w:hAnsi="仿宋" w:eastAsia="仿宋" w:cs="仿宋"/>
          <w:color w:val="auto"/>
          <w:highlight w:val="none"/>
        </w:rPr>
        <w:t xml:space="preserve">注：按采购文件工程量清单编制 </w:t>
      </w:r>
    </w:p>
    <w:p w14:paraId="3A22C0E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CC003F5">
      <w:pPr>
        <w:pStyle w:val="4"/>
        <w:spacing w:after="120"/>
        <w:rPr>
          <w:rFonts w:hint="eastAsia" w:ascii="仿宋" w:hAnsi="仿宋" w:eastAsia="仿宋" w:cs="仿宋"/>
          <w:color w:val="auto"/>
          <w:highlight w:val="none"/>
        </w:rPr>
      </w:pPr>
      <w:r>
        <w:rPr>
          <w:rFonts w:hint="eastAsia" w:ascii="仿宋" w:hAnsi="仿宋" w:eastAsia="仿宋" w:cs="仿宋"/>
          <w:color w:val="auto"/>
          <w:highlight w:val="none"/>
        </w:rPr>
        <w:t>三、中小企业声明函</w:t>
      </w:r>
      <w:bookmarkStart w:id="1025" w:name="_Hlk101259491"/>
      <w:r>
        <w:rPr>
          <w:rFonts w:hint="eastAsia" w:ascii="仿宋" w:hAnsi="仿宋" w:eastAsia="仿宋" w:cs="仿宋"/>
          <w:color w:val="auto"/>
          <w:highlight w:val="none"/>
        </w:rPr>
        <w:t>（如果有）</w:t>
      </w:r>
      <w:bookmarkEnd w:id="1025"/>
    </w:p>
    <w:p w14:paraId="6CE05DC8">
      <w:pPr>
        <w:rPr>
          <w:rFonts w:hint="eastAsia" w:ascii="仿宋" w:hAnsi="仿宋" w:eastAsia="仿宋" w:cs="仿宋"/>
          <w:b/>
          <w:bCs/>
          <w:color w:val="auto"/>
          <w:highlight w:val="none"/>
        </w:rPr>
      </w:pPr>
      <w:r>
        <w:rPr>
          <w:rFonts w:hint="eastAsia" w:ascii="仿宋" w:hAnsi="仿宋" w:eastAsia="仿宋" w:cs="仿宋"/>
          <w:b/>
          <w:bCs/>
          <w:color w:val="auto"/>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9F8B8B4">
      <w:pPr>
        <w:rPr>
          <w:rFonts w:hint="eastAsia" w:ascii="仿宋" w:hAnsi="仿宋" w:eastAsia="仿宋" w:cs="仿宋"/>
          <w:color w:val="auto"/>
          <w:highlight w:val="none"/>
        </w:rPr>
      </w:pPr>
      <w:bookmarkStart w:id="1026" w:name="_Toc465665161"/>
      <w:r>
        <w:rPr>
          <w:rFonts w:hint="eastAsia" w:ascii="仿宋" w:hAnsi="仿宋" w:eastAsia="仿宋" w:cs="仿宋"/>
          <w:color w:val="auto"/>
          <w:highlight w:val="none"/>
        </w:rPr>
        <w:br w:type="page"/>
      </w:r>
    </w:p>
    <w:p w14:paraId="343BEC6F">
      <w:pPr>
        <w:pStyle w:val="3"/>
        <w:spacing w:after="120"/>
        <w:jc w:val="both"/>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026"/>
    </w:p>
    <w:p w14:paraId="7DDAC56D">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附件1：残疾人福利性单位声明函</w:t>
      </w:r>
    </w:p>
    <w:p w14:paraId="256E41B8">
      <w:pPr>
        <w:jc w:val="center"/>
        <w:rPr>
          <w:rFonts w:hint="eastAsia" w:ascii="仿宋" w:hAnsi="仿宋" w:eastAsia="仿宋" w:cs="仿宋"/>
          <w:b/>
          <w:bCs/>
          <w:color w:val="auto"/>
          <w:sz w:val="32"/>
          <w:szCs w:val="32"/>
          <w:highlight w:val="none"/>
        </w:rPr>
      </w:pPr>
      <w:bookmarkStart w:id="1027" w:name="OLE_LINK13"/>
      <w:bookmarkStart w:id="1028" w:name="OLE_LINK14"/>
      <w:r>
        <w:rPr>
          <w:rFonts w:hint="eastAsia" w:ascii="仿宋" w:hAnsi="仿宋" w:eastAsia="仿宋" w:cs="仿宋"/>
          <w:b/>
          <w:bCs/>
          <w:color w:val="auto"/>
          <w:sz w:val="32"/>
          <w:szCs w:val="32"/>
          <w:highlight w:val="none"/>
        </w:rPr>
        <w:t>残疾人福利性单位声明函</w:t>
      </w:r>
    </w:p>
    <w:bookmarkEnd w:id="1027"/>
    <w:bookmarkEnd w:id="1028"/>
    <w:p w14:paraId="4B1D3A2B">
      <w:pPr>
        <w:rPr>
          <w:rFonts w:hint="eastAsia" w:ascii="仿宋" w:hAnsi="仿宋" w:eastAsia="仿宋" w:cs="仿宋"/>
          <w:color w:val="auto"/>
          <w:highlight w:val="none"/>
        </w:rPr>
      </w:pPr>
    </w:p>
    <w:p w14:paraId="79E214C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2944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14:paraId="26996DF7">
      <w:pPr>
        <w:ind w:firstLine="420" w:firstLineChars="200"/>
        <w:rPr>
          <w:rFonts w:hint="eastAsia" w:ascii="仿宋" w:hAnsi="仿宋" w:eastAsia="仿宋" w:cs="仿宋"/>
          <w:color w:val="auto"/>
          <w:highlight w:val="none"/>
        </w:rPr>
      </w:pPr>
    </w:p>
    <w:p w14:paraId="21B4A7BD">
      <w:pPr>
        <w:rPr>
          <w:rFonts w:hint="eastAsia" w:ascii="仿宋" w:hAnsi="仿宋" w:eastAsia="仿宋" w:cs="仿宋"/>
          <w:color w:val="auto"/>
          <w:highlight w:val="none"/>
        </w:rPr>
      </w:pPr>
    </w:p>
    <w:p w14:paraId="4B3B36FD">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r>
        <w:rPr>
          <w:rFonts w:hint="eastAsia" w:ascii="仿宋" w:hAnsi="仿宋" w:eastAsia="仿宋" w:cs="仿宋"/>
          <w:color w:val="auto"/>
          <w:highlight w:val="none"/>
        </w:rPr>
        <w:t>：</w:t>
      </w:r>
    </w:p>
    <w:p w14:paraId="45CBC889">
      <w:pPr>
        <w:jc w:val="center"/>
        <w:rPr>
          <w:rFonts w:hint="eastAsia" w:ascii="仿宋" w:hAnsi="仿宋" w:eastAsia="仿宋" w:cs="仿宋"/>
          <w:color w:val="auto"/>
          <w:highlight w:val="none"/>
        </w:rPr>
      </w:pPr>
      <w:r>
        <w:rPr>
          <w:rFonts w:hint="eastAsia" w:ascii="仿宋" w:hAnsi="仿宋" w:eastAsia="仿宋" w:cs="仿宋"/>
          <w:color w:val="auto"/>
          <w:highlight w:val="none"/>
        </w:rPr>
        <w:t>日  期：</w:t>
      </w:r>
    </w:p>
    <w:p w14:paraId="4A53F2E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C4371E6">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附件2：质疑函范本及制作说明</w:t>
      </w:r>
    </w:p>
    <w:p w14:paraId="30535A7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p>
    <w:p w14:paraId="1BE3D1F0">
      <w:pPr>
        <w:snapToGrid w:val="0"/>
        <w:spacing w:before="240" w:beforeLines="100"/>
        <w:rPr>
          <w:rFonts w:hint="eastAsia" w:ascii="仿宋" w:hAnsi="仿宋" w:eastAsia="仿宋" w:cs="仿宋"/>
          <w:bCs/>
          <w:color w:val="auto"/>
          <w:highlight w:val="none"/>
        </w:rPr>
      </w:pPr>
      <w:r>
        <w:rPr>
          <w:rFonts w:hint="eastAsia" w:ascii="仿宋" w:hAnsi="仿宋" w:eastAsia="仿宋" w:cs="仿宋"/>
          <w:bCs/>
          <w:color w:val="auto"/>
          <w:sz w:val="24"/>
          <w:highlight w:val="none"/>
        </w:rPr>
        <w:t>一、质疑供应商基本信息</w:t>
      </w:r>
    </w:p>
    <w:p w14:paraId="221CC168">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22DEC2F">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F4C779D">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1AB765">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DFA978D">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5BAD1E">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F42906">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二、质疑项目基本情况</w:t>
      </w:r>
    </w:p>
    <w:p w14:paraId="2B53C79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B2FD58C">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5B5077B">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9A06D2E">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15DB72">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三、质疑事项具体内容</w:t>
      </w:r>
    </w:p>
    <w:p w14:paraId="709675E7">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87A771">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2634A13">
      <w:pPr>
        <w:snapToGrid w:val="0"/>
        <w:rPr>
          <w:rFonts w:hint="eastAsia" w:ascii="仿宋" w:hAnsi="仿宋" w:eastAsia="仿宋" w:cs="仿宋"/>
          <w:color w:val="auto"/>
          <w:highlight w:val="none"/>
        </w:rPr>
      </w:pPr>
      <w:r>
        <w:rPr>
          <w:rFonts w:hint="eastAsia" w:ascii="仿宋" w:hAnsi="仿宋" w:eastAsia="仿宋" w:cs="仿宋"/>
          <w:color w:val="auto"/>
          <w:sz w:val="24"/>
          <w:highlight w:val="none"/>
          <w:u w:val="dotted"/>
        </w:rPr>
        <w:t xml:space="preserve">                                                    </w:t>
      </w:r>
    </w:p>
    <w:p w14:paraId="352D604F">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1A7D806">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3DC974ED">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质疑事项2</w:t>
      </w:r>
    </w:p>
    <w:p w14:paraId="1906634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w:t>
      </w:r>
    </w:p>
    <w:p w14:paraId="69511037">
      <w:pPr>
        <w:snapToGrid w:val="0"/>
        <w:rPr>
          <w:rFonts w:hint="eastAsia" w:ascii="仿宋" w:hAnsi="仿宋" w:eastAsia="仿宋" w:cs="仿宋"/>
          <w:bCs/>
          <w:color w:val="auto"/>
          <w:highlight w:val="none"/>
        </w:rPr>
      </w:pPr>
      <w:r>
        <w:rPr>
          <w:rFonts w:hint="eastAsia" w:ascii="仿宋" w:hAnsi="仿宋" w:eastAsia="仿宋" w:cs="仿宋"/>
          <w:bCs/>
          <w:color w:val="auto"/>
          <w:sz w:val="24"/>
          <w:highlight w:val="none"/>
        </w:rPr>
        <w:t>四、与质疑事项相关的质疑请求</w:t>
      </w:r>
    </w:p>
    <w:p w14:paraId="4750B3CD">
      <w:pPr>
        <w:snapToGrid w:val="0"/>
        <w:rPr>
          <w:rFonts w:hint="eastAsia" w:ascii="仿宋" w:hAnsi="仿宋" w:eastAsia="仿宋" w:cs="仿宋"/>
          <w:color w:val="auto"/>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9E2CB6">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签字(签章)：                   公章：                </w:t>
      </w:r>
    </w:p>
    <w:p w14:paraId="28B15C0B">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w:t>
      </w:r>
    </w:p>
    <w:p w14:paraId="3FBE5B72">
      <w:pPr>
        <w:rPr>
          <w:rFonts w:hint="eastAsia" w:ascii="仿宋" w:hAnsi="仿宋" w:eastAsia="仿宋" w:cs="仿宋"/>
          <w:color w:val="auto"/>
          <w:highlight w:val="none"/>
        </w:rPr>
      </w:pPr>
    </w:p>
    <w:p w14:paraId="52998274">
      <w:pPr>
        <w:rPr>
          <w:rFonts w:hint="eastAsia" w:ascii="仿宋" w:hAnsi="仿宋" w:eastAsia="仿宋" w:cs="仿宋"/>
          <w:color w:val="auto"/>
          <w:highlight w:val="none"/>
        </w:rPr>
      </w:pPr>
    </w:p>
    <w:p w14:paraId="38A91D60">
      <w:pPr>
        <w:rPr>
          <w:rFonts w:hint="eastAsia" w:ascii="仿宋" w:hAnsi="仿宋" w:eastAsia="仿宋" w:cs="仿宋"/>
          <w:b/>
          <w:color w:val="auto"/>
          <w:highlight w:val="none"/>
        </w:rPr>
      </w:pPr>
      <w:r>
        <w:rPr>
          <w:rFonts w:hint="eastAsia" w:ascii="仿宋" w:hAnsi="仿宋" w:eastAsia="仿宋" w:cs="仿宋"/>
          <w:b/>
          <w:color w:val="auto"/>
          <w:sz w:val="24"/>
          <w:highlight w:val="none"/>
        </w:rPr>
        <w:t>质疑函制作说明：</w:t>
      </w:r>
    </w:p>
    <w:p w14:paraId="08AF7F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1.供应商提出质疑时，应提交质疑函和必要的证明材料。</w:t>
      </w:r>
    </w:p>
    <w:p w14:paraId="2420C3D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A764F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3.质疑供应商若对项目的某一分包进行质疑，质疑函中应列明具体分包号。</w:t>
      </w:r>
    </w:p>
    <w:p w14:paraId="0E6B1FA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1F6E8C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2A126B5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132C9449">
      <w:pPr>
        <w:ind w:firstLine="420" w:firstLineChars="200"/>
        <w:rPr>
          <w:rFonts w:hint="eastAsia" w:ascii="仿宋" w:hAnsi="仿宋" w:eastAsia="仿宋" w:cs="仿宋"/>
          <w:color w:val="auto"/>
          <w:highlight w:val="none"/>
        </w:rPr>
      </w:pPr>
    </w:p>
    <w:p w14:paraId="36C56A7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0FC861">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附件3：投诉书范本及制作说明</w:t>
      </w:r>
    </w:p>
    <w:p w14:paraId="14A68A6E">
      <w:pPr>
        <w:jc w:val="center"/>
        <w:rPr>
          <w:rFonts w:hint="eastAsia" w:ascii="仿宋" w:hAnsi="仿宋" w:eastAsia="仿宋" w:cs="仿宋"/>
          <w:b/>
          <w:color w:val="auto"/>
          <w:highlight w:val="none"/>
        </w:rPr>
      </w:pPr>
    </w:p>
    <w:p w14:paraId="198EA888">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20A5E4">
      <w:pPr>
        <w:rPr>
          <w:rFonts w:hint="eastAsia" w:ascii="仿宋" w:hAnsi="仿宋" w:eastAsia="仿宋" w:cs="仿宋"/>
          <w:color w:val="auto"/>
          <w:highlight w:val="none"/>
        </w:rPr>
      </w:pPr>
      <w:r>
        <w:rPr>
          <w:rFonts w:hint="eastAsia" w:ascii="仿宋" w:hAnsi="仿宋" w:eastAsia="仿宋" w:cs="仿宋"/>
          <w:color w:val="auto"/>
          <w:sz w:val="24"/>
          <w:highlight w:val="none"/>
        </w:rPr>
        <w:t>一、投诉相关主体基本情况</w:t>
      </w:r>
    </w:p>
    <w:p w14:paraId="311CEAB6">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D6A7FE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728091">
      <w:pPr>
        <w:tabs>
          <w:tab w:val="left" w:pos="6510"/>
        </w:tabs>
        <w:jc w:val="left"/>
        <w:rPr>
          <w:rFonts w:hint="eastAsia" w:ascii="仿宋" w:hAnsi="仿宋" w:eastAsia="仿宋" w:cs="仿宋"/>
          <w:color w:val="auto"/>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242F3ADC">
      <w:pPr>
        <w:tabs>
          <w:tab w:val="left" w:pos="6510"/>
        </w:tabs>
        <w:rPr>
          <w:rFonts w:hint="eastAsia" w:ascii="仿宋" w:hAnsi="仿宋" w:eastAsia="仿宋" w:cs="仿宋"/>
          <w:color w:val="auto"/>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2A9DFF">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749191">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B39938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ED7FD5">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C56FBE">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79215E">
      <w:pPr>
        <w:rPr>
          <w:rFonts w:hint="eastAsia" w:ascii="仿宋" w:hAnsi="仿宋" w:eastAsia="仿宋" w:cs="仿宋"/>
          <w:color w:val="auto"/>
          <w:highlight w:val="none"/>
        </w:rPr>
      </w:pPr>
      <w:r>
        <w:rPr>
          <w:rFonts w:hint="eastAsia" w:ascii="仿宋" w:hAnsi="仿宋" w:eastAsia="仿宋" w:cs="仿宋"/>
          <w:color w:val="auto"/>
          <w:sz w:val="24"/>
          <w:highlight w:val="none"/>
        </w:rPr>
        <w:t>被投诉人2</w:t>
      </w:r>
    </w:p>
    <w:p w14:paraId="050F270B">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w:t>
      </w:r>
    </w:p>
    <w:p w14:paraId="6D4B6DC2">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2D0B2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449C07">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C9B941">
      <w:pPr>
        <w:rPr>
          <w:rFonts w:hint="eastAsia" w:ascii="仿宋" w:hAnsi="仿宋" w:eastAsia="仿宋" w:cs="仿宋"/>
          <w:color w:val="auto"/>
          <w:highlight w:val="none"/>
        </w:rPr>
      </w:pPr>
      <w:r>
        <w:rPr>
          <w:rFonts w:hint="eastAsia" w:ascii="仿宋" w:hAnsi="仿宋" w:eastAsia="仿宋" w:cs="仿宋"/>
          <w:color w:val="auto"/>
          <w:sz w:val="24"/>
          <w:highlight w:val="none"/>
        </w:rPr>
        <w:t>二、投诉项目基本情况</w:t>
      </w:r>
    </w:p>
    <w:p w14:paraId="72AE1880">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FD1FE9F">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A1DD185">
      <w:pPr>
        <w:rPr>
          <w:rFonts w:hint="eastAsia" w:ascii="仿宋" w:hAnsi="仿宋" w:eastAsia="仿宋" w:cs="仿宋"/>
          <w:color w:val="auto"/>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B719EB8">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877EE8F">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977156">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37DB6CF">
      <w:pPr>
        <w:rPr>
          <w:rFonts w:hint="eastAsia" w:ascii="仿宋" w:hAnsi="仿宋" w:eastAsia="仿宋" w:cs="仿宋"/>
          <w:color w:val="auto"/>
          <w:highlight w:val="none"/>
        </w:rPr>
      </w:pPr>
      <w:r>
        <w:rPr>
          <w:rFonts w:hint="eastAsia" w:ascii="仿宋" w:hAnsi="仿宋" w:eastAsia="仿宋" w:cs="仿宋"/>
          <w:color w:val="auto"/>
          <w:sz w:val="24"/>
          <w:highlight w:val="none"/>
        </w:rPr>
        <w:t>三、质疑基本情况</w:t>
      </w:r>
    </w:p>
    <w:p w14:paraId="73D8D286">
      <w:pPr>
        <w:ind w:firstLine="480" w:firstLineChars="200"/>
        <w:rPr>
          <w:rFonts w:hint="eastAsia" w:ascii="仿宋" w:hAnsi="仿宋" w:eastAsia="仿宋" w:cs="仿宋"/>
          <w:color w:val="auto"/>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DD46CD5">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6D27301">
      <w:pPr>
        <w:ind w:firstLine="360" w:firstLineChars="150"/>
        <w:rPr>
          <w:rFonts w:hint="eastAsia" w:ascii="仿宋" w:hAnsi="仿宋" w:eastAsia="仿宋" w:cs="仿宋"/>
          <w:color w:val="auto"/>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0CCF9BC">
      <w:pPr>
        <w:rPr>
          <w:rFonts w:hint="eastAsia" w:ascii="仿宋" w:hAnsi="仿宋" w:eastAsia="仿宋" w:cs="仿宋"/>
          <w:color w:val="auto"/>
          <w:highlight w:val="none"/>
        </w:rPr>
      </w:pPr>
      <w:r>
        <w:rPr>
          <w:rFonts w:hint="eastAsia" w:ascii="仿宋" w:hAnsi="仿宋" w:eastAsia="仿宋" w:cs="仿宋"/>
          <w:color w:val="auto"/>
          <w:sz w:val="24"/>
          <w:highlight w:val="none"/>
        </w:rPr>
        <w:t>四、投诉事项具体内容</w:t>
      </w:r>
    </w:p>
    <w:p w14:paraId="375C76BD">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F4B7157">
      <w:pPr>
        <w:rPr>
          <w:rFonts w:hint="eastAsia" w:ascii="仿宋" w:hAnsi="仿宋" w:eastAsia="仿宋" w:cs="仿宋"/>
          <w:color w:val="auto"/>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76B19DE">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4456E759">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EA09DFE">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0DB4F108">
      <w:pPr>
        <w:rPr>
          <w:rFonts w:hint="eastAsia" w:ascii="仿宋" w:hAnsi="仿宋" w:eastAsia="仿宋" w:cs="仿宋"/>
          <w:color w:val="auto"/>
          <w:highlight w:val="none"/>
        </w:rPr>
      </w:pPr>
      <w:r>
        <w:rPr>
          <w:rFonts w:hint="eastAsia" w:ascii="仿宋" w:hAnsi="仿宋" w:eastAsia="仿宋" w:cs="仿宋"/>
          <w:color w:val="auto"/>
          <w:sz w:val="24"/>
          <w:highlight w:val="none"/>
        </w:rPr>
        <w:t>投诉事项2</w:t>
      </w:r>
    </w:p>
    <w:p w14:paraId="2ED5D58A">
      <w:pPr>
        <w:rPr>
          <w:rFonts w:hint="eastAsia" w:ascii="仿宋" w:hAnsi="仿宋" w:eastAsia="仿宋" w:cs="仿宋"/>
          <w:color w:val="auto"/>
          <w:highlight w:val="none"/>
          <w:u w:val="dotted"/>
        </w:rPr>
      </w:pPr>
      <w:r>
        <w:rPr>
          <w:rFonts w:hint="eastAsia" w:ascii="仿宋" w:hAnsi="仿宋" w:eastAsia="仿宋" w:cs="仿宋"/>
          <w:color w:val="auto"/>
          <w:sz w:val="24"/>
          <w:highlight w:val="none"/>
        </w:rPr>
        <w:t>……</w:t>
      </w:r>
    </w:p>
    <w:p w14:paraId="7F2693E0">
      <w:pPr>
        <w:rPr>
          <w:rFonts w:hint="eastAsia" w:ascii="仿宋" w:hAnsi="仿宋" w:eastAsia="仿宋" w:cs="仿宋"/>
          <w:color w:val="auto"/>
          <w:highlight w:val="none"/>
        </w:rPr>
      </w:pPr>
      <w:r>
        <w:rPr>
          <w:rFonts w:hint="eastAsia" w:ascii="仿宋" w:hAnsi="仿宋" w:eastAsia="仿宋" w:cs="仿宋"/>
          <w:color w:val="auto"/>
          <w:sz w:val="24"/>
          <w:highlight w:val="none"/>
        </w:rPr>
        <w:t>五、与投诉事项相关的投诉请求</w:t>
      </w:r>
    </w:p>
    <w:p w14:paraId="4CCE1070">
      <w:pPr>
        <w:rPr>
          <w:rFonts w:hint="eastAsia" w:ascii="仿宋" w:hAnsi="仿宋" w:eastAsia="仿宋" w:cs="仿宋"/>
          <w:color w:val="auto"/>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326524">
      <w:pPr>
        <w:rPr>
          <w:rFonts w:hint="eastAsia" w:ascii="仿宋" w:hAnsi="仿宋" w:eastAsia="仿宋" w:cs="仿宋"/>
          <w:color w:val="auto"/>
          <w:highlight w:val="none"/>
          <w:u w:val="dotted"/>
        </w:rPr>
      </w:pPr>
      <w:r>
        <w:rPr>
          <w:rFonts w:hint="eastAsia" w:ascii="仿宋" w:hAnsi="仿宋" w:eastAsia="仿宋" w:cs="仿宋"/>
          <w:color w:val="auto"/>
          <w:sz w:val="24"/>
          <w:highlight w:val="none"/>
          <w:u w:val="dotted"/>
        </w:rPr>
        <w:t xml:space="preserve">                                                        </w:t>
      </w:r>
    </w:p>
    <w:p w14:paraId="6411214D">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签字(签章)：                   公章：                      </w:t>
      </w:r>
    </w:p>
    <w:p w14:paraId="4B04A0C2">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w:t>
      </w:r>
    </w:p>
    <w:p w14:paraId="3740EA7F">
      <w:pPr>
        <w:rPr>
          <w:rFonts w:hint="eastAsia" w:ascii="仿宋" w:hAnsi="仿宋" w:eastAsia="仿宋" w:cs="仿宋"/>
          <w:color w:val="auto"/>
          <w:highlight w:val="none"/>
        </w:rPr>
      </w:pPr>
    </w:p>
    <w:p w14:paraId="578A080C">
      <w:pPr>
        <w:rPr>
          <w:rFonts w:hint="eastAsia" w:ascii="仿宋" w:hAnsi="仿宋" w:eastAsia="仿宋" w:cs="仿宋"/>
          <w:color w:val="auto"/>
          <w:highlight w:val="none"/>
        </w:rPr>
      </w:pPr>
    </w:p>
    <w:p w14:paraId="27BB393B">
      <w:pPr>
        <w:rPr>
          <w:rFonts w:hint="eastAsia" w:ascii="仿宋" w:hAnsi="仿宋" w:eastAsia="仿宋" w:cs="仿宋"/>
          <w:b/>
          <w:color w:val="auto"/>
          <w:highlight w:val="none"/>
        </w:rPr>
      </w:pPr>
      <w:r>
        <w:rPr>
          <w:rFonts w:hint="eastAsia" w:ascii="仿宋" w:hAnsi="仿宋" w:eastAsia="仿宋" w:cs="仿宋"/>
          <w:b/>
          <w:color w:val="auto"/>
          <w:sz w:val="24"/>
          <w:highlight w:val="none"/>
        </w:rPr>
        <w:t>投诉书制作说明：</w:t>
      </w:r>
    </w:p>
    <w:p w14:paraId="03A4AE9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1.投诉人提起投诉时，应当提交投诉书和必要的证明材料，并按照被投诉人和与投诉事项有关的供应商数量提供投诉书副本。</w:t>
      </w:r>
    </w:p>
    <w:p w14:paraId="15E168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2E55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7C851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1BD89B5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1158B19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5AA46A7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62D6C0A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2E2540">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附件4：业务专用章使用说明函</w:t>
      </w:r>
    </w:p>
    <w:p w14:paraId="4192F574">
      <w:pPr>
        <w:jc w:val="center"/>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业务专用章使用说明函</w:t>
      </w:r>
    </w:p>
    <w:p w14:paraId="2B85851B">
      <w:pPr>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（采购人）、（采购代理机构）</w:t>
      </w:r>
    </w:p>
    <w:p w14:paraId="582BB75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(供应商全称)</w:t>
      </w:r>
      <w:r>
        <w:rPr>
          <w:rFonts w:hint="eastAsia" w:ascii="仿宋" w:hAnsi="仿宋" w:eastAsia="仿宋" w:cs="仿宋"/>
          <w:color w:val="auto"/>
          <w:highlight w:val="none"/>
        </w:rPr>
        <w:t>是中华人民共和国依法登记注册的合法企业，在参加你方组织的</w:t>
      </w:r>
      <w:r>
        <w:rPr>
          <w:rFonts w:hint="eastAsia" w:ascii="仿宋" w:hAnsi="仿宋" w:eastAsia="仿宋" w:cs="仿宋"/>
          <w:color w:val="auto"/>
          <w:highlight w:val="none"/>
          <w:u w:val="single"/>
        </w:rPr>
        <w:t>（项目名称）项目【项目编号：（项目编号）】</w:t>
      </w:r>
      <w:r>
        <w:rPr>
          <w:rFonts w:hint="eastAsia" w:ascii="仿宋" w:hAnsi="仿宋" w:eastAsia="仿宋" w:cs="仿宋"/>
          <w:color w:val="auto"/>
          <w:highlight w:val="none"/>
        </w:rPr>
        <w:t>投标活动中作如下说明：我方所使用的</w:t>
      </w:r>
      <w:r>
        <w:rPr>
          <w:rFonts w:hint="eastAsia" w:ascii="仿宋" w:hAnsi="仿宋" w:eastAsia="仿宋" w:cs="仿宋"/>
          <w:color w:val="auto"/>
          <w:highlight w:val="none"/>
          <w:u w:val="single"/>
        </w:rPr>
        <w:t>“XX专用章”</w:t>
      </w:r>
      <w:r>
        <w:rPr>
          <w:rFonts w:hint="eastAsia" w:ascii="仿宋" w:hAnsi="仿宋" w:eastAsia="仿宋" w:cs="仿宋"/>
          <w:color w:val="auto"/>
          <w:highlight w:val="none"/>
        </w:rPr>
        <w:t>与法定名称章具有同等的法律效力，对使用</w:t>
      </w:r>
      <w:r>
        <w:rPr>
          <w:rFonts w:hint="eastAsia" w:ascii="仿宋" w:hAnsi="仿宋" w:eastAsia="仿宋" w:cs="仿宋"/>
          <w:color w:val="auto"/>
          <w:highlight w:val="none"/>
          <w:u w:val="single"/>
        </w:rPr>
        <w:t>“XX专用章”</w:t>
      </w:r>
      <w:r>
        <w:rPr>
          <w:rFonts w:hint="eastAsia" w:ascii="仿宋" w:hAnsi="仿宋" w:eastAsia="仿宋" w:cs="仿宋"/>
          <w:color w:val="auto"/>
          <w:highlight w:val="none"/>
        </w:rPr>
        <w:t>的行为予以完全承认，并愿意承担相应责任。</w:t>
      </w:r>
    </w:p>
    <w:p w14:paraId="20CC88B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06B698E5">
      <w:pPr>
        <w:rPr>
          <w:rFonts w:hint="eastAsia" w:ascii="仿宋" w:hAnsi="仿宋" w:eastAsia="仿宋" w:cs="仿宋"/>
          <w:color w:val="auto"/>
          <w:highlight w:val="none"/>
        </w:rPr>
      </w:pPr>
    </w:p>
    <w:p w14:paraId="34A3CBAE">
      <w:pPr>
        <w:rPr>
          <w:rFonts w:hint="eastAsia" w:ascii="仿宋" w:hAnsi="仿宋" w:eastAsia="仿宋" w:cs="仿宋"/>
          <w:color w:val="auto"/>
          <w:highlight w:val="none"/>
        </w:rPr>
      </w:pPr>
    </w:p>
    <w:p w14:paraId="3B1D47F3">
      <w:pPr>
        <w:rPr>
          <w:rFonts w:hint="eastAsia" w:ascii="仿宋" w:hAnsi="仿宋" w:eastAsia="仿宋" w:cs="仿宋"/>
          <w:color w:val="auto"/>
          <w:highlight w:val="none"/>
        </w:rPr>
      </w:pPr>
    </w:p>
    <w:p w14:paraId="1804B433">
      <w:pPr>
        <w:rPr>
          <w:rFonts w:hint="eastAsia" w:ascii="仿宋" w:hAnsi="仿宋" w:eastAsia="仿宋" w:cs="仿宋"/>
          <w:color w:val="auto"/>
          <w:highlight w:val="none"/>
        </w:rPr>
      </w:pPr>
    </w:p>
    <w:p w14:paraId="796552A4">
      <w:pPr>
        <w:jc w:val="center"/>
        <w:rPr>
          <w:rFonts w:hint="eastAsia" w:ascii="仿宋" w:hAnsi="仿宋" w:eastAsia="仿宋" w:cs="仿宋"/>
          <w:color w:val="auto"/>
          <w:highlight w:val="none"/>
        </w:rPr>
      </w:pPr>
      <w:r>
        <w:rPr>
          <w:rFonts w:hint="eastAsia" w:ascii="仿宋" w:hAnsi="仿宋" w:eastAsia="仿宋" w:cs="仿宋"/>
          <w:color w:val="auto"/>
          <w:highlight w:val="none"/>
        </w:rPr>
        <w:t>供应商（法定名称章）：</w:t>
      </w:r>
    </w:p>
    <w:p w14:paraId="52871CBA">
      <w:pPr>
        <w:jc w:val="cente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AC569E6">
      <w:pPr>
        <w:rPr>
          <w:rFonts w:hint="eastAsia" w:ascii="仿宋" w:hAnsi="仿宋" w:eastAsia="仿宋" w:cs="仿宋"/>
          <w:b/>
          <w:bCs/>
          <w:color w:val="auto"/>
          <w:highlight w:val="none"/>
        </w:rPr>
      </w:pPr>
      <w:r>
        <w:rPr>
          <w:rFonts w:hint="eastAsia" w:ascii="仿宋" w:hAnsi="仿宋" w:eastAsia="仿宋" w:cs="仿宋"/>
          <w:b/>
          <w:bCs/>
          <w:color w:val="auto"/>
          <w:highlight w:val="none"/>
        </w:rPr>
        <w:t>附：</w:t>
      </w:r>
    </w:p>
    <w:p w14:paraId="60756656">
      <w:pPr>
        <w:rPr>
          <w:rFonts w:hint="eastAsia" w:ascii="仿宋" w:hAnsi="仿宋" w:eastAsia="仿宋" w:cs="仿宋"/>
          <w:b/>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highlight w:val="none"/>
        </w:rPr>
        <w:t>供应商法定名称章（印模）                供应商“XX专用章”（印模）</w:t>
      </w:r>
    </w:p>
    <w:p w14:paraId="406496DD">
      <w:pPr>
        <w:autoSpaceDE w:val="0"/>
        <w:autoSpaceDN w:val="0"/>
        <w:jc w:val="center"/>
        <w:rPr>
          <w:rFonts w:hint="eastAsia" w:ascii="仿宋" w:hAnsi="仿宋" w:eastAsia="仿宋" w:cs="仿宋"/>
          <w:b/>
          <w:color w:val="auto"/>
          <w:spacing w:val="6"/>
          <w:sz w:val="32"/>
          <w:szCs w:val="32"/>
          <w:highlight w:val="none"/>
        </w:rPr>
      </w:pPr>
    </w:p>
    <w:p w14:paraId="7DCE2B35">
      <w:pPr>
        <w:autoSpaceDE w:val="0"/>
        <w:autoSpaceDN w:val="0"/>
        <w:jc w:val="center"/>
        <w:rPr>
          <w:rFonts w:hint="eastAsia" w:ascii="仿宋" w:hAnsi="仿宋" w:eastAsia="仿宋" w:cs="仿宋"/>
          <w:b/>
          <w:color w:val="auto"/>
          <w:spacing w:val="6"/>
          <w:sz w:val="32"/>
          <w:szCs w:val="32"/>
          <w:highlight w:val="none"/>
        </w:rPr>
      </w:pPr>
    </w:p>
    <w:p w14:paraId="65F0AD9A">
      <w:pPr>
        <w:autoSpaceDE w:val="0"/>
        <w:autoSpaceDN w:val="0"/>
        <w:jc w:val="center"/>
        <w:rPr>
          <w:rFonts w:hint="eastAsia" w:ascii="仿宋" w:hAnsi="仿宋" w:eastAsia="仿宋" w:cs="仿宋"/>
          <w:b/>
          <w:color w:val="auto"/>
          <w:spacing w:val="6"/>
          <w:sz w:val="32"/>
          <w:szCs w:val="32"/>
          <w:highlight w:val="none"/>
        </w:rPr>
      </w:pPr>
    </w:p>
    <w:p w14:paraId="318E8466">
      <w:pPr>
        <w:autoSpaceDE w:val="0"/>
        <w:autoSpaceDN w:val="0"/>
        <w:jc w:val="center"/>
        <w:rPr>
          <w:rFonts w:hint="eastAsia" w:ascii="仿宋" w:hAnsi="仿宋" w:eastAsia="仿宋" w:cs="仿宋"/>
          <w:b/>
          <w:color w:val="auto"/>
          <w:spacing w:val="6"/>
          <w:sz w:val="32"/>
          <w:szCs w:val="32"/>
          <w:highlight w:val="none"/>
        </w:rPr>
      </w:pPr>
    </w:p>
    <w:p w14:paraId="38353449">
      <w:pPr>
        <w:autoSpaceDE w:val="0"/>
        <w:autoSpaceDN w:val="0"/>
        <w:jc w:val="center"/>
        <w:rPr>
          <w:rFonts w:hint="eastAsia" w:ascii="仿宋" w:hAnsi="仿宋" w:eastAsia="仿宋" w:cs="仿宋"/>
          <w:b/>
          <w:color w:val="auto"/>
          <w:spacing w:val="6"/>
          <w:sz w:val="32"/>
          <w:szCs w:val="32"/>
          <w:highlight w:val="none"/>
        </w:rPr>
      </w:pPr>
    </w:p>
    <w:p w14:paraId="478C1486">
      <w:pPr>
        <w:autoSpaceDE w:val="0"/>
        <w:autoSpaceDN w:val="0"/>
        <w:jc w:val="center"/>
        <w:rPr>
          <w:rFonts w:hint="eastAsia" w:ascii="仿宋" w:hAnsi="仿宋" w:eastAsia="仿宋" w:cs="仿宋"/>
          <w:b/>
          <w:color w:val="auto"/>
          <w:spacing w:val="6"/>
          <w:sz w:val="32"/>
          <w:szCs w:val="32"/>
          <w:highlight w:val="none"/>
        </w:rPr>
      </w:pPr>
    </w:p>
    <w:p w14:paraId="32E23FF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F272B73">
      <w:pPr>
        <w:pStyle w:val="4"/>
        <w:spacing w:after="120"/>
        <w:jc w:val="left"/>
        <w:rPr>
          <w:rFonts w:hint="eastAsia" w:ascii="仿宋" w:hAnsi="仿宋" w:eastAsia="仿宋" w:cs="仿宋"/>
          <w:color w:val="auto"/>
          <w:highlight w:val="none"/>
          <w:lang w:val="zh-CN"/>
        </w:rPr>
      </w:pPr>
      <w:r>
        <w:rPr>
          <w:rFonts w:hint="eastAsia" w:ascii="仿宋" w:hAnsi="仿宋" w:eastAsia="仿宋" w:cs="仿宋"/>
          <w:color w:val="auto"/>
          <w:highlight w:val="none"/>
        </w:rPr>
        <w:t>附件5：</w:t>
      </w:r>
      <w:r>
        <w:rPr>
          <w:rFonts w:hint="eastAsia" w:ascii="仿宋" w:hAnsi="仿宋" w:eastAsia="仿宋" w:cs="仿宋"/>
          <w:color w:val="auto"/>
          <w:highlight w:val="none"/>
          <w:lang w:val="zh-CN"/>
        </w:rPr>
        <w:t>联合协议</w:t>
      </w:r>
    </w:p>
    <w:p w14:paraId="0AFC62E3">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联合协议</w:t>
      </w:r>
    </w:p>
    <w:p w14:paraId="401D19D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（以联合体形式参与的，提供联合协议；本项目不接受联合体或者供应商不以联合体形式参与的，则不需要提供）</w:t>
      </w:r>
    </w:p>
    <w:p w14:paraId="2283D29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（联合体所有成员名称）</w:t>
      </w:r>
      <w:r>
        <w:rPr>
          <w:rFonts w:hint="eastAsia" w:ascii="仿宋" w:hAnsi="仿宋" w:eastAsia="仿宋" w:cs="仿宋"/>
          <w:color w:val="auto"/>
          <w:highlight w:val="none"/>
        </w:rPr>
        <w:t>自愿</w:t>
      </w:r>
      <w:r>
        <w:rPr>
          <w:rFonts w:hint="eastAsia" w:ascii="仿宋" w:hAnsi="仿宋" w:eastAsia="仿宋" w:cs="仿宋"/>
          <w:color w:val="auto"/>
          <w:highlight w:val="none"/>
          <w:lang w:val="zh-CN"/>
        </w:rPr>
        <w:t>组成一个联合体，以一个供应商的身份</w:t>
      </w:r>
      <w:r>
        <w:rPr>
          <w:rFonts w:hint="eastAsia" w:ascii="仿宋" w:hAnsi="仿宋" w:eastAsia="仿宋" w:cs="仿宋"/>
          <w:color w:val="auto"/>
          <w:highlight w:val="none"/>
        </w:rPr>
        <w:t>参加</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rPr>
        <w:t>响应</w:t>
      </w:r>
      <w:r>
        <w:rPr>
          <w:rFonts w:hint="eastAsia" w:ascii="仿宋" w:hAnsi="仿宋" w:eastAsia="仿宋" w:cs="仿宋"/>
          <w:color w:val="auto"/>
          <w:highlight w:val="none"/>
          <w:lang w:val="zh-CN"/>
        </w:rPr>
        <w:t xml:space="preserve">。 </w:t>
      </w:r>
    </w:p>
    <w:p w14:paraId="7FA5B937">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一、各方一致决定，</w:t>
      </w:r>
      <w:r>
        <w:rPr>
          <w:rFonts w:hint="eastAsia" w:ascii="仿宋" w:hAnsi="仿宋" w:eastAsia="仿宋" w:cs="仿宋"/>
          <w:color w:val="auto"/>
          <w:highlight w:val="none"/>
          <w:u w:val="single"/>
          <w:lang w:val="zh-CN"/>
        </w:rPr>
        <w:t>（某联合体成员名称）</w:t>
      </w:r>
      <w:r>
        <w:rPr>
          <w:rFonts w:hint="eastAsia" w:ascii="仿宋" w:hAnsi="仿宋" w:eastAsia="仿宋" w:cs="仿宋"/>
          <w:color w:val="auto"/>
          <w:highlight w:val="none"/>
          <w:lang w:val="zh-CN"/>
        </w:rPr>
        <w:t>为联合体牵头人，代表所有联合体成员负责投标和合同实施阶段的主办、协调工作。</w:t>
      </w:r>
    </w:p>
    <w:p w14:paraId="325CFE02">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二、所有联合体成员各方签署授权书，授权书载明的授权代表根据采购文件规定及响应内容而对采购人、采购代理机构所作的任何合法承诺，包括书面澄清及相应等均对联合投标各方产生约束力。</w:t>
      </w:r>
    </w:p>
    <w:p w14:paraId="4A8BDE2F">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三、本次联合响应中，分工如下：</w:t>
      </w:r>
    </w:p>
    <w:p w14:paraId="3F29166D">
      <w:pPr>
        <w:ind w:firstLine="420" w:firstLineChars="200"/>
        <w:rPr>
          <w:rFonts w:hint="eastAsia" w:ascii="仿宋" w:hAnsi="仿宋" w:eastAsia="仿宋" w:cs="仿宋"/>
          <w:color w:val="auto"/>
          <w:highlight w:val="none"/>
          <w:u w:val="single"/>
          <w:lang w:val="zh-CN"/>
        </w:rPr>
      </w:pPr>
      <w:bookmarkStart w:id="1029" w:name="_Hlk101134295"/>
      <w:r>
        <w:rPr>
          <w:rFonts w:hint="eastAsia" w:ascii="仿宋" w:hAnsi="仿宋" w:eastAsia="仿宋" w:cs="仿宋"/>
          <w:color w:val="auto"/>
          <w:highlight w:val="none"/>
          <w:u w:val="single"/>
          <w:lang w:val="zh-CN"/>
        </w:rPr>
        <w:t>（联合体成员1）</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lang w:val="zh-CN"/>
        </w:rPr>
        <w:t xml:space="preserve">             ；</w:t>
      </w:r>
    </w:p>
    <w:p w14:paraId="00E7D0F3">
      <w:pPr>
        <w:ind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u w:val="single"/>
          <w:lang w:val="zh-CN"/>
        </w:rPr>
        <w:t>（联合体成员2）</w:t>
      </w:r>
      <w:r>
        <w:rPr>
          <w:rFonts w:hint="eastAsia" w:ascii="仿宋" w:hAnsi="仿宋" w:eastAsia="仿宋" w:cs="仿宋"/>
          <w:color w:val="auto"/>
          <w:highlight w:val="none"/>
          <w:lang w:val="zh-CN"/>
        </w:rPr>
        <w:t>承担的工作和义务为：</w:t>
      </w:r>
      <w:r>
        <w:rPr>
          <w:rFonts w:hint="eastAsia" w:ascii="仿宋" w:hAnsi="仿宋" w:eastAsia="仿宋" w:cs="仿宋"/>
          <w:color w:val="auto"/>
          <w:highlight w:val="none"/>
          <w:u w:val="single"/>
          <w:lang w:val="zh-CN"/>
        </w:rPr>
        <w:t xml:space="preserve">             ；</w:t>
      </w:r>
    </w:p>
    <w:p w14:paraId="1F7C9A4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p>
    <w:bookmarkEnd w:id="1029"/>
    <w:p w14:paraId="7602A243">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四、联合体成员中小企业合同份额。</w:t>
      </w:r>
    </w:p>
    <w:p w14:paraId="593CB668">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u w:val="single"/>
          <w:lang w:val="zh-CN"/>
        </w:rPr>
        <w:t>（联合体成员X,……）</w:t>
      </w:r>
      <w:r>
        <w:rPr>
          <w:rFonts w:hint="eastAsia" w:ascii="仿宋" w:hAnsi="仿宋" w:eastAsia="仿宋" w:cs="仿宋"/>
          <w:color w:val="auto"/>
          <w:highlight w:val="none"/>
          <w:lang w:val="zh-CN"/>
        </w:rPr>
        <w:t>提供的全部工程由小微企业承建，其合同份额占到合同总金额</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以上；……。</w:t>
      </w:r>
      <w:r>
        <w:rPr>
          <w:rFonts w:hint="eastAsia" w:ascii="仿宋" w:hAnsi="仿宋" w:eastAsia="仿宋" w:cs="仿宋"/>
          <w:b/>
          <w:bCs/>
          <w:color w:val="auto"/>
          <w:highlight w:val="none"/>
          <w:lang w:val="zh-CN"/>
        </w:rPr>
        <w:t>（未预留份额专门面向中小企业采购的采购项目，以及预留份额中的非预留部分采购包，接受联合体磋商的，联合协议约定小微企业的合同份额占到合同总金额30%以上的，对联合体报价给予2%的扣除。供应商拟享受以上价格扣除政策的，填写有关内容。）</w:t>
      </w:r>
    </w:p>
    <w:p w14:paraId="57B5C1DE">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2、中小企业合同金额达到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，其中小微企业合同金额达到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（要求以联合体形式参加的项目或采购包，供应商按采购文件第一部分竞争性磋商公告申请人的资格要求中规定的联合协议中中小企业、小微企业合同金额应当达到的比例要求填写。）</w:t>
      </w:r>
    </w:p>
    <w:p w14:paraId="5273D393">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五、如果成交，联合体各成员方共同与采购人签订合同，并就采购合同约定的事项对采购人承担连带责任。</w:t>
      </w:r>
    </w:p>
    <w:p w14:paraId="495C09C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六、有关本次联合响应的其他事宜：</w:t>
      </w:r>
    </w:p>
    <w:p w14:paraId="1E5CAD0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1、联合体各方不再单独参加或者与其他供应商另外组成联合体参加同一合同项下的政府采购活动。</w:t>
      </w:r>
    </w:p>
    <w:p w14:paraId="23E05AA2">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2、联合体中有同类资质的各方按照联合体分工承担相同工作的，按照资质等级较低的供应商确定资质等级。</w:t>
      </w:r>
    </w:p>
    <w:p w14:paraId="6DC055D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3、本协议提交采购人、采购代理机构后，联合体各方不得以任何形式对上述内容进行修改或撤销。</w:t>
      </w:r>
    </w:p>
    <w:p w14:paraId="175B4140">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联合体成员名称(电子签名/公章)：</w:t>
      </w:r>
    </w:p>
    <w:p w14:paraId="11E6F68E">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252761D1">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3DB2D8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179E98A">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附件6：分包意向协议</w:t>
      </w:r>
    </w:p>
    <w:p w14:paraId="6E84BA2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分包意向协议</w:t>
      </w:r>
    </w:p>
    <w:p w14:paraId="5F3FD59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（成交后以分包方式履行合同的，提供分包意向协议；采购人不同意分包或者供应商成交后不以分包方式履行合同的，则不需要提供。）</w:t>
      </w:r>
    </w:p>
    <w:p w14:paraId="6E0B4AE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lang w:val="zh-CN"/>
        </w:rPr>
        <w:t>若成为</w:t>
      </w:r>
      <w:r>
        <w:rPr>
          <w:rFonts w:hint="eastAsia" w:ascii="仿宋" w:hAnsi="仿宋" w:eastAsia="仿宋" w:cs="仿宋"/>
          <w:color w:val="auto"/>
          <w:highlight w:val="none"/>
          <w:u w:val="single"/>
        </w:rPr>
        <w:t>（项目名称）【项目编号：（项目编号）】</w:t>
      </w:r>
      <w:r>
        <w:rPr>
          <w:rFonts w:hint="eastAsia" w:ascii="仿宋" w:hAnsi="仿宋" w:eastAsia="仿宋" w:cs="仿宋"/>
          <w:color w:val="auto"/>
          <w:highlight w:val="none"/>
          <w:lang w:val="zh-CN"/>
        </w:rPr>
        <w:t>的成交供应商，将依法采取分包方式履行合同。</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与</w:t>
      </w:r>
      <w:r>
        <w:rPr>
          <w:rFonts w:hint="eastAsia" w:ascii="仿宋" w:hAnsi="仿宋" w:eastAsia="仿宋" w:cs="仿宋"/>
          <w:color w:val="auto"/>
          <w:highlight w:val="none"/>
          <w:u w:val="single"/>
        </w:rPr>
        <w:t>（所有分包供应商名称）</w:t>
      </w:r>
      <w:r>
        <w:rPr>
          <w:rFonts w:hint="eastAsia" w:ascii="仿宋" w:hAnsi="仿宋" w:eastAsia="仿宋" w:cs="仿宋"/>
          <w:color w:val="auto"/>
          <w:highlight w:val="none"/>
        </w:rPr>
        <w:t>达成分包意向协议</w:t>
      </w:r>
      <w:r>
        <w:rPr>
          <w:rFonts w:hint="eastAsia" w:ascii="仿宋" w:hAnsi="仿宋" w:eastAsia="仿宋" w:cs="仿宋"/>
          <w:color w:val="auto"/>
          <w:highlight w:val="none"/>
          <w:lang w:val="zh-CN"/>
        </w:rPr>
        <w:t xml:space="preserve">。 </w:t>
      </w:r>
    </w:p>
    <w:p w14:paraId="2E6F9C9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一、分包标的及数量</w:t>
      </w:r>
    </w:p>
    <w:p w14:paraId="413EE63A">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u w:val="single"/>
          <w:lang w:val="zh-CN"/>
        </w:rPr>
        <w:t>（供应商名称）</w:t>
      </w:r>
      <w:r>
        <w:rPr>
          <w:rFonts w:hint="eastAsia" w:ascii="仿宋" w:hAnsi="仿宋" w:eastAsia="仿宋" w:cs="仿宋"/>
          <w:color w:val="auto"/>
          <w:highlight w:val="none"/>
          <w:lang w:val="zh-CN"/>
        </w:rPr>
        <w:t>将</w:t>
      </w:r>
      <w:r>
        <w:rPr>
          <w:rFonts w:hint="eastAsia" w:ascii="仿宋" w:hAnsi="仿宋" w:eastAsia="仿宋" w:cs="仿宋"/>
          <w:color w:val="auto"/>
          <w:highlight w:val="none"/>
          <w:u w:val="single"/>
          <w:lang w:val="zh-CN"/>
        </w:rPr>
        <w:t xml:space="preserve">   XX工作内容   </w:t>
      </w:r>
      <w:r>
        <w:rPr>
          <w:rFonts w:hint="eastAsia" w:ascii="仿宋" w:hAnsi="仿宋" w:eastAsia="仿宋" w:cs="仿宋"/>
          <w:color w:val="auto"/>
          <w:highlight w:val="none"/>
          <w:lang w:val="zh-CN"/>
        </w:rPr>
        <w:t>分包给</w:t>
      </w:r>
      <w:r>
        <w:rPr>
          <w:rFonts w:hint="eastAsia" w:ascii="仿宋" w:hAnsi="仿宋" w:eastAsia="仿宋" w:cs="仿宋"/>
          <w:color w:val="auto"/>
          <w:highlight w:val="none"/>
          <w:u w:val="single"/>
          <w:lang w:val="zh-CN"/>
        </w:rPr>
        <w:t>（分包供应商1名称）</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lang w:val="zh-CN"/>
        </w:rPr>
        <w:t>（分包供应商1名称）</w:t>
      </w:r>
      <w:r>
        <w:rPr>
          <w:rFonts w:hint="eastAsia" w:ascii="仿宋" w:hAnsi="仿宋" w:eastAsia="仿宋" w:cs="仿宋"/>
          <w:color w:val="auto"/>
          <w:highlight w:val="none"/>
          <w:lang w:val="zh-CN"/>
        </w:rPr>
        <w:t>，具备承担</w:t>
      </w:r>
      <w:r>
        <w:rPr>
          <w:rFonts w:hint="eastAsia" w:ascii="仿宋" w:hAnsi="仿宋" w:eastAsia="仿宋" w:cs="仿宋"/>
          <w:color w:val="auto"/>
          <w:highlight w:val="none"/>
          <w:u w:val="single"/>
          <w:lang w:val="zh-CN"/>
        </w:rPr>
        <w:t>XX</w:t>
      </w:r>
      <w:r>
        <w:rPr>
          <w:rFonts w:hint="eastAsia" w:ascii="仿宋" w:hAnsi="仿宋" w:eastAsia="仿宋" w:cs="仿宋"/>
          <w:color w:val="auto"/>
          <w:highlight w:val="none"/>
          <w:lang w:val="zh-CN"/>
        </w:rPr>
        <w:t>工作内容相应资质条件且不得再次分包；</w:t>
      </w:r>
    </w:p>
    <w:p w14:paraId="683B2D51">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w:t>
      </w:r>
    </w:p>
    <w:p w14:paraId="0297BB86">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二、分包供应商中小企业合同份额</w:t>
      </w:r>
    </w:p>
    <w:p w14:paraId="302560E0">
      <w:pPr>
        <w:ind w:firstLine="420" w:firstLineChars="200"/>
        <w:rPr>
          <w:rFonts w:hint="eastAsia" w:ascii="仿宋" w:hAnsi="仿宋" w:eastAsia="仿宋" w:cs="仿宋"/>
          <w:b/>
          <w:bCs/>
          <w:color w:val="auto"/>
          <w:highlight w:val="none"/>
          <w:lang w:val="zh-CN"/>
        </w:rPr>
      </w:pPr>
      <w:r>
        <w:rPr>
          <w:rFonts w:hint="eastAsia" w:ascii="仿宋" w:hAnsi="仿宋" w:eastAsia="仿宋" w:cs="仿宋"/>
          <w:color w:val="auto"/>
          <w:highlight w:val="none"/>
          <w:lang w:val="zh-CN"/>
        </w:rPr>
        <w:t>1、</w:t>
      </w:r>
      <w:r>
        <w:rPr>
          <w:rFonts w:hint="eastAsia" w:ascii="仿宋" w:hAnsi="仿宋" w:eastAsia="仿宋" w:cs="仿宋"/>
          <w:color w:val="auto"/>
          <w:highlight w:val="none"/>
          <w:u w:val="single"/>
          <w:lang w:val="zh-CN"/>
        </w:rPr>
        <w:t>（分包供应商X,……）</w:t>
      </w:r>
      <w:r>
        <w:rPr>
          <w:rFonts w:hint="eastAsia" w:ascii="仿宋" w:hAnsi="仿宋" w:eastAsia="仿宋" w:cs="仿宋"/>
          <w:color w:val="auto"/>
          <w:highlight w:val="none"/>
          <w:lang w:val="zh-CN"/>
        </w:rPr>
        <w:t>提供的工程全部由小微企业承建，其合同份额占到合同总金额</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以上。</w:t>
      </w:r>
      <w:r>
        <w:rPr>
          <w:rFonts w:hint="eastAsia" w:ascii="仿宋" w:hAnsi="仿宋" w:eastAsia="仿宋" w:cs="仿宋"/>
          <w:b/>
          <w:bCs/>
          <w:color w:val="auto"/>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2%的扣除。供应商拟享受以上价格扣除政策的，填写有关内容。）</w:t>
      </w:r>
    </w:p>
    <w:p w14:paraId="1ECF546D">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bookmarkStart w:id="1030" w:name="_Hlk101133173"/>
      <w:r>
        <w:rPr>
          <w:rFonts w:hint="eastAsia" w:ascii="仿宋" w:hAnsi="仿宋" w:eastAsia="仿宋" w:cs="仿宋"/>
          <w:color w:val="auto"/>
          <w:highlight w:val="none"/>
          <w:lang w:val="zh-CN"/>
        </w:rPr>
        <w:t>中小企业合同金额达到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，其中小微企业合同金额达到</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zh-CN"/>
        </w:rPr>
        <w:t>%</w:t>
      </w:r>
      <w:r>
        <w:rPr>
          <w:rFonts w:hint="eastAsia" w:ascii="仿宋" w:hAnsi="仿宋" w:eastAsia="仿宋" w:cs="仿宋"/>
          <w:color w:val="auto"/>
          <w:highlight w:val="none"/>
          <w:lang w:val="zh-CN"/>
        </w:rPr>
        <w:t>。</w:t>
      </w:r>
      <w:r>
        <w:rPr>
          <w:rFonts w:hint="eastAsia" w:ascii="仿宋" w:hAnsi="仿宋" w:eastAsia="仿宋" w:cs="仿宋"/>
          <w:b/>
          <w:bCs/>
          <w:color w:val="auto"/>
          <w:highlight w:val="none"/>
          <w:lang w:val="zh-CN"/>
        </w:rPr>
        <w:t>（要求合同分包形式参加的项目或采购包，供应商按采购文件第一部分竞争性磋商公告申请人的资格要求中规定的分包意向协议中中小企业、小微企业合同金额应当达到的比例要求填写。）</w:t>
      </w:r>
      <w:bookmarkEnd w:id="1030"/>
    </w:p>
    <w:p w14:paraId="0E90CEF0">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三、分包工作履行期限、地点、方式</w:t>
      </w:r>
    </w:p>
    <w:p w14:paraId="11228BEB">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45AA03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四、质量</w:t>
      </w:r>
    </w:p>
    <w:p w14:paraId="1E91F30B">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99996E8">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五、价款或者报酬</w:t>
      </w:r>
    </w:p>
    <w:p w14:paraId="3B9E45B4">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96B546E">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六、违约责任</w:t>
      </w:r>
    </w:p>
    <w:p w14:paraId="53AB481E">
      <w:pPr>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33C7AEB">
      <w:pPr>
        <w:ind w:firstLine="42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七、争议解决的办法</w:t>
      </w:r>
    </w:p>
    <w:p w14:paraId="41F09372">
      <w:pPr>
        <w:snapToGrid w:val="0"/>
        <w:ind w:left="5128" w:leftChars="342" w:hanging="4410" w:hangingChars="21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1733492">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供应商名称(电子签名)：</w:t>
      </w:r>
    </w:p>
    <w:p w14:paraId="3DDAEAD8">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分包供应商名称：</w:t>
      </w:r>
    </w:p>
    <w:p w14:paraId="7DF1FBF7">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w:t>
      </w:r>
    </w:p>
    <w:p w14:paraId="237705D0">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635AB6A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237ECD">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附件7：中小企业声明函</w:t>
      </w:r>
    </w:p>
    <w:p w14:paraId="0B0D6114">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中小企业声明函（工程）</w:t>
      </w:r>
    </w:p>
    <w:p w14:paraId="72E39D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17E76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 </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 xml:space="preserve"> （企业名称）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612CE22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 xml:space="preserve"> （采购文件中明确的所属行业） </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 xml:space="preserve"> （企业名称） </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万元</w:t>
      </w:r>
      <w:r>
        <w:rPr>
          <w:rFonts w:hint="eastAsia" w:ascii="仿宋" w:hAnsi="仿宋" w:eastAsia="仿宋" w:cs="仿宋"/>
          <w:color w:val="auto"/>
          <w:highlight w:val="none"/>
        </w:rPr>
        <w:t>，资产总额为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14:paraId="706AAC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14:paraId="324D17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9CE6E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5FFD83E1">
      <w:pPr>
        <w:ind w:firstLine="420" w:firstLineChars="200"/>
        <w:rPr>
          <w:rFonts w:hint="eastAsia" w:ascii="仿宋" w:hAnsi="仿宋" w:eastAsia="仿宋" w:cs="仿宋"/>
          <w:color w:val="auto"/>
          <w:highlight w:val="none"/>
        </w:rPr>
      </w:pPr>
    </w:p>
    <w:p w14:paraId="59465F3E">
      <w:pPr>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供应商名称(电子签名)：</w:t>
      </w:r>
    </w:p>
    <w:p w14:paraId="4C70C1F3">
      <w:pPr>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14:paraId="21D8563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14:paraId="2F4ACC07">
      <w:pPr>
        <w:rPr>
          <w:rFonts w:hint="eastAsia" w:ascii="仿宋" w:hAnsi="仿宋" w:eastAsia="仿宋" w:cs="仿宋"/>
          <w:color w:val="auto"/>
          <w:highlight w:val="none"/>
        </w:rPr>
      </w:pPr>
      <w:r>
        <w:rPr>
          <w:rFonts w:hint="eastAsia" w:ascii="仿宋" w:hAnsi="仿宋" w:eastAsia="仿宋" w:cs="仿宋"/>
          <w:color w:val="auto"/>
          <w:highlight w:val="none"/>
        </w:rPr>
        <w:t>注：</w:t>
      </w:r>
    </w:p>
    <w:p w14:paraId="481AB27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ED8B4F0">
      <w:pPr>
        <w:ind w:firstLine="420" w:firstLineChars="200"/>
        <w:rPr>
          <w:rFonts w:hint="eastAsia" w:ascii="仿宋" w:hAnsi="仿宋" w:eastAsia="仿宋" w:cs="仿宋"/>
          <w:color w:val="auto"/>
          <w:highlight w:val="none"/>
        </w:rPr>
      </w:pPr>
    </w:p>
    <w:p w14:paraId="389B98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06B4978">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附件8：工程量清单（另附）</w:t>
      </w:r>
    </w:p>
    <w:p w14:paraId="4AB0B4B1">
      <w:pPr>
        <w:rPr>
          <w:rFonts w:hint="eastAsia" w:ascii="仿宋" w:hAnsi="仿宋" w:eastAsia="仿宋" w:cs="仿宋"/>
          <w:color w:val="auto"/>
          <w:highlight w:val="none"/>
        </w:rPr>
      </w:pPr>
    </w:p>
    <w:p w14:paraId="51B6FCE5">
      <w:pPr>
        <w:rPr>
          <w:rFonts w:hint="eastAsia" w:ascii="仿宋" w:hAnsi="仿宋" w:eastAsia="仿宋" w:cs="仿宋"/>
          <w:color w:val="auto"/>
          <w:highlight w:val="none"/>
        </w:rPr>
      </w:pPr>
    </w:p>
    <w:p w14:paraId="0A569233">
      <w:pPr>
        <w:rPr>
          <w:rFonts w:hint="eastAsia" w:ascii="仿宋" w:hAnsi="仿宋" w:eastAsia="仿宋" w:cs="仿宋"/>
          <w:color w:val="auto"/>
          <w:highlight w:val="none"/>
        </w:rPr>
      </w:pPr>
    </w:p>
    <w:p w14:paraId="2A570EE7">
      <w:pPr>
        <w:rPr>
          <w:rFonts w:hint="eastAsia" w:ascii="仿宋" w:hAnsi="仿宋" w:eastAsia="仿宋" w:cs="仿宋"/>
          <w:color w:val="auto"/>
          <w:highlight w:val="none"/>
        </w:rPr>
      </w:pPr>
    </w:p>
    <w:p w14:paraId="311D90F1">
      <w:pPr>
        <w:pStyle w:val="4"/>
        <w:spacing w:after="120"/>
        <w:jc w:val="left"/>
        <w:rPr>
          <w:rFonts w:hint="eastAsia" w:ascii="仿宋" w:hAnsi="仿宋" w:eastAsia="仿宋" w:cs="仿宋"/>
          <w:color w:val="auto"/>
          <w:highlight w:val="none"/>
        </w:rPr>
      </w:pPr>
      <w:r>
        <w:rPr>
          <w:rFonts w:hint="eastAsia" w:ascii="仿宋" w:hAnsi="仿宋" w:eastAsia="仿宋" w:cs="仿宋"/>
          <w:color w:val="auto"/>
          <w:highlight w:val="none"/>
        </w:rPr>
        <w:t>附件9：图纸（另附）</w:t>
      </w:r>
    </w:p>
    <w:p w14:paraId="7D30D47F">
      <w:pPr>
        <w:rPr>
          <w:rFonts w:hint="default" w:ascii="仿宋" w:hAnsi="仿宋" w:eastAsia="仿宋" w:cs="仿宋"/>
          <w:color w:val="auto"/>
          <w:highlight w:val="none"/>
          <w:lang w:val="en-US" w:eastAsia="zh-CN"/>
        </w:rPr>
      </w:pPr>
    </w:p>
    <w:sectPr>
      <w:footerReference r:id="rId11" w:type="first"/>
      <w:headerReference r:id="rId9" w:type="default"/>
      <w:footerReference r:id="rId10" w:type="default"/>
      <w:pgSz w:w="11907" w:h="16840"/>
      <w:pgMar w:top="1440" w:right="1080" w:bottom="1440" w:left="108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3FE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054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676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E16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36110187"/>
    <w:bookmarkStart w:id="1032" w:name="_Toc91899912"/>
    <w:bookmarkStart w:id="1033" w:name="_Toc131845147"/>
    <w:bookmarkStart w:id="1034" w:name="_Toc164085800"/>
    <w:r>
      <w:rPr>
        <w:rFonts w:hint="eastAsia" w:ascii="仿宋_GB2312" w:eastAsia="仿宋_GB2312"/>
        <w:kern w:val="0"/>
        <w:szCs w:val="21"/>
      </w:rPr>
      <w:t xml:space="preserve"> 页</w:t>
    </w:r>
    <w:bookmarkEnd w:id="1031"/>
    <w:bookmarkEnd w:id="1032"/>
    <w:bookmarkEnd w:id="1033"/>
    <w:bookmarkEnd w:id="103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F3FF">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B4FC">
    <w:pPr>
      <w:pStyle w:val="43"/>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0009">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FC470"/>
    <w:multiLevelType w:val="singleLevel"/>
    <w:tmpl w:val="D4BFC470"/>
    <w:lvl w:ilvl="0" w:tentative="0">
      <w:start w:val="1"/>
      <w:numFmt w:val="decimal"/>
      <w:lvlText w:val="%1)"/>
      <w:lvlJc w:val="left"/>
      <w:pPr>
        <w:ind w:left="425" w:hanging="425"/>
      </w:pPr>
      <w:rPr>
        <w:rFonts w:hint="default"/>
      </w:rPr>
    </w:lvl>
  </w:abstractNum>
  <w:abstractNum w:abstractNumId="1">
    <w:nsid w:val="E203BCB8"/>
    <w:multiLevelType w:val="singleLevel"/>
    <w:tmpl w:val="E203BCB8"/>
    <w:lvl w:ilvl="0" w:tentative="0">
      <w:start w:val="1"/>
      <w:numFmt w:val="decimal"/>
      <w:lvlText w:val="%1)"/>
      <w:lvlJc w:val="left"/>
      <w:pPr>
        <w:ind w:left="425" w:hanging="425"/>
      </w:pPr>
      <w:rPr>
        <w:rFonts w:hint="default"/>
      </w:rPr>
    </w:lvl>
  </w:abstractNum>
  <w:abstractNum w:abstractNumId="2">
    <w:nsid w:val="F4060F07"/>
    <w:multiLevelType w:val="singleLevel"/>
    <w:tmpl w:val="F4060F07"/>
    <w:lvl w:ilvl="0" w:tentative="0">
      <w:start w:val="7"/>
      <w:numFmt w:val="decimal"/>
      <w:suff w:val="nothing"/>
      <w:lvlText w:val="%1、"/>
      <w:lvlJc w:val="left"/>
    </w:lvl>
  </w:abstractNum>
  <w:abstractNum w:abstractNumId="3">
    <w:nsid w:val="0000000A"/>
    <w:multiLevelType w:val="multilevel"/>
    <w:tmpl w:val="0000000A"/>
    <w:lvl w:ilvl="0" w:tentative="0">
      <w:start w:val="1"/>
      <w:numFmt w:val="decimal"/>
      <w:suff w:val="nothing"/>
      <w:lvlText w:val="%1、"/>
      <w:lvlJc w:val="left"/>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D55D504"/>
    <w:multiLevelType w:val="singleLevel"/>
    <w:tmpl w:val="0D55D504"/>
    <w:lvl w:ilvl="0" w:tentative="0">
      <w:start w:val="1"/>
      <w:numFmt w:val="decimal"/>
      <w:lvlText w:val="%1)"/>
      <w:lvlJc w:val="left"/>
      <w:pPr>
        <w:ind w:left="425" w:hanging="425"/>
      </w:pPr>
      <w:rPr>
        <w:rFonts w:hint="default"/>
      </w:rPr>
    </w:lvl>
  </w:abstractNum>
  <w:abstractNum w:abstractNumId="5">
    <w:nsid w:val="1F470C5B"/>
    <w:multiLevelType w:val="singleLevel"/>
    <w:tmpl w:val="1F470C5B"/>
    <w:lvl w:ilvl="0" w:tentative="0">
      <w:start w:val="1"/>
      <w:numFmt w:val="decimal"/>
      <w:lvlText w:val="%1)"/>
      <w:lvlJc w:val="left"/>
      <w:pPr>
        <w:ind w:left="425" w:hanging="425"/>
      </w:pPr>
      <w:rPr>
        <w:rFonts w:hint="default"/>
      </w:rPr>
    </w:lvl>
  </w:abstractNum>
  <w:abstractNum w:abstractNumId="6">
    <w:nsid w:val="28B9D333"/>
    <w:multiLevelType w:val="singleLevel"/>
    <w:tmpl w:val="28B9D333"/>
    <w:lvl w:ilvl="0" w:tentative="0">
      <w:start w:val="1"/>
      <w:numFmt w:val="decimal"/>
      <w:suff w:val="nothing"/>
      <w:lvlText w:val="%1）"/>
      <w:lvlJc w:val="left"/>
    </w:lvl>
  </w:abstractNum>
  <w:abstractNum w:abstractNumId="7">
    <w:nsid w:val="64C5A7F5"/>
    <w:multiLevelType w:val="singleLevel"/>
    <w:tmpl w:val="64C5A7F5"/>
    <w:lvl w:ilvl="0" w:tentative="0">
      <w:start w:val="5"/>
      <w:numFmt w:val="chineseCounting"/>
      <w:suff w:val="space"/>
      <w:lvlText w:val="第%1部分"/>
      <w:lvlJc w:val="left"/>
      <w:rPr>
        <w:rFonts w:hint="eastAsia"/>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TcwYzlmMjI2NGI5ZjMwOTc2MDE4ODU1M2Fk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E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120"/>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D8B"/>
    <w:rsid w:val="000960BA"/>
    <w:rsid w:val="0009662A"/>
    <w:rsid w:val="0009690D"/>
    <w:rsid w:val="00096DFF"/>
    <w:rsid w:val="000A0729"/>
    <w:rsid w:val="000A0E69"/>
    <w:rsid w:val="000A1307"/>
    <w:rsid w:val="000A1A52"/>
    <w:rsid w:val="000A1F98"/>
    <w:rsid w:val="000A3D58"/>
    <w:rsid w:val="000A3FE3"/>
    <w:rsid w:val="000A47B0"/>
    <w:rsid w:val="000A4851"/>
    <w:rsid w:val="000A49BB"/>
    <w:rsid w:val="000A4F22"/>
    <w:rsid w:val="000A5674"/>
    <w:rsid w:val="000A5A46"/>
    <w:rsid w:val="000A7299"/>
    <w:rsid w:val="000A752E"/>
    <w:rsid w:val="000B0E04"/>
    <w:rsid w:val="000B176F"/>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578"/>
    <w:rsid w:val="000C4727"/>
    <w:rsid w:val="000C47AE"/>
    <w:rsid w:val="000C51AD"/>
    <w:rsid w:val="000C5374"/>
    <w:rsid w:val="000C5EC0"/>
    <w:rsid w:val="000C6162"/>
    <w:rsid w:val="000C64CC"/>
    <w:rsid w:val="000C6688"/>
    <w:rsid w:val="000C692E"/>
    <w:rsid w:val="000C6B28"/>
    <w:rsid w:val="000C7AE5"/>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623"/>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0D1"/>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29"/>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5A"/>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4F"/>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0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AC1"/>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86"/>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1D8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AE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01"/>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91E"/>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5F"/>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8A"/>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7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4DB"/>
    <w:rsid w:val="00341525"/>
    <w:rsid w:val="0034257E"/>
    <w:rsid w:val="003429A1"/>
    <w:rsid w:val="003429FC"/>
    <w:rsid w:val="00343079"/>
    <w:rsid w:val="00343127"/>
    <w:rsid w:val="00343320"/>
    <w:rsid w:val="003437D7"/>
    <w:rsid w:val="00344066"/>
    <w:rsid w:val="0034406A"/>
    <w:rsid w:val="00344BBF"/>
    <w:rsid w:val="0034503C"/>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D14"/>
    <w:rsid w:val="0037237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34"/>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4B5"/>
    <w:rsid w:val="00400CB4"/>
    <w:rsid w:val="00401383"/>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F70"/>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BF0"/>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22"/>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2F"/>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3ED"/>
    <w:rsid w:val="004F560C"/>
    <w:rsid w:val="004F5DBB"/>
    <w:rsid w:val="004F60B4"/>
    <w:rsid w:val="004F61A3"/>
    <w:rsid w:val="004F6874"/>
    <w:rsid w:val="004F7922"/>
    <w:rsid w:val="004F7A1F"/>
    <w:rsid w:val="004F7B47"/>
    <w:rsid w:val="0050079C"/>
    <w:rsid w:val="0050106A"/>
    <w:rsid w:val="005010BC"/>
    <w:rsid w:val="00501848"/>
    <w:rsid w:val="00502B31"/>
    <w:rsid w:val="005033E7"/>
    <w:rsid w:val="0050434C"/>
    <w:rsid w:val="0050537D"/>
    <w:rsid w:val="0050591C"/>
    <w:rsid w:val="005059BD"/>
    <w:rsid w:val="005060AE"/>
    <w:rsid w:val="00506CC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352"/>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2F3"/>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34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1DC"/>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5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F8D"/>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BED"/>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42"/>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5A4"/>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990"/>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C1"/>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D63"/>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6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9BB"/>
    <w:rsid w:val="008C5371"/>
    <w:rsid w:val="008C623D"/>
    <w:rsid w:val="008C65F4"/>
    <w:rsid w:val="008C6683"/>
    <w:rsid w:val="008C6E0C"/>
    <w:rsid w:val="008C7273"/>
    <w:rsid w:val="008C78F8"/>
    <w:rsid w:val="008D05DF"/>
    <w:rsid w:val="008D09E8"/>
    <w:rsid w:val="008D0E65"/>
    <w:rsid w:val="008D110A"/>
    <w:rsid w:val="008D1612"/>
    <w:rsid w:val="008D2259"/>
    <w:rsid w:val="008D24BE"/>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86F"/>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0A9"/>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85E"/>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E7F"/>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0A8"/>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04"/>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06"/>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01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BAB"/>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7EE"/>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BD"/>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033"/>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219"/>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3F7D"/>
    <w:rsid w:val="00C24381"/>
    <w:rsid w:val="00C24801"/>
    <w:rsid w:val="00C24C2E"/>
    <w:rsid w:val="00C24C7A"/>
    <w:rsid w:val="00C24FFB"/>
    <w:rsid w:val="00C25011"/>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A7"/>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B70"/>
    <w:rsid w:val="00C603A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A78"/>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E8"/>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B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1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E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677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3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F9D"/>
    <w:rsid w:val="00E4208F"/>
    <w:rsid w:val="00E42E94"/>
    <w:rsid w:val="00E43006"/>
    <w:rsid w:val="00E4312A"/>
    <w:rsid w:val="00E4331B"/>
    <w:rsid w:val="00E43551"/>
    <w:rsid w:val="00E437FA"/>
    <w:rsid w:val="00E45A2C"/>
    <w:rsid w:val="00E45F5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2FE3"/>
    <w:rsid w:val="00E63C60"/>
    <w:rsid w:val="00E64050"/>
    <w:rsid w:val="00E64B7B"/>
    <w:rsid w:val="00E6514D"/>
    <w:rsid w:val="00E65161"/>
    <w:rsid w:val="00E652C9"/>
    <w:rsid w:val="00E6593B"/>
    <w:rsid w:val="00E65D74"/>
    <w:rsid w:val="00E66E11"/>
    <w:rsid w:val="00E672C6"/>
    <w:rsid w:val="00E70192"/>
    <w:rsid w:val="00E7046B"/>
    <w:rsid w:val="00E70C55"/>
    <w:rsid w:val="00E70E34"/>
    <w:rsid w:val="00E71809"/>
    <w:rsid w:val="00E71D1E"/>
    <w:rsid w:val="00E7214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5D6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91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D35"/>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43A"/>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4D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733"/>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B8C"/>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33F"/>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33C35"/>
    <w:rsid w:val="019F7441"/>
    <w:rsid w:val="01B37585"/>
    <w:rsid w:val="01C65DA5"/>
    <w:rsid w:val="01D55165"/>
    <w:rsid w:val="01DF6BF8"/>
    <w:rsid w:val="01EC2C57"/>
    <w:rsid w:val="025F0711"/>
    <w:rsid w:val="026B2E25"/>
    <w:rsid w:val="02824D4D"/>
    <w:rsid w:val="02D51995"/>
    <w:rsid w:val="02DC4B10"/>
    <w:rsid w:val="02DD76CE"/>
    <w:rsid w:val="02F36323"/>
    <w:rsid w:val="02F5619C"/>
    <w:rsid w:val="02FB57F1"/>
    <w:rsid w:val="030D0F8F"/>
    <w:rsid w:val="0326446A"/>
    <w:rsid w:val="032D5555"/>
    <w:rsid w:val="036634D2"/>
    <w:rsid w:val="03BD26AA"/>
    <w:rsid w:val="03DD35E4"/>
    <w:rsid w:val="03E26C6D"/>
    <w:rsid w:val="03F040A4"/>
    <w:rsid w:val="04076900"/>
    <w:rsid w:val="041A5A3B"/>
    <w:rsid w:val="042311BA"/>
    <w:rsid w:val="042B157A"/>
    <w:rsid w:val="048F763B"/>
    <w:rsid w:val="049F330E"/>
    <w:rsid w:val="04AA775C"/>
    <w:rsid w:val="04AF1889"/>
    <w:rsid w:val="04C64E6C"/>
    <w:rsid w:val="04C715E5"/>
    <w:rsid w:val="04F66F48"/>
    <w:rsid w:val="05251E14"/>
    <w:rsid w:val="05A16594"/>
    <w:rsid w:val="05A7762D"/>
    <w:rsid w:val="060E5941"/>
    <w:rsid w:val="06110FAF"/>
    <w:rsid w:val="061E21DC"/>
    <w:rsid w:val="06493CA7"/>
    <w:rsid w:val="065A6178"/>
    <w:rsid w:val="066F1CF3"/>
    <w:rsid w:val="06930BB8"/>
    <w:rsid w:val="06FC6923"/>
    <w:rsid w:val="07245D42"/>
    <w:rsid w:val="07264C62"/>
    <w:rsid w:val="0779354C"/>
    <w:rsid w:val="07A46B95"/>
    <w:rsid w:val="07E47586"/>
    <w:rsid w:val="08061376"/>
    <w:rsid w:val="08452D77"/>
    <w:rsid w:val="086401F8"/>
    <w:rsid w:val="08661343"/>
    <w:rsid w:val="08751CAA"/>
    <w:rsid w:val="087E4C40"/>
    <w:rsid w:val="08923AEE"/>
    <w:rsid w:val="08A871D0"/>
    <w:rsid w:val="08D66AD6"/>
    <w:rsid w:val="08DA33A3"/>
    <w:rsid w:val="08DC4A98"/>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E0EA2"/>
    <w:rsid w:val="0A703465"/>
    <w:rsid w:val="0AA374A5"/>
    <w:rsid w:val="0AAB7649"/>
    <w:rsid w:val="0ABC5606"/>
    <w:rsid w:val="0B30404E"/>
    <w:rsid w:val="0B4C6C14"/>
    <w:rsid w:val="0B547599"/>
    <w:rsid w:val="0B631A88"/>
    <w:rsid w:val="0B683D45"/>
    <w:rsid w:val="0B7F3F11"/>
    <w:rsid w:val="0B884417"/>
    <w:rsid w:val="0BD24011"/>
    <w:rsid w:val="0BE81B6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0F9A"/>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558C4"/>
    <w:rsid w:val="0F4958DC"/>
    <w:rsid w:val="0F515DF7"/>
    <w:rsid w:val="0F596BA8"/>
    <w:rsid w:val="0F6248D2"/>
    <w:rsid w:val="0F693536"/>
    <w:rsid w:val="0F7668F1"/>
    <w:rsid w:val="0F7B0511"/>
    <w:rsid w:val="0F7B76D9"/>
    <w:rsid w:val="0F816ACD"/>
    <w:rsid w:val="0F9832DB"/>
    <w:rsid w:val="0FBF3FD2"/>
    <w:rsid w:val="0FBF7FF3"/>
    <w:rsid w:val="10420477"/>
    <w:rsid w:val="10646583"/>
    <w:rsid w:val="10775937"/>
    <w:rsid w:val="107A60DD"/>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94673"/>
    <w:rsid w:val="139B1A0A"/>
    <w:rsid w:val="139D25C7"/>
    <w:rsid w:val="13BF3CE4"/>
    <w:rsid w:val="13D529D6"/>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7625A5"/>
    <w:rsid w:val="17D349C1"/>
    <w:rsid w:val="1830729E"/>
    <w:rsid w:val="1870062C"/>
    <w:rsid w:val="18817102"/>
    <w:rsid w:val="18830A15"/>
    <w:rsid w:val="18852B28"/>
    <w:rsid w:val="188B5321"/>
    <w:rsid w:val="19501B94"/>
    <w:rsid w:val="19932372"/>
    <w:rsid w:val="19A20DD5"/>
    <w:rsid w:val="19A44EA1"/>
    <w:rsid w:val="19AE03F1"/>
    <w:rsid w:val="1A071A03"/>
    <w:rsid w:val="1A1F16AE"/>
    <w:rsid w:val="1A3B5C77"/>
    <w:rsid w:val="1A70417A"/>
    <w:rsid w:val="1A984BAD"/>
    <w:rsid w:val="1AB8220E"/>
    <w:rsid w:val="1ACA75BA"/>
    <w:rsid w:val="1AE4166C"/>
    <w:rsid w:val="1AF06CFB"/>
    <w:rsid w:val="1AF11B8D"/>
    <w:rsid w:val="1B11359C"/>
    <w:rsid w:val="1B2A271F"/>
    <w:rsid w:val="1B530544"/>
    <w:rsid w:val="1B713184"/>
    <w:rsid w:val="1BA209CF"/>
    <w:rsid w:val="1BB4777D"/>
    <w:rsid w:val="1BD75AB8"/>
    <w:rsid w:val="1C0459C2"/>
    <w:rsid w:val="1C1B3B4A"/>
    <w:rsid w:val="1C34398E"/>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0CB4D08"/>
    <w:rsid w:val="211116EB"/>
    <w:rsid w:val="216133FC"/>
    <w:rsid w:val="21D56769"/>
    <w:rsid w:val="21E52EF3"/>
    <w:rsid w:val="21FB5D7B"/>
    <w:rsid w:val="22015E94"/>
    <w:rsid w:val="220B1C3D"/>
    <w:rsid w:val="221D1D20"/>
    <w:rsid w:val="22334A87"/>
    <w:rsid w:val="22554305"/>
    <w:rsid w:val="22680008"/>
    <w:rsid w:val="2294127B"/>
    <w:rsid w:val="22BE6801"/>
    <w:rsid w:val="233500BF"/>
    <w:rsid w:val="23377FF7"/>
    <w:rsid w:val="236B425F"/>
    <w:rsid w:val="23836192"/>
    <w:rsid w:val="23857FD5"/>
    <w:rsid w:val="23901F29"/>
    <w:rsid w:val="239C0061"/>
    <w:rsid w:val="23B908A4"/>
    <w:rsid w:val="23E95BEF"/>
    <w:rsid w:val="23FD0064"/>
    <w:rsid w:val="23FF17B1"/>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55FF5"/>
    <w:rsid w:val="26A53EF9"/>
    <w:rsid w:val="26A94201"/>
    <w:rsid w:val="26AC274F"/>
    <w:rsid w:val="27044A29"/>
    <w:rsid w:val="271D34C8"/>
    <w:rsid w:val="276142BF"/>
    <w:rsid w:val="27783712"/>
    <w:rsid w:val="27907362"/>
    <w:rsid w:val="27B302BA"/>
    <w:rsid w:val="27D6443D"/>
    <w:rsid w:val="28333E1D"/>
    <w:rsid w:val="28454BD6"/>
    <w:rsid w:val="28455253"/>
    <w:rsid w:val="28551971"/>
    <w:rsid w:val="285B1C53"/>
    <w:rsid w:val="289F7086"/>
    <w:rsid w:val="28C32028"/>
    <w:rsid w:val="28CC490F"/>
    <w:rsid w:val="28DE40AA"/>
    <w:rsid w:val="29345E77"/>
    <w:rsid w:val="294C65AD"/>
    <w:rsid w:val="29806583"/>
    <w:rsid w:val="298B3C4C"/>
    <w:rsid w:val="29E31DE1"/>
    <w:rsid w:val="29F26D24"/>
    <w:rsid w:val="2A15033F"/>
    <w:rsid w:val="2A1662C1"/>
    <w:rsid w:val="2A1C7367"/>
    <w:rsid w:val="2A2815FA"/>
    <w:rsid w:val="2A6D6092"/>
    <w:rsid w:val="2A7D76B4"/>
    <w:rsid w:val="2AD70114"/>
    <w:rsid w:val="2AE9690F"/>
    <w:rsid w:val="2B437463"/>
    <w:rsid w:val="2B7807EE"/>
    <w:rsid w:val="2B9A4D37"/>
    <w:rsid w:val="2BA50BF7"/>
    <w:rsid w:val="2BBF00EC"/>
    <w:rsid w:val="2BC37CFD"/>
    <w:rsid w:val="2BD5237F"/>
    <w:rsid w:val="2BE536CE"/>
    <w:rsid w:val="2BE758D9"/>
    <w:rsid w:val="2C09049E"/>
    <w:rsid w:val="2C0A653C"/>
    <w:rsid w:val="2C191F85"/>
    <w:rsid w:val="2CE82D6F"/>
    <w:rsid w:val="2CFB622B"/>
    <w:rsid w:val="2D343236"/>
    <w:rsid w:val="2DD15014"/>
    <w:rsid w:val="2DF72DE4"/>
    <w:rsid w:val="2E0220AF"/>
    <w:rsid w:val="2E4713D7"/>
    <w:rsid w:val="2E4B082A"/>
    <w:rsid w:val="2E5D4E86"/>
    <w:rsid w:val="2E5D790B"/>
    <w:rsid w:val="2E9A3C18"/>
    <w:rsid w:val="2EA2249F"/>
    <w:rsid w:val="2EB57B9E"/>
    <w:rsid w:val="2EBB0FEE"/>
    <w:rsid w:val="2EC63002"/>
    <w:rsid w:val="2F0A6B38"/>
    <w:rsid w:val="2F305F78"/>
    <w:rsid w:val="2F946CCB"/>
    <w:rsid w:val="2FD25781"/>
    <w:rsid w:val="2FDC745C"/>
    <w:rsid w:val="2FFD7934"/>
    <w:rsid w:val="30733ACD"/>
    <w:rsid w:val="308C3862"/>
    <w:rsid w:val="309379D8"/>
    <w:rsid w:val="30A270F7"/>
    <w:rsid w:val="30C36E11"/>
    <w:rsid w:val="30DF1478"/>
    <w:rsid w:val="30EC586F"/>
    <w:rsid w:val="319C6071"/>
    <w:rsid w:val="31A11ECE"/>
    <w:rsid w:val="31A359FC"/>
    <w:rsid w:val="31AC537E"/>
    <w:rsid w:val="31E3679B"/>
    <w:rsid w:val="31E732FD"/>
    <w:rsid w:val="32517576"/>
    <w:rsid w:val="32BE5C2C"/>
    <w:rsid w:val="32D63C1D"/>
    <w:rsid w:val="32FB6478"/>
    <w:rsid w:val="332410BB"/>
    <w:rsid w:val="33263B3F"/>
    <w:rsid w:val="336963EB"/>
    <w:rsid w:val="33816EEB"/>
    <w:rsid w:val="33CB1BCD"/>
    <w:rsid w:val="33EB55CD"/>
    <w:rsid w:val="33EC4C02"/>
    <w:rsid w:val="340D2360"/>
    <w:rsid w:val="3410665D"/>
    <w:rsid w:val="34211214"/>
    <w:rsid w:val="34257EF9"/>
    <w:rsid w:val="342E63AB"/>
    <w:rsid w:val="344E43B3"/>
    <w:rsid w:val="34701574"/>
    <w:rsid w:val="34950E68"/>
    <w:rsid w:val="34986E94"/>
    <w:rsid w:val="34AF62C9"/>
    <w:rsid w:val="34CB4388"/>
    <w:rsid w:val="34FA6E12"/>
    <w:rsid w:val="353F3CFB"/>
    <w:rsid w:val="354D7158"/>
    <w:rsid w:val="358D5588"/>
    <w:rsid w:val="35EE45B0"/>
    <w:rsid w:val="363A3B40"/>
    <w:rsid w:val="365302AE"/>
    <w:rsid w:val="36607A0A"/>
    <w:rsid w:val="366E227C"/>
    <w:rsid w:val="366F2E0D"/>
    <w:rsid w:val="367B6A5C"/>
    <w:rsid w:val="36A74ADA"/>
    <w:rsid w:val="36AD60D5"/>
    <w:rsid w:val="36B224F9"/>
    <w:rsid w:val="36C7044C"/>
    <w:rsid w:val="36EC0CC9"/>
    <w:rsid w:val="373F410B"/>
    <w:rsid w:val="37EE7094"/>
    <w:rsid w:val="38296C89"/>
    <w:rsid w:val="383002EB"/>
    <w:rsid w:val="38586797"/>
    <w:rsid w:val="386B2C2E"/>
    <w:rsid w:val="38BC0149"/>
    <w:rsid w:val="38D87D1C"/>
    <w:rsid w:val="39636459"/>
    <w:rsid w:val="396B7F6C"/>
    <w:rsid w:val="39B417A9"/>
    <w:rsid w:val="39FC5695"/>
    <w:rsid w:val="3A006D8E"/>
    <w:rsid w:val="3A204F94"/>
    <w:rsid w:val="3A3651E5"/>
    <w:rsid w:val="3A744481"/>
    <w:rsid w:val="3A8C7BEF"/>
    <w:rsid w:val="3A906246"/>
    <w:rsid w:val="3B2349B7"/>
    <w:rsid w:val="3B264C9B"/>
    <w:rsid w:val="3B4A0C41"/>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E0B6F"/>
    <w:rsid w:val="3E7B5D6B"/>
    <w:rsid w:val="3E843E66"/>
    <w:rsid w:val="3E8F51FE"/>
    <w:rsid w:val="3E926F87"/>
    <w:rsid w:val="3E9A59DE"/>
    <w:rsid w:val="3EAF4836"/>
    <w:rsid w:val="3EC33DFA"/>
    <w:rsid w:val="3F060E16"/>
    <w:rsid w:val="3F1D1096"/>
    <w:rsid w:val="3F2F0234"/>
    <w:rsid w:val="3F4B1266"/>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346A4"/>
    <w:rsid w:val="43174B3D"/>
    <w:rsid w:val="434B790E"/>
    <w:rsid w:val="4360274F"/>
    <w:rsid w:val="43977AB6"/>
    <w:rsid w:val="43A3342B"/>
    <w:rsid w:val="43B53886"/>
    <w:rsid w:val="43C77C27"/>
    <w:rsid w:val="43CC0E50"/>
    <w:rsid w:val="43DE09EE"/>
    <w:rsid w:val="44002FAD"/>
    <w:rsid w:val="441753C0"/>
    <w:rsid w:val="441C37AA"/>
    <w:rsid w:val="44647CC4"/>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2C0320"/>
    <w:rsid w:val="487A3E25"/>
    <w:rsid w:val="488B5503"/>
    <w:rsid w:val="48937E21"/>
    <w:rsid w:val="489A0361"/>
    <w:rsid w:val="48A8102D"/>
    <w:rsid w:val="48B94FF3"/>
    <w:rsid w:val="48DD0583"/>
    <w:rsid w:val="48E37AAB"/>
    <w:rsid w:val="48FD4B4C"/>
    <w:rsid w:val="490A68E0"/>
    <w:rsid w:val="491055FE"/>
    <w:rsid w:val="49321B27"/>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2F516E"/>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581F75"/>
    <w:rsid w:val="518832C8"/>
    <w:rsid w:val="519D3C50"/>
    <w:rsid w:val="51A0432A"/>
    <w:rsid w:val="51A86090"/>
    <w:rsid w:val="51B7396D"/>
    <w:rsid w:val="522E4CC3"/>
    <w:rsid w:val="5244713B"/>
    <w:rsid w:val="52615633"/>
    <w:rsid w:val="526F4DE4"/>
    <w:rsid w:val="527B630F"/>
    <w:rsid w:val="52977FD4"/>
    <w:rsid w:val="52A25790"/>
    <w:rsid w:val="52A96B6F"/>
    <w:rsid w:val="52B45975"/>
    <w:rsid w:val="52D94AA4"/>
    <w:rsid w:val="52EA3A62"/>
    <w:rsid w:val="52F50BB8"/>
    <w:rsid w:val="53097272"/>
    <w:rsid w:val="533649D5"/>
    <w:rsid w:val="533F163E"/>
    <w:rsid w:val="534C1537"/>
    <w:rsid w:val="53544462"/>
    <w:rsid w:val="5397158E"/>
    <w:rsid w:val="53B27E0E"/>
    <w:rsid w:val="53E325D5"/>
    <w:rsid w:val="54013861"/>
    <w:rsid w:val="54487265"/>
    <w:rsid w:val="544D6070"/>
    <w:rsid w:val="54605E1E"/>
    <w:rsid w:val="54862A42"/>
    <w:rsid w:val="54A656ED"/>
    <w:rsid w:val="54B3506A"/>
    <w:rsid w:val="54CA0D16"/>
    <w:rsid w:val="54DD4057"/>
    <w:rsid w:val="54E7490F"/>
    <w:rsid w:val="550764A4"/>
    <w:rsid w:val="550B2BF6"/>
    <w:rsid w:val="55214EB5"/>
    <w:rsid w:val="55364EFD"/>
    <w:rsid w:val="555D4828"/>
    <w:rsid w:val="55702B32"/>
    <w:rsid w:val="557A4C8B"/>
    <w:rsid w:val="558931E1"/>
    <w:rsid w:val="55923347"/>
    <w:rsid w:val="55925180"/>
    <w:rsid w:val="55983B1B"/>
    <w:rsid w:val="55A8376B"/>
    <w:rsid w:val="55AF0B67"/>
    <w:rsid w:val="55DC29B6"/>
    <w:rsid w:val="55DD4241"/>
    <w:rsid w:val="566B6D1E"/>
    <w:rsid w:val="56E147BB"/>
    <w:rsid w:val="57032A2C"/>
    <w:rsid w:val="570F5219"/>
    <w:rsid w:val="572E78E5"/>
    <w:rsid w:val="575D12B5"/>
    <w:rsid w:val="57610A87"/>
    <w:rsid w:val="577B1140"/>
    <w:rsid w:val="577B7F21"/>
    <w:rsid w:val="577F181B"/>
    <w:rsid w:val="57921984"/>
    <w:rsid w:val="579737F0"/>
    <w:rsid w:val="57AB7B30"/>
    <w:rsid w:val="57AE6D93"/>
    <w:rsid w:val="57AF5251"/>
    <w:rsid w:val="57B26373"/>
    <w:rsid w:val="57B63F04"/>
    <w:rsid w:val="57CD20C2"/>
    <w:rsid w:val="57D675AB"/>
    <w:rsid w:val="57D95FDD"/>
    <w:rsid w:val="582726A1"/>
    <w:rsid w:val="582B2FB2"/>
    <w:rsid w:val="583F36EE"/>
    <w:rsid w:val="588C3F04"/>
    <w:rsid w:val="58917D2F"/>
    <w:rsid w:val="5894085C"/>
    <w:rsid w:val="58AE4F0C"/>
    <w:rsid w:val="58B85899"/>
    <w:rsid w:val="58E363A9"/>
    <w:rsid w:val="591E264C"/>
    <w:rsid w:val="595E1678"/>
    <w:rsid w:val="596D5BD4"/>
    <w:rsid w:val="597E3DD8"/>
    <w:rsid w:val="59B74C89"/>
    <w:rsid w:val="59F115B1"/>
    <w:rsid w:val="59F80043"/>
    <w:rsid w:val="5A09252F"/>
    <w:rsid w:val="5A0B2778"/>
    <w:rsid w:val="5A2450EA"/>
    <w:rsid w:val="5A2A7C7B"/>
    <w:rsid w:val="5A332B09"/>
    <w:rsid w:val="5A3E2560"/>
    <w:rsid w:val="5A4E3B7F"/>
    <w:rsid w:val="5A5D3B6E"/>
    <w:rsid w:val="5A637A76"/>
    <w:rsid w:val="5A6D33BA"/>
    <w:rsid w:val="5A792B1F"/>
    <w:rsid w:val="5A874767"/>
    <w:rsid w:val="5AA85BE2"/>
    <w:rsid w:val="5AAD6F28"/>
    <w:rsid w:val="5ABE2749"/>
    <w:rsid w:val="5AD63A24"/>
    <w:rsid w:val="5AE51A4D"/>
    <w:rsid w:val="5B2E1A1D"/>
    <w:rsid w:val="5B7F7A99"/>
    <w:rsid w:val="5B843A1C"/>
    <w:rsid w:val="5B873E3F"/>
    <w:rsid w:val="5C02690E"/>
    <w:rsid w:val="5C196DA7"/>
    <w:rsid w:val="5C2738F1"/>
    <w:rsid w:val="5C2A048C"/>
    <w:rsid w:val="5C4D2220"/>
    <w:rsid w:val="5C6A700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E6FD6"/>
    <w:rsid w:val="5EFC7377"/>
    <w:rsid w:val="5F06174D"/>
    <w:rsid w:val="5F3A3602"/>
    <w:rsid w:val="5F3D76C5"/>
    <w:rsid w:val="5F45733B"/>
    <w:rsid w:val="5F6277C6"/>
    <w:rsid w:val="5F6D0B1D"/>
    <w:rsid w:val="5F8D0B82"/>
    <w:rsid w:val="5FCC5339"/>
    <w:rsid w:val="5FE34A5B"/>
    <w:rsid w:val="5FFE1E36"/>
    <w:rsid w:val="600C5EA3"/>
    <w:rsid w:val="60232584"/>
    <w:rsid w:val="607330CE"/>
    <w:rsid w:val="60825176"/>
    <w:rsid w:val="60913563"/>
    <w:rsid w:val="609F2AC4"/>
    <w:rsid w:val="60FA2EE8"/>
    <w:rsid w:val="61054A27"/>
    <w:rsid w:val="610A52BC"/>
    <w:rsid w:val="610D059B"/>
    <w:rsid w:val="611D2366"/>
    <w:rsid w:val="61421856"/>
    <w:rsid w:val="615227C4"/>
    <w:rsid w:val="615A76D5"/>
    <w:rsid w:val="61654E3F"/>
    <w:rsid w:val="616C1E21"/>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F3B27"/>
    <w:rsid w:val="668B6A45"/>
    <w:rsid w:val="67112C4A"/>
    <w:rsid w:val="672F3F24"/>
    <w:rsid w:val="673E055F"/>
    <w:rsid w:val="67551CE3"/>
    <w:rsid w:val="67A22552"/>
    <w:rsid w:val="67B22DCC"/>
    <w:rsid w:val="67BE71AA"/>
    <w:rsid w:val="67CF7323"/>
    <w:rsid w:val="67D90273"/>
    <w:rsid w:val="67DE5875"/>
    <w:rsid w:val="67E55852"/>
    <w:rsid w:val="67EB1AB4"/>
    <w:rsid w:val="67FA1285"/>
    <w:rsid w:val="68016A6B"/>
    <w:rsid w:val="68551F4F"/>
    <w:rsid w:val="687C10C9"/>
    <w:rsid w:val="68840C16"/>
    <w:rsid w:val="68876EFB"/>
    <w:rsid w:val="68884654"/>
    <w:rsid w:val="689F444F"/>
    <w:rsid w:val="68B96DBB"/>
    <w:rsid w:val="68CA2805"/>
    <w:rsid w:val="68E937A3"/>
    <w:rsid w:val="68FB149A"/>
    <w:rsid w:val="693E15D3"/>
    <w:rsid w:val="69627681"/>
    <w:rsid w:val="6977531D"/>
    <w:rsid w:val="69A60F5D"/>
    <w:rsid w:val="69AA3132"/>
    <w:rsid w:val="69AF694B"/>
    <w:rsid w:val="69CC2BFF"/>
    <w:rsid w:val="69FD55B8"/>
    <w:rsid w:val="6A0B1C62"/>
    <w:rsid w:val="6A2406C8"/>
    <w:rsid w:val="6A9A1ADF"/>
    <w:rsid w:val="6ADE0BD1"/>
    <w:rsid w:val="6AE81378"/>
    <w:rsid w:val="6AE96859"/>
    <w:rsid w:val="6B147746"/>
    <w:rsid w:val="6B24787C"/>
    <w:rsid w:val="6B573233"/>
    <w:rsid w:val="6B5B6274"/>
    <w:rsid w:val="6B935D53"/>
    <w:rsid w:val="6BAE515B"/>
    <w:rsid w:val="6C1316F7"/>
    <w:rsid w:val="6C196F71"/>
    <w:rsid w:val="6C226FCB"/>
    <w:rsid w:val="6C31226F"/>
    <w:rsid w:val="6C517EC7"/>
    <w:rsid w:val="6C552F0B"/>
    <w:rsid w:val="6C8C67B7"/>
    <w:rsid w:val="6C9D744C"/>
    <w:rsid w:val="6CD33A5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925E5"/>
    <w:rsid w:val="722E7212"/>
    <w:rsid w:val="723A0474"/>
    <w:rsid w:val="725923E4"/>
    <w:rsid w:val="72864BF7"/>
    <w:rsid w:val="729023FC"/>
    <w:rsid w:val="73C0646E"/>
    <w:rsid w:val="742222F5"/>
    <w:rsid w:val="74476126"/>
    <w:rsid w:val="74706664"/>
    <w:rsid w:val="747F3682"/>
    <w:rsid w:val="749C4185"/>
    <w:rsid w:val="75067759"/>
    <w:rsid w:val="752E6DCD"/>
    <w:rsid w:val="754E5394"/>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0469E"/>
    <w:rsid w:val="7A4670D6"/>
    <w:rsid w:val="7A534B63"/>
    <w:rsid w:val="7A615382"/>
    <w:rsid w:val="7A67303B"/>
    <w:rsid w:val="7AAB1D04"/>
    <w:rsid w:val="7ABA4368"/>
    <w:rsid w:val="7AD05746"/>
    <w:rsid w:val="7B257FFD"/>
    <w:rsid w:val="7B343476"/>
    <w:rsid w:val="7B5A2978"/>
    <w:rsid w:val="7B5A7E4C"/>
    <w:rsid w:val="7B667AF9"/>
    <w:rsid w:val="7B7468F8"/>
    <w:rsid w:val="7B7E17DF"/>
    <w:rsid w:val="7BEE0103"/>
    <w:rsid w:val="7BFF10BB"/>
    <w:rsid w:val="7C0A0FE4"/>
    <w:rsid w:val="7C254906"/>
    <w:rsid w:val="7C590818"/>
    <w:rsid w:val="7C7C10F6"/>
    <w:rsid w:val="7C853BEA"/>
    <w:rsid w:val="7C881368"/>
    <w:rsid w:val="7CD564F7"/>
    <w:rsid w:val="7CE27788"/>
    <w:rsid w:val="7D0C32F1"/>
    <w:rsid w:val="7D0F408D"/>
    <w:rsid w:val="7D491C6C"/>
    <w:rsid w:val="7D5429C0"/>
    <w:rsid w:val="7D6E6D43"/>
    <w:rsid w:val="7D985324"/>
    <w:rsid w:val="7DB57A34"/>
    <w:rsid w:val="7DE60973"/>
    <w:rsid w:val="7DEF0916"/>
    <w:rsid w:val="7E1E5218"/>
    <w:rsid w:val="7E6C679B"/>
    <w:rsid w:val="7E9A4E1F"/>
    <w:rsid w:val="7EA7723A"/>
    <w:rsid w:val="7EF56FBB"/>
    <w:rsid w:val="7F0768EB"/>
    <w:rsid w:val="7F143BEC"/>
    <w:rsid w:val="7F362021"/>
    <w:rsid w:val="7F715AF2"/>
    <w:rsid w:val="7F793F39"/>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qFormat="1"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pacing w:line="360" w:lineRule="auto"/>
      <w:jc w:val="both"/>
    </w:pPr>
    <w:rPr>
      <w:rFonts w:ascii="仿宋" w:hAnsi="仿宋" w:eastAsia="仿宋" w:cs="仿宋"/>
      <w:kern w:val="2"/>
      <w:sz w:val="21"/>
      <w:szCs w:val="24"/>
      <w:lang w:val="en-US" w:eastAsia="zh-CN" w:bidi="ar-SA"/>
    </w:rPr>
  </w:style>
  <w:style w:type="paragraph" w:styleId="2">
    <w:name w:val="heading 1"/>
    <w:basedOn w:val="1"/>
    <w:next w:val="1"/>
    <w:link w:val="281"/>
    <w:qFormat/>
    <w:uiPriority w:val="0"/>
    <w:pPr>
      <w:tabs>
        <w:tab w:val="left" w:pos="432"/>
      </w:tabs>
      <w:jc w:val="center"/>
      <w:outlineLvl w:val="0"/>
    </w:pPr>
    <w:rPr>
      <w:b/>
      <w:bCs/>
      <w:kern w:val="44"/>
      <w:sz w:val="36"/>
      <w:szCs w:val="44"/>
    </w:rPr>
  </w:style>
  <w:style w:type="paragraph" w:styleId="3">
    <w:name w:val="heading 2"/>
    <w:basedOn w:val="1"/>
    <w:next w:val="1"/>
    <w:link w:val="965"/>
    <w:qFormat/>
    <w:uiPriority w:val="0"/>
    <w:pPr>
      <w:tabs>
        <w:tab w:val="left" w:pos="432"/>
      </w:tabs>
      <w:adjustRightInd/>
      <w:jc w:val="center"/>
      <w:outlineLvl w:val="1"/>
    </w:pPr>
    <w:rPr>
      <w:b/>
      <w:bCs/>
      <w:sz w:val="28"/>
      <w:szCs w:val="32"/>
      <w:lang w:val="zh-CN"/>
    </w:rPr>
  </w:style>
  <w:style w:type="paragraph" w:styleId="4">
    <w:name w:val="heading 3"/>
    <w:basedOn w:val="1"/>
    <w:next w:val="1"/>
    <w:link w:val="966"/>
    <w:qFormat/>
    <w:uiPriority w:val="0"/>
    <w:pPr>
      <w:tabs>
        <w:tab w:val="left" w:pos="900"/>
      </w:tabs>
      <w:jc w:val="center"/>
      <w:outlineLvl w:val="2"/>
    </w:pPr>
    <w:rPr>
      <w:b/>
      <w:bCs/>
      <w:sz w:val="28"/>
      <w:szCs w:val="32"/>
    </w:rPr>
  </w:style>
  <w:style w:type="paragraph" w:styleId="5">
    <w:name w:val="heading 4"/>
    <w:basedOn w:val="1"/>
    <w:next w:val="1"/>
    <w:link w:val="325"/>
    <w:qFormat/>
    <w:uiPriority w:val="0"/>
    <w:pPr>
      <w:tabs>
        <w:tab w:val="left" w:pos="864"/>
      </w:tabs>
      <w:outlineLvl w:val="3"/>
    </w:pPr>
    <w:rPr>
      <w:b/>
      <w:bCs/>
      <w:sz w:val="24"/>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List Number 2"/>
    <w:basedOn w:val="1"/>
    <w:semiHidden/>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semiHidden/>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semiHidden/>
    <w:qFormat/>
    <w:uiPriority w:val="0"/>
    <w:pPr>
      <w:widowControl/>
      <w:snapToGrid w:val="0"/>
      <w:spacing w:line="480" w:lineRule="exact"/>
      <w:ind w:firstLine="567"/>
    </w:pPr>
    <w:rPr>
      <w:snapToGrid w:val="0"/>
      <w:color w:val="000000"/>
      <w:kern w:val="28"/>
      <w:sz w:val="28"/>
      <w:szCs w:val="20"/>
    </w:rPr>
  </w:style>
  <w:style w:type="paragraph" w:styleId="16">
    <w:name w:val="caption"/>
    <w:basedOn w:val="1"/>
    <w:next w:val="1"/>
    <w:link w:val="227"/>
    <w:semiHidden/>
    <w:qFormat/>
    <w:uiPriority w:val="0"/>
    <w:rPr>
      <w:b/>
      <w:sz w:val="28"/>
      <w:szCs w:val="20"/>
    </w:rPr>
  </w:style>
  <w:style w:type="paragraph" w:styleId="17">
    <w:name w:val="index 5"/>
    <w:basedOn w:val="1"/>
    <w:next w:val="1"/>
    <w:semiHidden/>
    <w:qFormat/>
    <w:uiPriority w:val="0"/>
    <w:pPr>
      <w:adjustRightInd/>
      <w:ind w:left="800" w:leftChars="800" w:firstLine="200" w:firstLineChars="200"/>
    </w:pPr>
  </w:style>
  <w:style w:type="paragraph" w:styleId="18">
    <w:name w:val="Document Map"/>
    <w:basedOn w:val="1"/>
    <w:link w:val="200"/>
    <w:semiHidden/>
    <w:qFormat/>
    <w:uiPriority w:val="0"/>
    <w:pPr>
      <w:shd w:val="clear" w:color="auto" w:fill="000080"/>
    </w:pPr>
  </w:style>
  <w:style w:type="paragraph" w:styleId="19">
    <w:name w:val="toa heading"/>
    <w:basedOn w:val="1"/>
    <w:next w:val="1"/>
    <w:semiHidden/>
    <w:qFormat/>
    <w:uiPriority w:val="0"/>
    <w:pPr>
      <w:spacing w:before="120"/>
    </w:pPr>
    <w:rPr>
      <w:rFonts w:ascii="Arial" w:hAnsi="Arial" w:eastAsia="宋体" w:cs="Arial"/>
      <w:sz w:val="24"/>
      <w:szCs w:val="24"/>
    </w:rPr>
  </w:style>
  <w:style w:type="paragraph" w:styleId="20">
    <w:name w:val="annotation text"/>
    <w:basedOn w:val="1"/>
    <w:link w:val="342"/>
    <w:semiHidden/>
    <w:qFormat/>
    <w:uiPriority w:val="99"/>
    <w:pPr>
      <w:jc w:val="left"/>
    </w:pPr>
  </w:style>
  <w:style w:type="paragraph" w:styleId="21">
    <w:name w:val="Salutation"/>
    <w:basedOn w:val="1"/>
    <w:next w:val="1"/>
    <w:link w:val="296"/>
    <w:semiHidden/>
    <w:qFormat/>
    <w:uiPriority w:val="0"/>
    <w:rPr>
      <w:rFonts w:ascii="仿宋_GB2312" w:eastAsia="仿宋_GB2312"/>
      <w:sz w:val="28"/>
      <w:szCs w:val="20"/>
    </w:rPr>
  </w:style>
  <w:style w:type="paragraph" w:styleId="22">
    <w:name w:val="Body Text 3"/>
    <w:basedOn w:val="1"/>
    <w:link w:val="328"/>
    <w:semiHidden/>
    <w:qFormat/>
    <w:uiPriority w:val="0"/>
    <w:pPr>
      <w:jc w:val="center"/>
    </w:pPr>
    <w:rPr>
      <w:szCs w:val="20"/>
    </w:rPr>
  </w:style>
  <w:style w:type="paragraph" w:styleId="23">
    <w:name w:val="List Bullet 3"/>
    <w:basedOn w:val="1"/>
    <w:semiHidden/>
    <w:qFormat/>
    <w:uiPriority w:val="0"/>
    <w:pPr>
      <w:snapToGrid w:val="0"/>
      <w:ind w:left="360" w:right="238" w:hanging="360"/>
      <w:contextualSpacing/>
    </w:pPr>
    <w:rPr>
      <w:sz w:val="24"/>
    </w:rPr>
  </w:style>
  <w:style w:type="paragraph" w:styleId="24">
    <w:name w:val="Body Text"/>
    <w:basedOn w:val="1"/>
    <w:next w:val="25"/>
    <w:link w:val="428"/>
    <w:semiHidden/>
    <w:qFormat/>
    <w:uiPriority w:val="0"/>
    <w:pPr>
      <w:autoSpaceDE w:val="0"/>
      <w:autoSpaceDN w:val="0"/>
    </w:pPr>
    <w:rPr>
      <w:rFonts w:hAnsi="Arial" w:cs="Arial"/>
      <w:snapToGrid w:val="0"/>
      <w:sz w:val="24"/>
      <w:szCs w:val="21"/>
      <w:lang w:val="zh-CN"/>
    </w:rPr>
  </w:style>
  <w:style w:type="paragraph" w:styleId="25">
    <w:name w:val="Body Text First Indent"/>
    <w:basedOn w:val="24"/>
    <w:next w:val="26"/>
    <w:link w:val="319"/>
    <w:semiHidden/>
    <w:qFormat/>
    <w:uiPriority w:val="0"/>
    <w:pPr>
      <w:ind w:firstLine="420"/>
    </w:pPr>
    <w:rPr>
      <w:rFonts w:hAnsi="Calibri" w:cs="Times New Roman"/>
      <w:snapToGrid/>
      <w:szCs w:val="20"/>
    </w:rPr>
  </w:style>
  <w:style w:type="paragraph" w:styleId="26">
    <w:name w:val="toc 6"/>
    <w:basedOn w:val="1"/>
    <w:next w:val="1"/>
    <w:semiHidden/>
    <w:qFormat/>
    <w:uiPriority w:val="0"/>
    <w:pPr>
      <w:ind w:left="2100" w:leftChars="1000"/>
    </w:pPr>
  </w:style>
  <w:style w:type="paragraph" w:styleId="27">
    <w:name w:val="Body Text Indent"/>
    <w:basedOn w:val="1"/>
    <w:next w:val="1"/>
    <w:link w:val="263"/>
    <w:semiHidden/>
    <w:qFormat/>
    <w:uiPriority w:val="0"/>
    <w:pPr>
      <w:spacing w:line="480" w:lineRule="exact"/>
      <w:ind w:firstLine="480" w:firstLineChars="200"/>
    </w:pPr>
    <w:rPr>
      <w:sz w:val="24"/>
    </w:rPr>
  </w:style>
  <w:style w:type="paragraph" w:styleId="28">
    <w:name w:val="List Number 3"/>
    <w:basedOn w:val="1"/>
    <w:semiHidden/>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semiHidden/>
    <w:qFormat/>
    <w:uiPriority w:val="0"/>
    <w:pPr>
      <w:adjustRightInd/>
      <w:ind w:left="100" w:leftChars="200" w:hanging="200" w:hangingChars="200"/>
    </w:pPr>
    <w:rPr>
      <w:rFonts w:eastAsia="微软雅黑"/>
    </w:rPr>
  </w:style>
  <w:style w:type="paragraph" w:styleId="30">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semiHidden/>
    <w:qFormat/>
    <w:uiPriority w:val="0"/>
    <w:pPr>
      <w:autoSpaceDE w:val="0"/>
      <w:autoSpaceDN w:val="0"/>
      <w:ind w:left="420"/>
      <w:jc w:val="left"/>
    </w:pPr>
    <w:rPr>
      <w:color w:val="000000"/>
      <w:kern w:val="0"/>
      <w:sz w:val="24"/>
      <w:szCs w:val="20"/>
    </w:rPr>
  </w:style>
  <w:style w:type="paragraph" w:styleId="32">
    <w:name w:val="HTML Address"/>
    <w:basedOn w:val="1"/>
    <w:link w:val="217"/>
    <w:semiHidden/>
    <w:qFormat/>
    <w:uiPriority w:val="0"/>
    <w:pPr>
      <w:widowControl/>
      <w:adjustRightInd/>
      <w:ind w:firstLine="200" w:firstLineChars="200"/>
      <w:jc w:val="left"/>
    </w:pPr>
    <w:rPr>
      <w:i/>
      <w:iCs/>
      <w:kern w:val="0"/>
      <w:sz w:val="24"/>
    </w:rPr>
  </w:style>
  <w:style w:type="paragraph" w:styleId="33">
    <w:name w:val="toc 5"/>
    <w:basedOn w:val="1"/>
    <w:next w:val="1"/>
    <w:semiHidden/>
    <w:qFormat/>
    <w:uiPriority w:val="0"/>
    <w:pPr>
      <w:ind w:left="1680" w:leftChars="800"/>
    </w:pPr>
  </w:style>
  <w:style w:type="paragraph" w:styleId="34">
    <w:name w:val="toc 3"/>
    <w:basedOn w:val="1"/>
    <w:next w:val="1"/>
    <w:semiHidden/>
    <w:qFormat/>
    <w:uiPriority w:val="0"/>
    <w:pPr>
      <w:tabs>
        <w:tab w:val="right" w:leader="dot" w:pos="8268"/>
      </w:tabs>
      <w:spacing w:line="460" w:lineRule="exact"/>
      <w:ind w:left="840" w:leftChars="400" w:firstLine="482"/>
    </w:pPr>
  </w:style>
  <w:style w:type="paragraph" w:styleId="35">
    <w:name w:val="Plain Text"/>
    <w:basedOn w:val="1"/>
    <w:link w:val="123"/>
    <w:semiHidden/>
    <w:qFormat/>
    <w:uiPriority w:val="0"/>
    <w:rPr>
      <w:rFonts w:hAnsi="Courier New" w:cs="Arial"/>
      <w:snapToGrid w:val="0"/>
      <w:szCs w:val="21"/>
    </w:rPr>
  </w:style>
  <w:style w:type="paragraph" w:styleId="36">
    <w:name w:val="List Number 4"/>
    <w:basedOn w:val="1"/>
    <w:semiHidden/>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semiHidden/>
    <w:qFormat/>
    <w:uiPriority w:val="0"/>
    <w:pPr>
      <w:ind w:left="2940" w:leftChars="1400"/>
    </w:pPr>
  </w:style>
  <w:style w:type="paragraph" w:styleId="38">
    <w:name w:val="Date"/>
    <w:basedOn w:val="1"/>
    <w:next w:val="1"/>
    <w:link w:val="179"/>
    <w:semiHidden/>
    <w:qFormat/>
    <w:uiPriority w:val="0"/>
    <w:pPr>
      <w:ind w:left="100" w:leftChars="2500"/>
    </w:pPr>
    <w:rPr>
      <w:sz w:val="24"/>
      <w:szCs w:val="21"/>
      <w:lang w:val="zh-CN"/>
    </w:rPr>
  </w:style>
  <w:style w:type="paragraph" w:styleId="39">
    <w:name w:val="Body Text Indent 2"/>
    <w:basedOn w:val="1"/>
    <w:link w:val="306"/>
    <w:semiHidden/>
    <w:qFormat/>
    <w:uiPriority w:val="0"/>
    <w:pPr>
      <w:ind w:firstLine="601"/>
      <w:textAlignment w:val="baseline"/>
    </w:pPr>
    <w:rPr>
      <w:kern w:val="0"/>
      <w:sz w:val="28"/>
      <w:szCs w:val="20"/>
    </w:rPr>
  </w:style>
  <w:style w:type="paragraph" w:styleId="40">
    <w:name w:val="endnote text"/>
    <w:basedOn w:val="1"/>
    <w:link w:val="930"/>
    <w:semiHidden/>
    <w:qFormat/>
    <w:uiPriority w:val="0"/>
    <w:rPr>
      <w:lang w:val="zh-CN"/>
    </w:rPr>
  </w:style>
  <w:style w:type="paragraph" w:styleId="41">
    <w:name w:val="Balloon Text"/>
    <w:basedOn w:val="1"/>
    <w:link w:val="186"/>
    <w:semiHidden/>
    <w:qFormat/>
    <w:uiPriority w:val="0"/>
    <w:rPr>
      <w:sz w:val="18"/>
      <w:szCs w:val="18"/>
    </w:rPr>
  </w:style>
  <w:style w:type="paragraph" w:styleId="42">
    <w:name w:val="footer"/>
    <w:basedOn w:val="1"/>
    <w:link w:val="381"/>
    <w:semiHidden/>
    <w:qFormat/>
    <w:uiPriority w:val="99"/>
    <w:pPr>
      <w:tabs>
        <w:tab w:val="center" w:pos="4153"/>
        <w:tab w:val="right" w:pos="8306"/>
      </w:tabs>
      <w:snapToGrid w:val="0"/>
      <w:jc w:val="left"/>
    </w:pPr>
    <w:rPr>
      <w:sz w:val="18"/>
      <w:szCs w:val="18"/>
    </w:rPr>
  </w:style>
  <w:style w:type="paragraph" w:styleId="43">
    <w:name w:val="header"/>
    <w:basedOn w:val="1"/>
    <w:link w:val="390"/>
    <w:semiHidden/>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semiHidden/>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pPr>
      <w:spacing w:line="720" w:lineRule="auto"/>
    </w:pPr>
    <w:rPr>
      <w:sz w:val="28"/>
    </w:rPr>
  </w:style>
  <w:style w:type="paragraph" w:styleId="46">
    <w:name w:val="toc 4"/>
    <w:basedOn w:val="1"/>
    <w:next w:val="1"/>
    <w:semiHidden/>
    <w:qFormat/>
    <w:uiPriority w:val="0"/>
    <w:pPr>
      <w:ind w:left="1260" w:leftChars="600"/>
    </w:pPr>
  </w:style>
  <w:style w:type="paragraph" w:styleId="47">
    <w:name w:val="index heading"/>
    <w:basedOn w:val="1"/>
    <w:next w:val="48"/>
    <w:semiHidden/>
    <w:qFormat/>
    <w:uiPriority w:val="0"/>
    <w:pPr>
      <w:adjustRightInd/>
      <w:ind w:firstLine="200" w:firstLineChars="200"/>
    </w:pPr>
  </w:style>
  <w:style w:type="paragraph" w:styleId="48">
    <w:name w:val="index 1"/>
    <w:basedOn w:val="1"/>
    <w:next w:val="1"/>
    <w:semiHidden/>
    <w:qFormat/>
    <w:uiPriority w:val="0"/>
    <w:pPr>
      <w:adjustRightInd/>
      <w:ind w:firstLine="200" w:firstLineChars="200"/>
      <w:jc w:val="center"/>
    </w:pPr>
    <w:rPr>
      <w:sz w:val="24"/>
      <w:szCs w:val="20"/>
    </w:rPr>
  </w:style>
  <w:style w:type="paragraph" w:styleId="49">
    <w:name w:val="Subtitle"/>
    <w:link w:val="131"/>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semiHidden/>
    <w:qFormat/>
    <w:uiPriority w:val="0"/>
    <w:pPr>
      <w:tabs>
        <w:tab w:val="left" w:pos="902"/>
      </w:tabs>
      <w:adjustRightInd/>
      <w:spacing w:line="400" w:lineRule="exact"/>
      <w:ind w:left="902" w:hanging="420"/>
    </w:pPr>
    <w:rPr>
      <w:sz w:val="24"/>
      <w:szCs w:val="20"/>
    </w:rPr>
  </w:style>
  <w:style w:type="paragraph" w:styleId="51">
    <w:name w:val="List"/>
    <w:basedOn w:val="1"/>
    <w:semiHidden/>
    <w:qFormat/>
    <w:uiPriority w:val="0"/>
    <w:pPr>
      <w:ind w:left="200" w:hanging="200" w:hangingChars="200"/>
    </w:pPr>
  </w:style>
  <w:style w:type="paragraph" w:styleId="52">
    <w:name w:val="footnote text"/>
    <w:basedOn w:val="15"/>
    <w:link w:val="308"/>
    <w:semiHidden/>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semiHidden/>
    <w:qFormat/>
    <w:uiPriority w:val="0"/>
    <w:pPr>
      <w:adjustRightInd/>
      <w:ind w:left="100" w:leftChars="800" w:hanging="200" w:hangingChars="200"/>
    </w:pPr>
  </w:style>
  <w:style w:type="paragraph" w:styleId="54">
    <w:name w:val="Body Text Indent 3"/>
    <w:basedOn w:val="1"/>
    <w:link w:val="373"/>
    <w:semiHidden/>
    <w:qFormat/>
    <w:uiPriority w:val="0"/>
    <w:pPr>
      <w:ind w:firstLine="420"/>
    </w:pPr>
    <w:rPr>
      <w:sz w:val="24"/>
      <w:szCs w:val="20"/>
    </w:rPr>
  </w:style>
  <w:style w:type="paragraph" w:styleId="55">
    <w:name w:val="toc 2"/>
    <w:basedOn w:val="1"/>
    <w:next w:val="1"/>
    <w:semiHidden/>
    <w:qFormat/>
    <w:uiPriority w:val="0"/>
    <w:pPr>
      <w:ind w:left="420" w:leftChars="200"/>
    </w:pPr>
  </w:style>
  <w:style w:type="paragraph" w:styleId="56">
    <w:name w:val="toc 9"/>
    <w:basedOn w:val="1"/>
    <w:next w:val="1"/>
    <w:semiHidden/>
    <w:qFormat/>
    <w:uiPriority w:val="0"/>
    <w:pPr>
      <w:ind w:left="3360" w:leftChars="1600"/>
    </w:pPr>
  </w:style>
  <w:style w:type="paragraph" w:styleId="57">
    <w:name w:val="Body Text 2"/>
    <w:basedOn w:val="1"/>
    <w:link w:val="300"/>
    <w:semiHidden/>
    <w:qFormat/>
    <w:uiPriority w:val="0"/>
    <w:pPr>
      <w:spacing w:after="120" w:line="480" w:lineRule="auto"/>
    </w:pPr>
  </w:style>
  <w:style w:type="paragraph" w:styleId="58">
    <w:name w:val="HTML Preformatted"/>
    <w:basedOn w:val="1"/>
    <w:link w:val="29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59">
    <w:name w:val="Normal (Web)"/>
    <w:basedOn w:val="1"/>
    <w:semiHidden/>
    <w:qFormat/>
    <w:uiPriority w:val="99"/>
    <w:pPr>
      <w:widowControl/>
      <w:spacing w:before="100" w:beforeAutospacing="1" w:after="100" w:afterAutospacing="1"/>
      <w:jc w:val="left"/>
    </w:pPr>
    <w:rPr>
      <w:kern w:val="0"/>
      <w:sz w:val="24"/>
    </w:rPr>
  </w:style>
  <w:style w:type="paragraph" w:styleId="60">
    <w:name w:val="Title"/>
    <w:basedOn w:val="1"/>
    <w:link w:val="284"/>
    <w:semiHidden/>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semiHidden/>
    <w:qFormat/>
    <w:uiPriority w:val="0"/>
    <w:rPr>
      <w:b/>
      <w:bCs/>
    </w:rPr>
  </w:style>
  <w:style w:type="paragraph" w:styleId="62">
    <w:name w:val="Body Text First Indent 2"/>
    <w:basedOn w:val="27"/>
    <w:next w:val="30"/>
    <w:link w:val="119"/>
    <w:semiHidden/>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semiHidden/>
    <w:qFormat/>
    <w:uiPriority w:val="22"/>
    <w:rPr>
      <w:b/>
      <w:bCs/>
    </w:rPr>
  </w:style>
  <w:style w:type="character" w:styleId="72">
    <w:name w:val="endnote reference"/>
    <w:semiHidden/>
    <w:qFormat/>
    <w:uiPriority w:val="0"/>
    <w:rPr>
      <w:vertAlign w:val="superscript"/>
    </w:rPr>
  </w:style>
  <w:style w:type="character" w:styleId="73">
    <w:name w:val="page number"/>
    <w:basedOn w:val="70"/>
    <w:semiHidden/>
    <w:qFormat/>
    <w:uiPriority w:val="0"/>
    <w:rPr>
      <w:rFonts w:ascii="Arial" w:hAnsi="Arial" w:eastAsia="黑体" w:cs="Arial"/>
      <w:snapToGrid w:val="0"/>
      <w:kern w:val="0"/>
      <w:szCs w:val="21"/>
    </w:rPr>
  </w:style>
  <w:style w:type="character" w:styleId="74">
    <w:name w:val="FollowedHyperlink"/>
    <w:semiHidden/>
    <w:qFormat/>
    <w:uiPriority w:val="99"/>
    <w:rPr>
      <w:rFonts w:ascii="Arial" w:hAnsi="Arial" w:eastAsia="黑体" w:cs="Arial"/>
      <w:snapToGrid w:val="0"/>
      <w:color w:val="000000"/>
      <w:kern w:val="0"/>
      <w:sz w:val="18"/>
      <w:szCs w:val="18"/>
      <w:u w:val="none"/>
    </w:rPr>
  </w:style>
  <w:style w:type="character" w:styleId="75">
    <w:name w:val="Emphasis"/>
    <w:semiHidden/>
    <w:qFormat/>
    <w:uiPriority w:val="20"/>
    <w:rPr>
      <w:color w:val="CC0033"/>
    </w:rPr>
  </w:style>
  <w:style w:type="character" w:styleId="76">
    <w:name w:val="line number"/>
    <w:basedOn w:val="70"/>
    <w:semiHidden/>
    <w:qFormat/>
    <w:uiPriority w:val="0"/>
    <w:rPr>
      <w:rFonts w:ascii="Arial" w:hAnsi="Arial" w:eastAsia="黑体" w:cs="Arial"/>
      <w:snapToGrid w:val="0"/>
      <w:kern w:val="0"/>
      <w:szCs w:val="21"/>
    </w:rPr>
  </w:style>
  <w:style w:type="character" w:styleId="77">
    <w:name w:val="Hyperlink"/>
    <w:qFormat/>
    <w:uiPriority w:val="99"/>
    <w:rPr>
      <w:rFonts w:ascii="Arial" w:hAnsi="Arial" w:eastAsia="宋体" w:cs="Arial"/>
      <w:snapToGrid w:val="0"/>
      <w:color w:val="000000"/>
      <w:kern w:val="0"/>
      <w:sz w:val="28"/>
      <w:szCs w:val="18"/>
      <w:u w:val="none"/>
    </w:rPr>
  </w:style>
  <w:style w:type="character" w:styleId="78">
    <w:name w:val="HTML Code"/>
    <w:semiHidden/>
    <w:qFormat/>
    <w:uiPriority w:val="0"/>
    <w:rPr>
      <w:rFonts w:ascii="黑体" w:hAnsi="Courier New" w:eastAsia="黑体" w:cs="楷体_GB2312"/>
      <w:sz w:val="20"/>
      <w:szCs w:val="20"/>
    </w:rPr>
  </w:style>
  <w:style w:type="character" w:styleId="79">
    <w:name w:val="annotation reference"/>
    <w:semiHidden/>
    <w:qFormat/>
    <w:uiPriority w:val="99"/>
    <w:rPr>
      <w:sz w:val="21"/>
      <w:szCs w:val="21"/>
    </w:rPr>
  </w:style>
  <w:style w:type="character" w:customStyle="1" w:styleId="80">
    <w:name w:val="表格非标题文字 Char"/>
    <w:link w:val="81"/>
    <w:semiHidden/>
    <w:qFormat/>
    <w:uiPriority w:val="0"/>
    <w:rPr>
      <w:rFonts w:ascii="Futura Bk" w:hAnsi="Futura Bk"/>
      <w:kern w:val="2"/>
      <w:sz w:val="18"/>
      <w:szCs w:val="21"/>
    </w:rPr>
  </w:style>
  <w:style w:type="paragraph" w:customStyle="1" w:styleId="81">
    <w:name w:val="表格非标题文字"/>
    <w:link w:val="80"/>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semiHidden/>
    <w:qFormat/>
    <w:locked/>
    <w:uiPriority w:val="0"/>
    <w:rPr>
      <w:rFonts w:ascii="宋体" w:hAnsi="宋体" w:cs="宋体"/>
      <w:sz w:val="24"/>
    </w:rPr>
  </w:style>
  <w:style w:type="paragraph" w:customStyle="1" w:styleId="83">
    <w:name w:val="*正文"/>
    <w:basedOn w:val="1"/>
    <w:link w:val="82"/>
    <w:semiHidden/>
    <w:qFormat/>
    <w:uiPriority w:val="0"/>
    <w:pPr>
      <w:snapToGrid w:val="0"/>
      <w:ind w:firstLine="482"/>
      <w:jc w:val="left"/>
    </w:pPr>
    <w:rPr>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semiHidden/>
    <w:qFormat/>
    <w:uiPriority w:val="0"/>
    <w:rPr>
      <w:rFonts w:eastAsia="宋体"/>
      <w:kern w:val="2"/>
      <w:sz w:val="21"/>
      <w:szCs w:val="24"/>
      <w:lang w:val="en-US" w:eastAsia="zh-CN" w:bidi="ar-SA"/>
    </w:rPr>
  </w:style>
  <w:style w:type="character" w:customStyle="1" w:styleId="86">
    <w:name w:val="正文缩进 Char"/>
    <w:semiHidden/>
    <w:qFormat/>
    <w:uiPriority w:val="0"/>
    <w:rPr>
      <w:rFonts w:eastAsia="宋体"/>
      <w:kern w:val="2"/>
      <w:sz w:val="21"/>
      <w:lang w:val="en-US" w:eastAsia="zh-CN"/>
    </w:rPr>
  </w:style>
  <w:style w:type="character" w:customStyle="1" w:styleId="87">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88">
    <w:name w:val="Char Char28"/>
    <w:semiHidden/>
    <w:qFormat/>
    <w:uiPriority w:val="6"/>
    <w:rPr>
      <w:rFonts w:ascii="仿宋_GB2312" w:hAnsi="仿宋_GB2312" w:eastAsia="仿宋_GB2312"/>
      <w:kern w:val="1"/>
      <w:sz w:val="28"/>
    </w:rPr>
  </w:style>
  <w:style w:type="character" w:customStyle="1" w:styleId="89">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semiHidden/>
    <w:qFormat/>
    <w:uiPriority w:val="6"/>
    <w:rPr>
      <w:rFonts w:ascii="Times New Roman" w:hAnsi="Times New Roman" w:eastAsia="黑体" w:cs="Times New Roman"/>
      <w:b/>
      <w:kern w:val="0"/>
      <w:sz w:val="24"/>
      <w:szCs w:val="24"/>
    </w:rPr>
  </w:style>
  <w:style w:type="character" w:customStyle="1" w:styleId="91">
    <w:name w:val="U_正文 Char"/>
    <w:link w:val="92"/>
    <w:semiHidden/>
    <w:qFormat/>
    <w:uiPriority w:val="0"/>
    <w:rPr>
      <w:rFonts w:ascii="宋体" w:hAnsi="宋体" w:cs="宋体"/>
      <w:sz w:val="24"/>
      <w:szCs w:val="24"/>
    </w:rPr>
  </w:style>
  <w:style w:type="paragraph" w:customStyle="1" w:styleId="92">
    <w:name w:val="U_正文"/>
    <w:basedOn w:val="1"/>
    <w:link w:val="91"/>
    <w:semiHidden/>
    <w:qFormat/>
    <w:uiPriority w:val="0"/>
    <w:pPr>
      <w:adjustRightInd/>
      <w:spacing w:beforeLines="20" w:afterLines="20" w:line="300" w:lineRule="auto"/>
      <w:ind w:firstLine="200" w:firstLineChars="200"/>
    </w:pPr>
    <w:rPr>
      <w:kern w:val="0"/>
      <w:sz w:val="24"/>
    </w:rPr>
  </w:style>
  <w:style w:type="character" w:customStyle="1" w:styleId="93">
    <w:name w:val="HTML 地址 Char1"/>
    <w:semiHidden/>
    <w:qFormat/>
    <w:uiPriority w:val="0"/>
    <w:rPr>
      <w:rFonts w:ascii="Times New Roman" w:hAnsi="Times New Roman" w:eastAsia="宋体" w:cs="Times New Roman"/>
      <w:i/>
      <w:iCs/>
      <w:szCs w:val="24"/>
    </w:rPr>
  </w:style>
  <w:style w:type="character" w:customStyle="1" w:styleId="94">
    <w:name w:val="批注主题 字符"/>
    <w:link w:val="61"/>
    <w:semiHidden/>
    <w:qFormat/>
    <w:uiPriority w:val="0"/>
    <w:rPr>
      <w:rFonts w:ascii="宋体" w:hAnsi="宋体" w:cs="宋体"/>
      <w:b/>
      <w:bCs/>
      <w:kern w:val="2"/>
      <w:sz w:val="21"/>
      <w:szCs w:val="24"/>
    </w:rPr>
  </w:style>
  <w:style w:type="character" w:customStyle="1" w:styleId="95">
    <w:name w:val="Char Char51"/>
    <w:semiHidden/>
    <w:qFormat/>
    <w:uiPriority w:val="0"/>
    <w:rPr>
      <w:rFonts w:ascii="宋体" w:hAnsi="Courier New" w:eastAsia="宋体"/>
      <w:kern w:val="2"/>
      <w:sz w:val="21"/>
      <w:lang w:val="en-US" w:eastAsia="zh-CN"/>
    </w:rPr>
  </w:style>
  <w:style w:type="character" w:customStyle="1" w:styleId="96">
    <w:name w:val="表正文 Char"/>
    <w:semiHidden/>
    <w:qFormat/>
    <w:uiPriority w:val="0"/>
    <w:rPr>
      <w:rFonts w:ascii="宋体" w:eastAsia="宋体"/>
      <w:snapToGrid w:val="0"/>
      <w:color w:val="000000"/>
      <w:kern w:val="28"/>
      <w:sz w:val="28"/>
      <w:lang w:val="en-US" w:eastAsia="zh-CN" w:bidi="ar-SA"/>
    </w:rPr>
  </w:style>
  <w:style w:type="character" w:customStyle="1" w:styleId="97">
    <w:name w:val="Char Char34"/>
    <w:semiHidden/>
    <w:qFormat/>
    <w:uiPriority w:val="6"/>
    <w:rPr>
      <w:b/>
      <w:kern w:val="1"/>
      <w:sz w:val="28"/>
      <w:szCs w:val="28"/>
    </w:rPr>
  </w:style>
  <w:style w:type="character" w:customStyle="1" w:styleId="98">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semiHidden/>
    <w:qFormat/>
    <w:uiPriority w:val="0"/>
    <w:rPr>
      <w:rFonts w:ascii="宋体" w:hAnsi="宋体" w:cs="宋体"/>
      <w:kern w:val="2"/>
      <w:sz w:val="24"/>
    </w:rPr>
  </w:style>
  <w:style w:type="paragraph" w:customStyle="1" w:styleId="100">
    <w:name w:val="哈哈正文"/>
    <w:basedOn w:val="1"/>
    <w:link w:val="99"/>
    <w:semiHidden/>
    <w:qFormat/>
    <w:uiPriority w:val="0"/>
    <w:pPr>
      <w:adjustRightInd/>
      <w:ind w:firstLine="200" w:firstLineChars="200"/>
    </w:pPr>
    <w:rPr>
      <w:sz w:val="24"/>
      <w:szCs w:val="20"/>
    </w:rPr>
  </w:style>
  <w:style w:type="character" w:customStyle="1" w:styleId="101">
    <w:name w:val="未处理的提及1"/>
    <w:semiHidden/>
    <w:qFormat/>
    <w:uiPriority w:val="0"/>
    <w:rPr>
      <w:color w:val="808080"/>
      <w:shd w:val="clear" w:color="auto" w:fill="E6E6E6"/>
    </w:rPr>
  </w:style>
  <w:style w:type="character" w:customStyle="1" w:styleId="102">
    <w:name w:val="txt"/>
    <w:semiHidden/>
    <w:qFormat/>
    <w:uiPriority w:val="0"/>
    <w:rPr>
      <w:rFonts w:ascii="仿宋_GB2312" w:eastAsia="微软雅黑"/>
      <w:b/>
      <w:kern w:val="2"/>
      <w:sz w:val="32"/>
      <w:szCs w:val="32"/>
      <w:lang w:val="en-US" w:eastAsia="zh-CN" w:bidi="ar-SA"/>
    </w:rPr>
  </w:style>
  <w:style w:type="character" w:customStyle="1" w:styleId="103">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4">
    <w:name w:val="Char Char32"/>
    <w:semiHidden/>
    <w:qFormat/>
    <w:uiPriority w:val="6"/>
    <w:rPr>
      <w:b/>
      <w:kern w:val="1"/>
      <w:sz w:val="24"/>
      <w:szCs w:val="24"/>
    </w:rPr>
  </w:style>
  <w:style w:type="character" w:customStyle="1" w:styleId="105">
    <w:name w:val="PI Char1"/>
    <w:semiHidden/>
    <w:qFormat/>
    <w:uiPriority w:val="0"/>
    <w:rPr>
      <w:rFonts w:ascii="宋体" w:hAnsi="宋体"/>
      <w:kern w:val="2"/>
      <w:sz w:val="24"/>
      <w:szCs w:val="24"/>
    </w:rPr>
  </w:style>
  <w:style w:type="character" w:customStyle="1" w:styleId="106">
    <w:name w:val="tw4winTerm"/>
    <w:semiHidden/>
    <w:qFormat/>
    <w:uiPriority w:val="0"/>
    <w:rPr>
      <w:color w:val="0000FF"/>
    </w:rPr>
  </w:style>
  <w:style w:type="character" w:customStyle="1" w:styleId="107">
    <w:name w:val="Footer Char"/>
    <w:semiHidden/>
    <w:qFormat/>
    <w:locked/>
    <w:uiPriority w:val="0"/>
    <w:rPr>
      <w:rFonts w:eastAsia="宋体"/>
      <w:kern w:val="2"/>
      <w:sz w:val="18"/>
      <w:lang w:val="en-US" w:eastAsia="zh-CN" w:bidi="ar-SA"/>
    </w:rPr>
  </w:style>
  <w:style w:type="character" w:customStyle="1" w:styleId="108">
    <w:name w:val="普通文字 Char Char1"/>
    <w:semiHidden/>
    <w:qFormat/>
    <w:uiPriority w:val="0"/>
    <w:rPr>
      <w:rFonts w:ascii="宋体" w:hAnsi="Courier New"/>
      <w:kern w:val="2"/>
      <w:sz w:val="21"/>
    </w:rPr>
  </w:style>
  <w:style w:type="character" w:customStyle="1" w:styleId="109">
    <w:name w:val="Char Char101"/>
    <w:semiHidden/>
    <w:qFormat/>
    <w:uiPriority w:val="6"/>
    <w:rPr>
      <w:rFonts w:ascii="宋体" w:hAnsi="宋体"/>
      <w:kern w:val="2"/>
      <w:sz w:val="21"/>
      <w:szCs w:val="24"/>
      <w:lang w:val="en-US" w:eastAsia="zh-CN"/>
    </w:rPr>
  </w:style>
  <w:style w:type="character" w:customStyle="1" w:styleId="110">
    <w:name w:val="标题 4 Char"/>
    <w:semiHidden/>
    <w:qFormat/>
    <w:uiPriority w:val="0"/>
    <w:rPr>
      <w:rFonts w:ascii="Arial" w:hAnsi="Arial" w:eastAsia="黑体"/>
      <w:b/>
      <w:kern w:val="2"/>
      <w:sz w:val="28"/>
    </w:rPr>
  </w:style>
  <w:style w:type="character" w:customStyle="1" w:styleId="111">
    <w:name w:val="链接"/>
    <w:semiHidden/>
    <w:qFormat/>
    <w:uiPriority w:val="0"/>
    <w:rPr>
      <w:color w:val="0000FF"/>
      <w:sz w:val="21"/>
      <w:szCs w:val="21"/>
      <w:u w:val="single"/>
    </w:rPr>
  </w:style>
  <w:style w:type="character" w:customStyle="1" w:styleId="112">
    <w:name w:val="h4 Char"/>
    <w:semiHidden/>
    <w:qFormat/>
    <w:uiPriority w:val="0"/>
    <w:rPr>
      <w:rFonts w:ascii="Arial" w:hAnsi="Arial" w:eastAsia="黑体"/>
      <w:b/>
      <w:bCs/>
      <w:kern w:val="2"/>
      <w:sz w:val="28"/>
      <w:szCs w:val="28"/>
      <w:lang w:val="zh-CN" w:eastAsia="zh-CN" w:bidi="ar-SA"/>
    </w:rPr>
  </w:style>
  <w:style w:type="character" w:customStyle="1" w:styleId="113">
    <w:name w:val="5正文 Char"/>
    <w:link w:val="114"/>
    <w:semiHidden/>
    <w:qFormat/>
    <w:uiPriority w:val="0"/>
    <w:rPr>
      <w:rFonts w:ascii="仿宋_GB2312" w:hAnsi="微软雅黑" w:eastAsia="仿宋_GB2312" w:cs="宋体"/>
      <w:sz w:val="28"/>
      <w:szCs w:val="21"/>
    </w:rPr>
  </w:style>
  <w:style w:type="paragraph" w:customStyle="1" w:styleId="114">
    <w:name w:val="5正文"/>
    <w:basedOn w:val="1"/>
    <w:link w:val="113"/>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5">
    <w:name w:val="标题 3 字符"/>
    <w:semiHidden/>
    <w:qFormat/>
    <w:uiPriority w:val="9"/>
    <w:rPr>
      <w:b/>
      <w:bCs/>
      <w:kern w:val="2"/>
      <w:sz w:val="32"/>
      <w:szCs w:val="32"/>
    </w:rPr>
  </w:style>
  <w:style w:type="character" w:customStyle="1" w:styleId="116">
    <w:name w:val="样式6 Char"/>
    <w:semiHidden/>
    <w:qFormat/>
    <w:uiPriority w:val="0"/>
    <w:rPr>
      <w:rFonts w:ascii="仿宋_GB2312" w:hAnsi="宋体" w:eastAsia="仿宋_GB2312"/>
      <w:b/>
      <w:bCs/>
      <w:kern w:val="2"/>
      <w:sz w:val="24"/>
      <w:szCs w:val="24"/>
      <w:lang w:val="en-US" w:eastAsia="zh-CN" w:bidi="ar-SA"/>
    </w:rPr>
  </w:style>
  <w:style w:type="character" w:customStyle="1" w:styleId="117">
    <w:name w:val="Char Char14"/>
    <w:semiHidden/>
    <w:qFormat/>
    <w:uiPriority w:val="6"/>
    <w:rPr>
      <w:rFonts w:ascii="黑体" w:hAnsi="黑体" w:eastAsia="黑体"/>
    </w:rPr>
  </w:style>
  <w:style w:type="character" w:customStyle="1" w:styleId="118">
    <w:name w:val="Heading 2 Hidden Char"/>
    <w:semiHidden/>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semiHidden/>
    <w:qFormat/>
    <w:uiPriority w:val="0"/>
    <w:rPr>
      <w:rFonts w:ascii="宋体" w:hAnsi="宋体" w:cs="宋体"/>
      <w:kern w:val="2"/>
      <w:sz w:val="21"/>
      <w:szCs w:val="24"/>
    </w:rPr>
  </w:style>
  <w:style w:type="character" w:customStyle="1" w:styleId="120">
    <w:name w:val="font11"/>
    <w:semiHidden/>
    <w:qFormat/>
    <w:uiPriority w:val="0"/>
    <w:rPr>
      <w:rFonts w:hint="default" w:ascii="Times New Roman" w:hAnsi="Times New Roman" w:cs="Times New Roman"/>
      <w:color w:val="000000"/>
      <w:sz w:val="22"/>
      <w:szCs w:val="22"/>
      <w:u w:val="none"/>
    </w:rPr>
  </w:style>
  <w:style w:type="character" w:customStyle="1" w:styleId="121">
    <w:name w:val="表正文 Char1"/>
    <w:semiHidden/>
    <w:qFormat/>
    <w:uiPriority w:val="0"/>
    <w:rPr>
      <w:rFonts w:ascii="宋体" w:eastAsia="宋体"/>
      <w:snapToGrid w:val="0"/>
      <w:color w:val="000000"/>
      <w:kern w:val="28"/>
      <w:sz w:val="28"/>
    </w:rPr>
  </w:style>
  <w:style w:type="character" w:customStyle="1" w:styleId="122">
    <w:name w:val="blue1"/>
    <w:basedOn w:val="70"/>
    <w:semiHidden/>
    <w:qFormat/>
    <w:uiPriority w:val="0"/>
    <w:rPr>
      <w:rFonts w:ascii="Arial" w:hAnsi="Arial" w:eastAsia="黑体" w:cs="Arial"/>
      <w:snapToGrid w:val="0"/>
      <w:kern w:val="0"/>
      <w:szCs w:val="21"/>
    </w:rPr>
  </w:style>
  <w:style w:type="character" w:customStyle="1" w:styleId="123">
    <w:name w:val="纯文本 字符1"/>
    <w:link w:val="35"/>
    <w:semiHidden/>
    <w:qFormat/>
    <w:uiPriority w:val="0"/>
    <w:rPr>
      <w:rFonts w:ascii="宋体" w:hAnsi="Courier New" w:cs="Arial"/>
      <w:snapToGrid w:val="0"/>
      <w:kern w:val="2"/>
      <w:sz w:val="21"/>
      <w:szCs w:val="21"/>
    </w:rPr>
  </w:style>
  <w:style w:type="character" w:customStyle="1" w:styleId="124">
    <w:name w:val="标书1 Char"/>
    <w:semiHidden/>
    <w:qFormat/>
    <w:uiPriority w:val="0"/>
    <w:rPr>
      <w:rFonts w:eastAsia="宋体"/>
      <w:b/>
      <w:bCs/>
      <w:kern w:val="44"/>
      <w:sz w:val="44"/>
      <w:szCs w:val="44"/>
      <w:lang w:val="en-US" w:eastAsia="zh-CN" w:bidi="ar-SA"/>
    </w:rPr>
  </w:style>
  <w:style w:type="character" w:customStyle="1" w:styleId="125">
    <w:name w:val="样式5 Char"/>
    <w:semiHidden/>
    <w:qFormat/>
    <w:uiPriority w:val="0"/>
    <w:rPr>
      <w:rFonts w:ascii="仿宋_GB2312" w:hAnsi="仿宋" w:eastAsia="仿宋_GB2312"/>
      <w:kern w:val="2"/>
      <w:sz w:val="24"/>
      <w:szCs w:val="24"/>
    </w:rPr>
  </w:style>
  <w:style w:type="character" w:customStyle="1" w:styleId="126">
    <w:name w:val="样式4 Char"/>
    <w:semiHidden/>
    <w:qFormat/>
    <w:uiPriority w:val="0"/>
    <w:rPr>
      <w:rFonts w:ascii="仿宋_GB2312" w:hAnsi="仿宋" w:eastAsia="仿宋_GB2312"/>
      <w:b/>
      <w:kern w:val="2"/>
      <w:sz w:val="32"/>
      <w:szCs w:val="32"/>
      <w:lang w:bidi="ar-SA"/>
    </w:rPr>
  </w:style>
  <w:style w:type="character" w:customStyle="1" w:styleId="127">
    <w:name w:val="插图说明 Char"/>
    <w:semiHidden/>
    <w:qFormat/>
    <w:uiPriority w:val="0"/>
    <w:rPr>
      <w:rFonts w:eastAsia="黑体"/>
      <w:sz w:val="24"/>
      <w:lang w:val="en-US" w:eastAsia="zh-CN"/>
    </w:rPr>
  </w:style>
  <w:style w:type="character" w:customStyle="1" w:styleId="128">
    <w:name w:val="正文2 Char Char"/>
    <w:link w:val="129"/>
    <w:semiHidden/>
    <w:qFormat/>
    <w:uiPriority w:val="0"/>
    <w:rPr>
      <w:rFonts w:ascii="宋体" w:hAnsi="宋体" w:cs="宋体"/>
      <w:kern w:val="2"/>
      <w:sz w:val="24"/>
    </w:rPr>
  </w:style>
  <w:style w:type="paragraph" w:customStyle="1" w:styleId="129">
    <w:name w:val="正文2"/>
    <w:basedOn w:val="1"/>
    <w:link w:val="128"/>
    <w:semiHidden/>
    <w:qFormat/>
    <w:uiPriority w:val="0"/>
    <w:pPr>
      <w:spacing w:before="156"/>
      <w:ind w:firstLine="510" w:firstLineChars="200"/>
    </w:pPr>
    <w:rPr>
      <w:sz w:val="24"/>
      <w:szCs w:val="20"/>
    </w:rPr>
  </w:style>
  <w:style w:type="character" w:customStyle="1" w:styleId="130">
    <w:name w:val="Char Char24"/>
    <w:semiHidden/>
    <w:qFormat/>
    <w:uiPriority w:val="6"/>
    <w:rPr>
      <w:kern w:val="1"/>
      <w:sz w:val="21"/>
    </w:rPr>
  </w:style>
  <w:style w:type="character" w:customStyle="1" w:styleId="131">
    <w:name w:val="副标题 字符"/>
    <w:link w:val="49"/>
    <w:semiHidden/>
    <w:qFormat/>
    <w:uiPriority w:val="0"/>
    <w:rPr>
      <w:rFonts w:ascii="Arial" w:hAnsi="Arial" w:eastAsia="隶书"/>
      <w:b/>
      <w:bCs/>
      <w:kern w:val="28"/>
      <w:sz w:val="44"/>
      <w:szCs w:val="32"/>
    </w:rPr>
  </w:style>
  <w:style w:type="character" w:customStyle="1" w:styleId="132">
    <w:name w:val="普通文字 Char1 Char"/>
    <w:semiHidden/>
    <w:qFormat/>
    <w:uiPriority w:val="0"/>
    <w:rPr>
      <w:rFonts w:ascii="宋体" w:hAnsi="Courier New" w:eastAsia="宋体"/>
      <w:kern w:val="2"/>
      <w:sz w:val="21"/>
      <w:szCs w:val="24"/>
      <w:lang w:val="en-US" w:eastAsia="zh-CN" w:bidi="ar-SA"/>
    </w:rPr>
  </w:style>
  <w:style w:type="character" w:customStyle="1" w:styleId="133">
    <w:name w:val="h3 Char1"/>
    <w:semiHidden/>
    <w:qFormat/>
    <w:uiPriority w:val="0"/>
    <w:rPr>
      <w:rFonts w:eastAsia="宋体"/>
      <w:b/>
      <w:bCs/>
      <w:kern w:val="2"/>
      <w:sz w:val="32"/>
      <w:szCs w:val="32"/>
      <w:lang w:bidi="ar-SA"/>
    </w:rPr>
  </w:style>
  <w:style w:type="character" w:customStyle="1" w:styleId="134">
    <w:name w:val="标题 Char1"/>
    <w:semiHidden/>
    <w:qFormat/>
    <w:uiPriority w:val="0"/>
    <w:rPr>
      <w:rFonts w:ascii="Cambria" w:hAnsi="Cambria" w:eastAsia="宋体" w:cs="Times New Roman"/>
      <w:b/>
      <w:bCs/>
      <w:sz w:val="32"/>
      <w:szCs w:val="32"/>
      <w:lang w:bidi="ar-SA"/>
    </w:rPr>
  </w:style>
  <w:style w:type="character" w:customStyle="1" w:styleId="135">
    <w:name w:val="gf正文1 Char"/>
    <w:semiHidden/>
    <w:qFormat/>
    <w:uiPriority w:val="0"/>
    <w:rPr>
      <w:rFonts w:ascii="宋体" w:hAnsi="宋体" w:eastAsia="宋体" w:cs="宋体"/>
      <w:kern w:val="2"/>
      <w:sz w:val="24"/>
      <w:szCs w:val="24"/>
      <w:lang w:val="en-US" w:eastAsia="zh-CN" w:bidi="ar-SA"/>
    </w:rPr>
  </w:style>
  <w:style w:type="character" w:customStyle="1" w:styleId="136">
    <w:name w:val="正文文本缩进 Char1"/>
    <w:semiHidden/>
    <w:qFormat/>
    <w:uiPriority w:val="0"/>
    <w:rPr>
      <w:rFonts w:ascii="Calibri" w:hAnsi="Calibri"/>
      <w:sz w:val="28"/>
    </w:rPr>
  </w:style>
  <w:style w:type="character" w:customStyle="1" w:styleId="137">
    <w:name w:val="No Spacing Char"/>
    <w:link w:val="138"/>
    <w:semiHidden/>
    <w:qFormat/>
    <w:uiPriority w:val="1"/>
    <w:rPr>
      <w:sz w:val="22"/>
      <w:szCs w:val="22"/>
    </w:rPr>
  </w:style>
  <w:style w:type="paragraph" w:customStyle="1" w:styleId="138">
    <w:name w:val="无间隔1"/>
    <w:link w:val="137"/>
    <w:semiHidden/>
    <w:qFormat/>
    <w:uiPriority w:val="1"/>
    <w:rPr>
      <w:rFonts w:ascii="Times New Roman" w:hAnsi="Times New Roman" w:eastAsia="宋体" w:cs="Times New Roman"/>
      <w:sz w:val="22"/>
      <w:szCs w:val="22"/>
      <w:lang w:val="en-US" w:eastAsia="zh-CN" w:bidi="ar-SA"/>
    </w:rPr>
  </w:style>
  <w:style w:type="character" w:customStyle="1" w:styleId="139">
    <w:name w:val="样式7 Char"/>
    <w:semiHidden/>
    <w:qFormat/>
    <w:uiPriority w:val="0"/>
    <w:rPr>
      <w:rFonts w:ascii="仿宋_GB2312" w:hAnsi="仿宋" w:eastAsia="仿宋_GB2312"/>
      <w:b/>
      <w:kern w:val="2"/>
      <w:sz w:val="24"/>
      <w:szCs w:val="24"/>
    </w:rPr>
  </w:style>
  <w:style w:type="character" w:customStyle="1" w:styleId="140">
    <w:name w:val="font12gray1"/>
    <w:semiHidden/>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semiHidden/>
    <w:qFormat/>
    <w:uiPriority w:val="0"/>
    <w:rPr>
      <w:rFonts w:eastAsia="宋体"/>
      <w:b/>
      <w:bCs/>
      <w:kern w:val="2"/>
      <w:sz w:val="24"/>
      <w:szCs w:val="24"/>
      <w:lang w:val="en-US" w:eastAsia="zh-CN" w:bidi="ar-SA"/>
    </w:rPr>
  </w:style>
  <w:style w:type="character" w:customStyle="1" w:styleId="143">
    <w:name w:val="Document Map Char"/>
    <w:semiHidden/>
    <w:qFormat/>
    <w:locked/>
    <w:uiPriority w:val="0"/>
    <w:rPr>
      <w:rFonts w:eastAsia="宋体"/>
      <w:kern w:val="2"/>
      <w:sz w:val="21"/>
      <w:szCs w:val="24"/>
      <w:lang w:val="en-US" w:eastAsia="zh-CN" w:bidi="ar-SA"/>
    </w:rPr>
  </w:style>
  <w:style w:type="character" w:customStyle="1" w:styleId="144">
    <w:name w:val="font41"/>
    <w:semiHidden/>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cs="宋体"/>
      <w:b/>
      <w:bCs/>
      <w:kern w:val="2"/>
      <w:sz w:val="24"/>
      <w:szCs w:val="24"/>
    </w:rPr>
  </w:style>
  <w:style w:type="character" w:customStyle="1" w:styleId="146">
    <w:name w:val="纯文本 Char_0"/>
    <w:link w:val="147"/>
    <w:semiHidden/>
    <w:qFormat/>
    <w:uiPriority w:val="0"/>
    <w:rPr>
      <w:rFonts w:ascii="宋体" w:hAnsi="Courier New"/>
      <w:kern w:val="2"/>
      <w:sz w:val="21"/>
      <w:szCs w:val="21"/>
    </w:rPr>
  </w:style>
  <w:style w:type="paragraph" w:customStyle="1" w:styleId="147">
    <w:name w:val="纯文本_0_0"/>
    <w:basedOn w:val="148"/>
    <w:link w:val="146"/>
    <w:semiHidden/>
    <w:qFormat/>
    <w:uiPriority w:val="0"/>
    <w:rPr>
      <w:rFonts w:ascii="宋体" w:hAnsi="Courier New"/>
      <w:szCs w:val="21"/>
    </w:rPr>
  </w:style>
  <w:style w:type="paragraph" w:customStyle="1" w:styleId="148">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semiHidden/>
    <w:qFormat/>
    <w:locked/>
    <w:uiPriority w:val="0"/>
    <w:rPr>
      <w:rFonts w:eastAsia="宋体"/>
      <w:kern w:val="2"/>
      <w:sz w:val="18"/>
      <w:szCs w:val="18"/>
      <w:lang w:val="en-US" w:eastAsia="zh-CN" w:bidi="ar-SA"/>
    </w:rPr>
  </w:style>
  <w:style w:type="character" w:customStyle="1" w:styleId="150">
    <w:name w:val="正文 项目2 Char"/>
    <w:basedOn w:val="151"/>
    <w:semiHidden/>
    <w:qFormat/>
    <w:uiPriority w:val="0"/>
    <w:rPr>
      <w:rFonts w:ascii="仿宋_GB2312" w:hAnsi="仿宋_GB2312" w:eastAsia="仿宋_GB2312"/>
      <w:kern w:val="2"/>
      <w:sz w:val="24"/>
      <w:lang w:bidi="ar-SA"/>
    </w:rPr>
  </w:style>
  <w:style w:type="character" w:customStyle="1" w:styleId="151">
    <w:name w:val="正文 项目 Char"/>
    <w:semiHidden/>
    <w:qFormat/>
    <w:uiPriority w:val="0"/>
    <w:rPr>
      <w:rFonts w:ascii="仿宋_GB2312" w:hAnsi="仿宋_GB2312" w:eastAsia="仿宋_GB2312"/>
      <w:kern w:val="2"/>
      <w:sz w:val="24"/>
      <w:lang w:bidi="ar-SA"/>
    </w:rPr>
  </w:style>
  <w:style w:type="character" w:customStyle="1" w:styleId="152">
    <w:name w:val="h Char Char1"/>
    <w:semiHidden/>
    <w:qFormat/>
    <w:uiPriority w:val="0"/>
    <w:rPr>
      <w:rFonts w:eastAsia="宋体"/>
      <w:kern w:val="2"/>
      <w:sz w:val="18"/>
      <w:szCs w:val="18"/>
      <w:lang w:val="en-US" w:eastAsia="zh-CN" w:bidi="ar-SA"/>
    </w:rPr>
  </w:style>
  <w:style w:type="character" w:customStyle="1" w:styleId="153">
    <w:name w:val="Char Char27"/>
    <w:semiHidden/>
    <w:qFormat/>
    <w:uiPriority w:val="6"/>
    <w:rPr>
      <w:rFonts w:ascii="宋体" w:hAnsi="宋体" w:eastAsia="宋体"/>
      <w:color w:val="000000"/>
      <w:kern w:val="1"/>
      <w:sz w:val="28"/>
      <w:lang w:val="en-US" w:eastAsia="zh-CN" w:bidi="ar-SA"/>
    </w:rPr>
  </w:style>
  <w:style w:type="character" w:customStyle="1" w:styleId="154">
    <w:name w:val="px14"/>
    <w:semiHidden/>
    <w:qFormat/>
    <w:uiPriority w:val="0"/>
    <w:rPr>
      <w:rFonts w:ascii="仿宋_GB2312" w:eastAsia="微软雅黑" w:cs="Times New Roman"/>
      <w:b/>
      <w:kern w:val="2"/>
      <w:sz w:val="32"/>
      <w:szCs w:val="32"/>
      <w:lang w:val="en-US" w:eastAsia="zh-CN" w:bidi="ar-SA"/>
    </w:rPr>
  </w:style>
  <w:style w:type="character" w:customStyle="1" w:styleId="155">
    <w:name w:val="HTML 预设格式 Char1"/>
    <w:semiHidden/>
    <w:qFormat/>
    <w:uiPriority w:val="0"/>
    <w:rPr>
      <w:rFonts w:ascii="Courier New" w:hAnsi="Courier New" w:eastAsia="宋体" w:cs="Courier New"/>
      <w:sz w:val="20"/>
      <w:szCs w:val="20"/>
    </w:rPr>
  </w:style>
  <w:style w:type="character" w:customStyle="1" w:styleId="156">
    <w:name w:val="普通文字 Char1"/>
    <w:semiHidden/>
    <w:qFormat/>
    <w:uiPriority w:val="0"/>
    <w:rPr>
      <w:rFonts w:ascii="宋体" w:hAnsi="Courier New" w:eastAsia="宋体"/>
      <w:kern w:val="2"/>
      <w:sz w:val="21"/>
      <w:lang w:val="en-US" w:eastAsia="zh-CN"/>
    </w:rPr>
  </w:style>
  <w:style w:type="character" w:customStyle="1" w:styleId="157">
    <w:name w:val="hei16b1"/>
    <w:semiHidden/>
    <w:qFormat/>
    <w:uiPriority w:val="0"/>
    <w:rPr>
      <w:rFonts w:hint="default" w:ascii="Arial" w:hAnsi="Arial" w:cs="Arial"/>
      <w:b/>
      <w:bCs/>
      <w:color w:val="000000"/>
      <w:sz w:val="24"/>
      <w:szCs w:val="24"/>
    </w:rPr>
  </w:style>
  <w:style w:type="character" w:customStyle="1" w:styleId="158">
    <w:name w:val="正文（绿盟科技） Char"/>
    <w:link w:val="159"/>
    <w:semiHidden/>
    <w:qFormat/>
    <w:uiPriority w:val="0"/>
    <w:rPr>
      <w:rFonts w:ascii="Arial" w:hAnsi="Arial"/>
      <w:sz w:val="21"/>
      <w:szCs w:val="21"/>
    </w:rPr>
  </w:style>
  <w:style w:type="paragraph" w:customStyle="1" w:styleId="159">
    <w:name w:val="正文（绿盟科技）"/>
    <w:link w:val="158"/>
    <w:semiHidden/>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semiHidden/>
    <w:qFormat/>
    <w:uiPriority w:val="6"/>
    <w:rPr>
      <w:rFonts w:ascii="宋体" w:hAnsi="宋体"/>
      <w:i/>
      <w:sz w:val="24"/>
      <w:szCs w:val="24"/>
    </w:rPr>
  </w:style>
  <w:style w:type="character" w:customStyle="1" w:styleId="161">
    <w:name w:val="页脚 Char"/>
    <w:semiHidden/>
    <w:qFormat/>
    <w:uiPriority w:val="0"/>
    <w:rPr>
      <w:rFonts w:eastAsia="仿宋_GB2312"/>
      <w:kern w:val="2"/>
      <w:sz w:val="18"/>
      <w:lang w:val="en-US" w:eastAsia="zh-CN"/>
    </w:rPr>
  </w:style>
  <w:style w:type="character" w:customStyle="1" w:styleId="162">
    <w:name w:val="批注主题 Char"/>
    <w:semiHidden/>
    <w:qFormat/>
    <w:uiPriority w:val="0"/>
    <w:rPr>
      <w:rFonts w:eastAsia="宋体"/>
      <w:b/>
      <w:bCs/>
      <w:kern w:val="2"/>
      <w:sz w:val="21"/>
      <w:szCs w:val="24"/>
      <w:lang w:val="en-US" w:eastAsia="zh-CN" w:bidi="ar-SA"/>
    </w:rPr>
  </w:style>
  <w:style w:type="character" w:customStyle="1" w:styleId="163">
    <w:name w:val="Comment Text Char"/>
    <w:semiHidden/>
    <w:qFormat/>
    <w:locked/>
    <w:uiPriority w:val="0"/>
    <w:rPr>
      <w:rFonts w:ascii="宋体" w:hAnsi="宋体" w:eastAsia="宋体"/>
      <w:kern w:val="2"/>
      <w:sz w:val="24"/>
      <w:lang w:val="en-US" w:eastAsia="zh-CN" w:bidi="ar-SA"/>
    </w:rPr>
  </w:style>
  <w:style w:type="character" w:customStyle="1" w:styleId="164">
    <w:name w:val="标题 2 字符"/>
    <w:semiHidden/>
    <w:qFormat/>
    <w:uiPriority w:val="1"/>
    <w:rPr>
      <w:rFonts w:ascii="仿宋_GB2312" w:hAnsi="Times New Roman" w:eastAsia="仿宋_GB2312" w:cs="Times New Roman"/>
      <w:b/>
      <w:kern w:val="2"/>
      <w:sz w:val="24"/>
      <w:lang w:val="zh-CN"/>
    </w:rPr>
  </w:style>
  <w:style w:type="character" w:customStyle="1" w:styleId="165">
    <w:name w:val="Char Char72"/>
    <w:semiHidden/>
    <w:qFormat/>
    <w:uiPriority w:val="0"/>
    <w:rPr>
      <w:rFonts w:eastAsia="宋体"/>
      <w:kern w:val="2"/>
      <w:sz w:val="21"/>
      <w:szCs w:val="24"/>
      <w:lang w:val="en-US" w:eastAsia="zh-CN" w:bidi="ar-SA"/>
    </w:rPr>
  </w:style>
  <w:style w:type="character" w:customStyle="1" w:styleId="166">
    <w:name w:val="正文文本缩进 Char2"/>
    <w:semiHidden/>
    <w:qFormat/>
    <w:uiPriority w:val="0"/>
    <w:rPr>
      <w:rFonts w:ascii="Times New Roman" w:hAnsi="Times New Roman" w:eastAsia="宋体" w:cs="Times New Roman"/>
      <w:snapToGrid w:val="0"/>
      <w:kern w:val="0"/>
      <w:szCs w:val="24"/>
    </w:rPr>
  </w:style>
  <w:style w:type="character" w:customStyle="1" w:styleId="167">
    <w:name w:val="样式2 Char"/>
    <w:semiHidden/>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semiHidden/>
    <w:qFormat/>
    <w:uiPriority w:val="0"/>
    <w:rPr>
      <w:rFonts w:ascii="Calibri" w:hAnsi="Calibri" w:cs="宋体"/>
      <w:sz w:val="28"/>
      <w:lang w:val="zh-CN"/>
    </w:rPr>
  </w:style>
  <w:style w:type="paragraph" w:customStyle="1" w:styleId="169">
    <w:name w:val="表格名称"/>
    <w:basedOn w:val="3"/>
    <w:link w:val="168"/>
    <w:semiHidden/>
    <w:qFormat/>
    <w:uiPriority w:val="0"/>
    <w:pPr>
      <w:snapToGrid w:val="0"/>
      <w:spacing w:before="240" w:after="240" w:line="240" w:lineRule="auto"/>
    </w:pPr>
    <w:rPr>
      <w:rFonts w:ascii="Calibri" w:hAnsi="Calibri"/>
      <w:b w:val="0"/>
      <w:bCs w:val="0"/>
      <w:kern w:val="0"/>
      <w:szCs w:val="20"/>
    </w:rPr>
  </w:style>
  <w:style w:type="character" w:customStyle="1" w:styleId="170">
    <w:name w:val="Char Char4"/>
    <w:semiHidden/>
    <w:qFormat/>
    <w:uiPriority w:val="0"/>
    <w:rPr>
      <w:rFonts w:eastAsia="宋体"/>
      <w:b/>
      <w:sz w:val="24"/>
      <w:lang w:val="en-GB" w:eastAsia="zh-CN" w:bidi="ar-SA"/>
    </w:rPr>
  </w:style>
  <w:style w:type="character" w:customStyle="1" w:styleId="171">
    <w:name w:val="c7 style3"/>
    <w:semiHidden/>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semiHidden/>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semiHidden/>
    <w:qFormat/>
    <w:uiPriority w:val="0"/>
    <w:rPr>
      <w:color w:val="000000"/>
      <w:sz w:val="21"/>
    </w:rPr>
  </w:style>
  <w:style w:type="character" w:customStyle="1" w:styleId="176">
    <w:name w:val="正文非缩进 Char3"/>
    <w:semiHidden/>
    <w:qFormat/>
    <w:uiPriority w:val="0"/>
    <w:rPr>
      <w:rFonts w:ascii="宋体" w:eastAsia="宋体"/>
      <w:snapToGrid w:val="0"/>
      <w:color w:val="000000"/>
      <w:kern w:val="28"/>
      <w:sz w:val="28"/>
      <w:lang w:val="en-US" w:eastAsia="zh-CN" w:bidi="ar-SA"/>
    </w:rPr>
  </w:style>
  <w:style w:type="character" w:customStyle="1" w:styleId="177">
    <w:name w:val="Char Char"/>
    <w:semiHidden/>
    <w:qFormat/>
    <w:uiPriority w:val="0"/>
    <w:rPr>
      <w:rFonts w:ascii="宋体" w:hAnsi="Courier New" w:eastAsia="宋体"/>
      <w:kern w:val="2"/>
      <w:sz w:val="21"/>
      <w:lang w:val="en-US" w:eastAsia="zh-CN" w:bidi="ar-SA"/>
    </w:rPr>
  </w:style>
  <w:style w:type="character" w:customStyle="1" w:styleId="178">
    <w:name w:val="签名 Char1"/>
    <w:semiHidden/>
    <w:qFormat/>
    <w:uiPriority w:val="0"/>
    <w:rPr>
      <w:rFonts w:ascii="Times New Roman" w:hAnsi="Times New Roman" w:eastAsia="宋体" w:cs="Times New Roman"/>
      <w:szCs w:val="24"/>
    </w:rPr>
  </w:style>
  <w:style w:type="character" w:customStyle="1" w:styleId="179">
    <w:name w:val="日期 字符"/>
    <w:link w:val="38"/>
    <w:semiHidden/>
    <w:qFormat/>
    <w:uiPriority w:val="0"/>
    <w:rPr>
      <w:rFonts w:ascii="宋体" w:hAnsi="宋体" w:cs="宋体"/>
      <w:kern w:val="2"/>
      <w:sz w:val="24"/>
      <w:szCs w:val="21"/>
      <w:lang w:val="zh-CN"/>
    </w:rPr>
  </w:style>
  <w:style w:type="character" w:customStyle="1" w:styleId="180">
    <w:name w:val="标题 9 字符"/>
    <w:link w:val="10"/>
    <w:semiHidden/>
    <w:qFormat/>
    <w:uiPriority w:val="0"/>
    <w:rPr>
      <w:rFonts w:ascii="Arial" w:hAnsi="Arial" w:eastAsia="黑体" w:cs="宋体"/>
      <w:kern w:val="2"/>
      <w:sz w:val="21"/>
      <w:szCs w:val="21"/>
    </w:rPr>
  </w:style>
  <w:style w:type="character" w:customStyle="1" w:styleId="181">
    <w:name w:val="Char Char18"/>
    <w:semiHidden/>
    <w:qFormat/>
    <w:uiPriority w:val="6"/>
    <w:rPr>
      <w:rFonts w:ascii="宋体" w:hAnsi="宋体"/>
      <w:sz w:val="28"/>
    </w:rPr>
  </w:style>
  <w:style w:type="character" w:customStyle="1" w:styleId="182">
    <w:name w:val="批注文字 Char"/>
    <w:semiHidden/>
    <w:qFormat/>
    <w:uiPriority w:val="99"/>
    <w:rPr>
      <w:kern w:val="2"/>
      <w:sz w:val="21"/>
      <w:szCs w:val="24"/>
    </w:rPr>
  </w:style>
  <w:style w:type="character" w:customStyle="1" w:styleId="183">
    <w:name w:val="Char Char22"/>
    <w:semiHidden/>
    <w:qFormat/>
    <w:uiPriority w:val="6"/>
    <w:rPr>
      <w:rFonts w:ascii="宋体" w:hAnsi="宋体"/>
      <w:kern w:val="1"/>
      <w:sz w:val="24"/>
      <w:szCs w:val="24"/>
    </w:rPr>
  </w:style>
  <w:style w:type="character" w:customStyle="1" w:styleId="184">
    <w:name w:val="pt141"/>
    <w:semiHidden/>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semiHidden/>
    <w:qFormat/>
    <w:uiPriority w:val="0"/>
    <w:rPr>
      <w:rFonts w:ascii="宋体" w:hAnsi="宋体" w:cs="宋体"/>
      <w:kern w:val="2"/>
      <w:sz w:val="18"/>
      <w:szCs w:val="18"/>
    </w:rPr>
  </w:style>
  <w:style w:type="character" w:customStyle="1" w:styleId="187">
    <w:name w:val="Char Char611"/>
    <w:semiHidden/>
    <w:qFormat/>
    <w:uiPriority w:val="0"/>
    <w:rPr>
      <w:rFonts w:eastAsia="宋体"/>
      <w:kern w:val="2"/>
      <w:sz w:val="21"/>
      <w:szCs w:val="24"/>
      <w:lang w:val="en-US" w:eastAsia="zh-CN" w:bidi="ar-SA"/>
    </w:rPr>
  </w:style>
  <w:style w:type="character" w:customStyle="1" w:styleId="188">
    <w:name w:val="highlight1"/>
    <w:semiHidden/>
    <w:qFormat/>
    <w:uiPriority w:val="0"/>
    <w:rPr>
      <w:rFonts w:ascii="仿宋_GB2312" w:eastAsia="微软雅黑"/>
      <w:b/>
      <w:kern w:val="2"/>
      <w:sz w:val="23"/>
      <w:szCs w:val="23"/>
      <w:lang w:val="en-US" w:eastAsia="zh-CN" w:bidi="ar-SA"/>
    </w:rPr>
  </w:style>
  <w:style w:type="character" w:customStyle="1" w:styleId="189">
    <w:name w:val="my正文 Char"/>
    <w:link w:val="190"/>
    <w:semiHidden/>
    <w:qFormat/>
    <w:locked/>
    <w:uiPriority w:val="0"/>
    <w:rPr>
      <w:rFonts w:ascii="Tahoma" w:hAnsi="Tahoma" w:cs="宋体"/>
      <w:sz w:val="24"/>
      <w:szCs w:val="24"/>
    </w:rPr>
  </w:style>
  <w:style w:type="paragraph" w:customStyle="1" w:styleId="190">
    <w:name w:val="my正文"/>
    <w:basedOn w:val="1"/>
    <w:link w:val="189"/>
    <w:semiHidden/>
    <w:qFormat/>
    <w:uiPriority w:val="0"/>
    <w:pPr>
      <w:adjustRightInd/>
      <w:ind w:firstLine="480" w:firstLineChars="200"/>
    </w:pPr>
    <w:rPr>
      <w:rFonts w:ascii="Tahoma" w:hAnsi="Tahoma"/>
      <w:kern w:val="0"/>
      <w:sz w:val="24"/>
    </w:rPr>
  </w:style>
  <w:style w:type="character" w:customStyle="1" w:styleId="191">
    <w:name w:val="正文缩进 字符2"/>
    <w:link w:val="15"/>
    <w:semiHidden/>
    <w:qFormat/>
    <w:uiPriority w:val="0"/>
    <w:rPr>
      <w:rFonts w:ascii="宋体" w:hAnsi="宋体" w:cs="宋体"/>
      <w:snapToGrid w:val="0"/>
      <w:color w:val="000000"/>
      <w:kern w:val="28"/>
      <w:sz w:val="28"/>
    </w:rPr>
  </w:style>
  <w:style w:type="character" w:customStyle="1" w:styleId="192">
    <w:name w:val="Used by Word for text of Help footnotes Char Char1"/>
    <w:semiHidden/>
    <w:qFormat/>
    <w:uiPriority w:val="0"/>
    <w:rPr>
      <w:color w:val="0000FF"/>
      <w:sz w:val="21"/>
    </w:rPr>
  </w:style>
  <w:style w:type="character" w:customStyle="1" w:styleId="193">
    <w:name w:val="页眉 Char"/>
    <w:semiHidden/>
    <w:qFormat/>
    <w:uiPriority w:val="0"/>
    <w:rPr>
      <w:rFonts w:eastAsia="仿宋_GB2312"/>
      <w:kern w:val="2"/>
      <w:sz w:val="18"/>
      <w:lang w:val="en-US" w:eastAsia="zh-CN"/>
    </w:rPr>
  </w:style>
  <w:style w:type="character" w:customStyle="1" w:styleId="194">
    <w:name w:val="FA正文 Char Char"/>
    <w:semiHidden/>
    <w:qFormat/>
    <w:uiPriority w:val="0"/>
    <w:rPr>
      <w:rFonts w:hAnsi="宋体"/>
      <w:kern w:val="2"/>
      <w:sz w:val="24"/>
      <w:lang w:bidi="ar-SA"/>
    </w:rPr>
  </w:style>
  <w:style w:type="character" w:customStyle="1" w:styleId="195">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semiHidden/>
    <w:qFormat/>
    <w:uiPriority w:val="0"/>
    <w:rPr>
      <w:rFonts w:ascii="宋体" w:hAnsi="宋体" w:cs="宋体"/>
      <w:b/>
      <w:bCs/>
      <w:sz w:val="28"/>
    </w:rPr>
  </w:style>
  <w:style w:type="paragraph" w:customStyle="1" w:styleId="197">
    <w:name w:val="3级"/>
    <w:basedOn w:val="198"/>
    <w:link w:val="196"/>
    <w:semiHidden/>
    <w:qFormat/>
    <w:uiPriority w:val="0"/>
    <w:pPr>
      <w:ind w:left="0" w:right="466" w:firstLine="288"/>
    </w:pPr>
    <w:rPr>
      <w:rFonts w:hAnsi="宋体"/>
      <w:snapToGrid/>
    </w:rPr>
  </w:style>
  <w:style w:type="paragraph" w:customStyle="1" w:styleId="198">
    <w:name w:val="样式 标题 3h33rd level3BOD 0H3l3CTHeading 3 - oldLevel 3 He..."/>
    <w:basedOn w:val="4"/>
    <w:semiHidden/>
    <w:qFormat/>
    <w:uiPriority w:val="99"/>
    <w:pPr>
      <w:widowControl/>
      <w:tabs>
        <w:tab w:val="clear" w:pos="900"/>
      </w:tabs>
      <w:adjustRightInd/>
      <w:spacing w:before="240" w:after="240"/>
      <w:ind w:left="851" w:right="407" w:rightChars="194" w:hanging="851"/>
      <w:jc w:val="left"/>
    </w:pPr>
    <w:rPr>
      <w:rFonts w:hAnsi="Arial"/>
      <w:snapToGrid w:val="0"/>
      <w:kern w:val="0"/>
      <w:szCs w:val="20"/>
    </w:rPr>
  </w:style>
  <w:style w:type="character" w:customStyle="1" w:styleId="199">
    <w:name w:val="myp11"/>
    <w:semiHidden/>
    <w:qFormat/>
    <w:uiPriority w:val="0"/>
    <w:rPr>
      <w:rFonts w:ascii="仿宋_GB2312" w:eastAsia="微软雅黑"/>
      <w:b/>
      <w:kern w:val="2"/>
      <w:sz w:val="32"/>
      <w:szCs w:val="32"/>
      <w:lang w:val="en-US" w:eastAsia="zh-CN" w:bidi="ar-SA"/>
    </w:rPr>
  </w:style>
  <w:style w:type="character" w:customStyle="1" w:styleId="200">
    <w:name w:val="文档结构图 字符"/>
    <w:link w:val="18"/>
    <w:semiHidden/>
    <w:qFormat/>
    <w:uiPriority w:val="0"/>
    <w:rPr>
      <w:rFonts w:ascii="宋体" w:hAnsi="宋体" w:cs="宋体"/>
      <w:kern w:val="2"/>
      <w:sz w:val="21"/>
      <w:szCs w:val="24"/>
      <w:shd w:val="clear" w:color="auto" w:fill="000080"/>
    </w:rPr>
  </w:style>
  <w:style w:type="character" w:customStyle="1" w:styleId="201">
    <w:name w:val="H6 Char"/>
    <w:semiHidden/>
    <w:qFormat/>
    <w:uiPriority w:val="0"/>
    <w:rPr>
      <w:rFonts w:ascii="Arial" w:hAnsi="Arial" w:eastAsia="黑体"/>
      <w:b/>
      <w:bCs/>
      <w:kern w:val="2"/>
      <w:sz w:val="24"/>
      <w:szCs w:val="24"/>
    </w:rPr>
  </w:style>
  <w:style w:type="character" w:customStyle="1" w:styleId="202">
    <w:name w:val="Char Char91"/>
    <w:semiHidden/>
    <w:qFormat/>
    <w:uiPriority w:val="0"/>
    <w:rPr>
      <w:rFonts w:eastAsia="宋体"/>
      <w:kern w:val="2"/>
      <w:sz w:val="18"/>
      <w:szCs w:val="18"/>
      <w:lang w:val="en-US" w:eastAsia="zh-CN" w:bidi="ar-SA"/>
    </w:rPr>
  </w:style>
  <w:style w:type="character" w:customStyle="1" w:styleId="203">
    <w:name w:val="副标题 Char1"/>
    <w:semiHidden/>
    <w:qFormat/>
    <w:uiPriority w:val="0"/>
    <w:rPr>
      <w:rFonts w:ascii="Cambria" w:hAnsi="Cambria" w:eastAsia="宋体" w:cs="Times New Roman"/>
      <w:b/>
      <w:bCs/>
      <w:snapToGrid w:val="0"/>
      <w:kern w:val="28"/>
      <w:sz w:val="32"/>
      <w:szCs w:val="32"/>
    </w:rPr>
  </w:style>
  <w:style w:type="character" w:customStyle="1" w:styleId="204">
    <w:name w:val="font61"/>
    <w:semiHidden/>
    <w:qFormat/>
    <w:uiPriority w:val="0"/>
    <w:rPr>
      <w:rFonts w:hint="eastAsia" w:ascii="仿宋" w:hAnsi="仿宋" w:eastAsia="仿宋" w:cs="仿宋"/>
      <w:color w:val="000000"/>
      <w:sz w:val="20"/>
      <w:szCs w:val="20"/>
      <w:u w:val="none"/>
    </w:rPr>
  </w:style>
  <w:style w:type="character" w:customStyle="1" w:styleId="205">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semiHidden/>
    <w:qFormat/>
    <w:uiPriority w:val="0"/>
    <w:rPr>
      <w:rFonts w:eastAsia="宋体"/>
      <w:b/>
      <w:bCs/>
      <w:kern w:val="2"/>
      <w:sz w:val="21"/>
      <w:szCs w:val="24"/>
      <w:lang w:val="en-US" w:eastAsia="zh-CN" w:bidi="ar-SA"/>
    </w:rPr>
  </w:style>
  <w:style w:type="character" w:customStyle="1" w:styleId="207">
    <w:name w:val="标题 2 Char"/>
    <w:semiHidden/>
    <w:qFormat/>
    <w:uiPriority w:val="0"/>
    <w:rPr>
      <w:rFonts w:ascii="Arial" w:hAnsi="Arial" w:eastAsia="黑体"/>
      <w:b/>
      <w:kern w:val="2"/>
      <w:sz w:val="32"/>
      <w:lang w:val="en-US" w:eastAsia="zh-CN"/>
    </w:rPr>
  </w:style>
  <w:style w:type="character" w:customStyle="1" w:styleId="208">
    <w:name w:val="maywed421"/>
    <w:semiHidden/>
    <w:qFormat/>
    <w:uiPriority w:val="0"/>
    <w:rPr>
      <w:color w:val="366FB6"/>
      <w:u w:val="none"/>
    </w:rPr>
  </w:style>
  <w:style w:type="character" w:customStyle="1" w:styleId="209">
    <w:name w:val="正文文本缩进 Char"/>
    <w:semiHidden/>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semiHidden/>
    <w:qFormat/>
    <w:uiPriority w:val="0"/>
    <w:rPr>
      <w:rFonts w:eastAsia="宋体"/>
      <w:kern w:val="2"/>
      <w:sz w:val="18"/>
      <w:szCs w:val="18"/>
      <w:lang w:val="en-US" w:eastAsia="zh-CN" w:bidi="ar-SA"/>
    </w:rPr>
  </w:style>
  <w:style w:type="character" w:customStyle="1" w:styleId="212">
    <w:name w:val="md"/>
    <w:basedOn w:val="70"/>
    <w:semiHidden/>
    <w:qFormat/>
    <w:uiPriority w:val="0"/>
    <w:rPr>
      <w:rFonts w:ascii="Arial" w:hAnsi="Arial" w:eastAsia="黑体" w:cs="Arial"/>
      <w:snapToGrid w:val="0"/>
      <w:kern w:val="0"/>
      <w:szCs w:val="21"/>
    </w:rPr>
  </w:style>
  <w:style w:type="character" w:customStyle="1" w:styleId="213">
    <w:name w:val="big1"/>
    <w:semiHidden/>
    <w:qFormat/>
    <w:uiPriority w:val="0"/>
    <w:rPr>
      <w:rFonts w:hint="eastAsia" w:ascii="宋体" w:hAnsi="宋体" w:eastAsia="宋体"/>
      <w:color w:val="333333"/>
      <w:sz w:val="22"/>
      <w:szCs w:val="22"/>
    </w:rPr>
  </w:style>
  <w:style w:type="character" w:customStyle="1" w:styleId="214">
    <w:name w:val="Char Char311"/>
    <w:semiHidden/>
    <w:qFormat/>
    <w:uiPriority w:val="0"/>
    <w:rPr>
      <w:rFonts w:eastAsia="宋体"/>
      <w:kern w:val="2"/>
      <w:sz w:val="21"/>
      <w:szCs w:val="24"/>
      <w:lang w:val="en-US" w:eastAsia="zh-CN" w:bidi="ar-SA"/>
    </w:rPr>
  </w:style>
  <w:style w:type="character" w:customStyle="1" w:styleId="215">
    <w:name w:val="Char Char81"/>
    <w:semiHidden/>
    <w:qFormat/>
    <w:uiPriority w:val="6"/>
    <w:rPr>
      <w:rFonts w:eastAsia="宋体"/>
      <w:b/>
      <w:sz w:val="24"/>
      <w:lang w:val="en-GB" w:eastAsia="zh-CN"/>
    </w:rPr>
  </w:style>
  <w:style w:type="character" w:customStyle="1" w:styleId="216">
    <w:name w:val="样式3 Char"/>
    <w:basedOn w:val="167"/>
    <w:semiHidden/>
    <w:qFormat/>
    <w:uiPriority w:val="0"/>
    <w:rPr>
      <w:rFonts w:ascii="仿宋_GB2312" w:hAnsi="仿宋" w:eastAsia="仿宋_GB2312" w:cs="仿宋_GB2312"/>
      <w:sz w:val="32"/>
      <w:szCs w:val="30"/>
      <w:lang w:val="zh-CN"/>
    </w:rPr>
  </w:style>
  <w:style w:type="character" w:customStyle="1" w:styleId="217">
    <w:name w:val="HTML 地址 字符"/>
    <w:link w:val="32"/>
    <w:semiHidden/>
    <w:qFormat/>
    <w:uiPriority w:val="0"/>
    <w:rPr>
      <w:rFonts w:ascii="宋体" w:hAnsi="宋体" w:cs="宋体"/>
      <w:i/>
      <w:iCs/>
      <w:sz w:val="24"/>
      <w:szCs w:val="24"/>
    </w:rPr>
  </w:style>
  <w:style w:type="character" w:customStyle="1" w:styleId="218">
    <w:name w:val="正文首行缩进 2 Char1"/>
    <w:semiHidden/>
    <w:qFormat/>
    <w:uiPriority w:val="0"/>
    <w:rPr>
      <w:rFonts w:ascii="Times New Roman" w:hAnsi="Times New Roman" w:eastAsia="宋体" w:cs="Times New Roman"/>
      <w:kern w:val="2"/>
      <w:sz w:val="24"/>
      <w:szCs w:val="24"/>
    </w:rPr>
  </w:style>
  <w:style w:type="character" w:customStyle="1" w:styleId="219">
    <w:name w:val="副标题 Char2"/>
    <w:semiHidden/>
    <w:qFormat/>
    <w:uiPriority w:val="0"/>
    <w:rPr>
      <w:rFonts w:ascii="Cambria" w:hAnsi="Cambria" w:eastAsia="宋体" w:cs="Times New Roman"/>
      <w:b/>
      <w:bCs/>
      <w:snapToGrid w:val="0"/>
      <w:kern w:val="28"/>
      <w:sz w:val="32"/>
      <w:szCs w:val="32"/>
    </w:rPr>
  </w:style>
  <w:style w:type="character" w:customStyle="1" w:styleId="220">
    <w:name w:val="标题4-dyf Char"/>
    <w:link w:val="221"/>
    <w:semiHidden/>
    <w:qFormat/>
    <w:uiPriority w:val="0"/>
    <w:rPr>
      <w:rFonts w:ascii="Cambria" w:hAnsi="Cambria" w:cs="宋体"/>
      <w:b/>
      <w:bCs/>
      <w:color w:val="000000"/>
      <w:kern w:val="2"/>
      <w:sz w:val="21"/>
      <w:szCs w:val="21"/>
      <w:lang w:val="zh-CN"/>
    </w:rPr>
  </w:style>
  <w:style w:type="paragraph" w:customStyle="1" w:styleId="221">
    <w:name w:val="标题4-dyf"/>
    <w:basedOn w:val="5"/>
    <w:link w:val="220"/>
    <w:semiHidden/>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2">
    <w:name w:val="dectext1"/>
    <w:semiHidden/>
    <w:qFormat/>
    <w:uiPriority w:val="0"/>
    <w:rPr>
      <w:rFonts w:ascii="宋体" w:hAnsi="宋体" w:eastAsia="宋体"/>
      <w:color w:val="333333"/>
      <w:sz w:val="21"/>
      <w:szCs w:val="21"/>
      <w:u w:val="none"/>
    </w:rPr>
  </w:style>
  <w:style w:type="character" w:customStyle="1" w:styleId="223">
    <w:name w:val="冯 Char"/>
    <w:link w:val="224"/>
    <w:semiHidden/>
    <w:qFormat/>
    <w:uiPriority w:val="0"/>
    <w:rPr>
      <w:rFonts w:ascii="宋体" w:hAnsi="宋体" w:cs="宋体"/>
      <w:color w:val="000000"/>
      <w:sz w:val="24"/>
      <w:szCs w:val="24"/>
    </w:rPr>
  </w:style>
  <w:style w:type="paragraph" w:customStyle="1" w:styleId="224">
    <w:name w:val="冯"/>
    <w:basedOn w:val="1"/>
    <w:link w:val="223"/>
    <w:semiHidden/>
    <w:qFormat/>
    <w:uiPriority w:val="0"/>
    <w:pPr>
      <w:widowControl/>
      <w:adjustRightInd/>
      <w:ind w:firstLine="480" w:firstLineChars="200"/>
    </w:pPr>
    <w:rPr>
      <w:color w:val="000000"/>
      <w:kern w:val="0"/>
      <w:sz w:val="24"/>
    </w:rPr>
  </w:style>
  <w:style w:type="character" w:customStyle="1" w:styleId="225">
    <w:name w:val="Header Char"/>
    <w:semiHidden/>
    <w:qFormat/>
    <w:locked/>
    <w:uiPriority w:val="0"/>
    <w:rPr>
      <w:rFonts w:eastAsia="宋体"/>
      <w:kern w:val="2"/>
      <w:sz w:val="18"/>
      <w:szCs w:val="18"/>
      <w:lang w:val="en-US" w:eastAsia="zh-CN" w:bidi="ar-SA"/>
    </w:rPr>
  </w:style>
  <w:style w:type="character" w:customStyle="1" w:styleId="226">
    <w:name w:val="Char Char12"/>
    <w:semiHidden/>
    <w:qFormat/>
    <w:uiPriority w:val="0"/>
    <w:rPr>
      <w:rFonts w:ascii="仿宋_GB2312" w:eastAsia="仿宋_GB2312"/>
      <w:b/>
      <w:bCs/>
      <w:kern w:val="2"/>
      <w:sz w:val="24"/>
      <w:szCs w:val="24"/>
      <w:lang w:val="zh-CN" w:eastAsia="zh-CN" w:bidi="ar-SA"/>
    </w:rPr>
  </w:style>
  <w:style w:type="character" w:customStyle="1" w:styleId="227">
    <w:name w:val="题注 字符"/>
    <w:link w:val="16"/>
    <w:semiHidden/>
    <w:qFormat/>
    <w:uiPriority w:val="0"/>
    <w:rPr>
      <w:rFonts w:ascii="宋体" w:hAnsi="宋体" w:cs="宋体"/>
      <w:b/>
      <w:kern w:val="2"/>
      <w:sz w:val="28"/>
    </w:rPr>
  </w:style>
  <w:style w:type="character" w:customStyle="1" w:styleId="228">
    <w:name w:val="普通文字 Char3"/>
    <w:semiHidden/>
    <w:qFormat/>
    <w:uiPriority w:val="0"/>
    <w:rPr>
      <w:rFonts w:ascii="宋体" w:hAnsi="Courier New" w:eastAsia="宋体"/>
      <w:kern w:val="2"/>
      <w:sz w:val="21"/>
      <w:lang w:val="en-US" w:eastAsia="zh-CN" w:bidi="ar-SA"/>
    </w:rPr>
  </w:style>
  <w:style w:type="character" w:customStyle="1" w:styleId="229">
    <w:name w:val="公文正文 Char"/>
    <w:semiHidden/>
    <w:qFormat/>
    <w:uiPriority w:val="0"/>
    <w:rPr>
      <w:rFonts w:ascii="仿宋_GB2312" w:eastAsia="仿宋_GB2312"/>
      <w:kern w:val="2"/>
      <w:sz w:val="24"/>
      <w:szCs w:val="24"/>
      <w:lang w:val="en-US" w:eastAsia="zh-CN" w:bidi="ar-SA"/>
    </w:rPr>
  </w:style>
  <w:style w:type="character" w:customStyle="1" w:styleId="230">
    <w:name w:val="正文首行缩进 Char Char Char Char Char"/>
    <w:semiHidden/>
    <w:qFormat/>
    <w:uiPriority w:val="0"/>
    <w:rPr>
      <w:rFonts w:ascii="宋体"/>
      <w:kern w:val="2"/>
      <w:sz w:val="24"/>
      <w:lang w:val="zh-CN"/>
    </w:rPr>
  </w:style>
  <w:style w:type="character" w:customStyle="1" w:styleId="231">
    <w:name w:val="PI Char"/>
    <w:semiHidden/>
    <w:qFormat/>
    <w:uiPriority w:val="0"/>
    <w:rPr>
      <w:rFonts w:ascii="宋体" w:hAnsi="宋体" w:eastAsia="宋体"/>
      <w:kern w:val="2"/>
      <w:sz w:val="24"/>
      <w:szCs w:val="24"/>
      <w:lang w:val="en-US" w:eastAsia="zh-CN" w:bidi="ar-SA"/>
    </w:rPr>
  </w:style>
  <w:style w:type="character" w:customStyle="1" w:styleId="232">
    <w:name w:val="Default Char"/>
    <w:link w:val="233"/>
    <w:semiHidden/>
    <w:qFormat/>
    <w:uiPriority w:val="0"/>
    <w:rPr>
      <w:rFonts w:ascii="仿宋_GB2312" w:eastAsia="仿宋_GB2312" w:cs="仿宋_GB2312"/>
      <w:color w:val="000000"/>
      <w:sz w:val="24"/>
      <w:szCs w:val="24"/>
    </w:rPr>
  </w:style>
  <w:style w:type="paragraph" w:customStyle="1" w:styleId="233">
    <w:name w:val="Default"/>
    <w:link w:val="232"/>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semiHidden/>
    <w:qFormat/>
    <w:uiPriority w:val="0"/>
    <w:rPr>
      <w:color w:val="333333"/>
    </w:rPr>
  </w:style>
  <w:style w:type="character" w:customStyle="1" w:styleId="235">
    <w:name w:val="列出段落 Char2"/>
    <w:semiHidden/>
    <w:qFormat/>
    <w:uiPriority w:val="34"/>
    <w:rPr>
      <w:rFonts w:ascii="Calibri" w:hAnsi="Calibri"/>
      <w:kern w:val="2"/>
      <w:sz w:val="28"/>
    </w:rPr>
  </w:style>
  <w:style w:type="character" w:customStyle="1" w:styleId="236">
    <w:name w:val="mdeck"/>
    <w:semiHidden/>
    <w:qFormat/>
    <w:uiPriority w:val="0"/>
    <w:rPr>
      <w:rFonts w:ascii="仿宋_GB2312" w:eastAsia="微软雅黑"/>
      <w:b/>
      <w:kern w:val="2"/>
      <w:sz w:val="32"/>
      <w:szCs w:val="32"/>
      <w:lang w:val="en-US" w:eastAsia="zh-CN" w:bidi="ar-SA"/>
    </w:rPr>
  </w:style>
  <w:style w:type="character" w:customStyle="1" w:styleId="237">
    <w:name w:val="unnamed11"/>
    <w:semiHidden/>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semiHidden/>
    <w:qFormat/>
    <w:uiPriority w:val="0"/>
    <w:rPr>
      <w:rFonts w:eastAsia="楷体_GB2312"/>
      <w:kern w:val="2"/>
      <w:sz w:val="24"/>
      <w:szCs w:val="24"/>
      <w:lang w:bidi="ar-SA"/>
    </w:rPr>
  </w:style>
  <w:style w:type="character" w:customStyle="1" w:styleId="240">
    <w:name w:val="Char Char11"/>
    <w:semiHidden/>
    <w:qFormat/>
    <w:locked/>
    <w:uiPriority w:val="0"/>
    <w:rPr>
      <w:rFonts w:ascii="宋体" w:hAnsi="宋体" w:eastAsia="宋体"/>
      <w:b/>
      <w:kern w:val="2"/>
      <w:sz w:val="24"/>
      <w:szCs w:val="24"/>
      <w:lang w:val="en-US" w:eastAsia="zh-CN" w:bidi="ar-SA"/>
    </w:rPr>
  </w:style>
  <w:style w:type="character" w:customStyle="1" w:styleId="241">
    <w:name w:val="ca-131"/>
    <w:semiHidden/>
    <w:qFormat/>
    <w:uiPriority w:val="0"/>
    <w:rPr>
      <w:rFonts w:hint="eastAsia" w:ascii="仿宋_GB2312" w:eastAsia="仿宋_GB2312"/>
      <w:b/>
      <w:bCs/>
      <w:color w:val="000000"/>
      <w:spacing w:val="-20"/>
      <w:sz w:val="24"/>
      <w:szCs w:val="24"/>
    </w:rPr>
  </w:style>
  <w:style w:type="character" w:customStyle="1" w:styleId="242">
    <w:name w:val="tw4winMark"/>
    <w:semiHidden/>
    <w:qFormat/>
    <w:uiPriority w:val="0"/>
    <w:rPr>
      <w:rFonts w:ascii="Courier New" w:hAnsi="Courier New" w:cs="Courier New"/>
      <w:vanish/>
      <w:color w:val="800080"/>
      <w:sz w:val="24"/>
      <w:szCs w:val="24"/>
      <w:vertAlign w:val="subscript"/>
    </w:rPr>
  </w:style>
  <w:style w:type="character" w:customStyle="1" w:styleId="243">
    <w:name w:val="正文样式 Char"/>
    <w:link w:val="244"/>
    <w:semiHidden/>
    <w:qFormat/>
    <w:uiPriority w:val="0"/>
    <w:rPr>
      <w:rFonts w:ascii="宋体" w:hAnsi="宋体" w:cs="宋体"/>
      <w:sz w:val="24"/>
      <w:szCs w:val="24"/>
    </w:rPr>
  </w:style>
  <w:style w:type="paragraph" w:customStyle="1" w:styleId="244">
    <w:name w:val="正文样式"/>
    <w:basedOn w:val="1"/>
    <w:link w:val="243"/>
    <w:semiHidden/>
    <w:qFormat/>
    <w:uiPriority w:val="0"/>
    <w:pPr>
      <w:adjustRightInd/>
      <w:ind w:firstLine="480" w:firstLineChars="200"/>
    </w:pPr>
    <w:rPr>
      <w:kern w:val="0"/>
      <w:sz w:val="24"/>
    </w:rPr>
  </w:style>
  <w:style w:type="character" w:customStyle="1" w:styleId="245">
    <w:name w:val="表正文 Char3"/>
    <w:semiHidden/>
    <w:qFormat/>
    <w:uiPriority w:val="0"/>
    <w:rPr>
      <w:rFonts w:eastAsia="宋体"/>
    </w:rPr>
  </w:style>
  <w:style w:type="character" w:customStyle="1" w:styleId="246">
    <w:name w:val="H5 Char"/>
    <w:semiHidden/>
    <w:qFormat/>
    <w:uiPriority w:val="0"/>
    <w:rPr>
      <w:b/>
      <w:bCs/>
      <w:kern w:val="2"/>
      <w:sz w:val="28"/>
      <w:szCs w:val="28"/>
    </w:rPr>
  </w:style>
  <w:style w:type="character" w:customStyle="1" w:styleId="247">
    <w:name w:val="Char Char3"/>
    <w:semiHidden/>
    <w:qFormat/>
    <w:uiPriority w:val="0"/>
    <w:rPr>
      <w:rFonts w:eastAsia="宋体"/>
      <w:kern w:val="2"/>
      <w:sz w:val="21"/>
      <w:szCs w:val="24"/>
      <w:lang w:val="en-US" w:eastAsia="zh-CN" w:bidi="ar-SA"/>
    </w:rPr>
  </w:style>
  <w:style w:type="character" w:customStyle="1" w:styleId="248">
    <w:name w:val="正文 编号 Char"/>
    <w:semiHidden/>
    <w:qFormat/>
    <w:uiPriority w:val="0"/>
    <w:rPr>
      <w:rFonts w:ascii="仿宋_GB2312" w:hAnsi="仿宋_GB2312" w:eastAsia="仿宋_GB2312"/>
      <w:kern w:val="2"/>
      <w:sz w:val="24"/>
      <w:lang w:bidi="ar-SA"/>
    </w:rPr>
  </w:style>
  <w:style w:type="character" w:customStyle="1" w:styleId="249">
    <w:name w:val="question-title2"/>
    <w:semiHidden/>
    <w:qFormat/>
    <w:uiPriority w:val="6"/>
    <w:rPr>
      <w:rFonts w:ascii="Arial" w:hAnsi="Arial" w:eastAsia="黑体" w:cs="Arial"/>
      <w:snapToGrid w:val="0"/>
      <w:kern w:val="0"/>
      <w:szCs w:val="21"/>
    </w:rPr>
  </w:style>
  <w:style w:type="character" w:customStyle="1" w:styleId="250">
    <w:name w:val="gf正文1 Char Char"/>
    <w:link w:val="251"/>
    <w:semiHidden/>
    <w:qFormat/>
    <w:uiPriority w:val="0"/>
    <w:rPr>
      <w:rFonts w:ascii="宋体" w:hAnsi="宋体" w:cs="宋体"/>
      <w:kern w:val="2"/>
      <w:sz w:val="24"/>
      <w:szCs w:val="24"/>
    </w:rPr>
  </w:style>
  <w:style w:type="paragraph" w:customStyle="1" w:styleId="251">
    <w:name w:val="gf正文1"/>
    <w:basedOn w:val="1"/>
    <w:link w:val="250"/>
    <w:semiHidden/>
    <w:qFormat/>
    <w:uiPriority w:val="0"/>
    <w:pPr>
      <w:tabs>
        <w:tab w:val="left" w:pos="3240"/>
        <w:tab w:val="left" w:pos="3960"/>
      </w:tabs>
      <w:snapToGrid w:val="0"/>
      <w:ind w:firstLine="480" w:firstLineChars="200"/>
    </w:pPr>
    <w:rPr>
      <w:sz w:val="24"/>
    </w:rPr>
  </w:style>
  <w:style w:type="character" w:customStyle="1" w:styleId="252">
    <w:name w:val="Char Char15"/>
    <w:semiHidden/>
    <w:qFormat/>
    <w:uiPriority w:val="6"/>
    <w:rPr>
      <w:rFonts w:ascii="宋体" w:hAnsi="宋体"/>
      <w:kern w:val="1"/>
      <w:sz w:val="21"/>
    </w:rPr>
  </w:style>
  <w:style w:type="character" w:customStyle="1" w:styleId="253">
    <w:name w:val="正文缩进 Char3"/>
    <w:semiHidden/>
    <w:qFormat/>
    <w:uiPriority w:val="0"/>
    <w:rPr>
      <w:rFonts w:ascii="宋体" w:eastAsia="宋体"/>
      <w:snapToGrid w:val="0"/>
      <w:color w:val="000000"/>
      <w:kern w:val="28"/>
      <w:sz w:val="28"/>
      <w:lang w:val="en-US" w:eastAsia="zh-CN" w:bidi="ar-SA"/>
    </w:rPr>
  </w:style>
  <w:style w:type="character" w:customStyle="1" w:styleId="254">
    <w:name w:val="列出段落 Char1"/>
    <w:link w:val="255"/>
    <w:semiHidden/>
    <w:qFormat/>
    <w:uiPriority w:val="0"/>
    <w:rPr>
      <w:rFonts w:ascii="宋体" w:hAnsi="宋体" w:cs="宋体"/>
      <w:sz w:val="24"/>
      <w:lang w:eastAsia="en-US"/>
    </w:rPr>
  </w:style>
  <w:style w:type="paragraph" w:customStyle="1" w:styleId="255">
    <w:name w:val="列表1"/>
    <w:basedOn w:val="1"/>
    <w:next w:val="256"/>
    <w:link w:val="254"/>
    <w:semiHidden/>
    <w:qFormat/>
    <w:uiPriority w:val="0"/>
    <w:pPr>
      <w:widowControl/>
      <w:adjustRightInd/>
      <w:spacing w:after="200"/>
      <w:ind w:left="720" w:firstLine="200" w:firstLineChars="200"/>
      <w:jc w:val="left"/>
    </w:pPr>
    <w:rPr>
      <w:kern w:val="0"/>
      <w:sz w:val="24"/>
      <w:szCs w:val="20"/>
      <w:lang w:eastAsia="en-US"/>
    </w:rPr>
  </w:style>
  <w:style w:type="paragraph" w:customStyle="1" w:styleId="256">
    <w:name w:val="列出段落1"/>
    <w:basedOn w:val="1"/>
    <w:qFormat/>
    <w:uiPriority w:val="34"/>
    <w:pPr>
      <w:ind w:firstLine="200" w:firstLineChars="200"/>
    </w:pPr>
    <w:rPr>
      <w:rFonts w:eastAsia="楷体_GB2312" w:cs="Lucida Sans"/>
      <w:sz w:val="24"/>
    </w:rPr>
  </w:style>
  <w:style w:type="character" w:customStyle="1" w:styleId="257">
    <w:name w:val="Char Char8"/>
    <w:semiHidden/>
    <w:qFormat/>
    <w:uiPriority w:val="0"/>
    <w:rPr>
      <w:rFonts w:eastAsia="宋体"/>
      <w:b/>
      <w:sz w:val="24"/>
      <w:lang w:val="en-GB" w:eastAsia="zh-CN"/>
    </w:rPr>
  </w:style>
  <w:style w:type="character" w:customStyle="1" w:styleId="258">
    <w:name w:val="Normal Indent Char Char"/>
    <w:semiHidden/>
    <w:qFormat/>
    <w:uiPriority w:val="0"/>
    <w:rPr>
      <w:rFonts w:eastAsia="宋体"/>
      <w:kern w:val="2"/>
      <w:sz w:val="21"/>
      <w:lang w:val="en-US" w:eastAsia="zh-CN" w:bidi="ar-SA"/>
    </w:rPr>
  </w:style>
  <w:style w:type="character" w:customStyle="1" w:styleId="259">
    <w:name w:val="列表段落 字符"/>
    <w:semiHidden/>
    <w:qFormat/>
    <w:uiPriority w:val="99"/>
  </w:style>
  <w:style w:type="character" w:customStyle="1" w:styleId="260">
    <w:name w:val="Ò³Ã¼ Char Char1"/>
    <w:semiHidden/>
    <w:qFormat/>
    <w:uiPriority w:val="0"/>
    <w:rPr>
      <w:rFonts w:eastAsia="宋体"/>
      <w:kern w:val="2"/>
      <w:sz w:val="18"/>
      <w:szCs w:val="18"/>
      <w:lang w:val="en-US" w:eastAsia="zh-CN" w:bidi="ar-SA"/>
    </w:rPr>
  </w:style>
  <w:style w:type="character" w:customStyle="1" w:styleId="261">
    <w:name w:val="方案正文 Char"/>
    <w:semiHidden/>
    <w:qFormat/>
    <w:uiPriority w:val="0"/>
    <w:rPr>
      <w:rFonts w:ascii="仿宋_GB2312" w:eastAsia="仿宋_GB2312"/>
      <w:b/>
      <w:color w:val="000000"/>
      <w:kern w:val="2"/>
      <w:sz w:val="24"/>
      <w:lang w:val="en-US" w:eastAsia="zh-CN" w:bidi="ar-SA"/>
    </w:rPr>
  </w:style>
  <w:style w:type="character" w:customStyle="1" w:styleId="262">
    <w:name w:val="Char Char30"/>
    <w:semiHidden/>
    <w:qFormat/>
    <w:uiPriority w:val="6"/>
    <w:rPr>
      <w:rFonts w:ascii="Arial" w:hAnsi="Arial" w:eastAsia="黑体"/>
      <w:kern w:val="1"/>
      <w:sz w:val="21"/>
      <w:szCs w:val="21"/>
    </w:rPr>
  </w:style>
  <w:style w:type="character" w:customStyle="1" w:styleId="263">
    <w:name w:val="正文文本缩进 字符1"/>
    <w:link w:val="27"/>
    <w:semiHidden/>
    <w:qFormat/>
    <w:uiPriority w:val="0"/>
    <w:rPr>
      <w:rFonts w:ascii="宋体" w:hAnsi="宋体" w:cs="宋体"/>
      <w:kern w:val="2"/>
      <w:sz w:val="24"/>
      <w:szCs w:val="24"/>
    </w:rPr>
  </w:style>
  <w:style w:type="character" w:customStyle="1" w:styleId="264">
    <w:name w:val="font01"/>
    <w:semiHidden/>
    <w:qFormat/>
    <w:uiPriority w:val="0"/>
    <w:rPr>
      <w:rFonts w:hint="eastAsia" w:ascii="微软雅黑" w:hAnsi="微软雅黑" w:eastAsia="微软雅黑" w:cs="微软雅黑"/>
      <w:color w:val="000000"/>
      <w:sz w:val="20"/>
      <w:szCs w:val="20"/>
      <w:u w:val="none"/>
    </w:rPr>
  </w:style>
  <w:style w:type="character" w:customStyle="1" w:styleId="265">
    <w:name w:val="Char Char20"/>
    <w:semiHidden/>
    <w:qFormat/>
    <w:uiPriority w:val="6"/>
    <w:rPr>
      <w:kern w:val="1"/>
      <w:sz w:val="24"/>
    </w:rPr>
  </w:style>
  <w:style w:type="character" w:customStyle="1" w:styleId="266">
    <w:name w:val="tw4winExternal"/>
    <w:semiHidden/>
    <w:qFormat/>
    <w:uiPriority w:val="0"/>
    <w:rPr>
      <w:rFonts w:ascii="Courier New" w:hAnsi="Courier New" w:cs="Courier New"/>
      <w:color w:val="808080"/>
      <w:lang w:val="en-US" w:eastAsia="zh-CN"/>
    </w:rPr>
  </w:style>
  <w:style w:type="character" w:customStyle="1" w:styleId="267">
    <w:name w:val="标题 4 Char1"/>
    <w:semiHidden/>
    <w:qFormat/>
    <w:uiPriority w:val="9"/>
    <w:rPr>
      <w:rFonts w:ascii="Cambria" w:hAnsi="Cambria" w:eastAsia="宋体" w:cs="Times New Roman"/>
      <w:b/>
      <w:bCs/>
      <w:kern w:val="2"/>
      <w:sz w:val="28"/>
      <w:szCs w:val="28"/>
    </w:rPr>
  </w:style>
  <w:style w:type="character" w:customStyle="1" w:styleId="268">
    <w:name w:val="批注文字 Char2"/>
    <w:semiHidden/>
    <w:qFormat/>
    <w:uiPriority w:val="99"/>
    <w:rPr>
      <w:rFonts w:ascii="Times New Roman" w:hAnsi="Times New Roman" w:eastAsia="宋体" w:cs="Times New Roman"/>
      <w:snapToGrid w:val="0"/>
      <w:kern w:val="0"/>
      <w:szCs w:val="24"/>
    </w:rPr>
  </w:style>
  <w:style w:type="character" w:customStyle="1" w:styleId="269">
    <w:name w:val="正文文本 2 Char"/>
    <w:semiHidden/>
    <w:qFormat/>
    <w:uiPriority w:val="0"/>
    <w:rPr>
      <w:rFonts w:eastAsia="宋体"/>
      <w:kern w:val="2"/>
      <w:sz w:val="21"/>
      <w:szCs w:val="24"/>
      <w:lang w:val="en-US" w:eastAsia="zh-CN" w:bidi="ar-SA"/>
    </w:rPr>
  </w:style>
  <w:style w:type="character" w:customStyle="1" w:styleId="270">
    <w:name w:val="Ò³Ã¼ Char Char"/>
    <w:semiHidden/>
    <w:qFormat/>
    <w:uiPriority w:val="0"/>
    <w:rPr>
      <w:rFonts w:eastAsia="宋体"/>
      <w:kern w:val="2"/>
      <w:sz w:val="18"/>
      <w:lang w:val="en-US" w:eastAsia="zh-CN" w:bidi="ar-SA"/>
    </w:rPr>
  </w:style>
  <w:style w:type="character" w:customStyle="1" w:styleId="271">
    <w:name w:val="message1"/>
    <w:semiHidden/>
    <w:qFormat/>
    <w:uiPriority w:val="0"/>
    <w:rPr>
      <w:rFonts w:hint="default" w:ascii="Tahoma" w:hAnsi="Tahoma" w:cs="Tahoma"/>
      <w:sz w:val="18"/>
      <w:szCs w:val="18"/>
    </w:rPr>
  </w:style>
  <w:style w:type="character" w:customStyle="1" w:styleId="272">
    <w:name w:val="Char Char23"/>
    <w:semiHidden/>
    <w:qFormat/>
    <w:uiPriority w:val="6"/>
    <w:rPr>
      <w:color w:val="0000FF"/>
      <w:sz w:val="21"/>
    </w:rPr>
  </w:style>
  <w:style w:type="character" w:customStyle="1" w:styleId="273">
    <w:name w:val="批注框文本 字符"/>
    <w:semiHidden/>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semiHidden/>
    <w:qFormat/>
    <w:uiPriority w:val="6"/>
    <w:rPr>
      <w:rFonts w:ascii="宋体" w:hAnsi="宋体"/>
      <w:kern w:val="1"/>
      <w:sz w:val="24"/>
      <w:lang w:val="zh-CN"/>
    </w:rPr>
  </w:style>
  <w:style w:type="character" w:customStyle="1" w:styleId="276">
    <w:name w:val="Char Char411"/>
    <w:semiHidden/>
    <w:qFormat/>
    <w:uiPriority w:val="0"/>
    <w:rPr>
      <w:rFonts w:eastAsia="宋体"/>
      <w:b/>
      <w:sz w:val="24"/>
      <w:lang w:val="en-GB" w:eastAsia="zh-CN" w:bidi="ar-SA"/>
    </w:rPr>
  </w:style>
  <w:style w:type="character" w:customStyle="1" w:styleId="277">
    <w:name w:val="Heading 7 Char"/>
    <w:semiHidden/>
    <w:qFormat/>
    <w:locked/>
    <w:uiPriority w:val="0"/>
    <w:rPr>
      <w:rFonts w:ascii="宋体" w:hAnsi="宋体" w:eastAsia="宋体"/>
      <w:b/>
      <w:bCs/>
      <w:kern w:val="2"/>
      <w:sz w:val="24"/>
      <w:szCs w:val="24"/>
      <w:lang w:val="en-US" w:eastAsia="zh-CN" w:bidi="ar-SA"/>
    </w:rPr>
  </w:style>
  <w:style w:type="character" w:customStyle="1" w:styleId="278">
    <w:name w:val="此正文 Char"/>
    <w:link w:val="279"/>
    <w:semiHidden/>
    <w:qFormat/>
    <w:uiPriority w:val="0"/>
    <w:rPr>
      <w:rFonts w:ascii="宋体" w:hAnsi="宋体" w:cs="宋体"/>
      <w:kern w:val="2"/>
      <w:sz w:val="24"/>
      <w:szCs w:val="24"/>
    </w:rPr>
  </w:style>
  <w:style w:type="paragraph" w:customStyle="1" w:styleId="279">
    <w:name w:val="此正文"/>
    <w:basedOn w:val="1"/>
    <w:link w:val="278"/>
    <w:semiHidden/>
    <w:qFormat/>
    <w:uiPriority w:val="0"/>
    <w:pPr>
      <w:adjustRightInd/>
      <w:ind w:firstLine="200" w:firstLineChars="200"/>
    </w:pPr>
    <w:rPr>
      <w:sz w:val="24"/>
    </w:rPr>
  </w:style>
  <w:style w:type="character" w:customStyle="1" w:styleId="280">
    <w:name w:val="Char Char2"/>
    <w:semiHidden/>
    <w:qFormat/>
    <w:uiPriority w:val="0"/>
    <w:rPr>
      <w:rFonts w:eastAsia="宋体"/>
      <w:b/>
      <w:bCs/>
      <w:kern w:val="2"/>
      <w:sz w:val="21"/>
      <w:szCs w:val="24"/>
      <w:lang w:val="en-US" w:eastAsia="zh-CN" w:bidi="ar-SA"/>
    </w:rPr>
  </w:style>
  <w:style w:type="character" w:customStyle="1" w:styleId="281">
    <w:name w:val="标题 1 字符1"/>
    <w:link w:val="2"/>
    <w:qFormat/>
    <w:uiPriority w:val="0"/>
    <w:rPr>
      <w:rFonts w:ascii="宋体" w:hAnsi="宋体" w:cs="宋体"/>
      <w:b/>
      <w:bCs/>
      <w:kern w:val="44"/>
      <w:sz w:val="36"/>
      <w:szCs w:val="44"/>
    </w:rPr>
  </w:style>
  <w:style w:type="character" w:customStyle="1" w:styleId="282">
    <w:name w:val="Footer-Even Char1"/>
    <w:semiHidden/>
    <w:qFormat/>
    <w:uiPriority w:val="0"/>
    <w:rPr>
      <w:rFonts w:eastAsia="宋体"/>
      <w:kern w:val="2"/>
      <w:sz w:val="18"/>
      <w:szCs w:val="18"/>
      <w:lang w:val="en-US" w:eastAsia="zh-CN" w:bidi="ar-SA"/>
    </w:rPr>
  </w:style>
  <w:style w:type="character" w:customStyle="1" w:styleId="283">
    <w:name w:val="Char Char29"/>
    <w:semiHidden/>
    <w:qFormat/>
    <w:uiPriority w:val="6"/>
    <w:rPr>
      <w:rFonts w:ascii="Arial" w:hAnsi="Arial" w:eastAsia="微软雅黑"/>
      <w:b/>
      <w:kern w:val="1"/>
      <w:sz w:val="44"/>
      <w:szCs w:val="32"/>
      <w:lang w:val="en-US" w:eastAsia="zh-CN" w:bidi="ar-SA"/>
    </w:rPr>
  </w:style>
  <w:style w:type="character" w:customStyle="1" w:styleId="284">
    <w:name w:val="标题 字符"/>
    <w:link w:val="60"/>
    <w:semiHidden/>
    <w:qFormat/>
    <w:uiPriority w:val="10"/>
    <w:rPr>
      <w:rFonts w:ascii="宋体" w:hAnsi="宋体" w:cs="宋体"/>
      <w:b/>
      <w:sz w:val="24"/>
      <w:lang w:val="en-GB"/>
    </w:rPr>
  </w:style>
  <w:style w:type="character" w:customStyle="1" w:styleId="285">
    <w:name w:val="font81"/>
    <w:semiHidden/>
    <w:qFormat/>
    <w:uiPriority w:val="0"/>
    <w:rPr>
      <w:rFonts w:ascii="微软雅黑" w:hAnsi="微软雅黑" w:eastAsia="微软雅黑" w:cs="微软雅黑"/>
      <w:color w:val="000000"/>
      <w:sz w:val="20"/>
      <w:szCs w:val="20"/>
      <w:u w:val="none"/>
    </w:rPr>
  </w:style>
  <w:style w:type="character" w:customStyle="1" w:styleId="286">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87">
    <w:name w:val="t21"/>
    <w:semiHidden/>
    <w:qFormat/>
    <w:uiPriority w:val="0"/>
    <w:rPr>
      <w:rFonts w:ascii="仿宋_GB2312" w:eastAsia="微软雅黑"/>
      <w:b/>
      <w:kern w:val="2"/>
      <w:sz w:val="23"/>
      <w:szCs w:val="23"/>
      <w:lang w:val="en-US" w:eastAsia="zh-CN" w:bidi="ar-SA"/>
    </w:rPr>
  </w:style>
  <w:style w:type="character" w:customStyle="1" w:styleId="288">
    <w:name w:val="样式8 Char"/>
    <w:semiHidden/>
    <w:qFormat/>
    <w:uiPriority w:val="0"/>
    <w:rPr>
      <w:rFonts w:ascii="仿宋_GB2312" w:hAnsi="宋体" w:eastAsia="仿宋_GB2312"/>
      <w:b/>
      <w:bCs/>
      <w:kern w:val="2"/>
      <w:sz w:val="24"/>
      <w:szCs w:val="24"/>
    </w:rPr>
  </w:style>
  <w:style w:type="character" w:customStyle="1" w:styleId="289">
    <w:name w:val="表格 Char Char"/>
    <w:semiHidden/>
    <w:qFormat/>
    <w:uiPriority w:val="0"/>
    <w:rPr>
      <w:rFonts w:ascii="宋体" w:hAnsi="宋体" w:eastAsia="宋体"/>
      <w:lang w:bidi="ar-SA"/>
    </w:rPr>
  </w:style>
  <w:style w:type="character" w:customStyle="1" w:styleId="290">
    <w:name w:val="正文文本 字符1"/>
    <w:semiHidden/>
    <w:qFormat/>
    <w:uiPriority w:val="0"/>
    <w:rPr>
      <w:rFonts w:ascii="Calibri" w:hAnsi="Calibri" w:eastAsia="黑体" w:cs="Arial"/>
      <w:snapToGrid w:val="0"/>
      <w:kern w:val="2"/>
      <w:sz w:val="28"/>
      <w:szCs w:val="21"/>
    </w:rPr>
  </w:style>
  <w:style w:type="character" w:customStyle="1" w:styleId="291">
    <w:name w:val="标题 5 字符"/>
    <w:link w:val="6"/>
    <w:qFormat/>
    <w:uiPriority w:val="0"/>
    <w:rPr>
      <w:rFonts w:ascii="宋体" w:hAnsi="宋体" w:cs="宋体"/>
      <w:b/>
      <w:bCs/>
      <w:kern w:val="2"/>
      <w:sz w:val="28"/>
      <w:szCs w:val="28"/>
    </w:rPr>
  </w:style>
  <w:style w:type="character" w:customStyle="1" w:styleId="292">
    <w:name w:val="标题 6 Char1"/>
    <w:semiHidden/>
    <w:qFormat/>
    <w:uiPriority w:val="0"/>
    <w:rPr>
      <w:rFonts w:ascii="Arial" w:hAnsi="Arial" w:eastAsia="黑体" w:cs="Times New Roman"/>
      <w:b/>
      <w:sz w:val="24"/>
      <w:szCs w:val="20"/>
      <w:lang w:bidi="ar-SA"/>
    </w:rPr>
  </w:style>
  <w:style w:type="character" w:customStyle="1" w:styleId="293">
    <w:name w:val="带编号样式 Char"/>
    <w:semiHidden/>
    <w:qFormat/>
    <w:uiPriority w:val="0"/>
    <w:rPr>
      <w:rFonts w:ascii="仿宋_GB2312" w:eastAsia="仿宋_GB2312"/>
      <w:color w:val="000000"/>
      <w:sz w:val="24"/>
      <w:lang w:bidi="ar-SA"/>
    </w:rPr>
  </w:style>
  <w:style w:type="character" w:customStyle="1" w:styleId="294">
    <w:name w:val="unnamed31"/>
    <w:semiHidden/>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semiHidden/>
    <w:qFormat/>
    <w:uiPriority w:val="0"/>
    <w:rPr>
      <w:rFonts w:ascii="宋体" w:eastAsia="宋体"/>
      <w:kern w:val="2"/>
      <w:sz w:val="24"/>
      <w:szCs w:val="24"/>
      <w:lang w:val="zh-CN" w:bidi="ar-SA"/>
    </w:rPr>
  </w:style>
  <w:style w:type="character" w:customStyle="1" w:styleId="296">
    <w:name w:val="称呼 字符"/>
    <w:link w:val="21"/>
    <w:semiHidden/>
    <w:qFormat/>
    <w:uiPriority w:val="0"/>
    <w:rPr>
      <w:rFonts w:ascii="仿宋_GB2312" w:hAnsi="宋体" w:eastAsia="仿宋_GB2312" w:cs="宋体"/>
      <w:kern w:val="2"/>
      <w:sz w:val="28"/>
    </w:rPr>
  </w:style>
  <w:style w:type="character" w:customStyle="1" w:styleId="297">
    <w:name w:val="文本正文 Char Char"/>
    <w:semiHidden/>
    <w:qFormat/>
    <w:locked/>
    <w:uiPriority w:val="0"/>
    <w:rPr>
      <w:sz w:val="24"/>
      <w:lang w:bidi="ar-SA"/>
    </w:rPr>
  </w:style>
  <w:style w:type="character" w:customStyle="1" w:styleId="298">
    <w:name w:val="正文缩进 字符"/>
    <w:semiHidden/>
    <w:qFormat/>
    <w:uiPriority w:val="0"/>
    <w:rPr>
      <w:rFonts w:ascii="宋体" w:eastAsia="宋体"/>
      <w:snapToGrid w:val="0"/>
      <w:color w:val="000000"/>
      <w:kern w:val="28"/>
      <w:sz w:val="28"/>
      <w:lang w:val="en-US" w:eastAsia="zh-CN" w:bidi="ar-SA"/>
    </w:rPr>
  </w:style>
  <w:style w:type="character" w:customStyle="1" w:styleId="299">
    <w:name w:val="HTML 预设格式 字符"/>
    <w:link w:val="58"/>
    <w:semiHidden/>
    <w:qFormat/>
    <w:uiPriority w:val="0"/>
    <w:rPr>
      <w:rFonts w:ascii="黑体" w:hAnsi="Courier New" w:eastAsia="黑体" w:cs="宋体"/>
    </w:rPr>
  </w:style>
  <w:style w:type="character" w:customStyle="1" w:styleId="300">
    <w:name w:val="正文文本 2 字符1"/>
    <w:link w:val="57"/>
    <w:semiHidden/>
    <w:qFormat/>
    <w:uiPriority w:val="0"/>
    <w:rPr>
      <w:rFonts w:ascii="宋体" w:hAnsi="宋体" w:cs="宋体"/>
      <w:kern w:val="2"/>
      <w:sz w:val="21"/>
      <w:szCs w:val="24"/>
    </w:rPr>
  </w:style>
  <w:style w:type="character" w:customStyle="1" w:styleId="301">
    <w:name w:val="样式 样式 标题 4h4H4Fab-4T5Ref Heading 1rh1Heading sqlsect 1.2.3.... +... Char"/>
    <w:link w:val="302"/>
    <w:semiHidden/>
    <w:qFormat/>
    <w:uiPriority w:val="0"/>
    <w:rPr>
      <w:rFonts w:ascii="微软雅黑" w:hAnsi="微软雅黑" w:eastAsia="微软雅黑" w:cs="宋体"/>
      <w:b/>
      <w:bCs/>
      <w:kern w:val="2"/>
      <w:sz w:val="24"/>
      <w:szCs w:val="28"/>
      <w:lang w:val="zh-CN"/>
    </w:rPr>
  </w:style>
  <w:style w:type="paragraph" w:customStyle="1" w:styleId="302">
    <w:name w:val="样式 样式 标题 4h4H4Fab-4T5Ref Heading 1rh1Heading sqlsect 1.2.3.... +..."/>
    <w:basedOn w:val="303"/>
    <w:link w:val="301"/>
    <w:semiHidden/>
    <w:qFormat/>
    <w:uiPriority w:val="0"/>
    <w:pPr>
      <w:tabs>
        <w:tab w:val="left" w:pos="2356"/>
      </w:tabs>
    </w:pPr>
  </w:style>
  <w:style w:type="paragraph" w:customStyle="1" w:styleId="303">
    <w:name w:val="样式 标题 4h4H4Fab-4T5Ref Heading 1rh1Heading sqlsect 1.2.3...."/>
    <w:basedOn w:val="5"/>
    <w:link w:val="411"/>
    <w:semiHidden/>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4">
    <w:name w:val="正文非缩进 Char"/>
    <w:semiHidden/>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rFonts w:ascii="宋体" w:hAnsi="宋体" w:cs="宋体"/>
      <w:b/>
      <w:bCs/>
      <w:kern w:val="2"/>
      <w:sz w:val="24"/>
      <w:szCs w:val="24"/>
    </w:rPr>
  </w:style>
  <w:style w:type="character" w:customStyle="1" w:styleId="306">
    <w:name w:val="正文文本缩进 2 字符"/>
    <w:link w:val="39"/>
    <w:semiHidden/>
    <w:qFormat/>
    <w:uiPriority w:val="0"/>
    <w:rPr>
      <w:rFonts w:ascii="宋体" w:hAnsi="宋体" w:cs="宋体"/>
      <w:sz w:val="28"/>
    </w:rPr>
  </w:style>
  <w:style w:type="character" w:customStyle="1" w:styleId="307">
    <w:name w:val="Char Char5"/>
    <w:semiHidden/>
    <w:qFormat/>
    <w:uiPriority w:val="0"/>
    <w:rPr>
      <w:rFonts w:ascii="宋体" w:hAnsi="Courier New" w:eastAsia="宋体"/>
      <w:kern w:val="2"/>
      <w:sz w:val="21"/>
      <w:lang w:val="en-US" w:eastAsia="zh-CN"/>
    </w:rPr>
  </w:style>
  <w:style w:type="character" w:customStyle="1" w:styleId="308">
    <w:name w:val="脚注文本 字符"/>
    <w:link w:val="52"/>
    <w:semiHidden/>
    <w:qFormat/>
    <w:uiPriority w:val="0"/>
    <w:rPr>
      <w:rFonts w:ascii="Calibri" w:hAnsi="宋体" w:cs="宋体"/>
      <w:color w:val="0000FF"/>
      <w:sz w:val="21"/>
    </w:rPr>
  </w:style>
  <w:style w:type="character" w:customStyle="1" w:styleId="309">
    <w:name w:val="称呼 Char1"/>
    <w:semiHidden/>
    <w:qFormat/>
    <w:uiPriority w:val="0"/>
    <w:rPr>
      <w:rFonts w:ascii="Times New Roman" w:hAnsi="Times New Roman" w:eastAsia="宋体" w:cs="Times New Roman"/>
      <w:szCs w:val="24"/>
    </w:rPr>
  </w:style>
  <w:style w:type="character" w:customStyle="1" w:styleId="310">
    <w:name w:val="正文1 Char"/>
    <w:semiHidden/>
    <w:qFormat/>
    <w:uiPriority w:val="0"/>
    <w:rPr>
      <w:rFonts w:ascii="宋体" w:eastAsia="宋体"/>
      <w:snapToGrid w:val="0"/>
      <w:color w:val="000000"/>
      <w:kern w:val="28"/>
      <w:sz w:val="28"/>
      <w:lang w:val="en-US" w:eastAsia="zh-CN" w:bidi="ar-SA"/>
    </w:rPr>
  </w:style>
  <w:style w:type="character" w:customStyle="1" w:styleId="311">
    <w:name w:val="正文缩进 Char1"/>
    <w:semiHidden/>
    <w:qFormat/>
    <w:uiPriority w:val="0"/>
    <w:rPr>
      <w:rFonts w:ascii="宋体" w:eastAsia="宋体"/>
      <w:snapToGrid w:val="0"/>
      <w:color w:val="000000"/>
      <w:kern w:val="28"/>
      <w:sz w:val="28"/>
      <w:lang w:val="en-US" w:eastAsia="zh-CN" w:bidi="ar-SA"/>
    </w:rPr>
  </w:style>
  <w:style w:type="character" w:customStyle="1" w:styleId="312">
    <w:name w:val="font21"/>
    <w:semiHidden/>
    <w:qFormat/>
    <w:uiPriority w:val="0"/>
    <w:rPr>
      <w:rFonts w:hint="eastAsia" w:ascii="宋体" w:hAnsi="宋体" w:eastAsia="宋体"/>
      <w:kern w:val="2"/>
      <w:sz w:val="28"/>
      <w:szCs w:val="28"/>
      <w:lang w:val="en-US" w:eastAsia="zh-CN" w:bidi="ar-SA"/>
    </w:rPr>
  </w:style>
  <w:style w:type="character" w:customStyle="1" w:styleId="313">
    <w:name w:val="Char Char26"/>
    <w:semiHidden/>
    <w:qFormat/>
    <w:uiPriority w:val="6"/>
    <w:rPr>
      <w:kern w:val="1"/>
      <w:sz w:val="21"/>
      <w:szCs w:val="24"/>
    </w:rPr>
  </w:style>
  <w:style w:type="character" w:customStyle="1" w:styleId="314">
    <w:name w:val="Item List Char"/>
    <w:link w:val="315"/>
    <w:semiHidden/>
    <w:qFormat/>
    <w:uiPriority w:val="0"/>
    <w:rPr>
      <w:rFonts w:ascii="Arial"/>
      <w:bCs/>
      <w:sz w:val="21"/>
      <w:szCs w:val="21"/>
    </w:rPr>
  </w:style>
  <w:style w:type="paragraph" w:customStyle="1" w:styleId="315">
    <w:name w:val="Item List"/>
    <w:link w:val="314"/>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semiHidden/>
    <w:qFormat/>
    <w:uiPriority w:val="0"/>
    <w:rPr>
      <w:rFonts w:ascii="Times New Roman" w:hAnsi="Times New Roman" w:eastAsia="宋体" w:cs="Times New Roman"/>
      <w:sz w:val="18"/>
      <w:szCs w:val="18"/>
    </w:rPr>
  </w:style>
  <w:style w:type="character" w:customStyle="1" w:styleId="317">
    <w:name w:val="纯文本 Char1"/>
    <w:link w:val="318"/>
    <w:semiHidden/>
    <w:qFormat/>
    <w:uiPriority w:val="0"/>
    <w:rPr>
      <w:rFonts w:ascii="宋体" w:hAnsi="Courier New" w:cs="宋体"/>
    </w:rPr>
  </w:style>
  <w:style w:type="paragraph" w:customStyle="1" w:styleId="318">
    <w:name w:val="纯文本1"/>
    <w:basedOn w:val="1"/>
    <w:link w:val="317"/>
    <w:semiHidden/>
    <w:qFormat/>
    <w:uiPriority w:val="0"/>
    <w:pPr>
      <w:adjustRightInd/>
    </w:pPr>
    <w:rPr>
      <w:rFonts w:hAnsi="Courier New"/>
      <w:kern w:val="0"/>
      <w:sz w:val="20"/>
      <w:szCs w:val="20"/>
    </w:rPr>
  </w:style>
  <w:style w:type="character" w:customStyle="1" w:styleId="319">
    <w:name w:val="正文文本首行缩进 字符"/>
    <w:link w:val="25"/>
    <w:semiHidden/>
    <w:qFormat/>
    <w:uiPriority w:val="0"/>
    <w:rPr>
      <w:rFonts w:ascii="宋体" w:hAnsi="Calibri"/>
      <w:kern w:val="2"/>
      <w:sz w:val="24"/>
      <w:lang w:val="zh-CN"/>
    </w:rPr>
  </w:style>
  <w:style w:type="character" w:customStyle="1" w:styleId="320">
    <w:name w:val="h3 Char"/>
    <w:semiHidden/>
    <w:qFormat/>
    <w:uiPriority w:val="0"/>
    <w:rPr>
      <w:rFonts w:eastAsia="宋体"/>
      <w:b/>
      <w:kern w:val="2"/>
      <w:sz w:val="32"/>
      <w:lang w:val="en-US" w:eastAsia="zh-CN" w:bidi="ar-SA"/>
    </w:rPr>
  </w:style>
  <w:style w:type="character" w:customStyle="1" w:styleId="321">
    <w:name w:val="dandyren_title1"/>
    <w:semiHidden/>
    <w:qFormat/>
    <w:uiPriority w:val="0"/>
    <w:rPr>
      <w:b/>
      <w:bCs/>
      <w:color w:val="FF6633"/>
      <w:sz w:val="18"/>
      <w:szCs w:val="18"/>
    </w:rPr>
  </w:style>
  <w:style w:type="character" w:customStyle="1" w:styleId="322">
    <w:name w:val="Char Char31"/>
    <w:semiHidden/>
    <w:qFormat/>
    <w:uiPriority w:val="6"/>
    <w:rPr>
      <w:rFonts w:ascii="Arial" w:hAnsi="Arial" w:eastAsia="黑体"/>
      <w:kern w:val="1"/>
      <w:sz w:val="24"/>
      <w:szCs w:val="24"/>
    </w:rPr>
  </w:style>
  <w:style w:type="character" w:customStyle="1" w:styleId="323">
    <w:name w:val="h Char1"/>
    <w:semiHidden/>
    <w:qFormat/>
    <w:uiPriority w:val="0"/>
    <w:rPr>
      <w:sz w:val="18"/>
      <w:szCs w:val="18"/>
    </w:rPr>
  </w:style>
  <w:style w:type="character" w:customStyle="1" w:styleId="324">
    <w:name w:val="solutionfonts"/>
    <w:semiHidden/>
    <w:qFormat/>
    <w:uiPriority w:val="0"/>
  </w:style>
  <w:style w:type="character" w:customStyle="1" w:styleId="325">
    <w:name w:val="标题 4 字符1"/>
    <w:link w:val="5"/>
    <w:qFormat/>
    <w:uiPriority w:val="0"/>
    <w:rPr>
      <w:rFonts w:ascii="宋体" w:hAnsi="宋体" w:cs="宋体"/>
      <w:b/>
      <w:bCs/>
      <w:kern w:val="2"/>
      <w:sz w:val="24"/>
      <w:szCs w:val="28"/>
      <w:lang w:val="zh-CN"/>
    </w:rPr>
  </w:style>
  <w:style w:type="character" w:customStyle="1" w:styleId="326">
    <w:name w:val="首行缩进 Char"/>
    <w:semiHidden/>
    <w:qFormat/>
    <w:uiPriority w:val="0"/>
    <w:rPr>
      <w:rFonts w:ascii="宋体" w:eastAsia="宋体"/>
      <w:kern w:val="2"/>
      <w:sz w:val="24"/>
      <w:lang w:val="en-US" w:eastAsia="zh-CN" w:bidi="ar-SA"/>
    </w:rPr>
  </w:style>
  <w:style w:type="character" w:customStyle="1" w:styleId="327">
    <w:name w:val="Char Char52"/>
    <w:semiHidden/>
    <w:qFormat/>
    <w:uiPriority w:val="0"/>
    <w:rPr>
      <w:rFonts w:ascii="宋体" w:hAnsi="Courier New" w:eastAsia="宋体"/>
      <w:kern w:val="2"/>
      <w:sz w:val="21"/>
      <w:lang w:val="en-US" w:eastAsia="zh-CN"/>
    </w:rPr>
  </w:style>
  <w:style w:type="character" w:customStyle="1" w:styleId="328">
    <w:name w:val="正文文本 3 字符"/>
    <w:link w:val="22"/>
    <w:semiHidden/>
    <w:qFormat/>
    <w:uiPriority w:val="0"/>
    <w:rPr>
      <w:rFonts w:ascii="宋体" w:hAnsi="宋体" w:cs="宋体"/>
      <w:kern w:val="2"/>
      <w:sz w:val="21"/>
    </w:rPr>
  </w:style>
  <w:style w:type="character" w:customStyle="1" w:styleId="329">
    <w:name w:val="font31"/>
    <w:semiHidden/>
    <w:qFormat/>
    <w:uiPriority w:val="0"/>
    <w:rPr>
      <w:rFonts w:hint="eastAsia" w:ascii="仿宋" w:hAnsi="仿宋" w:eastAsia="仿宋" w:cs="仿宋"/>
      <w:color w:val="000000"/>
      <w:sz w:val="20"/>
      <w:szCs w:val="20"/>
      <w:u w:val="none"/>
    </w:rPr>
  </w:style>
  <w:style w:type="character" w:customStyle="1" w:styleId="330">
    <w:name w:val="正文说明 Char"/>
    <w:link w:val="331"/>
    <w:semiHidden/>
    <w:qFormat/>
    <w:uiPriority w:val="0"/>
    <w:rPr>
      <w:rFonts w:ascii="宋体" w:hAnsi="宋体" w:cs="宋体"/>
      <w:sz w:val="24"/>
      <w:szCs w:val="24"/>
    </w:rPr>
  </w:style>
  <w:style w:type="paragraph" w:customStyle="1" w:styleId="331">
    <w:name w:val="正文说明"/>
    <w:basedOn w:val="1"/>
    <w:link w:val="330"/>
    <w:semiHidden/>
    <w:qFormat/>
    <w:uiPriority w:val="0"/>
    <w:pPr>
      <w:adjustRightInd/>
    </w:pPr>
    <w:rPr>
      <w:kern w:val="0"/>
      <w:sz w:val="24"/>
    </w:rPr>
  </w:style>
  <w:style w:type="character" w:customStyle="1" w:styleId="332">
    <w:name w:val="脚注文本 Char1"/>
    <w:semiHidden/>
    <w:qFormat/>
    <w:uiPriority w:val="0"/>
    <w:rPr>
      <w:rFonts w:ascii="Times New Roman" w:hAnsi="Times New Roman" w:eastAsia="宋体" w:cs="Times New Roman"/>
      <w:sz w:val="18"/>
      <w:szCs w:val="18"/>
    </w:rPr>
  </w:style>
  <w:style w:type="character" w:customStyle="1" w:styleId="333">
    <w:name w:val="Char Char1211"/>
    <w:semiHidden/>
    <w:qFormat/>
    <w:uiPriority w:val="0"/>
    <w:rPr>
      <w:rFonts w:ascii="仿宋_GB2312" w:eastAsia="仿宋_GB2312"/>
      <w:b/>
      <w:bCs/>
      <w:kern w:val="2"/>
      <w:sz w:val="24"/>
      <w:szCs w:val="24"/>
      <w:lang w:val="zh-CN" w:eastAsia="zh-CN" w:bidi="ar-SA"/>
    </w:rPr>
  </w:style>
  <w:style w:type="character" w:customStyle="1" w:styleId="334">
    <w:name w:val="标题 Char"/>
    <w:semiHidden/>
    <w:qFormat/>
    <w:uiPriority w:val="0"/>
    <w:rPr>
      <w:rFonts w:eastAsia="宋体"/>
      <w:b/>
      <w:sz w:val="24"/>
      <w:lang w:val="en-GB" w:eastAsia="zh-CN" w:bidi="ar-SA"/>
    </w:rPr>
  </w:style>
  <w:style w:type="character" w:customStyle="1" w:styleId="335">
    <w:name w:val="Char Char35"/>
    <w:semiHidden/>
    <w:qFormat/>
    <w:uiPriority w:val="6"/>
    <w:rPr>
      <w:rFonts w:ascii="Arial" w:hAnsi="Arial" w:eastAsia="黑体"/>
      <w:b/>
      <w:kern w:val="1"/>
      <w:sz w:val="28"/>
      <w:szCs w:val="28"/>
      <w:lang w:val="zh-CN"/>
    </w:rPr>
  </w:style>
  <w:style w:type="character" w:customStyle="1" w:styleId="336">
    <w:name w:val="纯文本 Char Char Char"/>
    <w:semiHidden/>
    <w:qFormat/>
    <w:uiPriority w:val="0"/>
    <w:rPr>
      <w:rFonts w:ascii="宋体" w:hAnsi="Courier New" w:eastAsia="宋体"/>
      <w:kern w:val="2"/>
      <w:sz w:val="21"/>
      <w:lang w:val="en-US" w:eastAsia="zh-CN" w:bidi="ar-SA"/>
    </w:rPr>
  </w:style>
  <w:style w:type="character" w:customStyle="1" w:styleId="337">
    <w:name w:val="Table Text Char"/>
    <w:link w:val="338"/>
    <w:semiHidden/>
    <w:qFormat/>
    <w:uiPriority w:val="0"/>
    <w:rPr>
      <w:rFonts w:ascii="宋体" w:hAnsi="宋体" w:cs="宋体"/>
      <w:sz w:val="24"/>
      <w:szCs w:val="24"/>
    </w:rPr>
  </w:style>
  <w:style w:type="paragraph" w:customStyle="1" w:styleId="338">
    <w:name w:val="Table Text"/>
    <w:basedOn w:val="1"/>
    <w:link w:val="337"/>
    <w:semiHidden/>
    <w:qFormat/>
    <w:uiPriority w:val="0"/>
    <w:pPr>
      <w:widowControl/>
      <w:spacing w:before="60" w:after="60"/>
      <w:jc w:val="left"/>
    </w:pPr>
    <w:rPr>
      <w:kern w:val="0"/>
      <w:sz w:val="24"/>
    </w:rPr>
  </w:style>
  <w:style w:type="character" w:customStyle="1" w:styleId="339">
    <w:name w:val="正文1 Char1"/>
    <w:semiHidden/>
    <w:qFormat/>
    <w:uiPriority w:val="0"/>
    <w:rPr>
      <w:rFonts w:ascii="仿宋_GB2312" w:hAnsi="Courier New" w:eastAsia="仿宋_GB2312"/>
      <w:kern w:val="28"/>
      <w:sz w:val="24"/>
      <w:szCs w:val="24"/>
      <w:lang w:val="en-US" w:eastAsia="zh-CN"/>
    </w:rPr>
  </w:style>
  <w:style w:type="character" w:customStyle="1" w:styleId="340">
    <w:name w:val="页脚 Char1"/>
    <w:semiHidden/>
    <w:qFormat/>
    <w:uiPriority w:val="0"/>
    <w:rPr>
      <w:rFonts w:eastAsia="宋体"/>
      <w:kern w:val="2"/>
      <w:sz w:val="18"/>
      <w:szCs w:val="18"/>
      <w:lang w:val="en-US" w:eastAsia="zh-CN" w:bidi="ar-SA"/>
    </w:rPr>
  </w:style>
  <w:style w:type="character" w:customStyle="1" w:styleId="341">
    <w:name w:val="Bold"/>
    <w:semiHidden/>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semiHidden/>
    <w:qFormat/>
    <w:uiPriority w:val="99"/>
    <w:rPr>
      <w:rFonts w:ascii="宋体" w:hAnsi="宋体" w:cs="宋体"/>
      <w:kern w:val="2"/>
      <w:sz w:val="21"/>
      <w:szCs w:val="24"/>
    </w:rPr>
  </w:style>
  <w:style w:type="character" w:customStyle="1" w:styleId="343">
    <w:name w:val="签名 字符"/>
    <w:link w:val="44"/>
    <w:semiHidden/>
    <w:qFormat/>
    <w:uiPriority w:val="0"/>
    <w:rPr>
      <w:rFonts w:ascii="宋体" w:hAnsi="宋体" w:eastAsia="仿宋_GB2312" w:cs="宋体"/>
      <w:sz w:val="24"/>
    </w:rPr>
  </w:style>
  <w:style w:type="character" w:customStyle="1" w:styleId="344">
    <w:name w:val="hui3"/>
    <w:semiHidden/>
    <w:qFormat/>
    <w:uiPriority w:val="0"/>
    <w:rPr>
      <w:color w:val="333333"/>
    </w:rPr>
  </w:style>
  <w:style w:type="character" w:customStyle="1" w:styleId="345">
    <w:name w:val="Char Char17"/>
    <w:semiHidden/>
    <w:qFormat/>
    <w:uiPriority w:val="6"/>
    <w:rPr>
      <w:rFonts w:eastAsia="仿宋_GB2312"/>
      <w:sz w:val="24"/>
    </w:rPr>
  </w:style>
  <w:style w:type="character" w:customStyle="1" w:styleId="346">
    <w:name w:val="标题 4 字符"/>
    <w:semiHidden/>
    <w:qFormat/>
    <w:uiPriority w:val="9"/>
    <w:rPr>
      <w:rFonts w:ascii="等线 Light" w:hAnsi="等线 Light" w:eastAsia="等线 Light" w:cs="Times New Roman"/>
      <w:b/>
      <w:bCs/>
      <w:snapToGrid w:val="0"/>
      <w:kern w:val="0"/>
      <w:sz w:val="28"/>
      <w:szCs w:val="28"/>
    </w:rPr>
  </w:style>
  <w:style w:type="character" w:customStyle="1" w:styleId="347">
    <w:name w:val="Char Char37"/>
    <w:semiHidden/>
    <w:qFormat/>
    <w:uiPriority w:val="6"/>
    <w:rPr>
      <w:b/>
      <w:kern w:val="1"/>
      <w:sz w:val="44"/>
      <w:szCs w:val="44"/>
    </w:rPr>
  </w:style>
  <w:style w:type="character" w:customStyle="1" w:styleId="348">
    <w:name w:val="列出段落 Char"/>
    <w:semiHidden/>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semiHidden/>
    <w:qFormat/>
    <w:uiPriority w:val="0"/>
    <w:rPr>
      <w:rFonts w:ascii="仿宋_GB2312" w:hAnsi="宋体" w:eastAsia="仿宋_GB2312" w:cs="宋体"/>
      <w:kern w:val="2"/>
      <w:sz w:val="24"/>
      <w:szCs w:val="24"/>
    </w:rPr>
  </w:style>
  <w:style w:type="paragraph" w:customStyle="1" w:styleId="351">
    <w:name w:val="公文正文"/>
    <w:basedOn w:val="1"/>
    <w:link w:val="350"/>
    <w:semiHidden/>
    <w:qFormat/>
    <w:uiPriority w:val="0"/>
    <w:pPr>
      <w:adjustRightInd/>
      <w:spacing w:before="156"/>
      <w:ind w:firstLine="360" w:firstLineChars="200"/>
    </w:pPr>
    <w:rPr>
      <w:rFonts w:ascii="仿宋_GB2312" w:eastAsia="仿宋_GB2312"/>
      <w:sz w:val="24"/>
    </w:rPr>
  </w:style>
  <w:style w:type="character" w:customStyle="1" w:styleId="352">
    <w:name w:val="Table Text Char1"/>
    <w:semiHidden/>
    <w:qFormat/>
    <w:uiPriority w:val="0"/>
    <w:rPr>
      <w:rFonts w:eastAsia="宋体"/>
      <w:sz w:val="24"/>
      <w:szCs w:val="24"/>
      <w:lang w:val="en-US" w:eastAsia="zh-CN" w:bidi="ar-SA"/>
    </w:rPr>
  </w:style>
  <w:style w:type="character" w:customStyle="1" w:styleId="353">
    <w:name w:val="标题 1 Char Char"/>
    <w:semiHidden/>
    <w:qFormat/>
    <w:uiPriority w:val="0"/>
    <w:rPr>
      <w:rFonts w:hint="eastAsia" w:ascii="宋体" w:hAnsi="宋体" w:eastAsia="宋体"/>
      <w:b/>
      <w:spacing w:val="-2"/>
      <w:sz w:val="24"/>
      <w:lang w:val="en-US" w:eastAsia="zh-CN" w:bidi="ar-SA"/>
    </w:rPr>
  </w:style>
  <w:style w:type="character" w:customStyle="1" w:styleId="354">
    <w:name w:val="正文（缩进2汉字） Char"/>
    <w:link w:val="355"/>
    <w:semiHidden/>
    <w:qFormat/>
    <w:uiPriority w:val="0"/>
    <w:rPr>
      <w:rFonts w:ascii="宋体" w:hAnsi="宋体" w:cs="宋体"/>
    </w:rPr>
  </w:style>
  <w:style w:type="paragraph" w:customStyle="1" w:styleId="355">
    <w:name w:val="正文（缩进2汉字）"/>
    <w:basedOn w:val="1"/>
    <w:link w:val="354"/>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6">
    <w:name w:val="标题 8 字符"/>
    <w:link w:val="9"/>
    <w:qFormat/>
    <w:uiPriority w:val="0"/>
    <w:rPr>
      <w:rFonts w:ascii="Arial" w:hAnsi="Arial" w:eastAsia="黑体" w:cs="宋体"/>
      <w:kern w:val="2"/>
      <w:sz w:val="24"/>
      <w:szCs w:val="24"/>
    </w:rPr>
  </w:style>
  <w:style w:type="character" w:customStyle="1" w:styleId="357">
    <w:name w:val="标书表格字体格式 Char"/>
    <w:semiHidden/>
    <w:qFormat/>
    <w:uiPriority w:val="0"/>
    <w:rPr>
      <w:kern w:val="2"/>
      <w:sz w:val="21"/>
      <w:szCs w:val="24"/>
      <w:lang w:bidi="ar-SA"/>
    </w:rPr>
  </w:style>
  <w:style w:type="character" w:customStyle="1" w:styleId="358">
    <w:name w:val="tw4winError"/>
    <w:semiHidden/>
    <w:qFormat/>
    <w:uiPriority w:val="0"/>
    <w:rPr>
      <w:rFonts w:ascii="Courier New" w:hAnsi="Courier New" w:cs="Courier New"/>
      <w:color w:val="00FF00"/>
      <w:sz w:val="40"/>
      <w:szCs w:val="40"/>
    </w:rPr>
  </w:style>
  <w:style w:type="character" w:customStyle="1" w:styleId="359">
    <w:name w:val="Body Text(ch) Char Char"/>
    <w:semiHidden/>
    <w:qFormat/>
    <w:uiPriority w:val="0"/>
    <w:rPr>
      <w:rFonts w:ascii="宋体"/>
      <w:kern w:val="2"/>
      <w:sz w:val="24"/>
      <w:szCs w:val="21"/>
      <w:lang w:val="zh-CN"/>
    </w:rPr>
  </w:style>
  <w:style w:type="character" w:customStyle="1" w:styleId="360">
    <w:name w:val="正文首行缩进两字 Char"/>
    <w:semiHidden/>
    <w:qFormat/>
    <w:uiPriority w:val="0"/>
    <w:rPr>
      <w:sz w:val="24"/>
      <w:szCs w:val="24"/>
      <w:lang w:val="en-US" w:eastAsia="zh-CN" w:bidi="ar-SA"/>
    </w:rPr>
  </w:style>
  <w:style w:type="character" w:customStyle="1" w:styleId="361">
    <w:name w:val="正文文本 Char"/>
    <w:semiHidden/>
    <w:qFormat/>
    <w:uiPriority w:val="0"/>
    <w:rPr>
      <w:rFonts w:eastAsia="宋体"/>
      <w:kern w:val="2"/>
      <w:sz w:val="24"/>
      <w:szCs w:val="24"/>
      <w:lang w:val="en-US" w:eastAsia="zh-CN" w:bidi="ar-SA"/>
    </w:rPr>
  </w:style>
  <w:style w:type="character" w:customStyle="1" w:styleId="362">
    <w:name w:val="文档结构图 字符1"/>
    <w:semiHidden/>
    <w:qFormat/>
    <w:uiPriority w:val="0"/>
    <w:rPr>
      <w:rFonts w:ascii="宋体" w:hAnsi="Calibri" w:eastAsia="黑体" w:cs="Arial"/>
      <w:snapToGrid w:val="0"/>
      <w:kern w:val="2"/>
      <w:sz w:val="18"/>
      <w:szCs w:val="18"/>
    </w:rPr>
  </w:style>
  <w:style w:type="character" w:customStyle="1" w:styleId="363">
    <w:name w:val="content"/>
    <w:semiHidden/>
    <w:qFormat/>
    <w:uiPriority w:val="0"/>
  </w:style>
  <w:style w:type="character" w:customStyle="1" w:styleId="364">
    <w:name w:val="tw4winPopup"/>
    <w:semiHidden/>
    <w:qFormat/>
    <w:uiPriority w:val="0"/>
    <w:rPr>
      <w:rFonts w:ascii="Courier New" w:hAnsi="Courier New" w:cs="Courier New"/>
      <w:color w:val="008000"/>
      <w:lang w:val="en-US" w:eastAsia="zh-CN"/>
    </w:rPr>
  </w:style>
  <w:style w:type="character" w:customStyle="1" w:styleId="365">
    <w:name w:val="param-name"/>
    <w:semiHidden/>
    <w:qFormat/>
    <w:uiPriority w:val="99"/>
    <w:rPr>
      <w:rFonts w:ascii="Arial" w:hAnsi="Arial" w:eastAsia="黑体" w:cs="Arial"/>
      <w:snapToGrid w:val="0"/>
      <w:kern w:val="0"/>
      <w:szCs w:val="21"/>
    </w:rPr>
  </w:style>
  <w:style w:type="character" w:customStyle="1" w:styleId="366">
    <w:name w:val="标准正文格式 Char"/>
    <w:semiHidden/>
    <w:qFormat/>
    <w:uiPriority w:val="0"/>
    <w:rPr>
      <w:rFonts w:ascii="宋体" w:eastAsia="仿宋_GB2312" w:cs="宋体"/>
      <w:color w:val="000000"/>
      <w:sz w:val="24"/>
      <w:lang w:val="en-US" w:eastAsia="zh-CN" w:bidi="ar-SA"/>
    </w:rPr>
  </w:style>
  <w:style w:type="character" w:customStyle="1" w:styleId="367">
    <w:name w:val="Char Char212"/>
    <w:semiHidden/>
    <w:qFormat/>
    <w:uiPriority w:val="0"/>
    <w:rPr>
      <w:rFonts w:eastAsia="宋体"/>
      <w:b/>
      <w:bCs/>
      <w:kern w:val="2"/>
      <w:sz w:val="21"/>
      <w:szCs w:val="24"/>
      <w:lang w:val="en-US" w:eastAsia="zh-CN" w:bidi="ar-SA"/>
    </w:rPr>
  </w:style>
  <w:style w:type="character" w:customStyle="1" w:styleId="368">
    <w:name w:val="文档结构图 Char"/>
    <w:semiHidden/>
    <w:qFormat/>
    <w:uiPriority w:val="0"/>
    <w:rPr>
      <w:rFonts w:eastAsia="宋体"/>
      <w:kern w:val="2"/>
      <w:sz w:val="21"/>
      <w:szCs w:val="24"/>
      <w:lang w:val="en-US" w:eastAsia="zh-CN" w:bidi="ar-SA"/>
    </w:rPr>
  </w:style>
  <w:style w:type="character" w:customStyle="1" w:styleId="369">
    <w:name w:val="zbggmain style9"/>
    <w:semiHidden/>
    <w:qFormat/>
    <w:uiPriority w:val="0"/>
  </w:style>
  <w:style w:type="character" w:customStyle="1" w:styleId="370">
    <w:name w:val="Char Char16"/>
    <w:semiHidden/>
    <w:qFormat/>
    <w:uiPriority w:val="6"/>
    <w:rPr>
      <w:kern w:val="1"/>
      <w:sz w:val="18"/>
      <w:szCs w:val="18"/>
    </w:rPr>
  </w:style>
  <w:style w:type="character" w:customStyle="1" w:styleId="371">
    <w:name w:val="font51"/>
    <w:semiHidden/>
    <w:qFormat/>
    <w:uiPriority w:val="0"/>
    <w:rPr>
      <w:rFonts w:hint="eastAsia" w:ascii="仿宋" w:hAnsi="仿宋" w:eastAsia="仿宋" w:cs="仿宋"/>
      <w:color w:val="000000"/>
      <w:sz w:val="20"/>
      <w:szCs w:val="20"/>
      <w:u w:val="none"/>
    </w:rPr>
  </w:style>
  <w:style w:type="character" w:customStyle="1" w:styleId="372">
    <w:name w:val="Char Char82"/>
    <w:semiHidden/>
    <w:qFormat/>
    <w:uiPriority w:val="0"/>
    <w:rPr>
      <w:rFonts w:eastAsia="宋体"/>
      <w:b/>
      <w:sz w:val="24"/>
      <w:lang w:val="en-GB" w:eastAsia="zh-CN"/>
    </w:rPr>
  </w:style>
  <w:style w:type="character" w:customStyle="1" w:styleId="373">
    <w:name w:val="正文文本缩进 3 字符"/>
    <w:link w:val="54"/>
    <w:semiHidden/>
    <w:qFormat/>
    <w:uiPriority w:val="0"/>
    <w:rPr>
      <w:rFonts w:ascii="宋体" w:hAnsi="宋体" w:cs="宋体"/>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semiHidden/>
    <w:qFormat/>
    <w:uiPriority w:val="99"/>
    <w:rPr>
      <w:kern w:val="2"/>
      <w:sz w:val="18"/>
      <w:szCs w:val="18"/>
    </w:rPr>
  </w:style>
  <w:style w:type="character" w:customStyle="1" w:styleId="376">
    <w:name w:val="Char Char33"/>
    <w:semiHidden/>
    <w:qFormat/>
    <w:uiPriority w:val="6"/>
    <w:rPr>
      <w:rFonts w:ascii="Arial" w:hAnsi="Arial" w:eastAsia="黑体"/>
      <w:b/>
      <w:kern w:val="1"/>
      <w:sz w:val="24"/>
      <w:szCs w:val="24"/>
    </w:rPr>
  </w:style>
  <w:style w:type="character" w:customStyle="1" w:styleId="377">
    <w:name w:val="b11_01b Char"/>
    <w:link w:val="378"/>
    <w:semiHidden/>
    <w:qFormat/>
    <w:uiPriority w:val="0"/>
    <w:rPr>
      <w:rFonts w:ascii="Verdana" w:hAnsi="Verdana" w:cs="宋体"/>
      <w:b/>
      <w:bCs/>
      <w:color w:val="4A82CA"/>
      <w:sz w:val="17"/>
      <w:szCs w:val="17"/>
    </w:rPr>
  </w:style>
  <w:style w:type="paragraph" w:customStyle="1" w:styleId="378">
    <w:name w:val="b11_01b"/>
    <w:basedOn w:val="1"/>
    <w:next w:val="1"/>
    <w:link w:val="377"/>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semiHidden/>
    <w:qFormat/>
    <w:uiPriority w:val="6"/>
    <w:rPr>
      <w:rFonts w:ascii="仿宋_GB2312" w:eastAsia="仿宋_GB2312"/>
      <w:b/>
      <w:bCs/>
      <w:kern w:val="2"/>
      <w:sz w:val="24"/>
      <w:szCs w:val="24"/>
      <w:lang w:val="zh-CN" w:eastAsia="zh-CN" w:bidi="ar-SA"/>
    </w:rPr>
  </w:style>
  <w:style w:type="character" w:customStyle="1" w:styleId="380">
    <w:name w:val="Footer-Even Char"/>
    <w:semiHidden/>
    <w:qFormat/>
    <w:uiPriority w:val="0"/>
    <w:rPr>
      <w:rFonts w:eastAsia="宋体"/>
      <w:kern w:val="2"/>
      <w:sz w:val="18"/>
      <w:lang w:val="en-US" w:eastAsia="zh-CN" w:bidi="ar-SA"/>
    </w:rPr>
  </w:style>
  <w:style w:type="character" w:customStyle="1" w:styleId="381">
    <w:name w:val="页脚 字符2"/>
    <w:link w:val="42"/>
    <w:semiHidden/>
    <w:qFormat/>
    <w:locked/>
    <w:uiPriority w:val="99"/>
    <w:rPr>
      <w:rFonts w:ascii="宋体" w:hAnsi="宋体" w:cs="宋体"/>
      <w:kern w:val="2"/>
      <w:sz w:val="18"/>
      <w:szCs w:val="18"/>
    </w:rPr>
  </w:style>
  <w:style w:type="character" w:customStyle="1" w:styleId="382">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3">
    <w:name w:val="Char Char61"/>
    <w:semiHidden/>
    <w:qFormat/>
    <w:uiPriority w:val="6"/>
    <w:rPr>
      <w:rFonts w:eastAsia="宋体"/>
      <w:kern w:val="2"/>
      <w:sz w:val="21"/>
      <w:szCs w:val="24"/>
      <w:lang w:val="en-US" w:eastAsia="zh-CN" w:bidi="ar-SA"/>
    </w:rPr>
  </w:style>
  <w:style w:type="character" w:customStyle="1" w:styleId="384">
    <w:name w:val="正文文字缩进 2 Char Char"/>
    <w:semiHidden/>
    <w:qFormat/>
    <w:uiPriority w:val="0"/>
    <w:rPr>
      <w:rFonts w:ascii="宋体"/>
      <w:sz w:val="28"/>
    </w:rPr>
  </w:style>
  <w:style w:type="character" w:customStyle="1" w:styleId="385">
    <w:name w:val="f141"/>
    <w:semiHidden/>
    <w:qFormat/>
    <w:uiPriority w:val="0"/>
    <w:rPr>
      <w:rFonts w:ascii="Tahoma" w:hAnsi="Tahoma" w:eastAsia="宋体"/>
      <w:b/>
      <w:kern w:val="2"/>
      <w:sz w:val="21"/>
      <w:szCs w:val="21"/>
      <w:lang w:val="en-US" w:eastAsia="zh-CN" w:bidi="ar-SA"/>
    </w:rPr>
  </w:style>
  <w:style w:type="character" w:customStyle="1" w:styleId="386">
    <w:name w:val="段落 Char Char"/>
    <w:link w:val="387"/>
    <w:semiHidden/>
    <w:qFormat/>
    <w:uiPriority w:val="0"/>
    <w:rPr>
      <w:rFonts w:ascii="宋体" w:hAnsi="宋体" w:cs="宋体"/>
      <w:sz w:val="24"/>
    </w:rPr>
  </w:style>
  <w:style w:type="paragraph" w:customStyle="1" w:styleId="387">
    <w:name w:val="段落"/>
    <w:basedOn w:val="1"/>
    <w:link w:val="386"/>
    <w:semiHidden/>
    <w:qFormat/>
    <w:uiPriority w:val="0"/>
    <w:pPr>
      <w:adjustRightInd/>
      <w:ind w:firstLine="480" w:firstLineChars="200"/>
    </w:pPr>
    <w:rPr>
      <w:kern w:val="0"/>
      <w:sz w:val="24"/>
      <w:szCs w:val="20"/>
    </w:rPr>
  </w:style>
  <w:style w:type="character" w:customStyle="1" w:styleId="388">
    <w:name w:val="标题 3 Char2"/>
    <w:semiHidden/>
    <w:qFormat/>
    <w:uiPriority w:val="0"/>
    <w:rPr>
      <w:rFonts w:eastAsia="宋体"/>
      <w:b/>
      <w:bCs/>
      <w:kern w:val="2"/>
      <w:sz w:val="32"/>
      <w:szCs w:val="32"/>
      <w:lang w:val="en-US" w:eastAsia="zh-CN" w:bidi="ar-SA"/>
    </w:rPr>
  </w:style>
  <w:style w:type="character" w:customStyle="1" w:styleId="389">
    <w:name w:val="apple-converted-space"/>
    <w:semiHidden/>
    <w:qFormat/>
    <w:uiPriority w:val="0"/>
  </w:style>
  <w:style w:type="character" w:customStyle="1" w:styleId="390">
    <w:name w:val="页眉 字符2"/>
    <w:link w:val="43"/>
    <w:semiHidden/>
    <w:qFormat/>
    <w:uiPriority w:val="99"/>
    <w:rPr>
      <w:rFonts w:ascii="宋体" w:hAnsi="宋体" w:cs="宋体"/>
      <w:kern w:val="2"/>
      <w:sz w:val="18"/>
      <w:szCs w:val="18"/>
    </w:rPr>
  </w:style>
  <w:style w:type="character" w:customStyle="1" w:styleId="391">
    <w:name w:val="Char Char9"/>
    <w:semiHidden/>
    <w:qFormat/>
    <w:uiPriority w:val="0"/>
    <w:rPr>
      <w:rFonts w:eastAsia="宋体"/>
      <w:kern w:val="2"/>
      <w:sz w:val="18"/>
      <w:szCs w:val="18"/>
      <w:lang w:val="en-US" w:eastAsia="zh-CN" w:bidi="ar-SA"/>
    </w:rPr>
  </w:style>
  <w:style w:type="character" w:customStyle="1" w:styleId="392">
    <w:name w:val="Char Char41"/>
    <w:semiHidden/>
    <w:qFormat/>
    <w:uiPriority w:val="0"/>
    <w:rPr>
      <w:rFonts w:eastAsia="宋体"/>
      <w:b/>
      <w:sz w:val="24"/>
      <w:lang w:val="en-GB" w:eastAsia="zh-CN" w:bidi="ar-SA"/>
    </w:rPr>
  </w:style>
  <w:style w:type="character" w:customStyle="1" w:styleId="393">
    <w:name w:val="large1"/>
    <w:semiHidden/>
    <w:qFormat/>
    <w:uiPriority w:val="0"/>
    <w:rPr>
      <w:rFonts w:hint="eastAsia" w:ascii="宋体" w:hAnsi="宋体" w:eastAsia="宋体"/>
      <w:sz w:val="21"/>
      <w:szCs w:val="21"/>
    </w:rPr>
  </w:style>
  <w:style w:type="character" w:customStyle="1" w:styleId="394">
    <w:name w:val="正文段 Char"/>
    <w:link w:val="395"/>
    <w:semiHidden/>
    <w:qFormat/>
    <w:uiPriority w:val="0"/>
    <w:rPr>
      <w:rFonts w:ascii="宋体" w:hAnsi="宋体" w:cs="宋体"/>
      <w:sz w:val="24"/>
    </w:rPr>
  </w:style>
  <w:style w:type="paragraph" w:customStyle="1" w:styleId="395">
    <w:name w:val="正文段"/>
    <w:basedOn w:val="1"/>
    <w:link w:val="394"/>
    <w:semiHidden/>
    <w:qFormat/>
    <w:uiPriority w:val="0"/>
    <w:pPr>
      <w:widowControl/>
      <w:snapToGrid w:val="0"/>
      <w:spacing w:after="156" w:afterLines="50"/>
      <w:ind w:firstLine="200" w:firstLineChars="200"/>
    </w:pPr>
    <w:rPr>
      <w:kern w:val="0"/>
      <w:sz w:val="24"/>
      <w:szCs w:val="20"/>
    </w:rPr>
  </w:style>
  <w:style w:type="character" w:customStyle="1" w:styleId="396">
    <w:name w:val="Char Char13"/>
    <w:semiHidden/>
    <w:qFormat/>
    <w:uiPriority w:val="6"/>
    <w:rPr>
      <w:rFonts w:ascii="宋体" w:hAnsi="宋体"/>
      <w:kern w:val="1"/>
      <w:sz w:val="21"/>
      <w:szCs w:val="24"/>
    </w:rPr>
  </w:style>
  <w:style w:type="character" w:customStyle="1" w:styleId="397">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semiHidden/>
    <w:qFormat/>
    <w:uiPriority w:val="0"/>
    <w:rPr>
      <w:rFonts w:ascii="宋体" w:hAnsi="宋体" w:cs="宋体"/>
      <w:kern w:val="2"/>
      <w:sz w:val="24"/>
      <w:szCs w:val="22"/>
    </w:rPr>
  </w:style>
  <w:style w:type="paragraph" w:customStyle="1" w:styleId="399">
    <w:name w:val="冯广丽"/>
    <w:basedOn w:val="1"/>
    <w:link w:val="398"/>
    <w:semiHidden/>
    <w:qFormat/>
    <w:uiPriority w:val="0"/>
    <w:pPr>
      <w:adjustRightInd/>
      <w:ind w:firstLine="480" w:firstLineChars="200"/>
    </w:pPr>
    <w:rPr>
      <w:sz w:val="24"/>
      <w:szCs w:val="22"/>
    </w:rPr>
  </w:style>
  <w:style w:type="character" w:customStyle="1" w:styleId="400">
    <w:name w:val="批注文字 字符"/>
    <w:semiHidden/>
    <w:qFormat/>
    <w:uiPriority w:val="0"/>
    <w:rPr>
      <w:rFonts w:ascii="Arial" w:hAnsi="Arial" w:eastAsia="黑体" w:cs="Arial"/>
      <w:snapToGrid w:val="0"/>
      <w:kern w:val="0"/>
      <w:szCs w:val="21"/>
    </w:rPr>
  </w:style>
  <w:style w:type="character" w:customStyle="1" w:styleId="401">
    <w:name w:val="Char Char161"/>
    <w:semiHidden/>
    <w:qFormat/>
    <w:uiPriority w:val="0"/>
    <w:rPr>
      <w:rFonts w:eastAsia="宋体"/>
      <w:b/>
      <w:kern w:val="2"/>
      <w:sz w:val="32"/>
      <w:lang w:val="en-US" w:eastAsia="zh-CN"/>
    </w:rPr>
  </w:style>
  <w:style w:type="character" w:customStyle="1" w:styleId="402">
    <w:name w:val="javascript"/>
    <w:semiHidden/>
    <w:qFormat/>
    <w:uiPriority w:val="0"/>
  </w:style>
  <w:style w:type="character" w:customStyle="1" w:styleId="403">
    <w:name w:val="图名 Char"/>
    <w:semiHidden/>
    <w:qFormat/>
    <w:uiPriority w:val="0"/>
    <w:rPr>
      <w:rFonts w:ascii="Arial" w:hAnsi="Arial" w:eastAsia="黑体"/>
      <w:kern w:val="2"/>
      <w:sz w:val="24"/>
      <w:szCs w:val="24"/>
      <w:lang w:val="en-US" w:eastAsia="zh-CN" w:bidi="ar-SA"/>
    </w:rPr>
  </w:style>
  <w:style w:type="character" w:customStyle="1" w:styleId="404">
    <w:name w:val="Used by Word for text of Help footnotes Char Char"/>
    <w:semiHidden/>
    <w:qFormat/>
    <w:uiPriority w:val="0"/>
    <w:rPr>
      <w:rFonts w:ascii="Times New Roman" w:hAnsi="Times New Roman" w:eastAsia="宋体" w:cs="Times New Roman"/>
      <w:sz w:val="20"/>
      <w:szCs w:val="20"/>
    </w:rPr>
  </w:style>
  <w:style w:type="character" w:customStyle="1" w:styleId="405">
    <w:name w:val="编号，小四 Char"/>
    <w:link w:val="406"/>
    <w:semiHidden/>
    <w:qFormat/>
    <w:uiPriority w:val="0"/>
    <w:rPr>
      <w:rFonts w:ascii="Arial" w:hAnsi="Arial" w:cs="宋体"/>
      <w:sz w:val="24"/>
    </w:rPr>
  </w:style>
  <w:style w:type="paragraph" w:customStyle="1" w:styleId="406">
    <w:name w:val="编号，小四"/>
    <w:basedOn w:val="1"/>
    <w:link w:val="405"/>
    <w:semiHidden/>
    <w:qFormat/>
    <w:uiPriority w:val="0"/>
    <w:pPr>
      <w:tabs>
        <w:tab w:val="left" w:pos="432"/>
      </w:tabs>
      <w:adjustRightInd/>
      <w:ind w:left="432" w:hanging="432"/>
    </w:pPr>
    <w:rPr>
      <w:rFonts w:ascii="Arial" w:hAnsi="Arial"/>
      <w:kern w:val="0"/>
      <w:sz w:val="24"/>
      <w:szCs w:val="20"/>
    </w:rPr>
  </w:style>
  <w:style w:type="character" w:customStyle="1" w:styleId="407">
    <w:name w:val="Font Style82"/>
    <w:semiHidden/>
    <w:qFormat/>
    <w:uiPriority w:val="99"/>
    <w:rPr>
      <w:rFonts w:ascii="宋体" w:eastAsia="宋体" w:cs="宋体"/>
      <w:color w:val="000000"/>
      <w:sz w:val="14"/>
      <w:szCs w:val="14"/>
    </w:rPr>
  </w:style>
  <w:style w:type="character" w:customStyle="1" w:styleId="408">
    <w:name w:val="标题 2 Char Char"/>
    <w:semiHidden/>
    <w:qFormat/>
    <w:uiPriority w:val="0"/>
    <w:rPr>
      <w:rFonts w:ascii="楷体_GB2312" w:hAnsi="Arial" w:eastAsia="楷体_GB2312"/>
      <w:b/>
      <w:bCs/>
      <w:kern w:val="2"/>
      <w:sz w:val="24"/>
      <w:szCs w:val="32"/>
      <w:lang w:val="en-US" w:eastAsia="zh-CN" w:bidi="ar-SA"/>
    </w:rPr>
  </w:style>
  <w:style w:type="character" w:customStyle="1" w:styleId="409">
    <w:name w:val="未用 Char"/>
    <w:semiHidden/>
    <w:qFormat/>
    <w:uiPriority w:val="0"/>
    <w:rPr>
      <w:rFonts w:ascii="Arial" w:hAnsi="Arial" w:eastAsia="黑体"/>
      <w:kern w:val="2"/>
      <w:sz w:val="21"/>
      <w:szCs w:val="21"/>
      <w:lang w:val="en-US" w:eastAsia="zh-CN" w:bidi="ar-SA"/>
    </w:rPr>
  </w:style>
  <w:style w:type="character" w:customStyle="1" w:styleId="410">
    <w:name w:val="myp1111"/>
    <w:semiHidden/>
    <w:qFormat/>
    <w:uiPriority w:val="0"/>
    <w:rPr>
      <w:rFonts w:hint="default" w:ascii="ˎ̥" w:hAnsi="ˎ̥"/>
      <w:color w:val="000000"/>
      <w:sz w:val="20"/>
      <w:szCs w:val="20"/>
      <w:u w:val="none"/>
    </w:rPr>
  </w:style>
  <w:style w:type="character" w:customStyle="1" w:styleId="411">
    <w:name w:val="样式 标题 4h4H4Fab-4T5Ref Heading 1rh1Heading sqlsect 1.2.3.... Char"/>
    <w:link w:val="303"/>
    <w:semiHidden/>
    <w:qFormat/>
    <w:uiPriority w:val="0"/>
    <w:rPr>
      <w:rFonts w:ascii="微软雅黑" w:hAnsi="微软雅黑" w:eastAsia="微软雅黑" w:cs="宋体"/>
      <w:b/>
      <w:bCs/>
      <w:kern w:val="2"/>
      <w:sz w:val="24"/>
      <w:szCs w:val="28"/>
      <w:lang w:val="zh-CN"/>
    </w:rPr>
  </w:style>
  <w:style w:type="character" w:customStyle="1" w:styleId="412">
    <w:name w:val="h Char Char"/>
    <w:semiHidden/>
    <w:qFormat/>
    <w:uiPriority w:val="0"/>
    <w:rPr>
      <w:rFonts w:eastAsia="宋体"/>
      <w:kern w:val="2"/>
      <w:sz w:val="18"/>
      <w:lang w:val="en-US" w:eastAsia="zh-CN" w:bidi="ar-SA"/>
    </w:rPr>
  </w:style>
  <w:style w:type="character" w:customStyle="1" w:styleId="413">
    <w:name w:val="仿宋正文 Char"/>
    <w:link w:val="414"/>
    <w:semiHidden/>
    <w:qFormat/>
    <w:uiPriority w:val="0"/>
    <w:rPr>
      <w:rFonts w:ascii="仿宋_GB2312" w:hAnsi="宋体" w:eastAsia="仿宋_GB2312" w:cs="宋体"/>
      <w:kern w:val="2"/>
      <w:sz w:val="24"/>
    </w:rPr>
  </w:style>
  <w:style w:type="paragraph" w:customStyle="1" w:styleId="414">
    <w:name w:val="仿宋正文"/>
    <w:basedOn w:val="1"/>
    <w:link w:val="413"/>
    <w:semiHidden/>
    <w:qFormat/>
    <w:uiPriority w:val="0"/>
    <w:pPr>
      <w:adjustRightInd/>
      <w:ind w:firstLine="480" w:firstLineChars="200"/>
    </w:pPr>
    <w:rPr>
      <w:rFonts w:ascii="仿宋_GB2312" w:eastAsia="仿宋_GB2312"/>
      <w:sz w:val="24"/>
      <w:szCs w:val="20"/>
    </w:rPr>
  </w:style>
  <w:style w:type="character" w:customStyle="1" w:styleId="415">
    <w:name w:val="正文首行缩进 Char Char Char Char Char Char"/>
    <w:semiHidden/>
    <w:qFormat/>
    <w:uiPriority w:val="0"/>
    <w:rPr>
      <w:rFonts w:ascii="宋体" w:eastAsia="宋体"/>
      <w:kern w:val="2"/>
      <w:sz w:val="24"/>
      <w:lang w:val="zh-CN" w:bidi="ar-SA"/>
    </w:rPr>
  </w:style>
  <w:style w:type="character" w:customStyle="1" w:styleId="416">
    <w:name w:val="样式 宋体"/>
    <w:semiHidden/>
    <w:qFormat/>
    <w:uiPriority w:val="0"/>
    <w:rPr>
      <w:rFonts w:ascii="宋体" w:hAnsi="宋体"/>
      <w:sz w:val="24"/>
    </w:rPr>
  </w:style>
  <w:style w:type="character" w:customStyle="1" w:styleId="417">
    <w:name w:val="tw4winJump"/>
    <w:semiHidden/>
    <w:qFormat/>
    <w:uiPriority w:val="0"/>
    <w:rPr>
      <w:rFonts w:ascii="Courier New" w:hAnsi="Courier New" w:cs="Courier New"/>
      <w:color w:val="008080"/>
      <w:lang w:val="en-US" w:eastAsia="zh-CN"/>
    </w:rPr>
  </w:style>
  <w:style w:type="character" w:customStyle="1" w:styleId="418">
    <w:name w:val="标题 1 字符"/>
    <w:semiHidden/>
    <w:qFormat/>
    <w:uiPriority w:val="9"/>
    <w:rPr>
      <w:rFonts w:ascii="Arial" w:hAnsi="Arial" w:eastAsia="黑体" w:cs="Arial"/>
      <w:b/>
      <w:bCs/>
      <w:snapToGrid w:val="0"/>
      <w:kern w:val="44"/>
      <w:sz w:val="44"/>
      <w:szCs w:val="44"/>
    </w:rPr>
  </w:style>
  <w:style w:type="character" w:customStyle="1" w:styleId="419">
    <w:name w:val="style36"/>
    <w:basedOn w:val="70"/>
    <w:semiHidden/>
    <w:qFormat/>
    <w:uiPriority w:val="0"/>
    <w:rPr>
      <w:rFonts w:ascii="Arial" w:hAnsi="Arial" w:eastAsia="黑体" w:cs="Arial"/>
      <w:snapToGrid w:val="0"/>
      <w:kern w:val="0"/>
      <w:szCs w:val="21"/>
    </w:rPr>
  </w:style>
  <w:style w:type="character" w:customStyle="1" w:styleId="420">
    <w:name w:val="pt9"/>
    <w:semiHidden/>
    <w:qFormat/>
    <w:uiPriority w:val="0"/>
    <w:rPr>
      <w:rFonts w:ascii="仿宋_GB2312" w:eastAsia="微软雅黑"/>
      <w:b/>
      <w:kern w:val="2"/>
      <w:sz w:val="32"/>
      <w:szCs w:val="32"/>
      <w:lang w:val="en-US" w:eastAsia="zh-CN" w:bidi="ar-SA"/>
    </w:rPr>
  </w:style>
  <w:style w:type="character" w:customStyle="1" w:styleId="421">
    <w:name w:val="DO_NOT_TRANSLATE"/>
    <w:semiHidden/>
    <w:qFormat/>
    <w:uiPriority w:val="0"/>
    <w:rPr>
      <w:rFonts w:ascii="Courier New" w:hAnsi="Courier New" w:cs="Courier New"/>
      <w:color w:val="800000"/>
      <w:lang w:val="en-US" w:eastAsia="zh-CN"/>
    </w:rPr>
  </w:style>
  <w:style w:type="character" w:customStyle="1" w:styleId="422">
    <w:name w:val="标书1 Char1"/>
    <w:semiHidden/>
    <w:qFormat/>
    <w:uiPriority w:val="0"/>
    <w:rPr>
      <w:rFonts w:eastAsia="宋体"/>
      <w:b/>
      <w:bCs/>
      <w:kern w:val="44"/>
      <w:sz w:val="44"/>
      <w:szCs w:val="44"/>
      <w:lang w:val="en-US" w:eastAsia="zh-CN" w:bidi="ar-SA"/>
    </w:rPr>
  </w:style>
  <w:style w:type="character" w:customStyle="1" w:styleId="423">
    <w:name w:val="页脚 字符"/>
    <w:semiHidden/>
    <w:qFormat/>
    <w:uiPriority w:val="99"/>
    <w:rPr>
      <w:kern w:val="2"/>
      <w:sz w:val="18"/>
      <w:szCs w:val="18"/>
    </w:rPr>
  </w:style>
  <w:style w:type="character" w:customStyle="1" w:styleId="424">
    <w:name w:val="正文2 Char"/>
    <w:semiHidden/>
    <w:qFormat/>
    <w:uiPriority w:val="0"/>
    <w:rPr>
      <w:rFonts w:eastAsia="宋体"/>
      <w:kern w:val="2"/>
      <w:sz w:val="24"/>
      <w:lang w:val="en-US" w:eastAsia="zh-CN" w:bidi="ar-SA"/>
    </w:rPr>
  </w:style>
  <w:style w:type="character" w:customStyle="1" w:styleId="425">
    <w:name w:val="Char Char21"/>
    <w:semiHidden/>
    <w:qFormat/>
    <w:uiPriority w:val="6"/>
    <w:rPr>
      <w:rFonts w:ascii="宋体" w:hAnsi="宋体"/>
      <w:kern w:val="1"/>
      <w:sz w:val="24"/>
      <w:szCs w:val="21"/>
      <w:lang w:val="zh-CN"/>
    </w:rPr>
  </w:style>
  <w:style w:type="character" w:customStyle="1" w:styleId="426">
    <w:name w:val="样式 正文缩进 + 首行缩进:  2 字符 Char Char"/>
    <w:link w:val="427"/>
    <w:semiHidden/>
    <w:qFormat/>
    <w:uiPriority w:val="0"/>
    <w:rPr>
      <w:rFonts w:ascii="Calibri" w:hAnsi="宋体" w:cs="宋体"/>
      <w:kern w:val="2"/>
      <w:sz w:val="24"/>
    </w:rPr>
  </w:style>
  <w:style w:type="paragraph" w:customStyle="1" w:styleId="427">
    <w:name w:val="样式 正文缩进 + 首行缩进:  2 字符"/>
    <w:basedOn w:val="15"/>
    <w:link w:val="426"/>
    <w:semiHidden/>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semiHidden/>
    <w:qFormat/>
    <w:uiPriority w:val="0"/>
    <w:rPr>
      <w:rFonts w:ascii="宋体" w:hAnsi="Arial" w:cs="Arial"/>
      <w:snapToGrid w:val="0"/>
      <w:kern w:val="2"/>
      <w:sz w:val="24"/>
      <w:szCs w:val="21"/>
      <w:lang w:val="zh-CN"/>
    </w:rPr>
  </w:style>
  <w:style w:type="character" w:customStyle="1" w:styleId="429">
    <w:name w:val="gray6"/>
    <w:basedOn w:val="70"/>
    <w:semiHidden/>
    <w:qFormat/>
    <w:uiPriority w:val="0"/>
    <w:rPr>
      <w:rFonts w:ascii="Arial" w:hAnsi="Arial" w:eastAsia="黑体" w:cs="Arial"/>
      <w:snapToGrid w:val="0"/>
      <w:kern w:val="0"/>
      <w:szCs w:val="21"/>
    </w:rPr>
  </w:style>
  <w:style w:type="character" w:customStyle="1" w:styleId="430">
    <w:name w:val="hui"/>
    <w:basedOn w:val="70"/>
    <w:semiHidden/>
    <w:qFormat/>
    <w:uiPriority w:val="0"/>
    <w:rPr>
      <w:rFonts w:ascii="Arial" w:hAnsi="Arial" w:eastAsia="黑体" w:cs="Arial"/>
      <w:snapToGrid w:val="0"/>
      <w:kern w:val="0"/>
      <w:szCs w:val="21"/>
    </w:rPr>
  </w:style>
  <w:style w:type="character" w:customStyle="1" w:styleId="431">
    <w:name w:val="哈哈正文 Char Char"/>
    <w:semiHidden/>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semiHidden/>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semiHidden/>
    <w:qFormat/>
    <w:uiPriority w:val="0"/>
    <w:pPr>
      <w:adjustRightInd/>
      <w:jc w:val="center"/>
    </w:pPr>
    <w:rPr>
      <w:b/>
      <w:bCs/>
      <w:color w:val="000000"/>
      <w:sz w:val="24"/>
      <w:szCs w:val="21"/>
    </w:rPr>
  </w:style>
  <w:style w:type="paragraph" w:customStyle="1" w:styleId="436">
    <w:name w:val="目录标题"/>
    <w:basedOn w:val="1"/>
    <w:semiHidden/>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semiHidden/>
    <w:qFormat/>
    <w:uiPriority w:val="0"/>
    <w:pPr>
      <w:adjustRightInd/>
      <w:jc w:val="center"/>
    </w:pPr>
    <w:rPr>
      <w:b/>
      <w:bCs/>
      <w:sz w:val="24"/>
      <w:szCs w:val="20"/>
    </w:rPr>
  </w:style>
  <w:style w:type="paragraph" w:customStyle="1" w:styleId="439">
    <w:name w:val="标题4_自定义"/>
    <w:basedOn w:val="5"/>
    <w:semiHidden/>
    <w:qFormat/>
    <w:uiPriority w:val="0"/>
    <w:pPr>
      <w:adjustRightInd/>
    </w:pPr>
    <w:rPr>
      <w:rFonts w:ascii="Verdana" w:eastAsia="Verdana"/>
      <w:sz w:val="21"/>
      <w:lang w:val="en-US"/>
    </w:rPr>
  </w:style>
  <w:style w:type="paragraph" w:customStyle="1" w:styleId="440">
    <w:name w:val="正文 内标 序号标"/>
    <w:basedOn w:val="441"/>
    <w:semiHidden/>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semiHidden/>
    <w:qFormat/>
    <w:uiPriority w:val="0"/>
    <w:pPr>
      <w:spacing w:before="120"/>
      <w:ind w:firstLine="567"/>
    </w:pPr>
    <w:rPr>
      <w:rFonts w:ascii="Arial" w:hAnsi="Arial"/>
      <w:sz w:val="20"/>
      <w:szCs w:val="20"/>
    </w:rPr>
  </w:style>
  <w:style w:type="paragraph" w:customStyle="1" w:styleId="442">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semiHidden/>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semiHidden/>
    <w:qFormat/>
    <w:uiPriority w:val="0"/>
    <w:pPr>
      <w:widowControl/>
      <w:adjustRightInd/>
      <w:spacing w:before="100" w:beforeAutospacing="1" w:after="100" w:afterAutospacing="1"/>
      <w:jc w:val="left"/>
    </w:pPr>
    <w:rPr>
      <w:kern w:val="0"/>
      <w:sz w:val="24"/>
    </w:rPr>
  </w:style>
  <w:style w:type="paragraph" w:customStyle="1" w:styleId="445">
    <w:name w:val="修订2"/>
    <w:semiHidden/>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47">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48">
    <w:name w:val="文章标题"/>
    <w:next w:val="449"/>
    <w:semiHidden/>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semiHidden/>
    <w:qFormat/>
    <w:uiPriority w:val="0"/>
    <w:pPr>
      <w:adjustRightInd/>
      <w:ind w:firstLine="200" w:firstLineChars="200"/>
    </w:pPr>
    <w:rPr>
      <w:rFonts w:ascii="Tahoma" w:hAnsi="Tahoma"/>
      <w:sz w:val="24"/>
      <w:szCs w:val="20"/>
    </w:rPr>
  </w:style>
  <w:style w:type="paragraph" w:customStyle="1" w:styleId="451">
    <w:name w:val="style82 f9a f9a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452">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semiHidden/>
    <w:qFormat/>
    <w:uiPriority w:val="0"/>
    <w:pPr>
      <w:tabs>
        <w:tab w:val="left" w:pos="360"/>
      </w:tabs>
    </w:pPr>
    <w:rPr>
      <w:sz w:val="24"/>
      <w:szCs w:val="20"/>
    </w:rPr>
  </w:style>
  <w:style w:type="paragraph" w:customStyle="1" w:styleId="454">
    <w:name w:val="Char Char11 Char Char Char"/>
    <w:basedOn w:val="1"/>
    <w:semiHidden/>
    <w:qFormat/>
    <w:uiPriority w:val="0"/>
    <w:rPr>
      <w:szCs w:val="20"/>
    </w:rPr>
  </w:style>
  <w:style w:type="paragraph" w:customStyle="1" w:styleId="455">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semiHidden/>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semiHidden/>
    <w:qFormat/>
    <w:uiPriority w:val="0"/>
    <w:pPr>
      <w:tabs>
        <w:tab w:val="left" w:pos="2790"/>
        <w:tab w:val="left" w:pos="4230"/>
      </w:tabs>
      <w:spacing w:before="312" w:beforeLines="100"/>
      <w:jc w:val="left"/>
    </w:pPr>
  </w:style>
  <w:style w:type="paragraph" w:customStyle="1" w:styleId="458">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semiHidden/>
    <w:qFormat/>
    <w:uiPriority w:val="0"/>
    <w:pPr>
      <w:tabs>
        <w:tab w:val="left" w:pos="840"/>
      </w:tabs>
      <w:ind w:left="840" w:hanging="420"/>
    </w:pPr>
    <w:rPr>
      <w:rFonts w:ascii="Tahoma" w:hAnsi="Tahoma"/>
      <w:sz w:val="24"/>
    </w:rPr>
  </w:style>
  <w:style w:type="paragraph" w:customStyle="1" w:styleId="460">
    <w:name w:val="Z5"/>
    <w:basedOn w:val="1"/>
    <w:next w:val="1"/>
    <w:semiHidden/>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semiHidden/>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semiHidden/>
    <w:qFormat/>
    <w:uiPriority w:val="0"/>
    <w:pPr>
      <w:jc w:val="center"/>
    </w:pPr>
    <w:rPr>
      <w:rFonts w:ascii="仿宋_GB2312" w:eastAsia="仿宋_GB2312"/>
      <w:b/>
      <w:bCs/>
      <w:color w:val="000000"/>
      <w:sz w:val="28"/>
      <w:szCs w:val="20"/>
    </w:rPr>
  </w:style>
  <w:style w:type="paragraph" w:customStyle="1" w:styleId="463">
    <w:name w:val="正文21"/>
    <w:basedOn w:val="1"/>
    <w:semiHidden/>
    <w:qFormat/>
    <w:uiPriority w:val="0"/>
    <w:pPr>
      <w:adjustRightInd/>
      <w:spacing w:before="156"/>
      <w:ind w:firstLine="510" w:firstLineChars="200"/>
    </w:pPr>
    <w:rPr>
      <w:sz w:val="24"/>
      <w:szCs w:val="20"/>
    </w:rPr>
  </w:style>
  <w:style w:type="paragraph" w:customStyle="1" w:styleId="464">
    <w:name w:val="Test2"/>
    <w:basedOn w:val="3"/>
    <w:semiHidden/>
    <w:qFormat/>
    <w:uiPriority w:val="0"/>
    <w:pPr>
      <w:widowControl/>
      <w:adjustRightInd w:val="0"/>
      <w:snapToGrid w:val="0"/>
      <w:spacing w:before="360" w:after="360" w:line="240" w:lineRule="atLeast"/>
    </w:pPr>
    <w:rPr>
      <w:rFonts w:hAnsi="Arial"/>
      <w:snapToGrid w:val="0"/>
      <w:kern w:val="0"/>
      <w:lang w:val="en-US"/>
    </w:rPr>
  </w:style>
  <w:style w:type="paragraph" w:customStyle="1" w:styleId="465">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466">
    <w:name w:val="Char1"/>
    <w:basedOn w:val="1"/>
    <w:semiHidden/>
    <w:qFormat/>
    <w:uiPriority w:val="0"/>
    <w:rPr>
      <w:rFonts w:ascii="仿宋_GB2312" w:eastAsia="仿宋_GB2312"/>
      <w:b/>
      <w:sz w:val="32"/>
      <w:szCs w:val="32"/>
    </w:rPr>
  </w:style>
  <w:style w:type="paragraph" w:customStyle="1" w:styleId="467">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468">
    <w:name w:val="Char1 Char Char Char Char Char Char Char Char Char Char Char1 Char Char Char Char Char Char Char Char Char Char Char Char Char Char1 Char Char Char Char1"/>
    <w:basedOn w:val="1"/>
    <w:semiHidden/>
    <w:qFormat/>
    <w:uiPriority w:val="0"/>
    <w:rPr>
      <w:kern w:val="0"/>
      <w:sz w:val="24"/>
      <w:szCs w:val="20"/>
    </w:rPr>
  </w:style>
  <w:style w:type="paragraph" w:customStyle="1" w:styleId="469">
    <w:name w:val="样式 宋体 行距: 1.5 倍行距 首行缩进:  2 字符"/>
    <w:basedOn w:val="1"/>
    <w:semiHidden/>
    <w:qFormat/>
    <w:uiPriority w:val="0"/>
    <w:pPr>
      <w:adjustRightInd/>
      <w:ind w:firstLine="420" w:firstLineChars="200"/>
    </w:pPr>
    <w:rPr>
      <w:sz w:val="24"/>
      <w:szCs w:val="20"/>
    </w:rPr>
  </w:style>
  <w:style w:type="paragraph" w:customStyle="1" w:styleId="470">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71">
    <w:name w:val="6级标题"/>
    <w:basedOn w:val="472"/>
    <w:semiHidden/>
    <w:qFormat/>
    <w:uiPriority w:val="0"/>
    <w:pPr>
      <w:keepNext/>
      <w:tabs>
        <w:tab w:val="left" w:pos="360"/>
      </w:tabs>
      <w:spacing w:before="0" w:after="0"/>
      <w:outlineLvl w:val="5"/>
    </w:pPr>
  </w:style>
  <w:style w:type="paragraph" w:customStyle="1" w:styleId="472">
    <w:name w:val="5级标题"/>
    <w:basedOn w:val="473"/>
    <w:semiHidden/>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5">
    <w:name w:val="Char2 Char Char"/>
    <w:basedOn w:val="1"/>
    <w:semiHidden/>
    <w:qFormat/>
    <w:uiPriority w:val="0"/>
    <w:pPr>
      <w:adjustRightInd/>
    </w:pPr>
    <w:rPr>
      <w:rFonts w:ascii="Tahoma" w:hAnsi="Tahoma"/>
      <w:sz w:val="24"/>
      <w:szCs w:val="20"/>
    </w:rPr>
  </w:style>
  <w:style w:type="paragraph" w:customStyle="1" w:styleId="476">
    <w:name w:val="_Style 11"/>
    <w:basedOn w:val="1"/>
    <w:semiHidden/>
    <w:qFormat/>
    <w:uiPriority w:val="34"/>
    <w:pPr>
      <w:adjustRightInd/>
      <w:ind w:firstLine="420" w:firstLineChars="200"/>
    </w:pPr>
    <w:rPr>
      <w:rFonts w:eastAsia="仿宋_GB2312"/>
      <w:sz w:val="28"/>
    </w:rPr>
  </w:style>
  <w:style w:type="paragraph" w:customStyle="1" w:styleId="477">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478">
    <w:name w:val="Char Char Char"/>
    <w:basedOn w:val="1"/>
    <w:semiHidden/>
    <w:qFormat/>
    <w:uiPriority w:val="0"/>
    <w:rPr>
      <w:rFonts w:ascii="Tahoma" w:hAnsi="Tahoma"/>
      <w:sz w:val="24"/>
      <w:szCs w:val="20"/>
    </w:rPr>
  </w:style>
  <w:style w:type="paragraph" w:customStyle="1" w:styleId="479">
    <w:name w:val="数字标题6"/>
    <w:basedOn w:val="7"/>
    <w:next w:val="1"/>
    <w:semiHidden/>
    <w:qFormat/>
    <w:uiPriority w:val="0"/>
    <w:pPr>
      <w:tabs>
        <w:tab w:val="left" w:pos="1080"/>
      </w:tabs>
      <w:ind w:left="1080" w:hanging="1080"/>
    </w:pPr>
    <w:rPr>
      <w:rFonts w:ascii="Times New Roman" w:hAnsi="Times New Roman" w:eastAsia="宋体"/>
      <w:i/>
    </w:rPr>
  </w:style>
  <w:style w:type="paragraph" w:customStyle="1" w:styleId="480">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semiHidden/>
    <w:qFormat/>
    <w:uiPriority w:val="99"/>
    <w:rPr>
      <w:szCs w:val="22"/>
    </w:rPr>
  </w:style>
  <w:style w:type="paragraph" w:customStyle="1" w:styleId="482">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semiHidden/>
    <w:qFormat/>
    <w:uiPriority w:val="6"/>
    <w:rPr>
      <w:rFonts w:ascii="Tahoma" w:hAnsi="Tahoma" w:cs="仿宋_GB2312"/>
      <w:sz w:val="24"/>
      <w:szCs w:val="20"/>
    </w:rPr>
  </w:style>
  <w:style w:type="paragraph" w:customStyle="1" w:styleId="484">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485">
    <w:name w:val="Char Char1 Char1"/>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486">
    <w:name w:val="目录1"/>
    <w:basedOn w:val="1"/>
    <w:semiHidden/>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semiHidden/>
    <w:qFormat/>
    <w:uiPriority w:val="0"/>
    <w:pPr>
      <w:tabs>
        <w:tab w:val="left" w:pos="1260"/>
      </w:tabs>
      <w:ind w:left="1260" w:hanging="420"/>
    </w:pPr>
    <w:rPr>
      <w:rFonts w:ascii="Arial" w:hAnsi="Arial" w:eastAsia="黑体"/>
      <w:lang w:val="en-US"/>
    </w:rPr>
  </w:style>
  <w:style w:type="paragraph" w:customStyle="1" w:styleId="488">
    <w:name w:val="五级无标题条"/>
    <w:basedOn w:val="1"/>
    <w:semiHidden/>
    <w:qFormat/>
    <w:uiPriority w:val="0"/>
    <w:pPr>
      <w:adjustRightInd/>
    </w:pPr>
  </w:style>
  <w:style w:type="paragraph" w:customStyle="1" w:styleId="489">
    <w:name w:val="Char5"/>
    <w:basedOn w:val="1"/>
    <w:semiHidden/>
    <w:qFormat/>
    <w:uiPriority w:val="0"/>
    <w:rPr>
      <w:rFonts w:ascii="仿宋_GB2312" w:eastAsia="仿宋_GB2312"/>
      <w:b/>
      <w:sz w:val="32"/>
      <w:szCs w:val="32"/>
    </w:rPr>
  </w:style>
  <w:style w:type="paragraph" w:customStyle="1" w:styleId="490">
    <w:name w:val="TOC 标题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1">
    <w:name w:val="彩色列表 - 强调文字颜色 12"/>
    <w:basedOn w:val="1"/>
    <w:semiHidden/>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3">
    <w:name w:val="Char2"/>
    <w:basedOn w:val="1"/>
    <w:semiHidden/>
    <w:qFormat/>
    <w:uiPriority w:val="0"/>
    <w:rPr>
      <w:rFonts w:ascii="仿宋_GB2312" w:eastAsia="仿宋_GB2312"/>
      <w:b/>
      <w:sz w:val="32"/>
      <w:szCs w:val="32"/>
    </w:rPr>
  </w:style>
  <w:style w:type="paragraph" w:customStyle="1" w:styleId="494">
    <w:name w:val="数字标题3"/>
    <w:basedOn w:val="4"/>
    <w:next w:val="1"/>
    <w:semiHidden/>
    <w:qFormat/>
    <w:uiPriority w:val="0"/>
    <w:pPr>
      <w:spacing w:line="240" w:lineRule="auto"/>
    </w:pPr>
    <w:rPr>
      <w:szCs w:val="28"/>
    </w:rPr>
  </w:style>
  <w:style w:type="paragraph" w:customStyle="1" w:styleId="495">
    <w:name w:val="FA正文"/>
    <w:basedOn w:val="1"/>
    <w:semiHidden/>
    <w:qFormat/>
    <w:uiPriority w:val="0"/>
    <w:pPr>
      <w:ind w:firstLine="480" w:firstLineChars="200"/>
    </w:pPr>
    <w:rPr>
      <w:sz w:val="24"/>
      <w:szCs w:val="20"/>
    </w:rPr>
  </w:style>
  <w:style w:type="paragraph" w:customStyle="1" w:styleId="496">
    <w:name w:val="MM Topic 5"/>
    <w:basedOn w:val="6"/>
    <w:semiHidden/>
    <w:qFormat/>
    <w:uiPriority w:val="0"/>
    <w:pPr>
      <w:tabs>
        <w:tab w:val="left" w:pos="2520"/>
      </w:tabs>
      <w:adjustRightInd/>
      <w:ind w:left="2520" w:hanging="420"/>
    </w:pPr>
  </w:style>
  <w:style w:type="paragraph" w:customStyle="1" w:styleId="497">
    <w:name w:val="Char Char Char Char Char Char Char Char Char Char1"/>
    <w:basedOn w:val="1"/>
    <w:semiHidden/>
    <w:qFormat/>
    <w:uiPriority w:val="0"/>
    <w:rPr>
      <w:rFonts w:ascii="仿宋_GB2312" w:eastAsia="仿宋_GB2312"/>
      <w:b/>
      <w:sz w:val="32"/>
      <w:szCs w:val="32"/>
    </w:rPr>
  </w:style>
  <w:style w:type="paragraph" w:customStyle="1" w:styleId="498">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499">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semiHidden/>
    <w:qFormat/>
    <w:uiPriority w:val="0"/>
    <w:rPr>
      <w:rFonts w:ascii="仿宋_GB2312" w:eastAsia="仿宋_GB2312"/>
      <w:b/>
      <w:sz w:val="32"/>
      <w:szCs w:val="32"/>
    </w:rPr>
  </w:style>
  <w:style w:type="paragraph" w:customStyle="1" w:styleId="501">
    <w:name w:val="Char2 Char Char Char1"/>
    <w:basedOn w:val="1"/>
    <w:semiHidden/>
    <w:qFormat/>
    <w:uiPriority w:val="6"/>
    <w:rPr>
      <w:rFonts w:ascii="仿宋_GB2312" w:eastAsia="仿宋_GB2312"/>
      <w:b/>
      <w:sz w:val="32"/>
      <w:szCs w:val="32"/>
    </w:rPr>
  </w:style>
  <w:style w:type="paragraph" w:customStyle="1" w:styleId="502">
    <w:name w:val="默认段落样式"/>
    <w:basedOn w:val="129"/>
    <w:semiHidden/>
    <w:qFormat/>
    <w:uiPriority w:val="0"/>
    <w:pPr>
      <w:spacing w:before="0"/>
      <w:ind w:firstLine="480"/>
      <w:outlineLvl w:val="2"/>
    </w:pPr>
    <w:rPr>
      <w:rFonts w:ascii="仿宋_GB2312" w:eastAsia="仿宋_GB2312"/>
      <w:color w:val="000000"/>
      <w:szCs w:val="24"/>
    </w:rPr>
  </w:style>
  <w:style w:type="paragraph" w:customStyle="1" w:styleId="503">
    <w:name w:val="图中文字"/>
    <w:basedOn w:val="1"/>
    <w:semiHidden/>
    <w:qFormat/>
    <w:uiPriority w:val="0"/>
    <w:pPr>
      <w:snapToGrid w:val="0"/>
      <w:spacing w:line="0" w:lineRule="atLeast"/>
      <w:ind w:firstLine="200" w:firstLineChars="200"/>
      <w:jc w:val="center"/>
    </w:pPr>
    <w:rPr>
      <w:sz w:val="24"/>
      <w:szCs w:val="20"/>
    </w:rPr>
  </w:style>
  <w:style w:type="paragraph" w:customStyle="1" w:styleId="504">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05">
    <w:name w:val="MM Topic 3"/>
    <w:basedOn w:val="4"/>
    <w:semiHidden/>
    <w:qFormat/>
    <w:uiPriority w:val="0"/>
    <w:pPr>
      <w:tabs>
        <w:tab w:val="left" w:pos="1680"/>
      </w:tabs>
      <w:adjustRightInd/>
      <w:ind w:left="1680" w:hanging="420"/>
    </w:pPr>
  </w:style>
  <w:style w:type="paragraph" w:customStyle="1" w:styleId="506">
    <w:name w:val="标准小四"/>
    <w:basedOn w:val="1"/>
    <w:semiHidden/>
    <w:qFormat/>
    <w:uiPriority w:val="0"/>
    <w:pPr>
      <w:ind w:firstLine="480" w:firstLineChars="200"/>
    </w:pPr>
    <w:rPr>
      <w:rFonts w:ascii="Arial" w:hAnsi="Arial"/>
      <w:sz w:val="24"/>
      <w:szCs w:val="21"/>
    </w:rPr>
  </w:style>
  <w:style w:type="paragraph" w:customStyle="1" w:styleId="507">
    <w:name w:val="样式 标题 2H2h2Underrubrik1prop2l2Chapter Titlesect 1.2DO NO..."/>
    <w:basedOn w:val="3"/>
    <w:semiHidden/>
    <w:qFormat/>
    <w:uiPriority w:val="0"/>
    <w:pPr>
      <w:spacing w:before="120" w:after="120"/>
      <w:ind w:left="425" w:hanging="425"/>
    </w:pPr>
    <w:rPr>
      <w:rFonts w:ascii="微软雅黑" w:hAnsi="微软雅黑" w:eastAsia="微软雅黑"/>
      <w:szCs w:val="20"/>
      <w:lang w:val="en-US"/>
    </w:rPr>
  </w:style>
  <w:style w:type="paragraph" w:customStyle="1" w:styleId="508">
    <w:name w:val="表格（小）"/>
    <w:basedOn w:val="1"/>
    <w:semiHidden/>
    <w:qFormat/>
    <w:uiPriority w:val="0"/>
    <w:pPr>
      <w:adjustRightInd/>
      <w:snapToGrid w:val="0"/>
      <w:spacing w:line="300" w:lineRule="auto"/>
    </w:pPr>
    <w:rPr>
      <w:rFonts w:eastAsia="仿宋"/>
      <w:szCs w:val="21"/>
    </w:rPr>
  </w:style>
  <w:style w:type="paragraph" w:customStyle="1" w:styleId="509">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semiHidden/>
    <w:qFormat/>
    <w:uiPriority w:val="6"/>
    <w:pPr>
      <w:adjustRightInd/>
    </w:pPr>
    <w:rPr>
      <w:rFonts w:ascii="Tahoma" w:hAnsi="Tahoma"/>
      <w:sz w:val="24"/>
      <w:szCs w:val="20"/>
    </w:rPr>
  </w:style>
  <w:style w:type="paragraph" w:customStyle="1" w:styleId="511">
    <w:name w:val="列出段落5"/>
    <w:basedOn w:val="1"/>
    <w:semiHidden/>
    <w:qFormat/>
    <w:uiPriority w:val="0"/>
    <w:pPr>
      <w:ind w:firstLine="200" w:firstLineChars="200"/>
    </w:pPr>
    <w:rPr>
      <w:rFonts w:eastAsia="楷体_GB2312" w:cs="Lucida Sans"/>
      <w:sz w:val="24"/>
    </w:rPr>
  </w:style>
  <w:style w:type="paragraph" w:customStyle="1" w:styleId="512">
    <w:name w:val="font7"/>
    <w:basedOn w:val="1"/>
    <w:semiHidden/>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513">
    <w:name w:val="表格文字"/>
    <w:basedOn w:val="1"/>
    <w:next w:val="15"/>
    <w:semiHidden/>
    <w:qFormat/>
    <w:uiPriority w:val="0"/>
    <w:pPr>
      <w:adjustRightInd/>
      <w:ind w:firstLine="200" w:firstLineChars="200"/>
    </w:pPr>
    <w:rPr>
      <w:rFonts w:ascii="Arial" w:hAnsi="Arial"/>
      <w:spacing w:val="-5"/>
      <w:kern w:val="0"/>
      <w:sz w:val="24"/>
      <w:szCs w:val="20"/>
    </w:rPr>
  </w:style>
  <w:style w:type="paragraph" w:customStyle="1" w:styleId="514">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6">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517">
    <w:name w:val="样式 左侧:  0.85 厘米 首行缩进:  0.85 厘米"/>
    <w:basedOn w:val="1"/>
    <w:semiHidden/>
    <w:qFormat/>
    <w:uiPriority w:val="0"/>
    <w:pPr>
      <w:adjustRightInd/>
      <w:ind w:firstLine="482"/>
    </w:pPr>
    <w:rPr>
      <w:sz w:val="24"/>
      <w:szCs w:val="20"/>
    </w:rPr>
  </w:style>
  <w:style w:type="paragraph" w:customStyle="1" w:styleId="518">
    <w:name w:val="Char3 Char Char"/>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semiHidden/>
    <w:qFormat/>
    <w:uiPriority w:val="0"/>
    <w:pPr>
      <w:adjustRightInd/>
      <w:ind w:firstLine="420" w:firstLineChars="200"/>
    </w:pPr>
    <w:rPr>
      <w:rFonts w:eastAsia="仿宋_GB2312"/>
      <w:sz w:val="28"/>
    </w:rPr>
  </w:style>
  <w:style w:type="paragraph" w:customStyle="1" w:styleId="520">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21">
    <w:name w:val="Bulleting First Indent 1"/>
    <w:basedOn w:val="25"/>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semiHidden/>
    <w:qFormat/>
    <w:uiPriority w:val="0"/>
    <w:pPr>
      <w:adjustRightInd/>
      <w:ind w:firstLine="200" w:firstLineChars="200"/>
      <w:jc w:val="right"/>
    </w:pPr>
  </w:style>
  <w:style w:type="paragraph" w:customStyle="1" w:styleId="523">
    <w:name w:val="Char Char11 Char Char Char Char Char Char Char Char Char"/>
    <w:basedOn w:val="1"/>
    <w:semiHidden/>
    <w:qFormat/>
    <w:uiPriority w:val="0"/>
    <w:rPr>
      <w:szCs w:val="20"/>
    </w:rPr>
  </w:style>
  <w:style w:type="paragraph" w:customStyle="1" w:styleId="524">
    <w:name w:val="正文1.25"/>
    <w:basedOn w:val="1"/>
    <w:semiHidden/>
    <w:qFormat/>
    <w:uiPriority w:val="0"/>
    <w:pPr>
      <w:adjustRightInd/>
      <w:spacing w:line="300" w:lineRule="auto"/>
      <w:ind w:firstLine="480" w:firstLineChars="200"/>
    </w:pPr>
    <w:rPr>
      <w:sz w:val="24"/>
      <w:szCs w:val="20"/>
    </w:rPr>
  </w:style>
  <w:style w:type="paragraph" w:customStyle="1" w:styleId="525">
    <w:name w:val="1正文"/>
    <w:basedOn w:val="1"/>
    <w:semiHidden/>
    <w:qFormat/>
    <w:uiPriority w:val="0"/>
    <w:pPr>
      <w:adjustRightInd/>
      <w:ind w:firstLine="200" w:firstLineChars="200"/>
    </w:pPr>
    <w:rPr>
      <w:rFonts w:ascii="仿宋_GB2312" w:hAnsi="Arial" w:eastAsia="仿宋"/>
      <w:sz w:val="28"/>
      <w:szCs w:val="28"/>
    </w:rPr>
  </w:style>
  <w:style w:type="paragraph" w:customStyle="1" w:styleId="526">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28">
    <w:name w:val="Char Char1 Char Char Char1"/>
    <w:basedOn w:val="1"/>
    <w:semiHidden/>
    <w:qFormat/>
    <w:uiPriority w:val="6"/>
    <w:rPr>
      <w:rFonts w:ascii="仿宋_GB2312" w:eastAsia="仿宋_GB2312"/>
      <w:b/>
      <w:sz w:val="32"/>
      <w:szCs w:val="20"/>
    </w:rPr>
  </w:style>
  <w:style w:type="paragraph" w:customStyle="1" w:styleId="529">
    <w:name w:val="列出段落2"/>
    <w:basedOn w:val="1"/>
    <w:semiHidden/>
    <w:qFormat/>
    <w:uiPriority w:val="0"/>
    <w:pPr>
      <w:adjustRightInd/>
      <w:ind w:firstLine="420" w:firstLineChars="200"/>
    </w:pPr>
    <w:rPr>
      <w:sz w:val="24"/>
    </w:rPr>
  </w:style>
  <w:style w:type="paragraph" w:customStyle="1" w:styleId="530">
    <w:name w:val="默认段落字体 Para Char Char Char Char Char Char Char"/>
    <w:basedOn w:val="1"/>
    <w:semiHidden/>
    <w:qFormat/>
    <w:uiPriority w:val="0"/>
    <w:rPr>
      <w:rFonts w:eastAsia="仿宋_GB2312"/>
      <w:sz w:val="28"/>
      <w:szCs w:val="20"/>
    </w:rPr>
  </w:style>
  <w:style w:type="paragraph" w:customStyle="1" w:styleId="531">
    <w:name w:val="xl74"/>
    <w:basedOn w:val="1"/>
    <w:semiHidden/>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532">
    <w:name w:val="样式 标题 4PIM 4H4h4bulletblbbH41H42H43H44H45H46H47H48...1"/>
    <w:basedOn w:val="5"/>
    <w:semiHidden/>
    <w:qFormat/>
    <w:uiPriority w:val="0"/>
    <w:pPr>
      <w:widowControl/>
      <w:jc w:val="left"/>
    </w:pPr>
    <w:rPr>
      <w:szCs w:val="20"/>
    </w:rPr>
  </w:style>
  <w:style w:type="paragraph" w:customStyle="1" w:styleId="533">
    <w:name w:val="彩色列表 - 强调文字颜色 11"/>
    <w:basedOn w:val="1"/>
    <w:semiHidden/>
    <w:qFormat/>
    <w:uiPriority w:val="0"/>
    <w:pPr>
      <w:adjustRightInd/>
      <w:ind w:firstLine="420" w:firstLineChars="200"/>
    </w:pPr>
    <w:rPr>
      <w:rFonts w:ascii="Calibri" w:hAnsi="Calibri"/>
      <w:szCs w:val="22"/>
    </w:rPr>
  </w:style>
  <w:style w:type="paragraph" w:customStyle="1" w:styleId="534">
    <w:name w:val="加粗正文"/>
    <w:basedOn w:val="1"/>
    <w:semiHidden/>
    <w:qFormat/>
    <w:uiPriority w:val="0"/>
    <w:pPr>
      <w:adjustRightInd/>
      <w:spacing w:before="156" w:beforeLines="50" w:after="156" w:afterLines="50"/>
      <w:ind w:firstLine="422" w:firstLineChars="200"/>
    </w:pPr>
    <w:rPr>
      <w:b/>
      <w:bCs/>
      <w:szCs w:val="21"/>
    </w:rPr>
  </w:style>
  <w:style w:type="paragraph" w:customStyle="1" w:styleId="535">
    <w:name w:val="xl94"/>
    <w:basedOn w:val="1"/>
    <w:semiHidden/>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536">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37">
    <w:name w:val="Char Char Char1 Char1"/>
    <w:basedOn w:val="1"/>
    <w:semiHidden/>
    <w:qFormat/>
    <w:uiPriority w:val="6"/>
    <w:rPr>
      <w:szCs w:val="20"/>
    </w:rPr>
  </w:style>
  <w:style w:type="paragraph" w:customStyle="1" w:styleId="538">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539">
    <w:name w:val="样式 标题 2 + 宋体 左侧:  1.76 厘米 首行缩进:  0 厘米"/>
    <w:basedOn w:val="3"/>
    <w:semiHidden/>
    <w:qFormat/>
    <w:uiPriority w:val="0"/>
    <w:pPr>
      <w:tabs>
        <w:tab w:val="left" w:pos="0"/>
        <w:tab w:val="clear" w:pos="432"/>
      </w:tabs>
      <w:spacing w:before="260" w:after="260" w:line="415" w:lineRule="auto"/>
      <w:ind w:firstLine="200" w:firstLineChars="200"/>
      <w:jc w:val="both"/>
    </w:pPr>
    <w:rPr>
      <w:rFonts w:hAnsi="Cambria"/>
      <w:szCs w:val="20"/>
      <w:lang w:val="en-US"/>
    </w:rPr>
  </w:style>
  <w:style w:type="paragraph" w:customStyle="1" w:styleId="540">
    <w:name w:val="List Paragraph*"/>
    <w:basedOn w:val="1"/>
    <w:semiHidden/>
    <w:qFormat/>
    <w:uiPriority w:val="7"/>
    <w:pPr>
      <w:adjustRightInd/>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2">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43">
    <w:name w:val="CM14"/>
    <w:basedOn w:val="233"/>
    <w:next w:val="233"/>
    <w:semiHidden/>
    <w:qFormat/>
    <w:uiPriority w:val="0"/>
    <w:pPr>
      <w:spacing w:after="68"/>
    </w:pPr>
    <w:rPr>
      <w:rFonts w:ascii="FHLHE E+ Futura Bk" w:eastAsia="FHLHE E+ Futura Bk" w:cs="Times New Roman"/>
      <w:color w:val="auto"/>
    </w:rPr>
  </w:style>
  <w:style w:type="paragraph" w:customStyle="1" w:styleId="544">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545">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semiHidden/>
    <w:qFormat/>
    <w:uiPriority w:val="0"/>
    <w:pPr>
      <w:tabs>
        <w:tab w:val="left" w:pos="0"/>
      </w:tabs>
      <w:adjustRightInd/>
      <w:ind w:firstLine="200" w:firstLineChars="200"/>
    </w:pPr>
    <w:rPr>
      <w:rFonts w:eastAsia="仿宋_GB2312"/>
      <w:sz w:val="28"/>
    </w:rPr>
  </w:style>
  <w:style w:type="paragraph" w:customStyle="1" w:styleId="547">
    <w:name w:val="正文文字 2"/>
    <w:basedOn w:val="233"/>
    <w:next w:val="233"/>
    <w:semiHidden/>
    <w:qFormat/>
    <w:uiPriority w:val="0"/>
    <w:rPr>
      <w:rFonts w:ascii="宋体" w:eastAsia="宋体" w:cs="Times New Roman"/>
      <w:color w:val="auto"/>
    </w:rPr>
  </w:style>
  <w:style w:type="paragraph" w:customStyle="1" w:styleId="548">
    <w:name w:val="正文首行缩进两字"/>
    <w:semiHidden/>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semiHidden/>
    <w:qFormat/>
    <w:uiPriority w:val="0"/>
    <w:rPr>
      <w:rFonts w:ascii="仿宋_GB2312" w:eastAsia="仿宋_GB2312"/>
      <w:b/>
      <w:sz w:val="32"/>
      <w:szCs w:val="32"/>
    </w:rPr>
  </w:style>
  <w:style w:type="paragraph" w:customStyle="1" w:styleId="550">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551">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2">
    <w:name w:val="Char Char111"/>
    <w:basedOn w:val="1"/>
    <w:semiHidden/>
    <w:qFormat/>
    <w:uiPriority w:val="0"/>
    <w:rPr>
      <w:szCs w:val="20"/>
    </w:rPr>
  </w:style>
  <w:style w:type="paragraph" w:customStyle="1" w:styleId="553">
    <w:name w:val="Char"/>
    <w:basedOn w:val="1"/>
    <w:semiHidden/>
    <w:qFormat/>
    <w:uiPriority w:val="0"/>
    <w:rPr>
      <w:rFonts w:ascii="仿宋_GB2312" w:eastAsia="仿宋_GB2312"/>
      <w:b/>
      <w:sz w:val="32"/>
      <w:szCs w:val="32"/>
    </w:rPr>
  </w:style>
  <w:style w:type="paragraph" w:customStyle="1" w:styleId="554">
    <w:name w:val="RFI Heading 2nd Level"/>
    <w:basedOn w:val="1"/>
    <w:semiHidden/>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semiHidden/>
    <w:qFormat/>
    <w:uiPriority w:val="0"/>
    <w:rPr>
      <w:szCs w:val="20"/>
    </w:rPr>
  </w:style>
  <w:style w:type="paragraph" w:customStyle="1" w:styleId="557">
    <w:name w:val="正文标准"/>
    <w:basedOn w:val="1"/>
    <w:semiHidden/>
    <w:qFormat/>
    <w:uiPriority w:val="0"/>
    <w:pPr>
      <w:adjustRightInd/>
      <w:ind w:firstLine="200" w:firstLineChars="200"/>
    </w:pPr>
    <w:rPr>
      <w:rFonts w:hAnsi="Calibri"/>
      <w:sz w:val="24"/>
    </w:rPr>
  </w:style>
  <w:style w:type="paragraph" w:customStyle="1" w:styleId="558">
    <w:name w:val="正文格式"/>
    <w:basedOn w:val="1"/>
    <w:semiHidden/>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0">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semiHidden/>
    <w:qFormat/>
    <w:uiPriority w:val="0"/>
    <w:pPr>
      <w:tabs>
        <w:tab w:val="left" w:pos="840"/>
      </w:tabs>
      <w:spacing w:before="156" w:beforeLines="50"/>
      <w:ind w:left="840" w:hanging="420"/>
      <w:textAlignment w:val="baseline"/>
    </w:pPr>
    <w:rPr>
      <w:szCs w:val="20"/>
    </w:rPr>
  </w:style>
  <w:style w:type="paragraph" w:customStyle="1" w:styleId="562">
    <w:name w:val="font12"/>
    <w:basedOn w:val="1"/>
    <w:semiHidden/>
    <w:qFormat/>
    <w:uiPriority w:val="0"/>
    <w:pPr>
      <w:widowControl/>
      <w:adjustRightInd/>
      <w:spacing w:before="100" w:beforeAutospacing="1" w:after="100" w:afterAutospacing="1"/>
      <w:jc w:val="left"/>
    </w:pPr>
    <w:rPr>
      <w:kern w:val="0"/>
      <w:sz w:val="18"/>
      <w:szCs w:val="18"/>
    </w:rPr>
  </w:style>
  <w:style w:type="paragraph" w:customStyle="1" w:styleId="563">
    <w:name w:val="Char Char1 Char2"/>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564">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6">
    <w:name w:val="目录4"/>
    <w:basedOn w:val="1"/>
    <w:semiHidden/>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8">
    <w:name w:val="solutionfonts1"/>
    <w:basedOn w:val="1"/>
    <w:semiHidden/>
    <w:qFormat/>
    <w:uiPriority w:val="0"/>
    <w:pPr>
      <w:widowControl/>
      <w:adjustRightInd/>
      <w:spacing w:before="100" w:beforeAutospacing="1" w:after="100" w:afterAutospacing="1"/>
      <w:ind w:firstLine="200" w:firstLineChars="200"/>
      <w:jc w:val="left"/>
    </w:pPr>
    <w:rPr>
      <w:kern w:val="0"/>
      <w:sz w:val="24"/>
    </w:rPr>
  </w:style>
  <w:style w:type="paragraph" w:customStyle="1" w:styleId="569">
    <w:name w:val="标准有序列表（L1）"/>
    <w:basedOn w:val="15"/>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semiHidden/>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semiHidden/>
    <w:qFormat/>
    <w:uiPriority w:val="0"/>
    <w:rPr>
      <w:kern w:val="0"/>
      <w:sz w:val="24"/>
      <w:szCs w:val="20"/>
    </w:rPr>
  </w:style>
  <w:style w:type="paragraph" w:customStyle="1" w:styleId="572">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3">
    <w:name w:val="列出段落4"/>
    <w:basedOn w:val="1"/>
    <w:semiHidden/>
    <w:qFormat/>
    <w:uiPriority w:val="0"/>
    <w:pPr>
      <w:adjustRightInd/>
      <w:ind w:firstLine="420" w:firstLineChars="200"/>
    </w:pPr>
    <w:rPr>
      <w:rFonts w:ascii="Calibri" w:hAnsi="Calibri"/>
      <w:sz w:val="24"/>
      <w:szCs w:val="22"/>
    </w:rPr>
  </w:style>
  <w:style w:type="paragraph" w:customStyle="1" w:styleId="574">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semiHidden/>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77">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78">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semiHidden/>
    <w:qFormat/>
    <w:uiPriority w:val="0"/>
    <w:rPr>
      <w:szCs w:val="20"/>
    </w:rPr>
  </w:style>
  <w:style w:type="paragraph" w:customStyle="1" w:styleId="580">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1">
    <w:name w:val="默认段落字体 Para Char"/>
    <w:basedOn w:val="1"/>
    <w:semiHidden/>
    <w:qFormat/>
    <w:uiPriority w:val="0"/>
    <w:rPr>
      <w:rFonts w:ascii="Tahoma" w:hAnsi="Tahoma"/>
      <w:sz w:val="24"/>
      <w:szCs w:val="20"/>
    </w:rPr>
  </w:style>
  <w:style w:type="paragraph" w:customStyle="1" w:styleId="582">
    <w:name w:val="标题五"/>
    <w:basedOn w:val="1"/>
    <w:semiHidden/>
    <w:qFormat/>
    <w:uiPriority w:val="0"/>
    <w:pPr>
      <w:adjustRightInd/>
      <w:spacing w:before="156" w:beforeLines="50"/>
    </w:pPr>
    <w:rPr>
      <w:b/>
      <w:sz w:val="24"/>
    </w:rPr>
  </w:style>
  <w:style w:type="paragraph" w:customStyle="1" w:styleId="583">
    <w:name w:val="Char Char1101"/>
    <w:basedOn w:val="1"/>
    <w:semiHidden/>
    <w:qFormat/>
    <w:uiPriority w:val="0"/>
    <w:rPr>
      <w:rFonts w:ascii="Tahoma" w:hAnsi="Tahoma"/>
      <w:sz w:val="24"/>
      <w:szCs w:val="20"/>
    </w:rPr>
  </w:style>
  <w:style w:type="paragraph" w:customStyle="1" w:styleId="584">
    <w:name w:val="Char Char Char Char Char Char Char Char1"/>
    <w:basedOn w:val="1"/>
    <w:semiHidden/>
    <w:qFormat/>
    <w:uiPriority w:val="0"/>
    <w:pPr>
      <w:tabs>
        <w:tab w:val="left" w:pos="360"/>
      </w:tabs>
    </w:pPr>
    <w:rPr>
      <w:sz w:val="24"/>
      <w:szCs w:val="20"/>
    </w:rPr>
  </w:style>
  <w:style w:type="paragraph" w:customStyle="1" w:styleId="585">
    <w:name w:val="Char Char Char 字元 字元"/>
    <w:basedOn w:val="1"/>
    <w:semiHidden/>
    <w:qFormat/>
    <w:uiPriority w:val="0"/>
    <w:pPr>
      <w:adjustRightInd/>
      <w:ind w:firstLine="200" w:firstLineChars="200"/>
    </w:pPr>
    <w:rPr>
      <w:szCs w:val="20"/>
    </w:rPr>
  </w:style>
  <w:style w:type="paragraph" w:customStyle="1" w:styleId="586">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87">
    <w:name w:val="Char Char Char Char Char Char Char"/>
    <w:basedOn w:val="1"/>
    <w:semiHidden/>
    <w:qFormat/>
    <w:uiPriority w:val="0"/>
    <w:rPr>
      <w:rFonts w:ascii="仿宋_GB2312" w:eastAsia="仿宋_GB2312"/>
      <w:b/>
      <w:sz w:val="32"/>
      <w:szCs w:val="32"/>
    </w:rPr>
  </w:style>
  <w:style w:type="paragraph" w:customStyle="1" w:styleId="588">
    <w:name w:val="文章附标题"/>
    <w:basedOn w:val="1"/>
    <w:semiHidden/>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semiHidden/>
    <w:qFormat/>
    <w:uiPriority w:val="0"/>
    <w:pPr>
      <w:widowControl/>
      <w:adjustRightInd/>
      <w:spacing w:before="100" w:beforeAutospacing="1" w:after="100" w:afterAutospacing="1"/>
      <w:jc w:val="left"/>
    </w:pPr>
    <w:rPr>
      <w:kern w:val="0"/>
      <w:sz w:val="24"/>
    </w:rPr>
  </w:style>
  <w:style w:type="paragraph" w:customStyle="1" w:styleId="590">
    <w:name w:val="样式 标题 22h2L1 Heading 2H2sect 1.2H21sect 1.21H22sect 1.2..."/>
    <w:basedOn w:val="3"/>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semiHidden/>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semiHidden/>
    <w:qFormat/>
    <w:uiPriority w:val="0"/>
    <w:pPr>
      <w:adjustRightInd/>
    </w:pPr>
    <w:rPr>
      <w:sz w:val="18"/>
      <w:szCs w:val="20"/>
    </w:rPr>
  </w:style>
  <w:style w:type="paragraph" w:customStyle="1" w:styleId="593">
    <w:name w:val="封面华为技术"/>
    <w:basedOn w:val="1"/>
    <w:semiHidden/>
    <w:qFormat/>
    <w:uiPriority w:val="0"/>
    <w:pPr>
      <w:autoSpaceDE w:val="0"/>
      <w:autoSpaceDN w:val="0"/>
      <w:ind w:firstLine="200" w:firstLineChars="200"/>
      <w:jc w:val="center"/>
    </w:pPr>
    <w:rPr>
      <w:rFonts w:ascii="Arial" w:hAnsi="Arial" w:eastAsia="黑体"/>
      <w:kern w:val="0"/>
      <w:sz w:val="32"/>
      <w:szCs w:val="32"/>
    </w:rPr>
  </w:style>
  <w:style w:type="paragraph" w:customStyle="1" w:styleId="594">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595">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6">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semiHidden/>
    <w:qFormat/>
    <w:uiPriority w:val="99"/>
    <w:pPr>
      <w:adjustRightInd/>
    </w:pPr>
    <w:rPr>
      <w:rFonts w:ascii="仿宋_GB2312" w:eastAsia="仿宋_GB2312"/>
      <w:sz w:val="24"/>
      <w:szCs w:val="20"/>
    </w:rPr>
  </w:style>
  <w:style w:type="paragraph" w:customStyle="1" w:styleId="598">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599">
    <w:name w:val="样式"/>
    <w:basedOn w:val="1"/>
    <w:semiHidden/>
    <w:qFormat/>
    <w:uiPriority w:val="0"/>
    <w:pPr>
      <w:autoSpaceDE w:val="0"/>
      <w:autoSpaceDN w:val="0"/>
      <w:snapToGrid w:val="0"/>
      <w:spacing w:before="120" w:after="120"/>
    </w:pPr>
    <w:rPr>
      <w:sz w:val="24"/>
      <w:szCs w:val="20"/>
    </w:rPr>
  </w:style>
  <w:style w:type="paragraph" w:customStyle="1" w:styleId="600">
    <w:name w:val="正文文字缩进项目"/>
    <w:basedOn w:val="27"/>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semiHidden/>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semiHidden/>
    <w:qFormat/>
    <w:uiPriority w:val="0"/>
    <w:pPr>
      <w:snapToGrid w:val="0"/>
    </w:pPr>
    <w:rPr>
      <w:b/>
      <w:sz w:val="24"/>
      <w:szCs w:val="20"/>
    </w:rPr>
  </w:style>
  <w:style w:type="paragraph" w:customStyle="1" w:styleId="603">
    <w:name w:val="规划正文"/>
    <w:basedOn w:val="1"/>
    <w:semiHidden/>
    <w:qFormat/>
    <w:uiPriority w:val="0"/>
    <w:pPr>
      <w:adjustRightInd/>
      <w:spacing w:before="312" w:beforeLines="100"/>
      <w:jc w:val="left"/>
    </w:pPr>
    <w:rPr>
      <w:rFonts w:ascii="Arial" w:hAnsi="Arial" w:eastAsia="仿宋_GB2312"/>
      <w:bCs/>
      <w:sz w:val="28"/>
    </w:rPr>
  </w:style>
  <w:style w:type="paragraph" w:customStyle="1" w:styleId="604">
    <w:name w:val="小节"/>
    <w:basedOn w:val="4"/>
    <w:semiHidden/>
    <w:qFormat/>
    <w:uiPriority w:val="0"/>
    <w:pPr>
      <w:adjustRightInd/>
      <w:spacing w:before="200" w:after="200" w:line="560" w:lineRule="exact"/>
      <w:jc w:val="left"/>
    </w:pPr>
    <w:rPr>
      <w:bCs w:val="0"/>
      <w:color w:val="000000"/>
      <w:spacing w:val="10"/>
      <w:kern w:val="24"/>
    </w:rPr>
  </w:style>
  <w:style w:type="paragraph" w:customStyle="1" w:styleId="605">
    <w:name w:val="Plain Text1"/>
    <w:basedOn w:val="1"/>
    <w:semiHidden/>
    <w:qFormat/>
    <w:uiPriority w:val="7"/>
    <w:pPr>
      <w:adjustRightInd/>
    </w:pPr>
    <w:rPr>
      <w:rFonts w:hAnsi="Courier New"/>
    </w:rPr>
  </w:style>
  <w:style w:type="paragraph" w:customStyle="1" w:styleId="606">
    <w:name w:val="Char3"/>
    <w:basedOn w:val="1"/>
    <w:semiHidden/>
    <w:qFormat/>
    <w:uiPriority w:val="0"/>
    <w:pPr>
      <w:adjustRightInd/>
    </w:pPr>
    <w:rPr>
      <w:rFonts w:ascii="仿宋_GB2312" w:eastAsia="仿宋_GB2312"/>
      <w:b/>
      <w:sz w:val="32"/>
      <w:szCs w:val="32"/>
    </w:rPr>
  </w:style>
  <w:style w:type="paragraph" w:customStyle="1" w:styleId="607">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08">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09">
    <w:name w:val="标题2"/>
    <w:basedOn w:val="3"/>
    <w:next w:val="1"/>
    <w:semiHidden/>
    <w:qFormat/>
    <w:uiPriority w:val="0"/>
    <w:pPr>
      <w:tabs>
        <w:tab w:val="left" w:pos="578"/>
        <w:tab w:val="left" w:pos="900"/>
        <w:tab w:val="left" w:pos="1440"/>
      </w:tabs>
      <w:ind w:left="1440" w:hanging="360"/>
    </w:pPr>
    <w:rPr>
      <w:rFonts w:ascii="仿宋" w:eastAsia="仿宋"/>
      <w:bCs w:val="0"/>
      <w:szCs w:val="28"/>
    </w:rPr>
  </w:style>
  <w:style w:type="paragraph" w:customStyle="1" w:styleId="610">
    <w:name w:val="List Paragraph1"/>
    <w:basedOn w:val="1"/>
    <w:semiHidden/>
    <w:qFormat/>
    <w:uiPriority w:val="0"/>
    <w:pPr>
      <w:ind w:firstLine="200" w:firstLineChars="200"/>
    </w:pPr>
    <w:rPr>
      <w:rFonts w:eastAsia="楷体_GB2312" w:cs="Lucida Sans"/>
      <w:sz w:val="24"/>
    </w:rPr>
  </w:style>
  <w:style w:type="paragraph" w:customStyle="1" w:styleId="611">
    <w:name w:val="样式 标题 3标题 3 Char第二层条h33Bold Headbh章标题1小标题level_3PIM 3..."/>
    <w:basedOn w:val="4"/>
    <w:semiHidden/>
    <w:qFormat/>
    <w:uiPriority w:val="0"/>
    <w:pPr>
      <w:snapToGrid w:val="0"/>
    </w:pPr>
    <w:rPr>
      <w:rFonts w:ascii="黑体" w:eastAsia="黑体"/>
      <w:b w:val="0"/>
      <w:bCs w:val="0"/>
      <w:color w:val="000000"/>
      <w:kern w:val="0"/>
      <w:szCs w:val="20"/>
    </w:rPr>
  </w:style>
  <w:style w:type="paragraph" w:customStyle="1" w:styleId="612">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13">
    <w:name w:val="样式 小四 首行缩进:  0.74 厘米 行距: 1.5 倍行距"/>
    <w:basedOn w:val="1"/>
    <w:semiHidden/>
    <w:qFormat/>
    <w:uiPriority w:val="0"/>
    <w:pPr>
      <w:adjustRightInd/>
      <w:spacing w:before="100" w:beforeAutospacing="1" w:after="100" w:afterAutospacing="1" w:line="300" w:lineRule="auto"/>
      <w:ind w:firstLine="480" w:firstLineChars="200"/>
    </w:pPr>
    <w:rPr>
      <w:rFonts w:eastAsia="微软雅黑"/>
      <w:sz w:val="24"/>
    </w:rPr>
  </w:style>
  <w:style w:type="paragraph" w:customStyle="1" w:styleId="614">
    <w:name w:val="Char3 Char Char Char"/>
    <w:basedOn w:val="1"/>
    <w:semiHidden/>
    <w:qFormat/>
    <w:uiPriority w:val="0"/>
    <w:pPr>
      <w:widowControl/>
      <w:adjustRightInd/>
      <w:spacing w:after="160" w:line="240" w:lineRule="exact"/>
      <w:jc w:val="left"/>
    </w:pPr>
    <w:rPr>
      <w:szCs w:val="20"/>
    </w:rPr>
  </w:style>
  <w:style w:type="paragraph" w:customStyle="1" w:styleId="615">
    <w:name w:val="表格标题2"/>
    <w:basedOn w:val="616"/>
    <w:semiHidden/>
    <w:qFormat/>
    <w:uiPriority w:val="0"/>
    <w:rPr>
      <w:b/>
    </w:rPr>
  </w:style>
  <w:style w:type="paragraph" w:customStyle="1" w:styleId="616">
    <w:name w:val="表格内文"/>
    <w:basedOn w:val="1"/>
    <w:semiHidden/>
    <w:qFormat/>
    <w:uiPriority w:val="0"/>
    <w:pPr>
      <w:adjustRightInd/>
    </w:pPr>
    <w:rPr>
      <w:color w:val="000000"/>
      <w:szCs w:val="20"/>
    </w:rPr>
  </w:style>
  <w:style w:type="paragraph" w:customStyle="1" w:styleId="617">
    <w:name w:val="Char Char Char Char Char Char Char Char Char Char2"/>
    <w:basedOn w:val="1"/>
    <w:semiHidden/>
    <w:qFormat/>
    <w:uiPriority w:val="0"/>
    <w:rPr>
      <w:rFonts w:ascii="仿宋_GB2312" w:eastAsia="仿宋_GB2312"/>
      <w:b/>
      <w:sz w:val="32"/>
      <w:szCs w:val="32"/>
    </w:rPr>
  </w:style>
  <w:style w:type="paragraph" w:customStyle="1" w:styleId="618">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semiHidden/>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semiHidden/>
    <w:qFormat/>
    <w:uiPriority w:val="0"/>
    <w:rPr>
      <w:szCs w:val="20"/>
    </w:rPr>
  </w:style>
  <w:style w:type="paragraph" w:customStyle="1" w:styleId="621">
    <w:name w:val="正文 大标"/>
    <w:basedOn w:val="1"/>
    <w:semiHidden/>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semiHidden/>
    <w:qFormat/>
    <w:uiPriority w:val="0"/>
    <w:pPr>
      <w:adjustRightInd/>
      <w:spacing w:before="60" w:after="60"/>
      <w:ind w:firstLine="200" w:firstLineChars="200"/>
    </w:pPr>
    <w:rPr>
      <w:sz w:val="28"/>
      <w:szCs w:val="20"/>
    </w:rPr>
  </w:style>
  <w:style w:type="paragraph" w:customStyle="1" w:styleId="623">
    <w:name w:val="MM Topic 1"/>
    <w:basedOn w:val="2"/>
    <w:semiHidden/>
    <w:qFormat/>
    <w:uiPriority w:val="0"/>
    <w:pPr>
      <w:tabs>
        <w:tab w:val="left" w:pos="840"/>
      </w:tabs>
      <w:adjustRightInd/>
      <w:ind w:left="840" w:hanging="420"/>
    </w:pPr>
  </w:style>
  <w:style w:type="paragraph" w:customStyle="1" w:styleId="624">
    <w:name w:val="样式 标题 2标题2H2Heading 2 HiddenHeading 2 CCBSheading 22nd lev..."/>
    <w:basedOn w:val="3"/>
    <w:semiHidden/>
    <w:qFormat/>
    <w:uiPriority w:val="0"/>
    <w:pPr>
      <w:widowControl/>
      <w:spacing w:before="260" w:after="260" w:line="416" w:lineRule="auto"/>
    </w:pPr>
    <w:rPr>
      <w:rFonts w:ascii="Arial" w:hAnsi="Arial" w:eastAsia="黑体"/>
      <w:sz w:val="30"/>
      <w:szCs w:val="21"/>
    </w:rPr>
  </w:style>
  <w:style w:type="paragraph" w:customStyle="1" w:styleId="625">
    <w:name w:val="文本正文 Char"/>
    <w:basedOn w:val="1"/>
    <w:semiHidden/>
    <w:qFormat/>
    <w:uiPriority w:val="0"/>
    <w:pPr>
      <w:ind w:firstLine="200" w:firstLineChars="200"/>
    </w:pPr>
    <w:rPr>
      <w:kern w:val="0"/>
      <w:sz w:val="24"/>
      <w:szCs w:val="20"/>
    </w:rPr>
  </w:style>
  <w:style w:type="paragraph" w:customStyle="1" w:styleId="626">
    <w:name w:val="表格"/>
    <w:basedOn w:val="1"/>
    <w:semiHidden/>
    <w:qFormat/>
    <w:uiPriority w:val="0"/>
    <w:pPr>
      <w:snapToGrid w:val="0"/>
      <w:ind w:firstLine="42" w:firstLineChars="21"/>
    </w:pPr>
    <w:rPr>
      <w:kern w:val="0"/>
      <w:sz w:val="20"/>
      <w:szCs w:val="20"/>
    </w:rPr>
  </w:style>
  <w:style w:type="paragraph" w:customStyle="1" w:styleId="627">
    <w:name w:val="标书标题4"/>
    <w:basedOn w:val="5"/>
    <w:semiHidden/>
    <w:qFormat/>
    <w:uiPriority w:val="0"/>
    <w:pPr>
      <w:snapToGrid w:val="0"/>
      <w:spacing w:line="300" w:lineRule="auto"/>
    </w:pPr>
    <w:rPr>
      <w:rFonts w:ascii="Arial Narrow" w:hAnsi="Arial Narrow" w:eastAsia="仿宋_GB2312"/>
      <w:bCs w:val="0"/>
      <w:color w:val="000000"/>
      <w:kern w:val="0"/>
      <w:szCs w:val="32"/>
      <w:lang w:val="en-US"/>
    </w:rPr>
  </w:style>
  <w:style w:type="paragraph" w:customStyle="1" w:styleId="628">
    <w:name w:val="插图题注"/>
    <w:next w:val="1"/>
    <w:semiHidden/>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630">
    <w:name w:val="表格项目符号 2"/>
    <w:basedOn w:val="31"/>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semiHidden/>
    <w:qFormat/>
    <w:uiPriority w:val="0"/>
    <w:pPr>
      <w:adjustRightInd/>
      <w:spacing w:line="300" w:lineRule="auto"/>
      <w:jc w:val="center"/>
    </w:pPr>
  </w:style>
  <w:style w:type="paragraph" w:customStyle="1" w:styleId="632">
    <w:name w:val="_Style 6"/>
    <w:basedOn w:val="1"/>
    <w:semiHidden/>
    <w:qFormat/>
    <w:uiPriority w:val="34"/>
    <w:pPr>
      <w:adjustRightInd/>
      <w:ind w:firstLine="420" w:firstLineChars="200"/>
    </w:pPr>
    <w:rPr>
      <w:rFonts w:eastAsia="仿宋_GB2312"/>
      <w:sz w:val="28"/>
    </w:rPr>
  </w:style>
  <w:style w:type="paragraph" w:customStyle="1" w:styleId="633">
    <w:name w:val="zTableCellBody"/>
    <w:basedOn w:val="1"/>
    <w:semiHidden/>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semiHidden/>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semiHidden/>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semiHidden/>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semiHidden/>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semiHidden/>
    <w:qFormat/>
    <w:uiPriority w:val="0"/>
    <w:rPr>
      <w:rFonts w:ascii="仿宋_GB2312" w:eastAsia="仿宋_GB2312"/>
      <w:b/>
      <w:sz w:val="32"/>
      <w:szCs w:val="20"/>
    </w:rPr>
  </w:style>
  <w:style w:type="paragraph" w:customStyle="1" w:styleId="643">
    <w:name w:val="大汉方案正文"/>
    <w:basedOn w:val="1"/>
    <w:semiHidden/>
    <w:qFormat/>
    <w:uiPriority w:val="0"/>
    <w:pPr>
      <w:adjustRightInd/>
      <w:ind w:firstLine="200" w:firstLineChars="200"/>
    </w:pPr>
    <w:rPr>
      <w:rFonts w:ascii="Arial" w:hAnsi="Arial"/>
      <w:sz w:val="24"/>
      <w:szCs w:val="20"/>
    </w:rPr>
  </w:style>
  <w:style w:type="paragraph" w:customStyle="1" w:styleId="644">
    <w:name w:val="Char1 Char Char Char1"/>
    <w:basedOn w:val="1"/>
    <w:semiHidden/>
    <w:qFormat/>
    <w:uiPriority w:val="0"/>
    <w:pPr>
      <w:adjustRightInd/>
      <w:ind w:firstLine="200" w:firstLineChars="200"/>
    </w:pPr>
    <w:rPr>
      <w:rFonts w:ascii="Tahoma" w:hAnsi="Tahoma"/>
      <w:sz w:val="24"/>
      <w:szCs w:val="20"/>
    </w:rPr>
  </w:style>
  <w:style w:type="paragraph" w:customStyle="1" w:styleId="645">
    <w:name w:val="a1"/>
    <w:basedOn w:val="1"/>
    <w:semiHidden/>
    <w:qFormat/>
    <w:uiPriority w:val="0"/>
    <w:pPr>
      <w:widowControl/>
      <w:spacing w:line="300" w:lineRule="atLeast"/>
      <w:jc w:val="left"/>
    </w:pPr>
    <w:rPr>
      <w:kern w:val="0"/>
      <w:sz w:val="18"/>
      <w:szCs w:val="20"/>
    </w:rPr>
  </w:style>
  <w:style w:type="paragraph" w:customStyle="1" w:styleId="646">
    <w:name w:val="样式7"/>
    <w:basedOn w:val="647"/>
    <w:next w:val="1"/>
    <w:semiHidden/>
    <w:qFormat/>
    <w:uiPriority w:val="0"/>
    <w:pPr>
      <w:spacing w:after="156" w:afterLines="50"/>
      <w:jc w:val="left"/>
      <w:outlineLvl w:val="3"/>
    </w:pPr>
    <w:rPr>
      <w:sz w:val="24"/>
      <w:szCs w:val="24"/>
    </w:rPr>
  </w:style>
  <w:style w:type="paragraph" w:customStyle="1" w:styleId="647">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49">
    <w:name w:val="main"/>
    <w:basedOn w:val="1"/>
    <w:semiHidden/>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semiHidden/>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651">
    <w:name w:val="Char2 Char Char2"/>
    <w:basedOn w:val="1"/>
    <w:semiHidden/>
    <w:qFormat/>
    <w:uiPriority w:val="0"/>
    <w:pPr>
      <w:adjustRightInd/>
    </w:pPr>
    <w:rPr>
      <w:rFonts w:ascii="Tahoma" w:hAnsi="Tahoma"/>
      <w:sz w:val="24"/>
      <w:szCs w:val="20"/>
    </w:rPr>
  </w:style>
  <w:style w:type="paragraph" w:customStyle="1" w:styleId="652">
    <w:name w:val="Char1 Char Char Char"/>
    <w:basedOn w:val="1"/>
    <w:semiHidden/>
    <w:qFormat/>
    <w:uiPriority w:val="0"/>
    <w:pPr>
      <w:widowControl/>
      <w:snapToGrid w:val="0"/>
      <w:spacing w:before="120" w:after="160"/>
      <w:ind w:right="-360"/>
      <w:jc w:val="left"/>
    </w:pPr>
    <w:rPr>
      <w:rFonts w:ascii="Arial" w:hAnsi="Arial"/>
      <w:kern w:val="0"/>
      <w:sz w:val="24"/>
      <w:lang w:eastAsia="en-US"/>
    </w:rPr>
  </w:style>
  <w:style w:type="paragraph" w:customStyle="1" w:styleId="653">
    <w:name w:val="三级条标题"/>
    <w:basedOn w:val="654"/>
    <w:next w:val="638"/>
    <w:semiHidden/>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semiHidden/>
    <w:qFormat/>
    <w:uiPriority w:val="0"/>
    <w:pPr>
      <w:tabs>
        <w:tab w:val="left" w:pos="1260"/>
        <w:tab w:val="left" w:pos="1680"/>
        <w:tab w:val="left" w:pos="2100"/>
      </w:tabs>
      <w:ind w:left="0"/>
      <w:outlineLvl w:val="3"/>
    </w:pPr>
  </w:style>
  <w:style w:type="paragraph" w:customStyle="1" w:styleId="655">
    <w:name w:val="一级条标题"/>
    <w:basedOn w:val="656"/>
    <w:next w:val="638"/>
    <w:semiHidden/>
    <w:qFormat/>
    <w:uiPriority w:val="0"/>
    <w:pPr>
      <w:tabs>
        <w:tab w:val="left" w:pos="1260"/>
        <w:tab w:val="left" w:pos="1680"/>
      </w:tabs>
      <w:spacing w:before="0" w:beforeLines="0" w:after="0" w:afterLines="0"/>
      <w:ind w:left="1680"/>
      <w:outlineLvl w:val="2"/>
    </w:pPr>
  </w:style>
  <w:style w:type="paragraph" w:customStyle="1" w:styleId="656">
    <w:name w:val="章标题"/>
    <w:next w:val="638"/>
    <w:semiHidden/>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semiHidden/>
    <w:qFormat/>
    <w:uiPriority w:val="0"/>
    <w:pPr>
      <w:tabs>
        <w:tab w:val="left" w:pos="480"/>
      </w:tabs>
      <w:ind w:left="480" w:hanging="480"/>
    </w:pPr>
    <w:rPr>
      <w:rFonts w:ascii="Times New Roman"/>
      <w:i/>
      <w:sz w:val="36"/>
      <w:szCs w:val="36"/>
      <w:lang w:val="en-US"/>
    </w:rPr>
  </w:style>
  <w:style w:type="paragraph" w:customStyle="1" w:styleId="658">
    <w:name w:val="tabletext"/>
    <w:basedOn w:val="1"/>
    <w:semiHidden/>
    <w:qFormat/>
    <w:uiPriority w:val="0"/>
    <w:pPr>
      <w:widowControl/>
      <w:spacing w:before="100" w:beforeAutospacing="1" w:after="100" w:afterAutospacing="1"/>
      <w:jc w:val="left"/>
    </w:pPr>
    <w:rPr>
      <w:kern w:val="0"/>
      <w:sz w:val="24"/>
    </w:rPr>
  </w:style>
  <w:style w:type="paragraph" w:customStyle="1" w:styleId="659">
    <w:name w:val="样式 标题 1Level 1 HeadPIM 1Section Headh1l11Heading 0Datash..."/>
    <w:basedOn w:val="2"/>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0">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61">
    <w:name w:val="样式 标题 1章节第一层h1H"/>
    <w:basedOn w:val="2"/>
    <w:semiHidden/>
    <w:qFormat/>
    <w:uiPriority w:val="0"/>
    <w:pPr>
      <w:autoSpaceDE w:val="0"/>
      <w:autoSpaceDN w:val="0"/>
      <w:spacing w:line="240" w:lineRule="auto"/>
      <w:jc w:val="left"/>
      <w:outlineLvl w:val="9"/>
    </w:pPr>
    <w:rPr>
      <w:kern w:val="0"/>
      <w:sz w:val="52"/>
      <w:szCs w:val="52"/>
      <w:lang w:val="zh-CN"/>
    </w:rPr>
  </w:style>
  <w:style w:type="paragraph" w:customStyle="1" w:styleId="662">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semiHidden/>
    <w:qFormat/>
    <w:uiPriority w:val="0"/>
    <w:pPr>
      <w:tabs>
        <w:tab w:val="left" w:pos="840"/>
      </w:tabs>
      <w:spacing w:after="0"/>
      <w:ind w:left="900"/>
    </w:pPr>
  </w:style>
  <w:style w:type="paragraph" w:customStyle="1" w:styleId="664">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semiHidden/>
    <w:qFormat/>
    <w:uiPriority w:val="6"/>
    <w:pPr>
      <w:widowControl/>
      <w:adjustRightInd/>
      <w:ind w:left="720" w:hanging="720"/>
    </w:pPr>
    <w:rPr>
      <w:color w:val="000000"/>
      <w:kern w:val="0"/>
      <w:sz w:val="24"/>
      <w:szCs w:val="20"/>
      <w:lang w:val="en-GB"/>
    </w:rPr>
  </w:style>
  <w:style w:type="paragraph" w:customStyle="1" w:styleId="666">
    <w:name w:val="表1"/>
    <w:basedOn w:val="1"/>
    <w:semiHidden/>
    <w:qFormat/>
    <w:uiPriority w:val="0"/>
    <w:pPr>
      <w:tabs>
        <w:tab w:val="left" w:pos="703"/>
      </w:tabs>
      <w:adjustRightInd/>
      <w:ind w:left="703"/>
      <w:jc w:val="center"/>
    </w:pPr>
  </w:style>
  <w:style w:type="paragraph" w:customStyle="1" w:styleId="667">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semiHidden/>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semiHidden/>
    <w:qFormat/>
    <w:uiPriority w:val="0"/>
    <w:pPr>
      <w:jc w:val="left"/>
      <w:outlineLvl w:val="1"/>
    </w:pPr>
    <w:rPr>
      <w:rFonts w:ascii="Times New Roman" w:hAnsi="Times New Roman" w:eastAsia="仿宋"/>
      <w:sz w:val="30"/>
    </w:rPr>
  </w:style>
  <w:style w:type="paragraph" w:customStyle="1" w:styleId="671">
    <w:name w:val="1级标题"/>
    <w:basedOn w:val="1"/>
    <w:semiHidden/>
    <w:qFormat/>
    <w:uiPriority w:val="0"/>
    <w:pPr>
      <w:adjustRightInd/>
      <w:spacing w:before="31" w:beforeLines="10" w:after="31" w:afterLines="10"/>
      <w:jc w:val="center"/>
      <w:outlineLvl w:val="0"/>
    </w:pPr>
    <w:rPr>
      <w:rFonts w:ascii="Calibri" w:hAnsi="Calibri"/>
      <w:b/>
      <w:sz w:val="44"/>
      <w:szCs w:val="22"/>
    </w:rPr>
  </w:style>
  <w:style w:type="paragraph" w:customStyle="1" w:styleId="672">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semiHidden/>
    <w:qFormat/>
    <w:uiPriority w:val="0"/>
    <w:pPr>
      <w:adjustRightInd/>
      <w:ind w:firstLine="480" w:firstLineChars="200"/>
    </w:pPr>
    <w:rPr>
      <w:rFonts w:ascii="微软雅黑" w:eastAsia="微软雅黑"/>
      <w:sz w:val="24"/>
      <w:szCs w:val="20"/>
    </w:rPr>
  </w:style>
  <w:style w:type="paragraph" w:customStyle="1" w:styleId="674">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675">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676">
    <w:name w:val="bullet"/>
    <w:basedOn w:val="1"/>
    <w:semiHidden/>
    <w:qFormat/>
    <w:uiPriority w:val="0"/>
    <w:pPr>
      <w:tabs>
        <w:tab w:val="left" w:pos="840"/>
      </w:tabs>
      <w:adjustRightInd/>
      <w:ind w:left="840" w:hanging="420"/>
    </w:pPr>
  </w:style>
  <w:style w:type="paragraph" w:customStyle="1" w:styleId="677">
    <w:name w:val="f9a style88 f9a"/>
    <w:basedOn w:val="1"/>
    <w:semiHidden/>
    <w:qFormat/>
    <w:uiPriority w:val="0"/>
    <w:pPr>
      <w:widowControl/>
      <w:spacing w:before="100" w:beforeAutospacing="1" w:after="100" w:afterAutospacing="1" w:line="276" w:lineRule="auto"/>
      <w:jc w:val="left"/>
    </w:pPr>
    <w:rPr>
      <w:kern w:val="0"/>
      <w:sz w:val="24"/>
      <w:szCs w:val="20"/>
    </w:rPr>
  </w:style>
  <w:style w:type="paragraph" w:customStyle="1" w:styleId="678">
    <w:name w:val="普通正文"/>
    <w:basedOn w:val="1"/>
    <w:semiHidden/>
    <w:qFormat/>
    <w:uiPriority w:val="0"/>
    <w:pPr>
      <w:tabs>
        <w:tab w:val="left" w:pos="2280"/>
      </w:tabs>
      <w:spacing w:before="120" w:after="120"/>
      <w:ind w:firstLine="480" w:firstLineChars="200"/>
      <w:jc w:val="left"/>
      <w:textAlignment w:val="baseline"/>
    </w:pPr>
    <w:rPr>
      <w:rFonts w:ascii="Arial" w:hAnsi="Arial"/>
      <w:kern w:val="0"/>
      <w:sz w:val="24"/>
    </w:rPr>
  </w:style>
  <w:style w:type="paragraph" w:customStyle="1" w:styleId="679">
    <w:name w:val="说明"/>
    <w:basedOn w:val="1"/>
    <w:semiHidden/>
    <w:qFormat/>
    <w:uiPriority w:val="0"/>
    <w:pPr>
      <w:autoSpaceDE w:val="0"/>
      <w:autoSpaceDN w:val="0"/>
      <w:spacing w:line="440" w:lineRule="exact"/>
      <w:ind w:firstLine="200" w:firstLineChars="200"/>
    </w:pPr>
    <w:rPr>
      <w:b/>
      <w:bCs/>
      <w:i/>
      <w:iCs/>
      <w:color w:val="0000FF"/>
      <w:kern w:val="0"/>
      <w:sz w:val="24"/>
    </w:rPr>
  </w:style>
  <w:style w:type="paragraph" w:customStyle="1" w:styleId="680">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semiHidden/>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sz w:val="24"/>
    </w:rPr>
  </w:style>
  <w:style w:type="paragraph" w:customStyle="1" w:styleId="683">
    <w:name w:val="xl73"/>
    <w:basedOn w:val="1"/>
    <w:semiHidden/>
    <w:qFormat/>
    <w:uiPriority w:val="0"/>
    <w:pPr>
      <w:widowControl/>
      <w:adjustRightInd/>
      <w:spacing w:before="100" w:beforeAutospacing="1" w:after="100" w:afterAutospacing="1"/>
      <w:jc w:val="left"/>
    </w:pPr>
    <w:rPr>
      <w:rFonts w:ascii="微软雅黑" w:hAnsi="微软雅黑" w:eastAsia="微软雅黑"/>
      <w:kern w:val="0"/>
      <w:sz w:val="20"/>
      <w:szCs w:val="20"/>
    </w:rPr>
  </w:style>
  <w:style w:type="paragraph" w:customStyle="1" w:styleId="684">
    <w:name w:val="MM Topic 4"/>
    <w:basedOn w:val="5"/>
    <w:semiHidden/>
    <w:qFormat/>
    <w:uiPriority w:val="0"/>
    <w:pPr>
      <w:tabs>
        <w:tab w:val="left" w:pos="2100"/>
      </w:tabs>
      <w:adjustRightInd/>
      <w:ind w:left="2100" w:hanging="420"/>
    </w:pPr>
    <w:rPr>
      <w:lang w:val="en-US"/>
    </w:rPr>
  </w:style>
  <w:style w:type="paragraph" w:customStyle="1" w:styleId="685">
    <w:name w:val="Char11"/>
    <w:basedOn w:val="1"/>
    <w:semiHidden/>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semiHidden/>
    <w:qFormat/>
    <w:uiPriority w:val="6"/>
    <w:rPr>
      <w:szCs w:val="20"/>
    </w:rPr>
  </w:style>
  <w:style w:type="paragraph" w:customStyle="1" w:styleId="688">
    <w:name w:val="金宏发行正文 Char"/>
    <w:basedOn w:val="1"/>
    <w:semiHidden/>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semiHidden/>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semiHidden/>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2">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693">
    <w:name w:val="正文文字格式"/>
    <w:basedOn w:val="1"/>
    <w:semiHidden/>
    <w:qFormat/>
    <w:uiPriority w:val="0"/>
    <w:pPr>
      <w:adjustRightInd/>
      <w:spacing w:line="460" w:lineRule="exact"/>
      <w:ind w:firstLine="505"/>
      <w:jc w:val="left"/>
    </w:pPr>
    <w:rPr>
      <w:kern w:val="24"/>
      <w:sz w:val="24"/>
      <w:szCs w:val="20"/>
    </w:rPr>
  </w:style>
  <w:style w:type="paragraph" w:customStyle="1" w:styleId="694">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95">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696">
    <w:name w:val="style25"/>
    <w:basedOn w:val="1"/>
    <w:semiHidden/>
    <w:qFormat/>
    <w:uiPriority w:val="0"/>
    <w:pPr>
      <w:widowControl/>
      <w:adjustRightInd/>
      <w:spacing w:before="100" w:beforeAutospacing="1" w:after="100" w:afterAutospacing="1"/>
      <w:ind w:firstLine="200" w:firstLineChars="200"/>
      <w:jc w:val="left"/>
    </w:pPr>
    <w:rPr>
      <w:color w:val="557AAF"/>
      <w:kern w:val="0"/>
      <w:sz w:val="18"/>
      <w:szCs w:val="18"/>
    </w:rPr>
  </w:style>
  <w:style w:type="paragraph" w:customStyle="1" w:styleId="697">
    <w:name w:val="单元格居中"/>
    <w:basedOn w:val="1"/>
    <w:semiHidden/>
    <w:qFormat/>
    <w:uiPriority w:val="0"/>
    <w:pPr>
      <w:adjustRightInd/>
      <w:jc w:val="center"/>
    </w:pPr>
    <w:rPr>
      <w:sz w:val="24"/>
    </w:rPr>
  </w:style>
  <w:style w:type="paragraph" w:customStyle="1" w:styleId="698">
    <w:name w:val="正文3"/>
    <w:basedOn w:val="1"/>
    <w:semiHidden/>
    <w:qFormat/>
    <w:uiPriority w:val="0"/>
    <w:pPr>
      <w:adjustRightInd/>
      <w:spacing w:before="156" w:beforeLines="50" w:after="156" w:afterLines="50"/>
      <w:outlineLvl w:val="8"/>
    </w:pPr>
    <w:rPr>
      <w:rFonts w:ascii="Segoe UI" w:eastAsia="楷体_GB2312" w:cs="Latha"/>
      <w:sz w:val="24"/>
      <w:szCs w:val="21"/>
    </w:rPr>
  </w:style>
  <w:style w:type="paragraph" w:customStyle="1" w:styleId="699">
    <w:name w:val="Char Char Char Char Char Char Char1"/>
    <w:basedOn w:val="1"/>
    <w:semiHidden/>
    <w:qFormat/>
    <w:uiPriority w:val="6"/>
    <w:rPr>
      <w:rFonts w:ascii="仿宋_GB2312" w:eastAsia="仿宋_GB2312"/>
      <w:b/>
      <w:sz w:val="32"/>
      <w:szCs w:val="32"/>
    </w:rPr>
  </w:style>
  <w:style w:type="paragraph" w:customStyle="1" w:styleId="700">
    <w:name w:val="正文缩进1"/>
    <w:basedOn w:val="1"/>
    <w:next w:val="27"/>
    <w:semiHidden/>
    <w:qFormat/>
    <w:uiPriority w:val="0"/>
    <w:pPr>
      <w:autoSpaceDE w:val="0"/>
      <w:autoSpaceDN w:val="0"/>
      <w:snapToGrid w:val="0"/>
      <w:spacing w:after="120"/>
      <w:ind w:left="420" w:leftChars="200" w:firstLine="480" w:firstLineChars="200"/>
    </w:pPr>
    <w:rPr>
      <w:sz w:val="24"/>
      <w:szCs w:val="21"/>
    </w:rPr>
  </w:style>
  <w:style w:type="paragraph" w:customStyle="1" w:styleId="701">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semiHidden/>
    <w:qFormat/>
    <w:uiPriority w:val="0"/>
    <w:pPr>
      <w:widowControl/>
      <w:adjustRightInd/>
      <w:spacing w:after="160" w:line="240" w:lineRule="exact"/>
      <w:jc w:val="left"/>
    </w:pPr>
    <w:rPr>
      <w:szCs w:val="20"/>
    </w:rPr>
  </w:style>
  <w:style w:type="paragraph" w:customStyle="1" w:styleId="703">
    <w:name w:val="Char Char1121"/>
    <w:basedOn w:val="1"/>
    <w:semiHidden/>
    <w:qFormat/>
    <w:uiPriority w:val="0"/>
    <w:rPr>
      <w:szCs w:val="20"/>
    </w:rPr>
  </w:style>
  <w:style w:type="paragraph" w:customStyle="1" w:styleId="704">
    <w:name w:val="小项目标题"/>
    <w:basedOn w:val="1"/>
    <w:semiHidden/>
    <w:qFormat/>
    <w:uiPriority w:val="0"/>
    <w:pPr>
      <w:adjustRightInd/>
      <w:spacing w:before="100" w:beforeAutospacing="1" w:after="100" w:afterAutospacing="1"/>
      <w:ind w:left="480" w:leftChars="200" w:firstLine="200" w:firstLineChars="200"/>
      <w:jc w:val="left"/>
    </w:pPr>
    <w:rPr>
      <w:sz w:val="24"/>
    </w:rPr>
  </w:style>
  <w:style w:type="paragraph" w:customStyle="1" w:styleId="705">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semiHidden/>
    <w:qFormat/>
    <w:uiPriority w:val="0"/>
    <w:rPr>
      <w:rFonts w:ascii="Times New Roman" w:hAnsi="Times New Roman" w:eastAsia="宋体" w:cs="Times New Roman"/>
      <w:lang w:val="en-US" w:eastAsia="en-US" w:bidi="ar-SA"/>
    </w:rPr>
  </w:style>
  <w:style w:type="paragraph" w:customStyle="1" w:styleId="707">
    <w:name w:val="带编号样式"/>
    <w:basedOn w:val="625"/>
    <w:semiHidden/>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semiHidden/>
    <w:qFormat/>
    <w:uiPriority w:val="0"/>
    <w:pPr>
      <w:widowControl/>
      <w:adjustRightInd/>
      <w:spacing w:before="100" w:beforeAutospacing="1" w:after="100" w:afterAutospacing="1"/>
      <w:jc w:val="left"/>
    </w:pPr>
    <w:rPr>
      <w:kern w:val="0"/>
      <w:sz w:val="24"/>
    </w:rPr>
  </w:style>
  <w:style w:type="paragraph" w:customStyle="1" w:styleId="709">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1">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semiHidden/>
    <w:qFormat/>
    <w:uiPriority w:val="0"/>
    <w:pPr>
      <w:widowControl/>
      <w:adjustRightInd/>
      <w:spacing w:before="100" w:beforeAutospacing="1" w:after="100" w:afterAutospacing="1"/>
      <w:ind w:firstLine="200" w:firstLineChars="200"/>
      <w:jc w:val="left"/>
    </w:pPr>
    <w:rPr>
      <w:rFonts w:hint="eastAsia"/>
      <w:kern w:val="0"/>
      <w:sz w:val="18"/>
      <w:szCs w:val="18"/>
    </w:rPr>
  </w:style>
  <w:style w:type="paragraph" w:customStyle="1" w:styleId="713">
    <w:name w:val="默认段落字体 Para Char Char Char1 Char"/>
    <w:basedOn w:val="1"/>
    <w:semiHidden/>
    <w:qFormat/>
    <w:uiPriority w:val="0"/>
    <w:pPr>
      <w:spacing w:line="240" w:lineRule="atLeast"/>
      <w:ind w:left="420" w:firstLine="420"/>
    </w:pPr>
    <w:rPr>
      <w:sz w:val="24"/>
    </w:rPr>
  </w:style>
  <w:style w:type="paragraph" w:customStyle="1" w:styleId="714">
    <w:name w:val="WW-正文文字缩进 2"/>
    <w:basedOn w:val="1"/>
    <w:semiHidden/>
    <w:qFormat/>
    <w:uiPriority w:val="0"/>
    <w:pPr>
      <w:suppressAutoHyphens/>
      <w:adjustRightInd/>
      <w:ind w:firstLine="420"/>
    </w:pPr>
    <w:rPr>
      <w:kern w:val="1"/>
      <w:szCs w:val="20"/>
    </w:rPr>
  </w:style>
  <w:style w:type="paragraph" w:customStyle="1" w:styleId="715">
    <w:name w:val="xl41"/>
    <w:basedOn w:val="1"/>
    <w:semiHidden/>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716">
    <w:name w:val="样式 标题 2 + 四号"/>
    <w:basedOn w:val="3"/>
    <w:semiHidden/>
    <w:qFormat/>
    <w:uiPriority w:val="0"/>
    <w:pPr>
      <w:spacing w:before="120" w:after="120"/>
      <w:jc w:val="both"/>
    </w:pPr>
    <w:rPr>
      <w:rFonts w:hAnsi="Arial"/>
      <w:lang w:val="en-US"/>
    </w:rPr>
  </w:style>
  <w:style w:type="paragraph" w:customStyle="1" w:styleId="717">
    <w:name w:val="有符号正文"/>
    <w:basedOn w:val="1"/>
    <w:semiHidden/>
    <w:qFormat/>
    <w:uiPriority w:val="0"/>
    <w:pPr>
      <w:adjustRightInd/>
      <w:spacing w:line="400" w:lineRule="exact"/>
      <w:ind w:firstLine="200" w:firstLineChars="200"/>
    </w:pPr>
    <w:rPr>
      <w:rFonts w:ascii="Arial" w:hAnsi="Arial"/>
    </w:rPr>
  </w:style>
  <w:style w:type="paragraph" w:customStyle="1" w:styleId="718">
    <w:name w:val="font10"/>
    <w:basedOn w:val="1"/>
    <w:semiHidden/>
    <w:qFormat/>
    <w:uiPriority w:val="0"/>
    <w:pPr>
      <w:widowControl/>
      <w:adjustRightInd/>
      <w:spacing w:before="100" w:beforeAutospacing="1" w:after="100" w:afterAutospacing="1"/>
      <w:jc w:val="left"/>
    </w:pPr>
    <w:rPr>
      <w:kern w:val="0"/>
      <w:sz w:val="18"/>
      <w:szCs w:val="18"/>
    </w:rPr>
  </w:style>
  <w:style w:type="paragraph" w:customStyle="1" w:styleId="719">
    <w:name w:val="样式 样式 正文文本缩进 + 仿宋_GB2312 小四 首行缩进:  0 厘米 行距: 1.5 倍行距 + (中文) 仿宋_GB... Char Char"/>
    <w:basedOn w:val="1"/>
    <w:semiHidden/>
    <w:qFormat/>
    <w:uiPriority w:val="0"/>
    <w:pPr>
      <w:ind w:firstLine="480" w:firstLineChars="200"/>
    </w:pPr>
    <w:rPr>
      <w:rFonts w:ascii="仿宋_GB2312" w:eastAsia="新宋体"/>
      <w:sz w:val="24"/>
      <w:szCs w:val="20"/>
    </w:rPr>
  </w:style>
  <w:style w:type="paragraph" w:customStyle="1" w:styleId="720">
    <w:name w:val="4"/>
    <w:basedOn w:val="1"/>
    <w:next w:val="39"/>
    <w:semiHidden/>
    <w:qFormat/>
    <w:uiPriority w:val="0"/>
    <w:pPr>
      <w:spacing w:after="120" w:line="480" w:lineRule="auto"/>
      <w:ind w:left="420" w:leftChars="200"/>
    </w:pPr>
    <w:rPr>
      <w:sz w:val="24"/>
      <w:szCs w:val="20"/>
    </w:rPr>
  </w:style>
  <w:style w:type="paragraph" w:customStyle="1" w:styleId="721">
    <w:name w:val="tableheading"/>
    <w:basedOn w:val="1"/>
    <w:semiHidden/>
    <w:qFormat/>
    <w:uiPriority w:val="0"/>
    <w:pPr>
      <w:widowControl/>
      <w:adjustRightInd/>
      <w:spacing w:before="100" w:beforeAutospacing="1" w:after="100" w:afterAutospacing="1"/>
      <w:jc w:val="left"/>
    </w:pPr>
    <w:rPr>
      <w:kern w:val="0"/>
      <w:sz w:val="24"/>
    </w:rPr>
  </w:style>
  <w:style w:type="paragraph" w:customStyle="1" w:styleId="722">
    <w:name w:val="样式1"/>
    <w:basedOn w:val="1"/>
    <w:semiHidden/>
    <w:qFormat/>
    <w:uiPriority w:val="0"/>
    <w:pPr>
      <w:widowControl/>
      <w:tabs>
        <w:tab w:val="left" w:pos="1212"/>
        <w:tab w:val="left" w:pos="3888"/>
      </w:tabs>
      <w:snapToGrid w:val="0"/>
      <w:spacing w:line="336" w:lineRule="auto"/>
      <w:ind w:firstLine="432"/>
      <w:jc w:val="left"/>
    </w:pPr>
    <w:rPr>
      <w:kern w:val="0"/>
      <w:sz w:val="24"/>
      <w:szCs w:val="20"/>
    </w:rPr>
  </w:style>
  <w:style w:type="paragraph" w:customStyle="1" w:styleId="723">
    <w:name w:val="样式 标题 3H3 + 两端对齐"/>
    <w:basedOn w:val="4"/>
    <w:semiHidden/>
    <w:qFormat/>
    <w:uiPriority w:val="0"/>
    <w:pPr>
      <w:spacing w:line="240" w:lineRule="auto"/>
      <w:jc w:val="left"/>
    </w:pPr>
    <w:rPr>
      <w:sz w:val="21"/>
      <w:szCs w:val="20"/>
    </w:rPr>
  </w:style>
  <w:style w:type="paragraph" w:customStyle="1" w:styleId="724">
    <w:name w:val="样式 仿宋_GB2312 小三 左侧:  1.06 厘米"/>
    <w:basedOn w:val="1"/>
    <w:semiHidden/>
    <w:qFormat/>
    <w:uiPriority w:val="0"/>
    <w:pPr>
      <w:ind w:left="601"/>
    </w:pPr>
    <w:rPr>
      <w:rFonts w:ascii="仿宋_GB2312" w:eastAsia="仿宋_GB2312"/>
      <w:sz w:val="24"/>
      <w:szCs w:val="20"/>
    </w:rPr>
  </w:style>
  <w:style w:type="paragraph" w:customStyle="1" w:styleId="725">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semiHidden/>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semiHidden/>
    <w:qFormat/>
    <w:uiPriority w:val="0"/>
    <w:pPr>
      <w:adjustRightInd/>
      <w:spacing w:before="50" w:beforeLines="50" w:after="50" w:afterLines="50"/>
      <w:jc w:val="center"/>
    </w:pPr>
    <w:rPr>
      <w:rFonts w:ascii="微软雅黑" w:hAnsi="Calibri" w:eastAsia="微软雅黑"/>
      <w:b/>
      <w:sz w:val="28"/>
      <w:szCs w:val="20"/>
    </w:rPr>
  </w:style>
  <w:style w:type="paragraph" w:customStyle="1" w:styleId="728">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729">
    <w:name w:val="Char Char1 Char Char Char"/>
    <w:basedOn w:val="1"/>
    <w:semiHidden/>
    <w:qFormat/>
    <w:uiPriority w:val="0"/>
    <w:rPr>
      <w:rFonts w:ascii="仿宋_GB2312" w:eastAsia="仿宋_GB2312"/>
      <w:b/>
      <w:sz w:val="32"/>
      <w:szCs w:val="20"/>
    </w:rPr>
  </w:style>
  <w:style w:type="paragraph" w:customStyle="1" w:styleId="730">
    <w:name w:val="表格题注"/>
    <w:next w:val="1"/>
    <w:semiHidden/>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2">
    <w:name w:val="Picture"/>
    <w:basedOn w:val="1"/>
    <w:next w:val="16"/>
    <w:semiHidden/>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semiHidden/>
    <w:qFormat/>
    <w:uiPriority w:val="0"/>
    <w:rPr>
      <w:rFonts w:ascii="仿宋_GB2312" w:eastAsia="仿宋_GB2312"/>
      <w:b/>
      <w:sz w:val="32"/>
      <w:szCs w:val="32"/>
    </w:rPr>
  </w:style>
  <w:style w:type="paragraph" w:customStyle="1" w:styleId="734">
    <w:name w:val="Char3 Char Char Char1"/>
    <w:basedOn w:val="1"/>
    <w:semiHidden/>
    <w:qFormat/>
    <w:uiPriority w:val="6"/>
    <w:pPr>
      <w:widowControl/>
      <w:adjustRightInd/>
      <w:spacing w:after="160" w:line="240" w:lineRule="exact"/>
      <w:jc w:val="left"/>
    </w:pPr>
    <w:rPr>
      <w:szCs w:val="20"/>
    </w:rPr>
  </w:style>
  <w:style w:type="paragraph" w:customStyle="1" w:styleId="735">
    <w:name w:val="Char1 Char Char Char21"/>
    <w:basedOn w:val="1"/>
    <w:semiHidden/>
    <w:qFormat/>
    <w:uiPriority w:val="0"/>
    <w:rPr>
      <w:rFonts w:ascii="Tahoma" w:hAnsi="Tahoma"/>
      <w:sz w:val="24"/>
      <w:szCs w:val="20"/>
    </w:rPr>
  </w:style>
  <w:style w:type="paragraph" w:customStyle="1" w:styleId="736">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7">
    <w:name w:val="正文（标题三）"/>
    <w:basedOn w:val="1"/>
    <w:semiHidden/>
    <w:qFormat/>
    <w:uiPriority w:val="0"/>
    <w:pPr>
      <w:ind w:firstLine="200" w:firstLineChars="200"/>
    </w:pPr>
    <w:rPr>
      <w:sz w:val="24"/>
    </w:rPr>
  </w:style>
  <w:style w:type="paragraph" w:customStyle="1" w:styleId="738">
    <w:name w:val="样式 正1 + 首行缩进:  2 字符"/>
    <w:basedOn w:val="1"/>
    <w:semiHidden/>
    <w:qFormat/>
    <w:uiPriority w:val="0"/>
    <w:pPr>
      <w:adjustRightInd/>
      <w:ind w:firstLine="480" w:firstLineChars="200"/>
    </w:pPr>
    <w:rPr>
      <w:rFonts w:ascii="仿宋_GB2312" w:eastAsia="仿宋_GB2312"/>
      <w:sz w:val="24"/>
    </w:rPr>
  </w:style>
  <w:style w:type="paragraph" w:customStyle="1" w:styleId="739">
    <w:name w:val="xl66"/>
    <w:basedOn w:val="1"/>
    <w:semiHidden/>
    <w:qFormat/>
    <w:uiPriority w:val="0"/>
    <w:pPr>
      <w:widowControl/>
      <w:adjustRightInd/>
      <w:spacing w:before="100" w:beforeAutospacing="1" w:after="100" w:afterAutospacing="1"/>
      <w:jc w:val="left"/>
    </w:pPr>
    <w:rPr>
      <w:kern w:val="0"/>
      <w:sz w:val="24"/>
    </w:rPr>
  </w:style>
  <w:style w:type="paragraph" w:customStyle="1" w:styleId="740">
    <w:name w:val="样式 样式 宋体 小四 段前: 7.8 磅 段后: 7.8 磅 行距: 1.5 倍行距 + 小二 首行缩进:  2 字符"/>
    <w:basedOn w:val="1"/>
    <w:semiHidden/>
    <w:qFormat/>
    <w:uiPriority w:val="0"/>
    <w:pPr>
      <w:adjustRightInd/>
      <w:ind w:firstLine="480" w:firstLineChars="200"/>
    </w:pPr>
    <w:rPr>
      <w:sz w:val="24"/>
      <w:szCs w:val="20"/>
    </w:rPr>
  </w:style>
  <w:style w:type="paragraph" w:customStyle="1" w:styleId="741">
    <w:name w:val="Default Text"/>
    <w:basedOn w:val="1"/>
    <w:semiHidden/>
    <w:qFormat/>
    <w:uiPriority w:val="0"/>
    <w:pPr>
      <w:widowControl/>
      <w:overflowPunct w:val="0"/>
      <w:autoSpaceDE w:val="0"/>
      <w:autoSpaceDN w:val="0"/>
      <w:ind w:firstLine="480" w:firstLineChars="200"/>
      <w:jc w:val="left"/>
      <w:textAlignment w:val="baseline"/>
    </w:pPr>
    <w:rPr>
      <w:rFonts w:eastAsia="微软雅黑"/>
      <w:kern w:val="0"/>
      <w:sz w:val="24"/>
      <w:szCs w:val="20"/>
    </w:rPr>
  </w:style>
  <w:style w:type="paragraph" w:customStyle="1" w:styleId="742">
    <w:name w:val="小节标题"/>
    <w:basedOn w:val="1"/>
    <w:semiHidden/>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semiHidden/>
    <w:qFormat/>
    <w:uiPriority w:val="0"/>
    <w:pPr>
      <w:adjustRightInd/>
      <w:ind w:firstLine="200" w:firstLineChars="200"/>
    </w:pPr>
    <w:rPr>
      <w:rFonts w:ascii="Tahoma" w:hAnsi="Tahoma"/>
      <w:sz w:val="24"/>
      <w:szCs w:val="20"/>
    </w:rPr>
  </w:style>
  <w:style w:type="paragraph" w:customStyle="1" w:styleId="744">
    <w:name w:val="_标题2"/>
    <w:basedOn w:val="711"/>
    <w:next w:val="711"/>
    <w:semiHidden/>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semiHidden/>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747">
    <w:name w:val="La0b"/>
    <w:basedOn w:val="1"/>
    <w:semiHidden/>
    <w:qFormat/>
    <w:uiPriority w:val="0"/>
    <w:pPr>
      <w:tabs>
        <w:tab w:val="left" w:pos="1500"/>
      </w:tabs>
      <w:adjustRightInd/>
      <w:spacing w:after="100" w:line="240" w:lineRule="exact"/>
      <w:ind w:left="1500" w:hanging="420" w:firstLineChars="200"/>
    </w:pPr>
    <w:rPr>
      <w:rFonts w:eastAsia="微软雅黑"/>
      <w:b/>
      <w:sz w:val="24"/>
      <w:szCs w:val="20"/>
    </w:rPr>
  </w:style>
  <w:style w:type="paragraph" w:customStyle="1" w:styleId="748">
    <w:name w:val="正文 主体"/>
    <w:basedOn w:val="1"/>
    <w:semiHidden/>
    <w:qFormat/>
    <w:uiPriority w:val="0"/>
    <w:pPr>
      <w:adjustRightInd/>
      <w:ind w:firstLine="200" w:firstLineChars="200"/>
      <w:jc w:val="left"/>
    </w:pPr>
    <w:rPr>
      <w:rFonts w:ascii="微软雅黑" w:hAnsi="Calibri" w:eastAsia="微软雅黑"/>
      <w:kern w:val="0"/>
      <w:sz w:val="24"/>
      <w:szCs w:val="20"/>
    </w:rPr>
  </w:style>
  <w:style w:type="paragraph" w:customStyle="1" w:styleId="749">
    <w:name w:val="四号　首行缩进"/>
    <w:basedOn w:val="1"/>
    <w:semiHidden/>
    <w:qFormat/>
    <w:uiPriority w:val="0"/>
    <w:pPr>
      <w:adjustRightInd/>
    </w:pPr>
    <w:rPr>
      <w:szCs w:val="20"/>
    </w:rPr>
  </w:style>
  <w:style w:type="paragraph" w:customStyle="1" w:styleId="750">
    <w:name w:val="深色列表 - 强调文字颜色 51"/>
    <w:basedOn w:val="1"/>
    <w:semiHidden/>
    <w:qFormat/>
    <w:uiPriority w:val="0"/>
    <w:pPr>
      <w:adjustRightInd/>
      <w:ind w:firstLine="200" w:firstLineChars="200"/>
    </w:pPr>
    <w:rPr>
      <w:rFonts w:eastAsia="楷体_GB2312" w:cs="Lucida Sans"/>
      <w:sz w:val="24"/>
    </w:rPr>
  </w:style>
  <w:style w:type="paragraph" w:customStyle="1" w:styleId="751">
    <w:name w:val="Char Char Char Char Char Char Char Char Char Char Char1 Char"/>
    <w:basedOn w:val="1"/>
    <w:semiHidden/>
    <w:qFormat/>
    <w:uiPriority w:val="0"/>
    <w:pPr>
      <w:adjustRightInd/>
    </w:pPr>
    <w:rPr>
      <w:rFonts w:ascii="Tahoma" w:hAnsi="Tahoma"/>
      <w:sz w:val="24"/>
    </w:rPr>
  </w:style>
  <w:style w:type="paragraph" w:customStyle="1" w:styleId="752">
    <w:name w:val="Char Char Char Char11"/>
    <w:basedOn w:val="1"/>
    <w:semiHidden/>
    <w:qFormat/>
    <w:uiPriority w:val="0"/>
    <w:rPr>
      <w:rFonts w:ascii="Tahoma" w:hAnsi="Tahoma"/>
      <w:sz w:val="24"/>
      <w:szCs w:val="20"/>
    </w:rPr>
  </w:style>
  <w:style w:type="paragraph" w:customStyle="1" w:styleId="753">
    <w:name w:val="封面文档标题"/>
    <w:basedOn w:val="1"/>
    <w:semiHidden/>
    <w:qFormat/>
    <w:uiPriority w:val="0"/>
    <w:pPr>
      <w:autoSpaceDE w:val="0"/>
      <w:autoSpaceDN w:val="0"/>
      <w:ind w:firstLine="200" w:firstLineChars="200"/>
      <w:jc w:val="center"/>
    </w:pPr>
    <w:rPr>
      <w:rFonts w:ascii="Arial" w:hAnsi="Arial" w:eastAsia="黑体"/>
      <w:bCs/>
      <w:kern w:val="0"/>
      <w:sz w:val="44"/>
      <w:szCs w:val="44"/>
    </w:rPr>
  </w:style>
  <w:style w:type="paragraph" w:customStyle="1" w:styleId="754">
    <w:name w:val="Char Char Char Char"/>
    <w:basedOn w:val="1"/>
    <w:semiHidden/>
    <w:qFormat/>
    <w:uiPriority w:val="0"/>
    <w:rPr>
      <w:rFonts w:ascii="Tahoma" w:hAnsi="Tahoma"/>
      <w:sz w:val="24"/>
      <w:szCs w:val="20"/>
    </w:rPr>
  </w:style>
  <w:style w:type="paragraph" w:customStyle="1" w:styleId="755">
    <w:name w:val="标1"/>
    <w:basedOn w:val="1"/>
    <w:semiHidden/>
    <w:qFormat/>
    <w:uiPriority w:val="0"/>
    <w:pPr>
      <w:widowControl/>
      <w:tabs>
        <w:tab w:val="left" w:pos="1020"/>
      </w:tabs>
      <w:snapToGrid w:val="0"/>
      <w:spacing w:before="312" w:beforeLines="100"/>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semiHidden/>
    <w:qFormat/>
    <w:uiPriority w:val="0"/>
    <w:pPr>
      <w:adjustRightInd/>
    </w:pPr>
    <w:rPr>
      <w:szCs w:val="20"/>
    </w:rPr>
  </w:style>
  <w:style w:type="paragraph" w:customStyle="1" w:styleId="757">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semiHidden/>
    <w:qFormat/>
    <w:uiPriority w:val="0"/>
    <w:pPr>
      <w:spacing w:before="156" w:beforeLines="50" w:after="156" w:afterLines="50"/>
      <w:ind w:firstLine="200" w:firstLineChars="200"/>
      <w:outlineLvl w:val="4"/>
    </w:pPr>
    <w:rPr>
      <w:rFonts w:ascii="仿宋_GB2312" w:eastAsia="仿宋_GB2312"/>
      <w:b/>
      <w:bCs/>
      <w:sz w:val="24"/>
    </w:rPr>
  </w:style>
  <w:style w:type="paragraph" w:customStyle="1" w:styleId="759">
    <w:name w:val="_Style 5"/>
    <w:basedOn w:val="1"/>
    <w:semiHidden/>
    <w:qFormat/>
    <w:uiPriority w:val="34"/>
    <w:pPr>
      <w:adjustRightInd/>
      <w:ind w:firstLine="420" w:firstLineChars="200"/>
    </w:pPr>
    <w:rPr>
      <w:rFonts w:eastAsia="仿宋_GB2312"/>
      <w:sz w:val="28"/>
    </w:rPr>
  </w:style>
  <w:style w:type="paragraph" w:customStyle="1" w:styleId="760">
    <w:name w:val="正文文字缩进"/>
    <w:basedOn w:val="1"/>
    <w:semiHidden/>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semiHidden/>
    <w:qFormat/>
    <w:uiPriority w:val="0"/>
    <w:pPr>
      <w:adjustRightInd/>
      <w:ind w:firstLine="200"/>
    </w:pPr>
    <w:rPr>
      <w:rFonts w:eastAsia="楷体_GB2312" w:cs="Lucida Sans Unicode"/>
      <w:color w:val="000000"/>
      <w:kern w:val="1"/>
      <w:sz w:val="24"/>
    </w:rPr>
  </w:style>
  <w:style w:type="paragraph" w:customStyle="1" w:styleId="762">
    <w:name w:val="文章总标题"/>
    <w:basedOn w:val="1"/>
    <w:semiHidden/>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semiHidden/>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semiHidden/>
    <w:qFormat/>
    <w:uiPriority w:val="0"/>
    <w:pPr>
      <w:adjustRightInd/>
      <w:ind w:firstLine="480" w:firstLineChars="200"/>
    </w:pPr>
    <w:rPr>
      <w:rFonts w:ascii="仿宋_GB2312" w:eastAsia="仿宋_GB2312"/>
      <w:b/>
      <w:sz w:val="32"/>
      <w:szCs w:val="32"/>
    </w:rPr>
  </w:style>
  <w:style w:type="paragraph" w:customStyle="1" w:styleId="765">
    <w:name w:val="Char1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semiHidden/>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semiHidden/>
    <w:qFormat/>
    <w:uiPriority w:val="0"/>
    <w:pPr>
      <w:autoSpaceDE/>
      <w:autoSpaceDN/>
      <w:snapToGrid w:val="0"/>
      <w:ind w:firstLine="480" w:firstLineChars="200"/>
    </w:pPr>
    <w:rPr>
      <w:rFonts w:ascii="Times New Roman"/>
      <w:szCs w:val="24"/>
      <w:lang w:val="en-US"/>
    </w:rPr>
  </w:style>
  <w:style w:type="paragraph" w:customStyle="1" w:styleId="768">
    <w:name w:val="无间隔21"/>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semiHidden/>
    <w:qFormat/>
    <w:uiPriority w:val="0"/>
    <w:rPr>
      <w:rFonts w:ascii="宋体" w:hAnsi="Times New Roman" w:eastAsia="宋体" w:cs="Times New Roman"/>
      <w:kern w:val="2"/>
      <w:lang w:val="en-US" w:eastAsia="zh-CN" w:bidi="ar-SA"/>
    </w:rPr>
  </w:style>
  <w:style w:type="paragraph" w:customStyle="1" w:styleId="770">
    <w:name w:val="MM Title"/>
    <w:basedOn w:val="60"/>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semiHidden/>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772">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semiHidden/>
    <w:qFormat/>
    <w:uiPriority w:val="0"/>
    <w:pPr>
      <w:tabs>
        <w:tab w:val="left" w:pos="360"/>
      </w:tabs>
    </w:pPr>
    <w:rPr>
      <w:sz w:val="24"/>
      <w:szCs w:val="20"/>
    </w:rPr>
  </w:style>
  <w:style w:type="paragraph" w:customStyle="1" w:styleId="774">
    <w:name w:val="表内文字"/>
    <w:basedOn w:val="1"/>
    <w:semiHidden/>
    <w:qFormat/>
    <w:uiPriority w:val="0"/>
    <w:pPr>
      <w:tabs>
        <w:tab w:val="left" w:pos="1418"/>
      </w:tabs>
      <w:adjustRightInd/>
      <w:ind w:firstLine="420" w:firstLineChars="200"/>
      <w:jc w:val="center"/>
    </w:pPr>
    <w:rPr>
      <w:rFonts w:ascii="仿宋_GB2312" w:eastAsia="仿宋_GB2312"/>
      <w:spacing w:val="-20"/>
      <w:kern w:val="0"/>
      <w:sz w:val="24"/>
    </w:rPr>
  </w:style>
  <w:style w:type="paragraph" w:customStyle="1" w:styleId="775">
    <w:name w:val="正文文本 21"/>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semiHidden/>
    <w:qFormat/>
    <w:uiPriority w:val="0"/>
    <w:pPr>
      <w:widowControl/>
      <w:adjustRightInd/>
      <w:spacing w:before="100" w:beforeAutospacing="1" w:after="100" w:afterAutospacing="1"/>
      <w:ind w:firstLine="480" w:firstLineChars="200"/>
      <w:jc w:val="left"/>
    </w:pPr>
    <w:rPr>
      <w:rFonts w:eastAsia="微软雅黑"/>
      <w:kern w:val="0"/>
      <w:sz w:val="24"/>
    </w:rPr>
  </w:style>
  <w:style w:type="paragraph" w:customStyle="1" w:styleId="778">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semiHidden/>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1">
    <w:name w:val="Char4"/>
    <w:basedOn w:val="1"/>
    <w:semiHidden/>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782">
    <w:name w:val="p0"/>
    <w:basedOn w:val="1"/>
    <w:semiHidden/>
    <w:qFormat/>
    <w:uiPriority w:val="0"/>
    <w:pPr>
      <w:widowControl/>
      <w:adjustRightInd/>
    </w:pPr>
    <w:rPr>
      <w:kern w:val="0"/>
      <w:szCs w:val="21"/>
    </w:rPr>
  </w:style>
  <w:style w:type="paragraph" w:customStyle="1" w:styleId="783">
    <w:name w:val="Char6"/>
    <w:basedOn w:val="1"/>
    <w:semiHidden/>
    <w:qFormat/>
    <w:uiPriority w:val="0"/>
    <w:rPr>
      <w:rFonts w:ascii="仿宋_GB2312" w:eastAsia="仿宋_GB2312"/>
      <w:b/>
      <w:sz w:val="32"/>
      <w:szCs w:val="32"/>
    </w:rPr>
  </w:style>
  <w:style w:type="paragraph" w:customStyle="1" w:styleId="784">
    <w:name w:val="Char111"/>
    <w:basedOn w:val="1"/>
    <w:semiHidden/>
    <w:qFormat/>
    <w:uiPriority w:val="0"/>
    <w:rPr>
      <w:rFonts w:ascii="仿宋_GB2312" w:eastAsia="仿宋_GB2312"/>
      <w:b/>
      <w:sz w:val="32"/>
      <w:szCs w:val="32"/>
    </w:rPr>
  </w:style>
  <w:style w:type="paragraph" w:customStyle="1" w:styleId="785">
    <w:name w:val="标题3"/>
    <w:basedOn w:val="4"/>
    <w:next w:val="54"/>
    <w:semiHidden/>
    <w:qFormat/>
    <w:uiPriority w:val="0"/>
    <w:pPr>
      <w:tabs>
        <w:tab w:val="clear" w:pos="900"/>
      </w:tabs>
    </w:pPr>
    <w:rPr>
      <w:rFonts w:ascii="仿宋" w:hAnsi="仿宋" w:eastAsia="仿宋" w:cs="仿宋"/>
    </w:rPr>
  </w:style>
  <w:style w:type="paragraph" w:customStyle="1" w:styleId="786">
    <w:name w:val="xl23"/>
    <w:basedOn w:val="1"/>
    <w:semiHidden/>
    <w:qFormat/>
    <w:uiPriority w:val="0"/>
    <w:pPr>
      <w:widowControl/>
      <w:adjustRightInd/>
      <w:spacing w:before="100" w:beforeAutospacing="1" w:after="100" w:afterAutospacing="1"/>
      <w:ind w:firstLine="200" w:firstLineChars="200"/>
      <w:textAlignment w:val="top"/>
    </w:pPr>
    <w:rPr>
      <w:kern w:val="0"/>
      <w:sz w:val="24"/>
    </w:rPr>
  </w:style>
  <w:style w:type="paragraph" w:customStyle="1" w:styleId="787">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semiHidden/>
    <w:qFormat/>
    <w:uiPriority w:val="0"/>
    <w:pPr>
      <w:adjustRightInd/>
      <w:ind w:firstLine="200" w:firstLineChars="200"/>
    </w:pPr>
    <w:rPr>
      <w:rFonts w:ascii="Tahoma" w:hAnsi="Tahoma"/>
      <w:sz w:val="24"/>
      <w:szCs w:val="20"/>
    </w:rPr>
  </w:style>
  <w:style w:type="paragraph" w:customStyle="1" w:styleId="789">
    <w:name w:val="列出段落11"/>
    <w:basedOn w:val="1"/>
    <w:semiHidden/>
    <w:qFormat/>
    <w:uiPriority w:val="0"/>
    <w:pPr>
      <w:adjustRightInd/>
      <w:ind w:firstLine="420" w:firstLineChars="200"/>
    </w:pPr>
    <w:rPr>
      <w:rFonts w:ascii="Calibri" w:hAnsi="Calibri"/>
      <w:sz w:val="24"/>
      <w:szCs w:val="22"/>
    </w:rPr>
  </w:style>
  <w:style w:type="paragraph" w:customStyle="1" w:styleId="790">
    <w:name w:val="样式 标题 1 + 黑色 段前: 0.5 行 段后: 0.5 行1"/>
    <w:basedOn w:val="2"/>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1">
    <w:name w:val="Char Char Char Char Char Char Char2"/>
    <w:basedOn w:val="1"/>
    <w:semiHidden/>
    <w:qFormat/>
    <w:uiPriority w:val="0"/>
    <w:rPr>
      <w:rFonts w:ascii="仿宋_GB2312" w:eastAsia="仿宋_GB2312"/>
      <w:b/>
      <w:sz w:val="32"/>
      <w:szCs w:val="32"/>
    </w:rPr>
  </w:style>
  <w:style w:type="paragraph" w:customStyle="1" w:styleId="792">
    <w:name w:val="五级条标题"/>
    <w:basedOn w:val="793"/>
    <w:next w:val="638"/>
    <w:semiHidden/>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semiHidden/>
    <w:qFormat/>
    <w:uiPriority w:val="0"/>
    <w:pPr>
      <w:tabs>
        <w:tab w:val="left" w:pos="2940"/>
        <w:tab w:val="clear" w:pos="2520"/>
      </w:tabs>
      <w:ind w:left="2940"/>
      <w:outlineLvl w:val="5"/>
    </w:pPr>
  </w:style>
  <w:style w:type="paragraph" w:customStyle="1" w:styleId="794">
    <w:name w:val="目录3"/>
    <w:basedOn w:val="1"/>
    <w:semiHidden/>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semiHidden/>
    <w:qFormat/>
    <w:uiPriority w:val="0"/>
    <w:rPr>
      <w:rFonts w:ascii="仿宋_GB2312" w:eastAsia="仿宋_GB2312"/>
      <w:b/>
      <w:sz w:val="32"/>
      <w:szCs w:val="32"/>
    </w:rPr>
  </w:style>
  <w:style w:type="paragraph" w:customStyle="1" w:styleId="796">
    <w:name w:val="style3"/>
    <w:basedOn w:val="1"/>
    <w:semiHidden/>
    <w:qFormat/>
    <w:uiPriority w:val="0"/>
    <w:pPr>
      <w:widowControl/>
      <w:adjustRightInd/>
      <w:spacing w:before="100" w:beforeAutospacing="1" w:after="100" w:afterAutospacing="1"/>
      <w:ind w:firstLine="480" w:firstLineChars="200"/>
      <w:jc w:val="left"/>
    </w:pPr>
    <w:rPr>
      <w:rFonts w:eastAsia="微软雅黑"/>
      <w:color w:val="666666"/>
      <w:kern w:val="0"/>
      <w:sz w:val="24"/>
    </w:rPr>
  </w:style>
  <w:style w:type="paragraph" w:customStyle="1" w:styleId="797">
    <w:name w:val="列出段落3"/>
    <w:basedOn w:val="1"/>
    <w:semiHidden/>
    <w:qFormat/>
    <w:uiPriority w:val="34"/>
    <w:pPr>
      <w:adjustRightInd/>
      <w:ind w:firstLine="420" w:firstLineChars="200"/>
    </w:pPr>
    <w:rPr>
      <w:rFonts w:ascii="Calibri" w:hAnsi="Calibri"/>
      <w:sz w:val="24"/>
      <w:szCs w:val="22"/>
    </w:rPr>
  </w:style>
  <w:style w:type="paragraph" w:customStyle="1" w:styleId="798">
    <w:name w:val="首行缩进"/>
    <w:basedOn w:val="1"/>
    <w:semiHidden/>
    <w:qFormat/>
    <w:uiPriority w:val="0"/>
    <w:pPr>
      <w:ind w:firstLine="480" w:firstLineChars="200"/>
    </w:pPr>
    <w:rPr>
      <w:sz w:val="24"/>
      <w:szCs w:val="20"/>
    </w:rPr>
  </w:style>
  <w:style w:type="paragraph" w:customStyle="1" w:styleId="799">
    <w:name w:val="默认段落字体 Para Char Char Char Char Char Char Char Char Char Char Char Char Char Char Char Char Char Char Char"/>
    <w:basedOn w:val="1"/>
    <w:semiHidden/>
    <w:qFormat/>
    <w:uiPriority w:val="0"/>
    <w:rPr>
      <w:rFonts w:ascii="Tahoma" w:hAnsi="Tahoma"/>
      <w:sz w:val="24"/>
      <w:szCs w:val="20"/>
    </w:rPr>
  </w:style>
  <w:style w:type="paragraph" w:customStyle="1" w:styleId="800">
    <w:name w:val="单元格左对齐"/>
    <w:basedOn w:val="1"/>
    <w:semiHidden/>
    <w:qFormat/>
    <w:uiPriority w:val="0"/>
    <w:pPr>
      <w:adjustRightInd/>
    </w:pPr>
    <w:rPr>
      <w:sz w:val="24"/>
    </w:rPr>
  </w:style>
  <w:style w:type="paragraph" w:customStyle="1" w:styleId="801">
    <w:name w:val="正文主体"/>
    <w:basedOn w:val="622"/>
    <w:semiHidden/>
    <w:qFormat/>
    <w:uiPriority w:val="0"/>
  </w:style>
  <w:style w:type="paragraph" w:customStyle="1" w:styleId="802">
    <w:name w:val="font6"/>
    <w:basedOn w:val="1"/>
    <w:semiHidden/>
    <w:qFormat/>
    <w:uiPriority w:val="0"/>
    <w:pPr>
      <w:widowControl/>
      <w:adjustRightInd/>
      <w:spacing w:before="100" w:beforeAutospacing="1" w:after="100" w:afterAutospacing="1"/>
      <w:ind w:firstLine="200" w:firstLineChars="200"/>
      <w:jc w:val="left"/>
    </w:pPr>
    <w:rPr>
      <w:rFonts w:hint="eastAsia"/>
      <w:kern w:val="0"/>
      <w:sz w:val="20"/>
      <w:szCs w:val="20"/>
    </w:rPr>
  </w:style>
  <w:style w:type="paragraph" w:customStyle="1" w:styleId="803">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4">
    <w:name w:val="样式 首行缩进:  2 字符"/>
    <w:basedOn w:val="1"/>
    <w:semiHidden/>
    <w:qFormat/>
    <w:uiPriority w:val="0"/>
    <w:pPr>
      <w:snapToGrid w:val="0"/>
    </w:pPr>
    <w:rPr>
      <w:rFonts w:ascii="仿宋_GB2312" w:eastAsia="仿宋_GB2312"/>
      <w:color w:val="000000"/>
      <w:kern w:val="0"/>
      <w:sz w:val="28"/>
      <w:szCs w:val="21"/>
    </w:rPr>
  </w:style>
  <w:style w:type="paragraph" w:customStyle="1" w:styleId="805">
    <w:name w:val="正文（首行缩进2字符）"/>
    <w:basedOn w:val="1"/>
    <w:semiHidden/>
    <w:qFormat/>
    <w:uiPriority w:val="0"/>
    <w:pPr>
      <w:adjustRightInd/>
      <w:ind w:firstLine="480" w:firstLineChars="200"/>
    </w:pPr>
    <w:rPr>
      <w:sz w:val="24"/>
      <w:szCs w:val="20"/>
    </w:rPr>
  </w:style>
  <w:style w:type="paragraph" w:customStyle="1" w:styleId="806">
    <w:name w:val="P1"/>
    <w:basedOn w:val="1"/>
    <w:semiHidden/>
    <w:qFormat/>
    <w:uiPriority w:val="0"/>
    <w:pPr>
      <w:adjustRightInd/>
      <w:spacing w:line="288" w:lineRule="auto"/>
      <w:ind w:firstLine="425" w:firstLineChars="200"/>
    </w:pPr>
  </w:style>
  <w:style w:type="paragraph" w:customStyle="1" w:styleId="807">
    <w:name w:val="列表内容"/>
    <w:basedOn w:val="1"/>
    <w:next w:val="1"/>
    <w:semiHidden/>
    <w:qFormat/>
    <w:uiPriority w:val="0"/>
    <w:pPr>
      <w:widowControl/>
      <w:tabs>
        <w:tab w:val="left" w:pos="840"/>
      </w:tabs>
      <w:ind w:left="840" w:hanging="420"/>
      <w:jc w:val="left"/>
    </w:pPr>
    <w:rPr>
      <w:kern w:val="0"/>
      <w:sz w:val="18"/>
    </w:rPr>
  </w:style>
  <w:style w:type="paragraph" w:customStyle="1" w:styleId="808">
    <w:name w:val="Char Char11 Char Char Char1"/>
    <w:basedOn w:val="1"/>
    <w:semiHidden/>
    <w:qFormat/>
    <w:uiPriority w:val="6"/>
    <w:rPr>
      <w:szCs w:val="20"/>
    </w:rPr>
  </w:style>
  <w:style w:type="paragraph" w:customStyle="1" w:styleId="809">
    <w:name w:val="默认段落字体 Para Char Char Char Char Char Char Char Char Char1 Char Char Char Char"/>
    <w:basedOn w:val="1"/>
    <w:semiHidden/>
    <w:qFormat/>
    <w:uiPriority w:val="0"/>
    <w:pPr>
      <w:adjustRightInd/>
    </w:pPr>
    <w:rPr>
      <w:rFonts w:ascii="Tahoma" w:hAnsi="Tahoma"/>
      <w:sz w:val="24"/>
      <w:szCs w:val="20"/>
    </w:rPr>
  </w:style>
  <w:style w:type="paragraph" w:customStyle="1" w:styleId="810">
    <w:name w:val="Char Char Char Char Char Char11"/>
    <w:basedOn w:val="1"/>
    <w:semiHidden/>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semiHidden/>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semiHidden/>
    <w:qFormat/>
    <w:uiPriority w:val="0"/>
    <w:rPr>
      <w:szCs w:val="20"/>
    </w:rPr>
  </w:style>
  <w:style w:type="paragraph" w:customStyle="1" w:styleId="815">
    <w:name w:val="正文4"/>
    <w:basedOn w:val="1"/>
    <w:semiHidden/>
    <w:qFormat/>
    <w:uiPriority w:val="0"/>
    <w:pPr>
      <w:tabs>
        <w:tab w:val="left" w:pos="720"/>
      </w:tabs>
      <w:adjustRightInd/>
      <w:spacing w:before="60" w:after="60"/>
      <w:ind w:left="575" w:leftChars="400" w:hanging="175" w:hangingChars="175"/>
    </w:pPr>
    <w:rPr>
      <w:sz w:val="24"/>
    </w:rPr>
  </w:style>
  <w:style w:type="paragraph" w:customStyle="1" w:styleId="816">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17">
    <w:name w:val="Char2 Char Char Char2"/>
    <w:basedOn w:val="1"/>
    <w:semiHidden/>
    <w:qFormat/>
    <w:uiPriority w:val="0"/>
    <w:rPr>
      <w:rFonts w:ascii="仿宋_GB2312" w:eastAsia="仿宋_GB2312"/>
      <w:b/>
      <w:sz w:val="32"/>
      <w:szCs w:val="32"/>
    </w:rPr>
  </w:style>
  <w:style w:type="paragraph" w:customStyle="1" w:styleId="8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semiHidden/>
    <w:qFormat/>
    <w:uiPriority w:val="0"/>
    <w:pPr>
      <w:adjustRightInd/>
      <w:ind w:firstLine="480"/>
    </w:pPr>
    <w:rPr>
      <w:sz w:val="24"/>
      <w:szCs w:val="20"/>
    </w:rPr>
  </w:style>
  <w:style w:type="paragraph" w:customStyle="1" w:styleId="821">
    <w:name w:val="Char Char4 Char Char"/>
    <w:basedOn w:val="1"/>
    <w:semiHidden/>
    <w:qFormat/>
    <w:uiPriority w:val="0"/>
    <w:pPr>
      <w:widowControl/>
      <w:adjustRightInd/>
      <w:spacing w:after="160" w:line="240" w:lineRule="exact"/>
      <w:jc w:val="left"/>
    </w:pPr>
  </w:style>
  <w:style w:type="paragraph" w:customStyle="1" w:styleId="822">
    <w:name w:val="目录2"/>
    <w:basedOn w:val="1"/>
    <w:semiHidden/>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semiHidden/>
    <w:qFormat/>
    <w:uiPriority w:val="0"/>
    <w:rPr>
      <w:szCs w:val="20"/>
    </w:rPr>
  </w:style>
  <w:style w:type="paragraph" w:customStyle="1" w:styleId="824">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semiHidden/>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semiHidden/>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27">
    <w:name w:val="表格文字（大）"/>
    <w:basedOn w:val="1"/>
    <w:semiHidden/>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semiHidden/>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semiHidden/>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semiHidden/>
    <w:qFormat/>
    <w:uiPriority w:val="0"/>
    <w:pPr>
      <w:adjustRightInd/>
      <w:ind w:firstLine="200" w:firstLineChars="200"/>
    </w:pPr>
    <w:rPr>
      <w:rFonts w:ascii="Tahoma" w:hAnsi="Tahoma"/>
      <w:sz w:val="24"/>
      <w:szCs w:val="20"/>
    </w:rPr>
  </w:style>
  <w:style w:type="paragraph" w:customStyle="1" w:styleId="831">
    <w:name w:val="正文文本 23"/>
    <w:basedOn w:val="1"/>
    <w:semiHidden/>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semiHidden/>
    <w:qFormat/>
    <w:uiPriority w:val="0"/>
    <w:pPr>
      <w:tabs>
        <w:tab w:val="left" w:pos="0"/>
      </w:tabs>
      <w:ind w:left="900" w:firstLine="0" w:firstLineChars="0"/>
    </w:pPr>
  </w:style>
  <w:style w:type="paragraph" w:customStyle="1" w:styleId="834">
    <w:name w:val="Bulleted List"/>
    <w:basedOn w:val="1"/>
    <w:semiHidden/>
    <w:qFormat/>
    <w:uiPriority w:val="0"/>
    <w:pPr>
      <w:tabs>
        <w:tab w:val="left" w:pos="1260"/>
      </w:tabs>
      <w:adjustRightInd/>
      <w:ind w:left="1260" w:hanging="420"/>
    </w:pPr>
  </w:style>
  <w:style w:type="paragraph" w:customStyle="1" w:styleId="835">
    <w:name w:val="样式 正文文本缩进 2 + 仿宋_GB2312 黑色 行距: 1.5 倍行距"/>
    <w:basedOn w:val="39"/>
    <w:semiHidden/>
    <w:qFormat/>
    <w:uiPriority w:val="0"/>
    <w:pPr>
      <w:adjustRightInd/>
      <w:ind w:firstLine="560" w:firstLineChars="200"/>
      <w:textAlignment w:val="auto"/>
    </w:pPr>
    <w:rPr>
      <w:color w:val="000000"/>
      <w:kern w:val="2"/>
      <w:sz w:val="24"/>
    </w:rPr>
  </w:style>
  <w:style w:type="paragraph" w:customStyle="1" w:styleId="836">
    <w:name w:val="样式 左侧:  0.85 厘米"/>
    <w:basedOn w:val="1"/>
    <w:semiHidden/>
    <w:qFormat/>
    <w:uiPriority w:val="2"/>
    <w:pPr>
      <w:adjustRightInd/>
    </w:pPr>
    <w:rPr>
      <w:sz w:val="24"/>
      <w:szCs w:val="20"/>
    </w:rPr>
  </w:style>
  <w:style w:type="paragraph" w:customStyle="1" w:styleId="837">
    <w:name w:val="Char Char Char Char Char Char Char Char Char Char Char Char1 Char"/>
    <w:basedOn w:val="1"/>
    <w:semiHidden/>
    <w:qFormat/>
    <w:uiPriority w:val="0"/>
    <w:rPr>
      <w:rFonts w:ascii="Tahoma" w:hAnsi="Tahoma" w:cs="仿宋_GB2312"/>
      <w:sz w:val="24"/>
      <w:szCs w:val="20"/>
    </w:rPr>
  </w:style>
  <w:style w:type="paragraph" w:customStyle="1" w:styleId="838">
    <w:name w:val="正文1"/>
    <w:basedOn w:val="34"/>
    <w:semiHidden/>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0">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41">
    <w:name w:val="模板普通正文"/>
    <w:basedOn w:val="27"/>
    <w:semiHidden/>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semiHidden/>
    <w:qFormat/>
    <w:uiPriority w:val="0"/>
    <w:rPr>
      <w:rFonts w:ascii="仿宋_GB2312" w:eastAsia="仿宋_GB2312"/>
      <w:b/>
      <w:sz w:val="32"/>
      <w:szCs w:val="20"/>
    </w:rPr>
  </w:style>
  <w:style w:type="paragraph" w:customStyle="1" w:styleId="843">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semiHidden/>
    <w:qFormat/>
    <w:uiPriority w:val="0"/>
    <w:rPr>
      <w:rFonts w:ascii="仿宋_GB2312" w:eastAsia="仿宋_GB2312"/>
      <w:b/>
      <w:sz w:val="32"/>
      <w:szCs w:val="20"/>
    </w:rPr>
  </w:style>
  <w:style w:type="paragraph" w:customStyle="1" w:styleId="845">
    <w:name w:val="font13"/>
    <w:basedOn w:val="1"/>
    <w:semiHidden/>
    <w:qFormat/>
    <w:uiPriority w:val="0"/>
    <w:pPr>
      <w:widowControl/>
      <w:adjustRightInd/>
      <w:spacing w:before="100" w:beforeAutospacing="1" w:after="100" w:afterAutospacing="1"/>
      <w:jc w:val="left"/>
    </w:pPr>
    <w:rPr>
      <w:kern w:val="0"/>
      <w:sz w:val="22"/>
      <w:szCs w:val="22"/>
    </w:rPr>
  </w:style>
  <w:style w:type="paragraph" w:customStyle="1" w:styleId="846">
    <w:name w:val="默认段落字体 Para Char Char Char Char Char Char Char Char Char Char"/>
    <w:basedOn w:val="1"/>
    <w:semiHidden/>
    <w:qFormat/>
    <w:uiPriority w:val="0"/>
    <w:pPr>
      <w:adjustRightInd/>
    </w:pPr>
    <w:rPr>
      <w:rFonts w:ascii="Tahoma" w:hAnsi="Tahoma"/>
      <w:color w:val="000000"/>
      <w:sz w:val="24"/>
      <w:szCs w:val="20"/>
    </w:rPr>
  </w:style>
  <w:style w:type="paragraph" w:customStyle="1" w:styleId="847">
    <w:name w:val="legal"/>
    <w:basedOn w:val="1"/>
    <w:semiHidden/>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849">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semiHidden/>
    <w:qFormat/>
    <w:uiPriority w:val="0"/>
    <w:pPr>
      <w:adjustRightInd/>
      <w:spacing w:before="120"/>
      <w:ind w:firstLine="480" w:firstLineChars="200"/>
    </w:pPr>
    <w:rPr>
      <w:rFonts w:eastAsia="仿宋_GB2312"/>
      <w:sz w:val="28"/>
      <w:szCs w:val="20"/>
    </w:rPr>
  </w:style>
  <w:style w:type="paragraph" w:customStyle="1" w:styleId="851">
    <w:name w:val="中等深浅网格 1 - 强调文字颜色 21"/>
    <w:basedOn w:val="1"/>
    <w:semiHidden/>
    <w:qFormat/>
    <w:uiPriority w:val="0"/>
    <w:pPr>
      <w:ind w:firstLine="200" w:firstLineChars="200"/>
    </w:pPr>
    <w:rPr>
      <w:rFonts w:eastAsia="楷体_GB2312" w:cs="Lucida Sans"/>
      <w:sz w:val="24"/>
    </w:rPr>
  </w:style>
  <w:style w:type="paragraph" w:customStyle="1" w:styleId="852">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kern w:val="0"/>
      <w:sz w:val="20"/>
      <w:szCs w:val="20"/>
    </w:rPr>
  </w:style>
  <w:style w:type="paragraph" w:customStyle="1" w:styleId="853">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semiHidden/>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semiHidden/>
    <w:qFormat/>
    <w:uiPriority w:val="0"/>
    <w:pPr>
      <w:snapToGrid w:val="0"/>
      <w:jc w:val="left"/>
    </w:pPr>
    <w:rPr>
      <w:rFonts w:eastAsia="黑体"/>
      <w:szCs w:val="20"/>
    </w:rPr>
  </w:style>
  <w:style w:type="paragraph" w:customStyle="1" w:styleId="856">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858">
    <w:name w:val="Char Char1"/>
    <w:basedOn w:val="1"/>
    <w:semiHidden/>
    <w:qFormat/>
    <w:uiPriority w:val="0"/>
    <w:pPr>
      <w:widowControl/>
      <w:spacing w:after="160" w:line="240" w:lineRule="exact"/>
      <w:jc w:val="left"/>
    </w:pPr>
    <w:rPr>
      <w:rFonts w:eastAsia="仿宋_GB2312"/>
      <w:sz w:val="28"/>
    </w:rPr>
  </w:style>
  <w:style w:type="paragraph" w:customStyle="1" w:styleId="859">
    <w:name w:val="Char21"/>
    <w:basedOn w:val="1"/>
    <w:semiHidden/>
    <w:qFormat/>
    <w:uiPriority w:val="0"/>
    <w:pPr>
      <w:adjustRightInd/>
      <w:ind w:firstLine="200" w:firstLineChars="200"/>
    </w:pPr>
    <w:rPr>
      <w:rFonts w:ascii="仿宋_GB2312" w:eastAsia="仿宋_GB2312"/>
      <w:b/>
      <w:sz w:val="32"/>
      <w:szCs w:val="32"/>
    </w:rPr>
  </w:style>
  <w:style w:type="paragraph" w:customStyle="1" w:styleId="860">
    <w:name w:val="列表段落1"/>
    <w:basedOn w:val="1"/>
    <w:semiHidden/>
    <w:qFormat/>
    <w:uiPriority w:val="34"/>
    <w:pPr>
      <w:adjustRightInd/>
      <w:ind w:right="238" w:firstLine="420"/>
    </w:pPr>
    <w:rPr>
      <w:rFonts w:ascii="Calibri" w:hAnsi="Calibri"/>
      <w:sz w:val="24"/>
    </w:rPr>
  </w:style>
  <w:style w:type="paragraph" w:customStyle="1" w:styleId="861">
    <w:name w:val="Char Char110"/>
    <w:basedOn w:val="1"/>
    <w:semiHidden/>
    <w:qFormat/>
    <w:uiPriority w:val="6"/>
    <w:rPr>
      <w:rFonts w:ascii="Tahoma" w:hAnsi="Tahoma"/>
      <w:sz w:val="24"/>
      <w:szCs w:val="20"/>
    </w:rPr>
  </w:style>
  <w:style w:type="paragraph" w:customStyle="1" w:styleId="862">
    <w:name w:val="xl80"/>
    <w:basedOn w:val="1"/>
    <w:semiHidden/>
    <w:qFormat/>
    <w:uiPriority w:val="0"/>
    <w:pPr>
      <w:widowControl/>
      <w:adjustRightInd/>
      <w:spacing w:before="100" w:beforeAutospacing="1" w:after="100" w:afterAutospacing="1"/>
      <w:jc w:val="left"/>
    </w:pPr>
    <w:rPr>
      <w:rFonts w:ascii="仿宋" w:hAnsi="仿宋" w:eastAsia="仿宋"/>
      <w:kern w:val="0"/>
      <w:sz w:val="20"/>
      <w:szCs w:val="20"/>
    </w:rPr>
  </w:style>
  <w:style w:type="paragraph" w:customStyle="1" w:styleId="863">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4">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semiHidden/>
    <w:qFormat/>
    <w:uiPriority w:val="0"/>
    <w:rPr>
      <w:rFonts w:ascii="Tahoma" w:hAnsi="Tahoma" w:cs="仿宋_GB2312"/>
      <w:sz w:val="24"/>
      <w:szCs w:val="20"/>
    </w:rPr>
  </w:style>
  <w:style w:type="paragraph" w:customStyle="1" w:styleId="867">
    <w:name w:val="样式9"/>
    <w:basedOn w:val="1"/>
    <w:semiHidden/>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69">
    <w:name w:val="样式 列表编号 + 段后: 0.5 行"/>
    <w:basedOn w:val="14"/>
    <w:semiHidden/>
    <w:qFormat/>
    <w:uiPriority w:val="2"/>
    <w:pPr>
      <w:tabs>
        <w:tab w:val="clear" w:pos="390"/>
        <w:tab w:val="clear" w:pos="454"/>
      </w:tabs>
      <w:spacing w:after="0"/>
      <w:ind w:left="840" w:hanging="420"/>
      <w:contextualSpacing/>
    </w:pPr>
  </w:style>
  <w:style w:type="paragraph" w:customStyle="1" w:styleId="870">
    <w:name w:val="Char Char Char Char Char Char Char Char Char"/>
    <w:basedOn w:val="1"/>
    <w:semiHidden/>
    <w:qFormat/>
    <w:uiPriority w:val="0"/>
    <w:pPr>
      <w:adjustRightInd/>
      <w:ind w:firstLine="200" w:firstLineChars="200"/>
    </w:pPr>
    <w:rPr>
      <w:rFonts w:ascii="Tahoma" w:hAnsi="Tahoma"/>
      <w:sz w:val="24"/>
      <w:szCs w:val="20"/>
    </w:rPr>
  </w:style>
  <w:style w:type="paragraph" w:customStyle="1" w:styleId="871">
    <w:name w:val="_Style 12"/>
    <w:basedOn w:val="18"/>
    <w:semiHidden/>
    <w:qFormat/>
    <w:uiPriority w:val="0"/>
    <w:pPr>
      <w:snapToGrid w:val="0"/>
    </w:pPr>
  </w:style>
  <w:style w:type="paragraph" w:customStyle="1" w:styleId="872">
    <w:name w:val="样式 首行缩进:  0 字符"/>
    <w:basedOn w:val="1"/>
    <w:semiHidden/>
    <w:qFormat/>
    <w:uiPriority w:val="0"/>
    <w:pPr>
      <w:adjustRightInd/>
      <w:ind w:firstLine="200" w:firstLineChars="200"/>
    </w:pPr>
    <w:rPr>
      <w:rFonts w:ascii="Arial" w:hAnsi="Arial"/>
      <w:sz w:val="24"/>
      <w:szCs w:val="20"/>
    </w:rPr>
  </w:style>
  <w:style w:type="paragraph" w:customStyle="1" w:styleId="873">
    <w:name w:val="Char1 Char Char Char6"/>
    <w:basedOn w:val="1"/>
    <w:semiHidden/>
    <w:qFormat/>
    <w:uiPriority w:val="6"/>
    <w:pPr>
      <w:widowControl/>
      <w:snapToGrid w:val="0"/>
      <w:spacing w:before="120" w:after="160"/>
      <w:ind w:right="-360"/>
      <w:jc w:val="left"/>
    </w:pPr>
    <w:rPr>
      <w:rFonts w:ascii="Arial" w:hAnsi="Arial"/>
      <w:kern w:val="0"/>
      <w:sz w:val="24"/>
      <w:lang w:eastAsia="en-US"/>
    </w:rPr>
  </w:style>
  <w:style w:type="paragraph" w:customStyle="1" w:styleId="874">
    <w:name w:val="_Style 94"/>
    <w:basedOn w:val="1"/>
    <w:next w:val="256"/>
    <w:semiHidden/>
    <w:qFormat/>
    <w:uiPriority w:val="34"/>
    <w:pPr>
      <w:adjustRightInd/>
      <w:ind w:firstLine="200" w:firstLineChars="200"/>
    </w:pPr>
    <w:rPr>
      <w:rFonts w:ascii="Calibri" w:hAnsi="Calibri"/>
      <w:sz w:val="28"/>
      <w:szCs w:val="20"/>
    </w:rPr>
  </w:style>
  <w:style w:type="paragraph" w:customStyle="1" w:styleId="875">
    <w:name w:val="方案正文"/>
    <w:basedOn w:val="1"/>
    <w:semiHidden/>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semiHidden/>
    <w:qFormat/>
    <w:uiPriority w:val="0"/>
    <w:pPr>
      <w:widowControl/>
      <w:adjustRightInd/>
      <w:ind w:firstLine="200" w:firstLineChars="200"/>
      <w:jc w:val="left"/>
    </w:pPr>
    <w:rPr>
      <w:rFonts w:ascii="仿宋" w:hAnsi="Calibri" w:eastAsia="仿宋"/>
      <w:kern w:val="0"/>
      <w:sz w:val="24"/>
    </w:rPr>
  </w:style>
  <w:style w:type="paragraph" w:customStyle="1" w:styleId="878">
    <w:name w:val="3级标题"/>
    <w:basedOn w:val="670"/>
    <w:semiHidden/>
    <w:qFormat/>
    <w:uiPriority w:val="0"/>
    <w:pPr>
      <w:outlineLvl w:val="2"/>
    </w:pPr>
  </w:style>
  <w:style w:type="paragraph" w:customStyle="1" w:styleId="879">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880">
    <w:name w:val="Char1 Char Char Char3"/>
    <w:basedOn w:val="1"/>
    <w:semiHidden/>
    <w:qFormat/>
    <w:uiPriority w:val="0"/>
    <w:pPr>
      <w:adjustRightInd/>
      <w:ind w:firstLine="200" w:firstLineChars="200"/>
    </w:pPr>
    <w:rPr>
      <w:rFonts w:ascii="Tahoma" w:hAnsi="Tahoma"/>
      <w:sz w:val="24"/>
      <w:szCs w:val="20"/>
    </w:rPr>
  </w:style>
  <w:style w:type="paragraph" w:customStyle="1" w:styleId="881">
    <w:name w:val="GP正文(首行缩进)"/>
    <w:basedOn w:val="1"/>
    <w:semiHidden/>
    <w:qFormat/>
    <w:uiPriority w:val="0"/>
    <w:pPr>
      <w:adjustRightInd/>
      <w:ind w:firstLine="200" w:firstLineChars="200"/>
    </w:pPr>
    <w:rPr>
      <w:rFonts w:eastAsia="仿宋_GB2312"/>
      <w:sz w:val="28"/>
      <w:szCs w:val="21"/>
    </w:rPr>
  </w:style>
  <w:style w:type="paragraph" w:customStyle="1" w:styleId="882">
    <w:name w:val="MM Empty"/>
    <w:basedOn w:val="1"/>
    <w:semiHidden/>
    <w:qFormat/>
    <w:uiPriority w:val="0"/>
    <w:pPr>
      <w:adjustRightInd/>
    </w:pPr>
  </w:style>
  <w:style w:type="paragraph" w:customStyle="1" w:styleId="883">
    <w:name w:val="Char24"/>
    <w:basedOn w:val="1"/>
    <w:semiHidden/>
    <w:qFormat/>
    <w:uiPriority w:val="0"/>
    <w:rPr>
      <w:rFonts w:ascii="仿宋_GB2312" w:eastAsia="仿宋_GB2312"/>
      <w:b/>
      <w:sz w:val="32"/>
      <w:szCs w:val="32"/>
    </w:rPr>
  </w:style>
  <w:style w:type="paragraph" w:customStyle="1" w:styleId="884">
    <w:name w:val="正文箭头"/>
    <w:basedOn w:val="536"/>
    <w:semiHidden/>
    <w:qFormat/>
    <w:uiPriority w:val="0"/>
  </w:style>
  <w:style w:type="paragraph" w:customStyle="1" w:styleId="885">
    <w:name w:val="U_编号2"/>
    <w:basedOn w:val="1"/>
    <w:semiHidden/>
    <w:qFormat/>
    <w:uiPriority w:val="0"/>
    <w:pPr>
      <w:tabs>
        <w:tab w:val="left" w:pos="785"/>
      </w:tabs>
      <w:adjustRightInd/>
      <w:spacing w:beforeLines="10" w:afterLines="10" w:line="300" w:lineRule="auto"/>
    </w:pPr>
    <w:rPr>
      <w:sz w:val="24"/>
    </w:rPr>
  </w:style>
  <w:style w:type="paragraph" w:customStyle="1" w:styleId="886">
    <w:name w:val="xl72"/>
    <w:basedOn w:val="1"/>
    <w:semiHidden/>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887">
    <w:name w:val="trs_editor"/>
    <w:basedOn w:val="1"/>
    <w:semiHidden/>
    <w:qFormat/>
    <w:uiPriority w:val="0"/>
    <w:pPr>
      <w:widowControl/>
      <w:adjustRightInd/>
      <w:spacing w:before="100" w:beforeAutospacing="1" w:after="100" w:afterAutospacing="1"/>
      <w:jc w:val="left"/>
    </w:pPr>
    <w:rPr>
      <w:kern w:val="0"/>
      <w:sz w:val="24"/>
    </w:rPr>
  </w:style>
  <w:style w:type="paragraph" w:customStyle="1" w:styleId="888">
    <w:name w:val="标书标题3"/>
    <w:basedOn w:val="4"/>
    <w:semiHidden/>
    <w:qFormat/>
    <w:uiPriority w:val="0"/>
    <w:pPr>
      <w:widowControl/>
      <w:snapToGrid w:val="0"/>
      <w:spacing w:before="120" w:after="60" w:line="300" w:lineRule="auto"/>
      <w:jc w:val="left"/>
    </w:pPr>
    <w:rPr>
      <w:rFonts w:ascii="Arial Narrow" w:hAnsi="Arial Narrow" w:eastAsia="仿宋_GB2312"/>
      <w:b w:val="0"/>
      <w:bCs w:val="0"/>
      <w:color w:val="000000"/>
      <w:kern w:val="0"/>
    </w:rPr>
  </w:style>
  <w:style w:type="paragraph" w:customStyle="1" w:styleId="889">
    <w:name w:val="TOC 标题11"/>
    <w:basedOn w:val="2"/>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semiHidden/>
    <w:qFormat/>
    <w:uiPriority w:val="34"/>
    <w:pPr>
      <w:adjustRightInd/>
      <w:ind w:firstLine="420" w:firstLineChars="200"/>
    </w:pPr>
    <w:rPr>
      <w:rFonts w:eastAsia="仿宋_GB2312"/>
      <w:sz w:val="28"/>
    </w:rPr>
  </w:style>
  <w:style w:type="paragraph" w:customStyle="1" w:styleId="891">
    <w:name w:val="表格 内容"/>
    <w:basedOn w:val="727"/>
    <w:semiHidden/>
    <w:qFormat/>
    <w:uiPriority w:val="0"/>
    <w:rPr>
      <w:b w:val="0"/>
      <w:sz w:val="20"/>
    </w:rPr>
  </w:style>
  <w:style w:type="paragraph" w:customStyle="1" w:styleId="892">
    <w:name w:val="正文首行缩进1"/>
    <w:basedOn w:val="24"/>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semiHidden/>
    <w:qFormat/>
    <w:uiPriority w:val="0"/>
    <w:pPr>
      <w:tabs>
        <w:tab w:val="left" w:pos="780"/>
      </w:tabs>
      <w:adjustRightInd/>
      <w:ind w:left="200" w:leftChars="200" w:firstLine="200" w:firstLineChars="200"/>
    </w:pPr>
    <w:rPr>
      <w:sz w:val="24"/>
    </w:rPr>
  </w:style>
  <w:style w:type="paragraph" w:customStyle="1" w:styleId="894">
    <w:name w:val="数字标题5"/>
    <w:basedOn w:val="6"/>
    <w:next w:val="1"/>
    <w:semiHidden/>
    <w:qFormat/>
    <w:uiPriority w:val="0"/>
    <w:pPr>
      <w:tabs>
        <w:tab w:val="left" w:pos="1080"/>
      </w:tabs>
      <w:ind w:left="1080" w:hanging="1080"/>
    </w:pPr>
  </w:style>
  <w:style w:type="paragraph" w:customStyle="1" w:styleId="895">
    <w:name w:val="数字标题1"/>
    <w:basedOn w:val="2"/>
    <w:next w:val="1"/>
    <w:semiHidden/>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semiHidden/>
    <w:qFormat/>
    <w:uiPriority w:val="0"/>
    <w:rPr>
      <w:kern w:val="0"/>
      <w:sz w:val="24"/>
      <w:szCs w:val="20"/>
    </w:rPr>
  </w:style>
  <w:style w:type="paragraph" w:customStyle="1" w:styleId="897">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semiHidden/>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semiHidden/>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semiHidden/>
    <w:qFormat/>
    <w:uiPriority w:val="0"/>
    <w:pPr>
      <w:widowControl/>
      <w:spacing w:before="60" w:after="120"/>
      <w:ind w:firstLine="200" w:firstLineChars="200"/>
      <w:textAlignment w:val="baseline"/>
    </w:pPr>
    <w:rPr>
      <w:rFonts w:eastAsia="仿宋_GB2312"/>
      <w:color w:val="000000"/>
      <w:kern w:val="0"/>
      <w:sz w:val="24"/>
      <w:szCs w:val="20"/>
    </w:rPr>
  </w:style>
  <w:style w:type="paragraph" w:customStyle="1" w:styleId="901">
    <w:name w:val="Bullet"/>
    <w:basedOn w:val="1"/>
    <w:semiHidden/>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semiHidden/>
    <w:qFormat/>
    <w:uiPriority w:val="0"/>
    <w:pPr>
      <w:widowControl/>
    </w:pPr>
    <w:rPr>
      <w:kern w:val="0"/>
      <w:sz w:val="24"/>
      <w:szCs w:val="20"/>
    </w:rPr>
  </w:style>
  <w:style w:type="paragraph" w:customStyle="1" w:styleId="903">
    <w:name w:val="Char Char113"/>
    <w:basedOn w:val="1"/>
    <w:semiHidden/>
    <w:qFormat/>
    <w:uiPriority w:val="0"/>
    <w:pPr>
      <w:widowControl/>
      <w:spacing w:after="160" w:line="240" w:lineRule="exact"/>
      <w:jc w:val="left"/>
    </w:pPr>
    <w:rPr>
      <w:rFonts w:eastAsia="仿宋_GB2312"/>
      <w:sz w:val="28"/>
    </w:rPr>
  </w:style>
  <w:style w:type="paragraph" w:customStyle="1" w:styleId="904">
    <w:name w:val="样式5"/>
    <w:basedOn w:val="1"/>
    <w:semiHidden/>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semiHidden/>
    <w:qFormat/>
    <w:uiPriority w:val="34"/>
    <w:pPr>
      <w:adjustRightInd/>
      <w:ind w:firstLine="420" w:firstLineChars="200"/>
    </w:pPr>
    <w:rPr>
      <w:rFonts w:eastAsia="仿宋_GB2312"/>
      <w:sz w:val="28"/>
    </w:rPr>
  </w:style>
  <w:style w:type="paragraph" w:customStyle="1" w:styleId="906">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kern w:val="0"/>
      <w:sz w:val="20"/>
      <w:szCs w:val="20"/>
    </w:rPr>
  </w:style>
  <w:style w:type="paragraph" w:customStyle="1" w:styleId="907">
    <w:name w:val="正文样式 首行缩进:  0.74 厘米"/>
    <w:basedOn w:val="1"/>
    <w:semiHidden/>
    <w:qFormat/>
    <w:uiPriority w:val="0"/>
    <w:pPr>
      <w:adjustRightInd/>
      <w:spacing w:before="156" w:beforeLines="50"/>
      <w:ind w:firstLine="420"/>
    </w:pPr>
    <w:rPr>
      <w:sz w:val="24"/>
      <w:szCs w:val="20"/>
    </w:rPr>
  </w:style>
  <w:style w:type="paragraph" w:customStyle="1" w:styleId="908">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909">
    <w:name w:val="列出段落31"/>
    <w:basedOn w:val="1"/>
    <w:semiHidden/>
    <w:qFormat/>
    <w:uiPriority w:val="0"/>
    <w:pPr>
      <w:adjustRightInd/>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semiHidden/>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semiHidden/>
    <w:qFormat/>
    <w:uiPriority w:val="6"/>
    <w:pPr>
      <w:widowControl/>
      <w:spacing w:after="160" w:line="240" w:lineRule="exact"/>
      <w:jc w:val="left"/>
    </w:pPr>
    <w:rPr>
      <w:rFonts w:eastAsia="仿宋_GB2312"/>
      <w:sz w:val="28"/>
    </w:rPr>
  </w:style>
  <w:style w:type="paragraph" w:customStyle="1" w:styleId="912">
    <w:name w:val="正文 图"/>
    <w:basedOn w:val="441"/>
    <w:semiHidden/>
    <w:qFormat/>
    <w:uiPriority w:val="0"/>
    <w:pPr>
      <w:adjustRightInd/>
      <w:spacing w:before="0"/>
      <w:ind w:firstLine="0"/>
      <w:jc w:val="center"/>
    </w:pPr>
    <w:rPr>
      <w:rFonts w:ascii="微软雅黑" w:hAnsi="微软雅黑"/>
    </w:rPr>
  </w:style>
  <w:style w:type="paragraph" w:customStyle="1" w:styleId="913">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olor w:val="000000"/>
      <w:kern w:val="0"/>
      <w:sz w:val="20"/>
      <w:szCs w:val="20"/>
    </w:rPr>
  </w:style>
  <w:style w:type="paragraph" w:customStyle="1" w:styleId="914">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semiHidden/>
    <w:qFormat/>
    <w:uiPriority w:val="0"/>
    <w:pPr>
      <w:ind w:left="0"/>
    </w:pPr>
  </w:style>
  <w:style w:type="paragraph" w:customStyle="1" w:styleId="916">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917">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semiHidden/>
    <w:qFormat/>
    <w:uiPriority w:val="0"/>
    <w:pPr>
      <w:adjustRightInd/>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semiHidden/>
    <w:qFormat/>
    <w:uiPriority w:val="34"/>
    <w:pPr>
      <w:ind w:firstLine="420" w:firstLineChars="200"/>
    </w:pPr>
  </w:style>
  <w:style w:type="character" w:customStyle="1" w:styleId="926">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semiHidden/>
    <w:qFormat/>
    <w:uiPriority w:val="0"/>
    <w:rPr>
      <w:rFonts w:ascii="宋体" w:eastAsia="宋体"/>
      <w:snapToGrid w:val="0"/>
      <w:color w:val="000000"/>
      <w:kern w:val="28"/>
      <w:sz w:val="28"/>
      <w:lang w:val="en-US" w:eastAsia="zh-CN" w:bidi="ar-SA"/>
    </w:rPr>
  </w:style>
  <w:style w:type="character" w:customStyle="1" w:styleId="928">
    <w:name w:val="页脚 字符1"/>
    <w:semiHidden/>
    <w:qFormat/>
    <w:locked/>
    <w:uiPriority w:val="99"/>
    <w:rPr>
      <w:kern w:val="2"/>
      <w:sz w:val="18"/>
      <w:szCs w:val="18"/>
    </w:rPr>
  </w:style>
  <w:style w:type="character" w:customStyle="1" w:styleId="929">
    <w:name w:val="页眉 字符1"/>
    <w:semiHidden/>
    <w:qFormat/>
    <w:uiPriority w:val="99"/>
    <w:rPr>
      <w:kern w:val="2"/>
      <w:sz w:val="18"/>
      <w:szCs w:val="18"/>
    </w:rPr>
  </w:style>
  <w:style w:type="character" w:customStyle="1" w:styleId="930">
    <w:name w:val="尾注文本 字符"/>
    <w:link w:val="40"/>
    <w:semiHidden/>
    <w:qFormat/>
    <w:uiPriority w:val="0"/>
    <w:rPr>
      <w:rFonts w:ascii="宋体" w:hAnsi="宋体" w:cs="宋体"/>
      <w:kern w:val="2"/>
      <w:sz w:val="21"/>
      <w:szCs w:val="24"/>
      <w:lang w:val="zh-CN"/>
    </w:rPr>
  </w:style>
  <w:style w:type="character" w:customStyle="1" w:styleId="931">
    <w:name w:val="无间隔 字符"/>
    <w:link w:val="481"/>
    <w:semiHidden/>
    <w:qFormat/>
    <w:uiPriority w:val="99"/>
    <w:rPr>
      <w:rFonts w:ascii="宋体" w:hAnsi="宋体" w:cs="宋体"/>
      <w:kern w:val="2"/>
      <w:sz w:val="21"/>
      <w:szCs w:val="22"/>
    </w:rPr>
  </w:style>
  <w:style w:type="character" w:customStyle="1" w:styleId="932">
    <w:name w:val="标准文本 Char Char"/>
    <w:link w:val="933"/>
    <w:semiHidden/>
    <w:qFormat/>
    <w:uiPriority w:val="0"/>
    <w:rPr>
      <w:rFonts w:ascii="宋体" w:hAnsi="宋体" w:cs="宋体"/>
      <w:kern w:val="2"/>
      <w:sz w:val="24"/>
    </w:rPr>
  </w:style>
  <w:style w:type="paragraph" w:customStyle="1" w:styleId="933">
    <w:name w:val="标准文本"/>
    <w:basedOn w:val="1"/>
    <w:link w:val="932"/>
    <w:semiHidden/>
    <w:qFormat/>
    <w:uiPriority w:val="0"/>
    <w:pPr>
      <w:adjustRightInd/>
      <w:ind w:firstLine="480" w:firstLineChars="200"/>
    </w:pPr>
    <w:rPr>
      <w:sz w:val="24"/>
      <w:szCs w:val="20"/>
    </w:rPr>
  </w:style>
  <w:style w:type="character" w:customStyle="1" w:styleId="934">
    <w:name w:val="Char Char213"/>
    <w:semiHidden/>
    <w:qFormat/>
    <w:uiPriority w:val="0"/>
    <w:rPr>
      <w:rFonts w:eastAsia="Century Gothic"/>
      <w:b/>
      <w:bCs/>
      <w:kern w:val="44"/>
      <w:sz w:val="32"/>
      <w:szCs w:val="44"/>
      <w:lang w:val="en-US" w:eastAsia="zh-CN" w:bidi="ar-SA"/>
    </w:rPr>
  </w:style>
  <w:style w:type="character" w:customStyle="1" w:styleId="935">
    <w:name w:val="apple-style-span"/>
    <w:semiHidden/>
    <w:qFormat/>
    <w:uiPriority w:val="0"/>
    <w:rPr>
      <w:rFonts w:ascii="Arial" w:hAnsi="Arial" w:eastAsia="黑体" w:cs="Arial"/>
      <w:snapToGrid w:val="0"/>
      <w:kern w:val="0"/>
      <w:szCs w:val="21"/>
    </w:rPr>
  </w:style>
  <w:style w:type="character" w:customStyle="1" w:styleId="936">
    <w:name w:val="15"/>
    <w:semiHidden/>
    <w:qFormat/>
    <w:uiPriority w:val="0"/>
    <w:rPr>
      <w:rFonts w:hint="default" w:ascii="Calibri" w:hAnsi="Calibri"/>
      <w:color w:val="0000FF"/>
      <w:u w:val="single"/>
    </w:rPr>
  </w:style>
  <w:style w:type="character" w:customStyle="1" w:styleId="937">
    <w:name w:val="16"/>
    <w:semiHidden/>
    <w:qFormat/>
    <w:uiPriority w:val="0"/>
    <w:rPr>
      <w:rFonts w:hint="eastAsia" w:ascii="宋体" w:hAnsi="宋体" w:eastAsia="宋体"/>
      <w:color w:val="000000"/>
      <w:sz w:val="20"/>
      <w:szCs w:val="20"/>
    </w:rPr>
  </w:style>
  <w:style w:type="character" w:customStyle="1" w:styleId="938">
    <w:name w:val="edui-unclickable"/>
    <w:semiHidden/>
    <w:qFormat/>
    <w:uiPriority w:val="0"/>
    <w:rPr>
      <w:color w:val="808080"/>
    </w:rPr>
  </w:style>
  <w:style w:type="character" w:customStyle="1" w:styleId="939">
    <w:name w:val="tpc_content1"/>
    <w:semiHidden/>
    <w:qFormat/>
    <w:uiPriority w:val="0"/>
    <w:rPr>
      <w:sz w:val="20"/>
      <w:szCs w:val="20"/>
    </w:rPr>
  </w:style>
  <w:style w:type="character" w:customStyle="1" w:styleId="940">
    <w:name w:val="正文文本缩进 字符"/>
    <w:semiHidden/>
    <w:qFormat/>
    <w:uiPriority w:val="0"/>
    <w:rPr>
      <w:rFonts w:ascii="Century Gothic" w:hAnsi="Century Gothic" w:eastAsia="Century Gothic"/>
      <w:kern w:val="2"/>
      <w:sz w:val="24"/>
      <w:lang w:val="en-US" w:eastAsia="zh-CN" w:bidi="ar-SA"/>
    </w:rPr>
  </w:style>
  <w:style w:type="character" w:customStyle="1" w:styleId="941">
    <w:name w:val="正文文本 2 字符"/>
    <w:semiHidden/>
    <w:qFormat/>
    <w:uiPriority w:val="0"/>
    <w:rPr>
      <w:rFonts w:ascii="Arial" w:hAnsi="Arial" w:eastAsia="宋体"/>
      <w:kern w:val="2"/>
      <w:sz w:val="24"/>
      <w:szCs w:val="24"/>
      <w:lang w:val="en-US" w:eastAsia="zh-CN" w:bidi="ar-SA"/>
    </w:rPr>
  </w:style>
  <w:style w:type="character" w:customStyle="1" w:styleId="942">
    <w:name w:val="edui-clickable2"/>
    <w:semiHidden/>
    <w:qFormat/>
    <w:uiPriority w:val="0"/>
    <w:rPr>
      <w:color w:val="0000FF"/>
      <w:u w:val="single"/>
    </w:rPr>
  </w:style>
  <w:style w:type="character" w:customStyle="1" w:styleId="943">
    <w:name w:val="style1"/>
    <w:semiHidden/>
    <w:qFormat/>
    <w:uiPriority w:val="0"/>
    <w:rPr>
      <w:rFonts w:ascii="Arial" w:hAnsi="Arial" w:eastAsia="黑体" w:cs="Arial"/>
      <w:snapToGrid w:val="0"/>
      <w:kern w:val="0"/>
      <w:szCs w:val="21"/>
    </w:rPr>
  </w:style>
  <w:style w:type="character" w:customStyle="1" w:styleId="944">
    <w:name w:val="zbggtop11 style5"/>
    <w:semiHidden/>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6">
    <w:name w:val="bulletintext1"/>
    <w:semiHidden/>
    <w:qFormat/>
    <w:uiPriority w:val="0"/>
    <w:rPr>
      <w:color w:val="000000"/>
      <w:sz w:val="18"/>
    </w:rPr>
  </w:style>
  <w:style w:type="paragraph" w:customStyle="1" w:styleId="947">
    <w:name w:val="_Style 947"/>
    <w:basedOn w:val="1"/>
    <w:next w:val="256"/>
    <w:semiHidden/>
    <w:qFormat/>
    <w:uiPriority w:val="34"/>
    <w:pPr>
      <w:adjustRightInd/>
      <w:ind w:firstLine="420" w:firstLineChars="200"/>
    </w:pPr>
  </w:style>
  <w:style w:type="paragraph" w:customStyle="1" w:styleId="948">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0">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semiHidden/>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semiHidden/>
    <w:qFormat/>
    <w:uiPriority w:val="0"/>
    <w:pPr>
      <w:tabs>
        <w:tab w:val="clear" w:pos="432"/>
      </w:tabs>
      <w:spacing w:before="160" w:after="160" w:line="720" w:lineRule="exact"/>
    </w:pPr>
    <w:rPr>
      <w:rFonts w:ascii="Arial" w:hAnsi="Arial" w:eastAsia="楷体"/>
      <w:b w:val="0"/>
      <w:color w:val="000000"/>
      <w:spacing w:val="14"/>
      <w:kern w:val="24"/>
      <w:szCs w:val="20"/>
      <w:lang w:val="en-US"/>
    </w:rPr>
  </w:style>
  <w:style w:type="paragraph" w:customStyle="1" w:styleId="953">
    <w:name w:val="Blockquote"/>
    <w:basedOn w:val="1"/>
    <w:semiHidden/>
    <w:qFormat/>
    <w:uiPriority w:val="0"/>
    <w:pPr>
      <w:autoSpaceDE w:val="0"/>
      <w:autoSpaceDN w:val="0"/>
      <w:spacing w:before="100" w:after="100"/>
      <w:ind w:left="360" w:right="360"/>
      <w:jc w:val="left"/>
    </w:pPr>
    <w:rPr>
      <w:kern w:val="0"/>
      <w:sz w:val="24"/>
      <w:szCs w:val="20"/>
    </w:rPr>
  </w:style>
  <w:style w:type="paragraph" w:customStyle="1" w:styleId="954">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semiHidden/>
    <w:qFormat/>
    <w:uiPriority w:val="0"/>
    <w:pPr>
      <w:adjustRightInd/>
      <w:jc w:val="left"/>
    </w:pPr>
    <w:rPr>
      <w:rFonts w:ascii="Calibri" w:hAnsi="Calibri"/>
      <w:kern w:val="0"/>
      <w:sz w:val="22"/>
      <w:szCs w:val="22"/>
      <w:lang w:eastAsia="en-US"/>
    </w:rPr>
  </w:style>
  <w:style w:type="paragraph" w:customStyle="1" w:styleId="956">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kern w:val="0"/>
      <w:sz w:val="24"/>
    </w:rPr>
  </w:style>
  <w:style w:type="character" w:customStyle="1" w:styleId="959">
    <w:name w:val="ksfind_class_select1"/>
    <w:basedOn w:val="70"/>
    <w:semiHidden/>
    <w:qFormat/>
    <w:uiPriority w:val="0"/>
    <w:rPr>
      <w:color w:val="000000"/>
      <w:shd w:val="clear" w:color="auto" w:fill="EFD200"/>
    </w:rPr>
  </w:style>
  <w:style w:type="character" w:customStyle="1" w:styleId="960">
    <w:name w:val="font71"/>
    <w:semiHidden/>
    <w:qFormat/>
    <w:uiPriority w:val="0"/>
    <w:rPr>
      <w:rFonts w:hint="eastAsia" w:ascii="宋体" w:hAnsi="宋体" w:eastAsia="宋体" w:cs="宋体"/>
      <w:color w:val="000000"/>
      <w:sz w:val="22"/>
      <w:szCs w:val="22"/>
      <w:u w:val="none"/>
    </w:rPr>
  </w:style>
  <w:style w:type="character" w:customStyle="1" w:styleId="961">
    <w:name w:val="font91"/>
    <w:semiHidden/>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semiHidden/>
    <w:qFormat/>
    <w:uiPriority w:val="0"/>
    <w:pPr>
      <w:tabs>
        <w:tab w:val="left" w:pos="1080"/>
        <w:tab w:val="clear" w:pos="432"/>
      </w:tabs>
      <w:spacing w:before="100" w:line="400" w:lineRule="exact"/>
    </w:pPr>
    <w:rPr>
      <w:rFonts w:ascii="Times New Roman" w:hAnsi="Times New Roman" w:eastAsia="黑体"/>
      <w:b w:val="0"/>
      <w:szCs w:val="20"/>
    </w:rPr>
  </w:style>
  <w:style w:type="paragraph" w:customStyle="1" w:styleId="963">
    <w:name w:val="p16"/>
    <w:basedOn w:val="1"/>
    <w:semiHidden/>
    <w:qFormat/>
    <w:uiPriority w:val="0"/>
    <w:pPr>
      <w:widowControl/>
      <w:spacing w:before="100" w:after="100"/>
      <w:jc w:val="left"/>
    </w:pPr>
    <w:rPr>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qFormat/>
    <w:uiPriority w:val="0"/>
    <w:rPr>
      <w:rFonts w:ascii="宋体" w:hAnsi="宋体" w:cs="宋体"/>
      <w:b/>
      <w:bCs/>
      <w:kern w:val="2"/>
      <w:sz w:val="28"/>
      <w:szCs w:val="32"/>
      <w:lang w:val="zh-CN"/>
    </w:rPr>
  </w:style>
  <w:style w:type="character" w:customStyle="1" w:styleId="966">
    <w:name w:val="标题 3 字符1"/>
    <w:link w:val="4"/>
    <w:qFormat/>
    <w:uiPriority w:val="0"/>
    <w:rPr>
      <w:rFonts w:ascii="宋体" w:hAnsi="宋体" w:cs="宋体"/>
      <w:b/>
      <w:bCs/>
      <w:kern w:val="2"/>
      <w:sz w:val="28"/>
      <w:szCs w:val="32"/>
    </w:rPr>
  </w:style>
  <w:style w:type="character" w:customStyle="1" w:styleId="967">
    <w:name w:val="未处理的提及2"/>
    <w:basedOn w:val="70"/>
    <w:semiHidden/>
    <w:qFormat/>
    <w:uiPriority w:val="99"/>
    <w:rPr>
      <w:color w:val="605E5C"/>
      <w:shd w:val="clear" w:color="auto" w:fill="E1DFDD"/>
    </w:rPr>
  </w:style>
  <w:style w:type="paragraph" w:customStyle="1" w:styleId="96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69">
    <w:name w:val="未处理的提及3"/>
    <w:basedOn w:val="70"/>
    <w:semiHidden/>
    <w:unhideWhenUsed/>
    <w:qFormat/>
    <w:uiPriority w:val="99"/>
    <w:rPr>
      <w:color w:val="605E5C"/>
      <w:shd w:val="clear" w:color="auto" w:fill="E1DFDD"/>
    </w:rPr>
  </w:style>
  <w:style w:type="character" w:customStyle="1" w:styleId="970">
    <w:name w:val="未处理的提及4"/>
    <w:basedOn w:val="70"/>
    <w:semiHidden/>
    <w:unhideWhenUsed/>
    <w:qFormat/>
    <w:uiPriority w:val="99"/>
    <w:rPr>
      <w:color w:val="605E5C"/>
      <w:shd w:val="clear" w:color="auto" w:fill="E1DFDD"/>
    </w:rPr>
  </w:style>
  <w:style w:type="character" w:customStyle="1" w:styleId="971">
    <w:name w:val="Unresolved Mention"/>
    <w:basedOn w:val="70"/>
    <w:semiHidden/>
    <w:unhideWhenUsed/>
    <w:qFormat/>
    <w:uiPriority w:val="99"/>
    <w:rPr>
      <w:color w:val="605E5C"/>
      <w:shd w:val="clear" w:color="auto" w:fill="E1DFDD"/>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90CE1-92A5-4F75-88E2-A8EBE9776867}">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4446</Words>
  <Characters>4936</Characters>
  <Lines>304</Lines>
  <Paragraphs>85</Paragraphs>
  <TotalTime>18</TotalTime>
  <ScaleCrop>false</ScaleCrop>
  <LinksUpToDate>false</LinksUpToDate>
  <CharactersWithSpaces>5204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搬砖人</cp:lastModifiedBy>
  <cp:lastPrinted>2021-12-27T19:06:00Z</cp:lastPrinted>
  <dcterms:modified xsi:type="dcterms:W3CDTF">2025-07-01T13:45:54Z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7310ABDB01FA4AACB0DD11545B491ECE_13</vt:lpwstr>
  </property>
  <property fmtid="{D5CDD505-2E9C-101B-9397-08002B2CF9AE}" pid="5" name="commondata">
    <vt:lpwstr>eyJoZGlkIjoiNGNlMmFkMDQ1NDY0ZmRiM2Q0NjY4NTFjN2IwMTllYjMifQ==</vt:lpwstr>
  </property>
  <property fmtid="{D5CDD505-2E9C-101B-9397-08002B2CF9AE}" pid="6" name="KSOTemplateDocerSaveRecord">
    <vt:lpwstr>eyJoZGlkIjoiYTFiNDNiZGE1ZmRkMWQzYjkxOWQzMzBjY2M3MGVmYzciLCJ1c2VySWQiOiIyMjA5MDgwNzgifQ==</vt:lpwstr>
  </property>
</Properties>
</file>