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56" w:beforeLines="50"/>
        <w:rPr>
          <w:rFonts w:hint="eastAsia" w:ascii="宋体" w:hAnsi="宋体"/>
          <w:b/>
          <w:bCs/>
          <w:color w:val="000000" w:themeColor="text1"/>
          <w:sz w:val="44"/>
          <w:szCs w:val="44"/>
          <w:highlight w:val="none"/>
          <w:lang w:eastAsia="zh-CN"/>
          <w14:textFill>
            <w14:solidFill>
              <w14:schemeClr w14:val="tx1"/>
            </w14:solidFill>
          </w14:textFill>
        </w:rPr>
      </w:pPr>
      <w:r>
        <w:rPr>
          <w:rFonts w:hint="eastAsia" w:ascii="宋体" w:hAnsi="宋体"/>
          <w:color w:val="000000" w:themeColor="text1"/>
          <w:sz w:val="52"/>
          <w:szCs w:val="52"/>
          <w:highlight w:val="none"/>
          <w14:textFill>
            <w14:solidFill>
              <w14:schemeClr w14:val="tx1"/>
            </w14:solidFill>
          </w14:textFill>
        </w:rPr>
        <w:t xml:space="preserve"> </w:t>
      </w:r>
    </w:p>
    <w:p>
      <w:pPr>
        <w:pStyle w:val="2"/>
        <w:ind w:left="0" w:leftChars="0" w:firstLine="0"/>
        <w:jc w:val="center"/>
        <w:rPr>
          <w:rFonts w:hint="eastAsia" w:ascii="宋体" w:hAnsi="宋体" w:eastAsia="宋体"/>
          <w:b/>
          <w:color w:val="000000" w:themeColor="text1"/>
          <w:sz w:val="48"/>
          <w:szCs w:val="48"/>
          <w:highlight w:val="none"/>
          <w:lang w:eastAsia="zh-CN"/>
          <w14:textFill>
            <w14:solidFill>
              <w14:schemeClr w14:val="tx1"/>
            </w14:solidFill>
          </w14:textFill>
        </w:rPr>
      </w:pPr>
      <w:r>
        <w:rPr>
          <w:rFonts w:hint="eastAsia" w:ascii="宋体" w:hAnsi="宋体"/>
          <w:b/>
          <w:bCs/>
          <w:color w:val="000000" w:themeColor="text1"/>
          <w:sz w:val="48"/>
          <w:szCs w:val="48"/>
          <w:highlight w:val="none"/>
          <w:lang w:eastAsia="zh-CN"/>
          <w14:textFill>
            <w14:solidFill>
              <w14:schemeClr w14:val="tx1"/>
            </w14:solidFill>
          </w14:textFill>
        </w:rPr>
        <w:t>浦江县交投贸易有限公司水泥采购项目</w:t>
      </w:r>
    </w:p>
    <w:p>
      <w:pPr>
        <w:spacing w:before="156" w:beforeLines="50"/>
        <w:jc w:val="center"/>
        <w:rPr>
          <w:rFonts w:ascii="宋体" w:hAnsi="宋体"/>
          <w:color w:val="000000" w:themeColor="text1"/>
          <w:sz w:val="18"/>
          <w:szCs w:val="18"/>
          <w:highlight w:val="none"/>
          <w14:textFill>
            <w14:solidFill>
              <w14:schemeClr w14:val="tx1"/>
            </w14:solidFill>
          </w14:textFill>
        </w:rPr>
      </w:pPr>
    </w:p>
    <w:p>
      <w:pPr>
        <w:pStyle w:val="6"/>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31"/>
        <w:rPr>
          <w:color w:val="000000" w:themeColor="text1"/>
          <w:highlight w:val="none"/>
          <w14:textFill>
            <w14:solidFill>
              <w14:schemeClr w14:val="tx1"/>
            </w14:solidFill>
          </w14:textFill>
        </w:rPr>
      </w:pPr>
    </w:p>
    <w:p>
      <w:pPr>
        <w:pStyle w:val="31"/>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ageBreakBefore w:val="0"/>
        <w:widowControl w:val="0"/>
        <w:kinsoku/>
        <w:wordWrap/>
        <w:overflowPunct/>
        <w:topLinePunct w:val="0"/>
        <w:autoSpaceDE/>
        <w:autoSpaceDN/>
        <w:bidi w:val="0"/>
        <w:adjustRightInd/>
        <w:snapToGrid/>
        <w:spacing w:before="156" w:beforeLines="50" w:line="120" w:lineRule="auto"/>
        <w:jc w:val="center"/>
        <w:textAlignment w:val="auto"/>
        <w:rPr>
          <w:rFonts w:hint="eastAsia" w:ascii="宋体" w:hAnsi="宋体"/>
          <w:color w:val="000000" w:themeColor="text1"/>
          <w:sz w:val="52"/>
          <w:szCs w:val="52"/>
          <w:highlight w:val="none"/>
          <w14:textFill>
            <w14:solidFill>
              <w14:schemeClr w14:val="tx1"/>
            </w14:solidFill>
          </w14:textFill>
        </w:rPr>
      </w:pPr>
      <w:r>
        <w:rPr>
          <w:rFonts w:hint="eastAsia" w:ascii="宋体" w:hAnsi="宋体"/>
          <w:color w:val="000000" w:themeColor="text1"/>
          <w:sz w:val="52"/>
          <w:szCs w:val="52"/>
          <w:highlight w:val="none"/>
          <w14:textFill>
            <w14:solidFill>
              <w14:schemeClr w14:val="tx1"/>
            </w14:solidFill>
          </w14:textFill>
        </w:rPr>
        <w:t>询价采购文件</w:t>
      </w:r>
    </w:p>
    <w:p>
      <w:pPr>
        <w:pStyle w:val="2"/>
        <w:rPr>
          <w:color w:val="000000" w:themeColor="text1"/>
          <w:highlight w:val="none"/>
          <w14:textFill>
            <w14:solidFill>
              <w14:schemeClr w14:val="tx1"/>
            </w14:solidFill>
          </w14:textFill>
        </w:rPr>
      </w:pPr>
    </w:p>
    <w:p>
      <w:pPr>
        <w:snapToGrid w:val="0"/>
        <w:spacing w:before="156" w:beforeLines="50" w:line="360" w:lineRule="auto"/>
        <w:rPr>
          <w:rFonts w:ascii="宋体" w:hAnsi="宋体"/>
          <w:color w:val="000000" w:themeColor="text1"/>
          <w:sz w:val="30"/>
          <w:szCs w:val="72"/>
          <w:highlight w:val="none"/>
          <w14:textFill>
            <w14:solidFill>
              <w14:schemeClr w14:val="tx1"/>
            </w14:solidFill>
          </w14:textFill>
        </w:rPr>
      </w:pPr>
    </w:p>
    <w:p>
      <w:pPr>
        <w:pStyle w:val="31"/>
        <w:rPr>
          <w:rFonts w:ascii="宋体" w:hAnsi="宋体"/>
          <w:color w:val="000000" w:themeColor="text1"/>
          <w:sz w:val="30"/>
          <w:szCs w:val="72"/>
          <w:highlight w:val="none"/>
          <w14:textFill>
            <w14:solidFill>
              <w14:schemeClr w14:val="tx1"/>
            </w14:solidFill>
          </w14:textFill>
        </w:rPr>
      </w:pPr>
    </w:p>
    <w:p>
      <w:pPr>
        <w:pStyle w:val="31"/>
        <w:rPr>
          <w:rFonts w:ascii="宋体" w:hAnsi="宋体"/>
          <w:color w:val="000000" w:themeColor="text1"/>
          <w:sz w:val="30"/>
          <w:szCs w:val="72"/>
          <w:highlight w:val="none"/>
          <w14:textFill>
            <w14:solidFill>
              <w14:schemeClr w14:val="tx1"/>
            </w14:solidFill>
          </w14:textFill>
        </w:rPr>
      </w:pPr>
    </w:p>
    <w:p>
      <w:pPr>
        <w:pStyle w:val="31"/>
        <w:rPr>
          <w:rFonts w:hint="eastAsia" w:ascii="宋体" w:hAnsi="宋体" w:eastAsia="微软雅黑"/>
          <w:color w:val="000000" w:themeColor="text1"/>
          <w:sz w:val="30"/>
          <w:szCs w:val="72"/>
          <w:highlight w:val="none"/>
          <w:lang w:val="en-US" w:eastAsia="zh-CN"/>
          <w14:textFill>
            <w14:solidFill>
              <w14:schemeClr w14:val="tx1"/>
            </w14:solidFill>
          </w14:textFill>
        </w:rPr>
      </w:pPr>
    </w:p>
    <w:p>
      <w:pPr>
        <w:pStyle w:val="31"/>
        <w:rPr>
          <w:rFonts w:hint="eastAsia" w:ascii="宋体" w:hAnsi="宋体" w:eastAsia="微软雅黑"/>
          <w:color w:val="000000" w:themeColor="text1"/>
          <w:sz w:val="30"/>
          <w:szCs w:val="72"/>
          <w:highlight w:val="none"/>
          <w:lang w:val="en-US" w:eastAsia="zh-CN"/>
          <w14:textFill>
            <w14:solidFill>
              <w14:schemeClr w14:val="tx1"/>
            </w14:solidFill>
          </w14:textFill>
        </w:rPr>
      </w:pPr>
    </w:p>
    <w:p>
      <w:pPr>
        <w:snapToGrid w:val="0"/>
        <w:spacing w:before="156" w:beforeLines="50" w:line="360" w:lineRule="auto"/>
        <w:rPr>
          <w:rFonts w:ascii="宋体" w:hAnsi="宋体"/>
          <w:color w:val="000000" w:themeColor="text1"/>
          <w:sz w:val="30"/>
          <w:szCs w:val="72"/>
          <w:highlight w:val="none"/>
          <w14:textFill>
            <w14:solidFill>
              <w14:schemeClr w14:val="tx1"/>
            </w14:solidFill>
          </w14:textFill>
        </w:rPr>
      </w:pPr>
    </w:p>
    <w:p>
      <w:pPr>
        <w:pStyle w:val="14"/>
        <w:snapToGrid w:val="0"/>
        <w:spacing w:before="120" w:after="120" w:line="360" w:lineRule="auto"/>
        <w:ind w:firstLine="1205" w:firstLineChars="400"/>
        <w:rPr>
          <w:rFonts w:hint="eastAsia" w:hAnsi="宋体" w:eastAsia="宋体"/>
          <w:b/>
          <w:bCs/>
          <w:color w:val="000000" w:themeColor="text1"/>
          <w:sz w:val="30"/>
          <w:szCs w:val="30"/>
          <w:highlight w:val="none"/>
          <w:lang w:val="en-US" w:eastAsia="zh-CN"/>
          <w14:textFill>
            <w14:solidFill>
              <w14:schemeClr w14:val="tx1"/>
            </w14:solidFill>
          </w14:textFill>
        </w:rPr>
      </w:pPr>
      <w:r>
        <w:rPr>
          <w:rFonts w:hAnsi="宋体"/>
          <w:b/>
          <w:bCs/>
          <w:color w:val="000000" w:themeColor="text1"/>
          <w:sz w:val="30"/>
          <w:szCs w:val="30"/>
          <w:highlight w:val="none"/>
          <w14:textFill>
            <w14:solidFill>
              <w14:schemeClr w14:val="tx1"/>
            </w14:solidFill>
          </w14:textFill>
        </w:rPr>
        <w:t>项目编号：</w:t>
      </w:r>
      <w:r>
        <w:rPr>
          <w:rFonts w:hint="eastAsia" w:hAnsi="宋体" w:cs="宋体"/>
          <w:b/>
          <w:color w:val="000000" w:themeColor="text1"/>
          <w:kern w:val="2"/>
          <w:sz w:val="30"/>
          <w:szCs w:val="30"/>
          <w:highlight w:val="none"/>
          <w:lang w:eastAsia="zh-CN"/>
          <w14:textFill>
            <w14:solidFill>
              <w14:schemeClr w14:val="tx1"/>
            </w14:solidFill>
          </w14:textFill>
        </w:rPr>
        <w:t>PJCQXJ(JTMY)2022-0701</w:t>
      </w:r>
    </w:p>
    <w:p>
      <w:pPr>
        <w:snapToGrid w:val="0"/>
        <w:spacing w:before="156" w:beforeLines="50" w:line="360" w:lineRule="auto"/>
        <w:ind w:firstLine="1205" w:firstLineChars="400"/>
        <w:rPr>
          <w:rFonts w:hint="eastAsia" w:ascii="宋体" w:hAnsi="宋体"/>
          <w:b/>
          <w:color w:val="000000" w:themeColor="text1"/>
          <w:sz w:val="30"/>
          <w:szCs w:val="72"/>
          <w:highlight w:val="none"/>
          <w:lang w:eastAsia="zh-CN"/>
          <w14:textFill>
            <w14:solidFill>
              <w14:schemeClr w14:val="tx1"/>
            </w14:solidFill>
          </w14:textFill>
        </w:rPr>
      </w:pPr>
      <w:r>
        <w:rPr>
          <w:rFonts w:hint="eastAsia" w:ascii="宋体" w:hAnsi="宋体"/>
          <w:b/>
          <w:color w:val="000000" w:themeColor="text1"/>
          <w:sz w:val="30"/>
          <w:szCs w:val="72"/>
          <w:highlight w:val="none"/>
          <w14:textFill>
            <w14:solidFill>
              <w14:schemeClr w14:val="tx1"/>
            </w14:solidFill>
          </w14:textFill>
        </w:rPr>
        <w:t>项目名称：</w:t>
      </w:r>
      <w:r>
        <w:rPr>
          <w:rFonts w:hint="eastAsia" w:ascii="宋体" w:hAnsi="宋体"/>
          <w:b/>
          <w:color w:val="000000" w:themeColor="text1"/>
          <w:sz w:val="30"/>
          <w:szCs w:val="72"/>
          <w:highlight w:val="none"/>
          <w:lang w:eastAsia="zh-CN"/>
          <w14:textFill>
            <w14:solidFill>
              <w14:schemeClr w14:val="tx1"/>
            </w14:solidFill>
          </w14:textFill>
        </w:rPr>
        <w:t>浦江县交投贸易有限公司水泥采购项目</w:t>
      </w:r>
    </w:p>
    <w:p>
      <w:pPr>
        <w:snapToGrid w:val="0"/>
        <w:spacing w:before="156" w:beforeLines="50" w:line="360" w:lineRule="auto"/>
        <w:ind w:firstLine="1205" w:firstLineChars="400"/>
        <w:rPr>
          <w:rFonts w:hint="eastAsia" w:ascii="宋体" w:hAnsi="宋体" w:eastAsia="宋体"/>
          <w:b/>
          <w:color w:val="000000" w:themeColor="text1"/>
          <w:sz w:val="30"/>
          <w:szCs w:val="72"/>
          <w:highlight w:val="none"/>
          <w:lang w:eastAsia="zh-CN"/>
          <w14:textFill>
            <w14:solidFill>
              <w14:schemeClr w14:val="tx1"/>
            </w14:solidFill>
          </w14:textFill>
        </w:rPr>
      </w:pPr>
      <w:r>
        <w:rPr>
          <w:rFonts w:hint="eastAsia" w:ascii="宋体" w:hAnsi="宋体"/>
          <w:b/>
          <w:color w:val="000000" w:themeColor="text1"/>
          <w:sz w:val="30"/>
          <w:szCs w:val="72"/>
          <w:highlight w:val="none"/>
          <w14:textFill>
            <w14:solidFill>
              <w14:schemeClr w14:val="tx1"/>
            </w14:solidFill>
          </w14:textFill>
        </w:rPr>
        <w:t>采购单位：</w:t>
      </w:r>
      <w:r>
        <w:rPr>
          <w:rFonts w:hint="eastAsia" w:ascii="宋体" w:hAnsi="宋体"/>
          <w:b/>
          <w:color w:val="000000" w:themeColor="text1"/>
          <w:sz w:val="30"/>
          <w:szCs w:val="72"/>
          <w:highlight w:val="none"/>
          <w:lang w:eastAsia="zh-CN"/>
          <w14:textFill>
            <w14:solidFill>
              <w14:schemeClr w14:val="tx1"/>
            </w14:solidFill>
          </w14:textFill>
        </w:rPr>
        <w:t>浦江县交投贸易有限公司</w:t>
      </w:r>
    </w:p>
    <w:p>
      <w:pPr>
        <w:snapToGrid w:val="0"/>
        <w:spacing w:before="156" w:beforeLines="50" w:line="360" w:lineRule="auto"/>
        <w:ind w:firstLine="1205" w:firstLineChars="400"/>
        <w:rPr>
          <w:rFonts w:ascii="宋体" w:hAnsi="宋体"/>
          <w:b/>
          <w:color w:val="000000" w:themeColor="text1"/>
          <w:sz w:val="30"/>
          <w:szCs w:val="72"/>
          <w:highlight w:val="none"/>
          <w14:textFill>
            <w14:solidFill>
              <w14:schemeClr w14:val="tx1"/>
            </w14:solidFill>
          </w14:textFill>
        </w:rPr>
      </w:pPr>
      <w:r>
        <w:rPr>
          <w:rFonts w:hint="eastAsia" w:ascii="宋体" w:hAnsi="宋体"/>
          <w:b/>
          <w:color w:val="000000" w:themeColor="text1"/>
          <w:sz w:val="30"/>
          <w:szCs w:val="72"/>
          <w:highlight w:val="none"/>
          <w14:textFill>
            <w14:solidFill>
              <w14:schemeClr w14:val="tx1"/>
            </w14:solidFill>
          </w14:textFill>
        </w:rPr>
        <w:t>代理机构：浦江县产权交易有限公司</w:t>
      </w:r>
    </w:p>
    <w:p>
      <w:pPr>
        <w:snapToGrid w:val="0"/>
        <w:spacing w:before="156" w:beforeLines="50" w:line="400" w:lineRule="exact"/>
        <w:jc w:val="center"/>
        <w:rPr>
          <w:rFonts w:ascii="宋体" w:hAnsi="宋体" w:cs="宋体"/>
          <w:color w:val="000000" w:themeColor="text1"/>
          <w:sz w:val="32"/>
          <w:szCs w:val="32"/>
          <w:highlight w:val="none"/>
          <w14:textFill>
            <w14:solidFill>
              <w14:schemeClr w14:val="tx1"/>
            </w14:solidFill>
          </w14:textFill>
        </w:rPr>
      </w:pPr>
      <w:r>
        <w:rPr>
          <w:rFonts w:hint="eastAsia" w:ascii="宋体" w:hAnsi="宋体"/>
          <w:b/>
          <w:bCs/>
          <w:color w:val="000000" w:themeColor="text1"/>
          <w:w w:val="95"/>
          <w:sz w:val="30"/>
          <w:szCs w:val="30"/>
          <w:highlight w:val="none"/>
          <w14:textFill>
            <w14:solidFill>
              <w14:schemeClr w14:val="tx1"/>
            </w14:solidFill>
          </w14:textFill>
        </w:rPr>
        <w:t xml:space="preserve">    </w:t>
      </w:r>
      <w:r>
        <w:rPr>
          <w:rFonts w:hint="eastAsia" w:ascii="宋体" w:hAnsi="宋体" w:cs="宋体"/>
          <w:b/>
          <w:bCs/>
          <w:color w:val="000000" w:themeColor="text1"/>
          <w:w w:val="95"/>
          <w:sz w:val="32"/>
          <w:szCs w:val="32"/>
          <w:highlight w:val="none"/>
          <w14:textFill>
            <w14:solidFill>
              <w14:schemeClr w14:val="tx1"/>
            </w14:solidFill>
          </w14:textFill>
        </w:rPr>
        <w:t>202</w:t>
      </w:r>
      <w:r>
        <w:rPr>
          <w:rFonts w:hint="eastAsia" w:ascii="宋体" w:hAnsi="宋体" w:cs="宋体"/>
          <w:b/>
          <w:bCs/>
          <w:color w:val="000000" w:themeColor="text1"/>
          <w:w w:val="95"/>
          <w:sz w:val="32"/>
          <w:szCs w:val="32"/>
          <w:highlight w:val="none"/>
          <w:lang w:val="en-US" w:eastAsia="zh-CN"/>
          <w14:textFill>
            <w14:solidFill>
              <w14:schemeClr w14:val="tx1"/>
            </w14:solidFill>
          </w14:textFill>
        </w:rPr>
        <w:t>2</w:t>
      </w:r>
      <w:r>
        <w:rPr>
          <w:rFonts w:hint="eastAsia" w:ascii="宋体" w:hAnsi="宋体" w:cs="宋体"/>
          <w:b/>
          <w:bCs/>
          <w:color w:val="000000" w:themeColor="text1"/>
          <w:w w:val="95"/>
          <w:sz w:val="32"/>
          <w:szCs w:val="32"/>
          <w:highlight w:val="none"/>
          <w14:textFill>
            <w14:solidFill>
              <w14:schemeClr w14:val="tx1"/>
            </w14:solidFill>
          </w14:textFill>
        </w:rPr>
        <w:t>年</w:t>
      </w:r>
      <w:r>
        <w:rPr>
          <w:rFonts w:hint="eastAsia" w:ascii="宋体" w:hAnsi="宋体" w:cs="宋体"/>
          <w:b/>
          <w:bCs/>
          <w:color w:val="000000" w:themeColor="text1"/>
          <w:w w:val="95"/>
          <w:sz w:val="32"/>
          <w:szCs w:val="32"/>
          <w:highlight w:val="none"/>
          <w:lang w:val="en-US" w:eastAsia="zh-CN"/>
          <w14:textFill>
            <w14:solidFill>
              <w14:schemeClr w14:val="tx1"/>
            </w14:solidFill>
          </w14:textFill>
        </w:rPr>
        <w:t>7</w:t>
      </w:r>
      <w:r>
        <w:rPr>
          <w:rFonts w:hint="eastAsia" w:ascii="宋体" w:hAnsi="宋体" w:cs="宋体"/>
          <w:b/>
          <w:bCs/>
          <w:color w:val="000000" w:themeColor="text1"/>
          <w:w w:val="95"/>
          <w:sz w:val="32"/>
          <w:szCs w:val="32"/>
          <w:highlight w:val="none"/>
          <w14:textFill>
            <w14:solidFill>
              <w14:schemeClr w14:val="tx1"/>
            </w14:solidFill>
          </w14:textFill>
        </w:rPr>
        <w:t>月</w:t>
      </w:r>
    </w:p>
    <w:p>
      <w:pPr>
        <w:pStyle w:val="14"/>
        <w:spacing w:after="156" w:afterLines="50" w:line="360" w:lineRule="auto"/>
        <w:jc w:val="center"/>
        <w:rPr>
          <w:rFonts w:hint="default" w:hAnsi="宋体"/>
          <w:b/>
          <w:bCs/>
          <w:color w:val="000000" w:themeColor="text1"/>
          <w:sz w:val="44"/>
          <w:highlight w:val="none"/>
          <w14:textFill>
            <w14:solidFill>
              <w14:schemeClr w14:val="tx1"/>
            </w14:solidFill>
          </w14:textFill>
        </w:rPr>
        <w:sectPr>
          <w:footerReference r:id="rId3" w:type="default"/>
          <w:pgSz w:w="11906" w:h="16838"/>
          <w:pgMar w:top="1440" w:right="1304" w:bottom="1440" w:left="1304" w:header="851" w:footer="992" w:gutter="0"/>
          <w:pgNumType w:start="1"/>
          <w:cols w:space="720" w:num="1"/>
          <w:docGrid w:type="lines" w:linePitch="312" w:charSpace="0"/>
        </w:sectPr>
      </w:pPr>
    </w:p>
    <w:p>
      <w:pPr>
        <w:pStyle w:val="14"/>
        <w:spacing w:after="156" w:afterLines="50" w:line="360" w:lineRule="auto"/>
        <w:jc w:val="both"/>
        <w:rPr>
          <w:rFonts w:hint="default" w:hAnsi="宋体"/>
          <w:b/>
          <w:bCs/>
          <w:color w:val="000000" w:themeColor="text1"/>
          <w:sz w:val="44"/>
          <w:highlight w:val="none"/>
          <w14:textFill>
            <w14:solidFill>
              <w14:schemeClr w14:val="tx1"/>
            </w14:solidFill>
          </w14:textFill>
        </w:rPr>
      </w:pPr>
    </w:p>
    <w:p>
      <w:pPr>
        <w:pStyle w:val="14"/>
        <w:spacing w:after="156" w:afterLines="50" w:line="360" w:lineRule="auto"/>
        <w:jc w:val="center"/>
        <w:rPr>
          <w:rFonts w:hint="default" w:hAnsi="宋体"/>
          <w:b/>
          <w:bCs/>
          <w:color w:val="000000" w:themeColor="text1"/>
          <w:sz w:val="44"/>
          <w:highlight w:val="none"/>
          <w14:textFill>
            <w14:solidFill>
              <w14:schemeClr w14:val="tx1"/>
            </w14:solidFill>
          </w14:textFill>
        </w:rPr>
      </w:pPr>
    </w:p>
    <w:p>
      <w:pPr>
        <w:pStyle w:val="14"/>
        <w:spacing w:after="156" w:afterLines="50" w:line="360" w:lineRule="auto"/>
        <w:jc w:val="center"/>
        <w:rPr>
          <w:rFonts w:hint="default" w:hAnsi="宋体"/>
          <w:b/>
          <w:bCs/>
          <w:color w:val="000000" w:themeColor="text1"/>
          <w:sz w:val="44"/>
          <w:highlight w:val="none"/>
          <w14:textFill>
            <w14:solidFill>
              <w14:schemeClr w14:val="tx1"/>
            </w14:solidFill>
          </w14:textFill>
        </w:rPr>
      </w:pPr>
    </w:p>
    <w:p>
      <w:pPr>
        <w:pStyle w:val="14"/>
        <w:spacing w:after="156" w:afterLines="50" w:line="360" w:lineRule="auto"/>
        <w:jc w:val="center"/>
        <w:rPr>
          <w:rFonts w:hint="default" w:hAnsi="宋体"/>
          <w:b/>
          <w:bCs/>
          <w:color w:val="000000" w:themeColor="text1"/>
          <w:sz w:val="44"/>
          <w:highlight w:val="none"/>
          <w14:textFill>
            <w14:solidFill>
              <w14:schemeClr w14:val="tx1"/>
            </w14:solidFill>
          </w14:textFill>
        </w:rPr>
        <w:sectPr>
          <w:footerReference r:id="rId4" w:type="default"/>
          <w:footerReference r:id="rId5" w:type="even"/>
          <w:pgSz w:w="11906" w:h="16838"/>
          <w:pgMar w:top="1440" w:right="1417" w:bottom="1440" w:left="1417" w:header="851" w:footer="992" w:gutter="0"/>
          <w:pgNumType w:start="1"/>
          <w:cols w:space="720" w:num="1"/>
          <w:docGrid w:type="lines" w:linePitch="312" w:charSpace="0"/>
        </w:sectPr>
      </w:pPr>
    </w:p>
    <w:p>
      <w:pPr>
        <w:pStyle w:val="14"/>
        <w:spacing w:after="156" w:afterLines="50" w:line="360" w:lineRule="auto"/>
        <w:jc w:val="center"/>
        <w:rPr>
          <w:rFonts w:hint="default" w:hAnsi="宋体"/>
          <w:b/>
          <w:bCs/>
          <w:color w:val="000000" w:themeColor="text1"/>
          <w:sz w:val="44"/>
          <w:highlight w:val="none"/>
          <w14:textFill>
            <w14:solidFill>
              <w14:schemeClr w14:val="tx1"/>
            </w14:solidFill>
          </w14:textFill>
        </w:rPr>
      </w:pPr>
    </w:p>
    <w:p>
      <w:pPr>
        <w:pStyle w:val="14"/>
        <w:spacing w:after="156" w:afterLines="50" w:line="360" w:lineRule="auto"/>
        <w:jc w:val="center"/>
        <w:rPr>
          <w:rFonts w:hint="default" w:hAnsi="宋体"/>
          <w:b/>
          <w:bCs/>
          <w:color w:val="000000" w:themeColor="text1"/>
          <w:sz w:val="44"/>
          <w:highlight w:val="none"/>
          <w14:textFill>
            <w14:solidFill>
              <w14:schemeClr w14:val="tx1"/>
            </w14:solidFill>
          </w14:textFill>
        </w:rPr>
      </w:pPr>
      <w:r>
        <w:rPr>
          <w:rFonts w:hAnsi="宋体"/>
          <w:b/>
          <w:bCs/>
          <w:color w:val="000000" w:themeColor="text1"/>
          <w:sz w:val="44"/>
          <w:highlight w:val="none"/>
          <w14:textFill>
            <w14:solidFill>
              <w14:schemeClr w14:val="tx1"/>
            </w14:solidFill>
          </w14:textFill>
        </w:rPr>
        <w:t>目 录</w:t>
      </w:r>
    </w:p>
    <w:p>
      <w:pPr>
        <w:pStyle w:val="14"/>
        <w:spacing w:after="156" w:afterLines="50" w:line="360" w:lineRule="auto"/>
        <w:jc w:val="center"/>
        <w:rPr>
          <w:rFonts w:hint="default" w:hAnsi="宋体"/>
          <w:b/>
          <w:bCs/>
          <w:color w:val="000000" w:themeColor="text1"/>
          <w:sz w:val="30"/>
          <w:szCs w:val="30"/>
          <w:highlight w:val="none"/>
          <w14:textFill>
            <w14:solidFill>
              <w14:schemeClr w14:val="tx1"/>
            </w14:solidFill>
          </w14:textFill>
        </w:rPr>
      </w:pPr>
    </w:p>
    <w:p>
      <w:pPr>
        <w:pStyle w:val="14"/>
        <w:numPr>
          <w:ilvl w:val="0"/>
          <w:numId w:val="1"/>
        </w:numPr>
        <w:spacing w:after="156" w:afterLines="50" w:line="360" w:lineRule="auto"/>
        <w:jc w:val="both"/>
        <w:rPr>
          <w:rFonts w:hint="default" w:hAnsi="宋体"/>
          <w:b/>
          <w:bCs/>
          <w:color w:val="000000" w:themeColor="text1"/>
          <w:sz w:val="30"/>
          <w:szCs w:val="30"/>
          <w:highlight w:val="none"/>
          <w14:textFill>
            <w14:solidFill>
              <w14:schemeClr w14:val="tx1"/>
            </w14:solidFill>
          </w14:textFill>
        </w:rPr>
      </w:pPr>
      <w:r>
        <w:rPr>
          <w:rFonts w:hAnsi="宋体"/>
          <w:b/>
          <w:bCs/>
          <w:color w:val="000000" w:themeColor="text1"/>
          <w:sz w:val="30"/>
          <w:szCs w:val="30"/>
          <w:highlight w:val="none"/>
          <w14:textFill>
            <w14:solidFill>
              <w14:schemeClr w14:val="tx1"/>
            </w14:solidFill>
          </w14:textFill>
        </w:rPr>
        <w:t>询价公告</w:t>
      </w:r>
    </w:p>
    <w:p>
      <w:pPr>
        <w:pStyle w:val="14"/>
        <w:numPr>
          <w:ilvl w:val="0"/>
          <w:numId w:val="1"/>
        </w:numPr>
        <w:spacing w:after="156" w:afterLines="50" w:line="360" w:lineRule="auto"/>
        <w:jc w:val="both"/>
        <w:rPr>
          <w:rFonts w:hint="default" w:hAnsi="宋体"/>
          <w:b/>
          <w:bCs/>
          <w:color w:val="000000" w:themeColor="text1"/>
          <w:sz w:val="30"/>
          <w:szCs w:val="30"/>
          <w:highlight w:val="none"/>
          <w14:textFill>
            <w14:solidFill>
              <w14:schemeClr w14:val="tx1"/>
            </w14:solidFill>
          </w14:textFill>
        </w:rPr>
      </w:pPr>
      <w:r>
        <w:rPr>
          <w:rFonts w:hAnsi="宋体"/>
          <w:b/>
          <w:bCs/>
          <w:color w:val="000000" w:themeColor="text1"/>
          <w:sz w:val="30"/>
          <w:szCs w:val="30"/>
          <w:highlight w:val="none"/>
          <w14:textFill>
            <w14:solidFill>
              <w14:schemeClr w14:val="tx1"/>
            </w14:solidFill>
          </w14:textFill>
        </w:rPr>
        <w:t>询价采购需求</w:t>
      </w:r>
    </w:p>
    <w:p>
      <w:pPr>
        <w:pStyle w:val="14"/>
        <w:numPr>
          <w:ilvl w:val="0"/>
          <w:numId w:val="1"/>
        </w:numPr>
        <w:spacing w:after="156" w:afterLines="50" w:line="360" w:lineRule="auto"/>
        <w:jc w:val="both"/>
        <w:rPr>
          <w:rFonts w:hint="default" w:hAnsi="宋体"/>
          <w:b/>
          <w:bCs/>
          <w:color w:val="000000" w:themeColor="text1"/>
          <w:sz w:val="30"/>
          <w:szCs w:val="30"/>
          <w:highlight w:val="none"/>
          <w14:textFill>
            <w14:solidFill>
              <w14:schemeClr w14:val="tx1"/>
            </w14:solidFill>
          </w14:textFill>
        </w:rPr>
      </w:pPr>
      <w:r>
        <w:rPr>
          <w:rFonts w:hAnsi="宋体"/>
          <w:b/>
          <w:bCs/>
          <w:color w:val="000000" w:themeColor="text1"/>
          <w:sz w:val="30"/>
          <w:szCs w:val="30"/>
          <w:highlight w:val="none"/>
          <w14:textFill>
            <w14:solidFill>
              <w14:schemeClr w14:val="tx1"/>
            </w14:solidFill>
          </w14:textFill>
        </w:rPr>
        <w:t>询价响应须知</w:t>
      </w:r>
    </w:p>
    <w:p>
      <w:pPr>
        <w:pStyle w:val="14"/>
        <w:numPr>
          <w:ilvl w:val="0"/>
          <w:numId w:val="1"/>
        </w:numPr>
        <w:spacing w:after="156" w:afterLines="50" w:line="360" w:lineRule="auto"/>
        <w:jc w:val="both"/>
        <w:rPr>
          <w:rFonts w:hint="default" w:hAnsi="宋体"/>
          <w:b/>
          <w:bCs/>
          <w:color w:val="000000" w:themeColor="text1"/>
          <w:sz w:val="30"/>
          <w:szCs w:val="30"/>
          <w:highlight w:val="none"/>
          <w14:textFill>
            <w14:solidFill>
              <w14:schemeClr w14:val="tx1"/>
            </w14:solidFill>
          </w14:textFill>
        </w:rPr>
      </w:pPr>
      <w:r>
        <w:rPr>
          <w:rFonts w:hAnsi="宋体"/>
          <w:b/>
          <w:bCs/>
          <w:color w:val="000000" w:themeColor="text1"/>
          <w:sz w:val="30"/>
          <w:szCs w:val="30"/>
          <w:highlight w:val="none"/>
          <w14:textFill>
            <w14:solidFill>
              <w14:schemeClr w14:val="tx1"/>
            </w14:solidFill>
          </w14:textFill>
        </w:rPr>
        <w:t>采购合同</w:t>
      </w:r>
    </w:p>
    <w:p>
      <w:pPr>
        <w:pStyle w:val="14"/>
        <w:spacing w:after="156" w:afterLines="50" w:line="360" w:lineRule="auto"/>
        <w:jc w:val="both"/>
        <w:rPr>
          <w:rFonts w:hint="default" w:hAnsi="宋体"/>
          <w:b/>
          <w:bCs/>
          <w:color w:val="000000" w:themeColor="text1"/>
          <w:sz w:val="30"/>
          <w:szCs w:val="30"/>
          <w:highlight w:val="none"/>
          <w14:textFill>
            <w14:solidFill>
              <w14:schemeClr w14:val="tx1"/>
            </w14:solidFill>
          </w14:textFill>
        </w:rPr>
      </w:pPr>
    </w:p>
    <w:p>
      <w:pPr>
        <w:spacing w:line="560" w:lineRule="exact"/>
        <w:rPr>
          <w:b/>
          <w:bCs/>
          <w:color w:val="000000" w:themeColor="text1"/>
          <w:sz w:val="30"/>
          <w:highlight w:val="none"/>
          <w14:textFill>
            <w14:solidFill>
              <w14:schemeClr w14:val="tx1"/>
            </w14:solidFill>
          </w14:textFill>
        </w:rPr>
      </w:pPr>
      <w:r>
        <w:rPr>
          <w:rFonts w:hint="eastAsia"/>
          <w:b/>
          <w:bCs/>
          <w:color w:val="000000" w:themeColor="text1"/>
          <w:sz w:val="30"/>
          <w:highlight w:val="none"/>
          <w14:textFill>
            <w14:solidFill>
              <w14:schemeClr w14:val="tx1"/>
            </w14:solidFill>
          </w14:textFill>
        </w:rPr>
        <w:t>温馨提示：</w:t>
      </w:r>
    </w:p>
    <w:p>
      <w:pPr>
        <w:spacing w:line="560" w:lineRule="exact"/>
        <w:ind w:firstLine="1200" w:firstLineChars="400"/>
        <w:rPr>
          <w:bCs/>
          <w:color w:val="000000" w:themeColor="text1"/>
          <w:sz w:val="30"/>
          <w:highlight w:val="none"/>
          <w14:textFill>
            <w14:solidFill>
              <w14:schemeClr w14:val="tx1"/>
            </w14:solidFill>
          </w14:textFill>
        </w:rPr>
      </w:pPr>
      <w:r>
        <w:rPr>
          <w:rFonts w:hint="eastAsia"/>
          <w:bCs/>
          <w:color w:val="000000" w:themeColor="text1"/>
          <w:sz w:val="30"/>
          <w:highlight w:val="none"/>
          <w14:textFill>
            <w14:solidFill>
              <w14:schemeClr w14:val="tx1"/>
            </w14:solidFill>
          </w14:textFill>
        </w:rPr>
        <w:t>请认真阅读此询价文件，并按规定制作询价响应文件，否则我们的努力将是徒劳。</w:t>
      </w:r>
    </w:p>
    <w:p>
      <w:pPr>
        <w:spacing w:line="560" w:lineRule="exact"/>
        <w:ind w:firstLine="1200" w:firstLineChars="400"/>
        <w:rPr>
          <w:bCs/>
          <w:color w:val="000000" w:themeColor="text1"/>
          <w:sz w:val="30"/>
          <w:highlight w:val="none"/>
          <w14:textFill>
            <w14:solidFill>
              <w14:schemeClr w14:val="tx1"/>
            </w14:solidFill>
          </w14:textFill>
        </w:rPr>
      </w:pPr>
      <w:r>
        <w:rPr>
          <w:rFonts w:hint="eastAsia"/>
          <w:bCs/>
          <w:color w:val="000000" w:themeColor="text1"/>
          <w:sz w:val="30"/>
          <w:highlight w:val="none"/>
          <w14:textFill>
            <w14:solidFill>
              <w14:schemeClr w14:val="tx1"/>
            </w14:solidFill>
          </w14:textFill>
        </w:rPr>
        <w:t>投标供应商不得向采购人、采购工作人员、评委行贿，违者一经查实，将上报上级管理部门，并列入黑名单！</w:t>
      </w:r>
    </w:p>
    <w:p>
      <w:pPr>
        <w:pStyle w:val="14"/>
        <w:spacing w:after="156" w:afterLines="50" w:line="360" w:lineRule="auto"/>
        <w:jc w:val="both"/>
        <w:rPr>
          <w:rFonts w:hint="default" w:hAnsi="宋体"/>
          <w:b/>
          <w:bCs/>
          <w:color w:val="000000" w:themeColor="text1"/>
          <w:sz w:val="30"/>
          <w:szCs w:val="30"/>
          <w:highlight w:val="none"/>
          <w14:textFill>
            <w14:solidFill>
              <w14:schemeClr w14:val="tx1"/>
            </w14:solidFill>
          </w14:textFill>
        </w:rPr>
      </w:pPr>
    </w:p>
    <w:p>
      <w:pPr>
        <w:pStyle w:val="14"/>
        <w:spacing w:after="156" w:afterLines="50" w:line="360" w:lineRule="auto"/>
        <w:jc w:val="center"/>
        <w:rPr>
          <w:rFonts w:hint="default" w:hAnsi="宋体"/>
          <w:b/>
          <w:bCs/>
          <w:color w:val="000000" w:themeColor="text1"/>
          <w:sz w:val="44"/>
          <w:highlight w:val="none"/>
          <w14:textFill>
            <w14:solidFill>
              <w14:schemeClr w14:val="tx1"/>
            </w14:solidFill>
          </w14:textFill>
        </w:rPr>
      </w:pPr>
    </w:p>
    <w:p>
      <w:pPr>
        <w:pStyle w:val="14"/>
        <w:spacing w:after="156" w:afterLines="50" w:line="360" w:lineRule="auto"/>
        <w:jc w:val="center"/>
        <w:rPr>
          <w:rFonts w:hint="default" w:hAnsi="宋体"/>
          <w:b/>
          <w:bCs/>
          <w:color w:val="000000" w:themeColor="text1"/>
          <w:sz w:val="44"/>
          <w:highlight w:val="none"/>
          <w14:textFill>
            <w14:solidFill>
              <w14:schemeClr w14:val="tx1"/>
            </w14:solidFill>
          </w14:textFill>
        </w:rPr>
      </w:pPr>
    </w:p>
    <w:p>
      <w:pPr>
        <w:pStyle w:val="14"/>
        <w:spacing w:after="156" w:afterLines="50" w:line="360" w:lineRule="auto"/>
        <w:jc w:val="both"/>
        <w:rPr>
          <w:rFonts w:hint="default" w:hAnsi="宋体"/>
          <w:b/>
          <w:bCs/>
          <w:color w:val="000000" w:themeColor="text1"/>
          <w:sz w:val="44"/>
          <w:highlight w:val="none"/>
          <w14:textFill>
            <w14:solidFill>
              <w14:schemeClr w14:val="tx1"/>
            </w14:solidFill>
          </w14:textFill>
        </w:rPr>
      </w:pPr>
    </w:p>
    <w:p>
      <w:pPr>
        <w:pStyle w:val="14"/>
        <w:spacing w:after="156" w:afterLines="50" w:line="360" w:lineRule="auto"/>
        <w:jc w:val="both"/>
        <w:rPr>
          <w:rFonts w:hint="default" w:hAnsi="宋体"/>
          <w:b/>
          <w:bCs/>
          <w:color w:val="000000" w:themeColor="text1"/>
          <w:sz w:val="44"/>
          <w:highlight w:val="none"/>
          <w14:textFill>
            <w14:solidFill>
              <w14:schemeClr w14:val="tx1"/>
            </w14:solidFill>
          </w14:textFill>
        </w:rPr>
      </w:pPr>
    </w:p>
    <w:p>
      <w:pPr>
        <w:pStyle w:val="14"/>
        <w:spacing w:after="156" w:afterLines="50" w:line="360" w:lineRule="auto"/>
        <w:jc w:val="both"/>
        <w:rPr>
          <w:rFonts w:hint="default" w:hAnsi="宋体"/>
          <w:b/>
          <w:bCs/>
          <w:color w:val="000000" w:themeColor="text1"/>
          <w:sz w:val="44"/>
          <w:highlight w:val="none"/>
          <w14:textFill>
            <w14:solidFill>
              <w14:schemeClr w14:val="tx1"/>
            </w14:solidFill>
          </w14:textFill>
        </w:rPr>
      </w:pPr>
    </w:p>
    <w:p>
      <w:pPr>
        <w:pStyle w:val="14"/>
        <w:spacing w:line="440" w:lineRule="exact"/>
        <w:jc w:val="center"/>
        <w:rPr>
          <w:rFonts w:hint="eastAsia" w:hAnsi="宋体" w:eastAsia="宋体"/>
          <w:b/>
          <w:bCs/>
          <w:color w:val="000000" w:themeColor="text1"/>
          <w:sz w:val="36"/>
          <w:szCs w:val="36"/>
          <w:highlight w:val="none"/>
          <w:lang w:eastAsia="zh-CN"/>
          <w14:textFill>
            <w14:solidFill>
              <w14:schemeClr w14:val="tx1"/>
            </w14:solidFill>
          </w14:textFill>
        </w:rPr>
      </w:pPr>
      <w:r>
        <w:rPr>
          <w:rFonts w:hAnsi="宋体"/>
          <w:b/>
          <w:bCs/>
          <w:color w:val="000000" w:themeColor="text1"/>
          <w:sz w:val="36"/>
          <w:szCs w:val="36"/>
          <w:highlight w:val="none"/>
          <w14:textFill>
            <w14:solidFill>
              <w14:schemeClr w14:val="tx1"/>
            </w14:solidFill>
          </w14:textFill>
        </w:rPr>
        <w:t>第一章 询价公告</w:t>
      </w:r>
    </w:p>
    <w:p>
      <w:pPr>
        <w:pStyle w:val="14"/>
        <w:spacing w:line="420" w:lineRule="exact"/>
        <w:ind w:firstLine="480"/>
        <w:rPr>
          <w:rFonts w:hint="default" w:hAnsi="宋体" w:cs="宋体"/>
          <w:color w:val="000000" w:themeColor="text1"/>
          <w:sz w:val="24"/>
          <w:szCs w:val="24"/>
          <w:highlight w:val="none"/>
          <w14:textFill>
            <w14:solidFill>
              <w14:schemeClr w14:val="tx1"/>
            </w14:solidFill>
          </w14:textFill>
        </w:rPr>
      </w:pPr>
    </w:p>
    <w:p>
      <w:pPr>
        <w:pStyle w:val="14"/>
        <w:spacing w:line="310" w:lineRule="exact"/>
        <w:ind w:firstLine="480"/>
        <w:rPr>
          <w:rFonts w:hint="default" w:hAnsi="宋体" w:cs="宋体"/>
          <w:color w:val="000000" w:themeColor="text1"/>
          <w:sz w:val="24"/>
          <w:szCs w:val="24"/>
          <w:highlight w:val="none"/>
          <w14:textFill>
            <w14:solidFill>
              <w14:schemeClr w14:val="tx1"/>
            </w14:solidFill>
          </w14:textFill>
        </w:rPr>
      </w:pPr>
      <w:r>
        <w:rPr>
          <w:rFonts w:hAnsi="宋体" w:cs="宋体"/>
          <w:color w:val="000000" w:themeColor="text1"/>
          <w:sz w:val="24"/>
          <w:szCs w:val="24"/>
          <w:highlight w:val="none"/>
          <w14:textFill>
            <w14:solidFill>
              <w14:schemeClr w14:val="tx1"/>
            </w14:solidFill>
          </w14:textFill>
        </w:rPr>
        <w:t>根据法律法规等相关规定，浦江县产权交易有限公司受</w:t>
      </w:r>
      <w:r>
        <w:rPr>
          <w:rFonts w:hint="eastAsia" w:hAnsi="宋体" w:cs="宋体"/>
          <w:color w:val="000000" w:themeColor="text1"/>
          <w:sz w:val="24"/>
          <w:szCs w:val="24"/>
          <w:highlight w:val="none"/>
          <w:u w:val="single"/>
          <w:lang w:eastAsia="zh-CN"/>
          <w14:textFill>
            <w14:solidFill>
              <w14:schemeClr w14:val="tx1"/>
            </w14:solidFill>
          </w14:textFill>
        </w:rPr>
        <w:t>浦江县交投贸易有限公司</w:t>
      </w:r>
      <w:r>
        <w:rPr>
          <w:rFonts w:hAnsi="宋体" w:cs="宋体"/>
          <w:color w:val="000000" w:themeColor="text1"/>
          <w:sz w:val="24"/>
          <w:szCs w:val="24"/>
          <w:highlight w:val="none"/>
          <w14:textFill>
            <w14:solidFill>
              <w14:schemeClr w14:val="tx1"/>
            </w14:solidFill>
          </w14:textFill>
        </w:rPr>
        <w:t>委托，就</w:t>
      </w:r>
      <w:r>
        <w:rPr>
          <w:rFonts w:hint="eastAsia" w:hAnsi="宋体" w:cs="宋体"/>
          <w:color w:val="000000" w:themeColor="text1"/>
          <w:sz w:val="24"/>
          <w:szCs w:val="24"/>
          <w:highlight w:val="none"/>
          <w:u w:val="single"/>
          <w:lang w:eastAsia="zh-CN"/>
          <w14:textFill>
            <w14:solidFill>
              <w14:schemeClr w14:val="tx1"/>
            </w14:solidFill>
          </w14:textFill>
        </w:rPr>
        <w:t>浦江县交投贸易有限公司水泥采购项目</w:t>
      </w:r>
      <w:r>
        <w:rPr>
          <w:rFonts w:hAnsi="宋体" w:cs="宋体"/>
          <w:color w:val="000000" w:themeColor="text1"/>
          <w:sz w:val="24"/>
          <w:szCs w:val="24"/>
          <w:highlight w:val="none"/>
          <w14:textFill>
            <w14:solidFill>
              <w14:schemeClr w14:val="tx1"/>
            </w14:solidFill>
          </w14:textFill>
        </w:rPr>
        <w:t>进行公开询价，</w:t>
      </w:r>
      <w:r>
        <w:rPr>
          <w:rFonts w:hAnsi="宋体" w:cs="宋体"/>
          <w:bCs/>
          <w:color w:val="000000" w:themeColor="text1"/>
          <w:sz w:val="24"/>
          <w:szCs w:val="24"/>
          <w:highlight w:val="none"/>
          <w14:textFill>
            <w14:solidFill>
              <w14:schemeClr w14:val="tx1"/>
            </w14:solidFill>
          </w14:textFill>
        </w:rPr>
        <w:t>欢迎国内合格的供应商前来报价：</w:t>
      </w:r>
    </w:p>
    <w:p>
      <w:pPr>
        <w:pStyle w:val="14"/>
        <w:numPr>
          <w:ilvl w:val="0"/>
          <w:numId w:val="2"/>
        </w:numPr>
        <w:spacing w:line="310" w:lineRule="exact"/>
        <w:ind w:left="-62" w:leftChars="0" w:firstLine="482" w:firstLineChars="0"/>
        <w:rPr>
          <w:rFonts w:hint="default" w:hAnsi="宋体" w:cs="宋体"/>
          <w:color w:val="000000" w:themeColor="text1"/>
          <w:sz w:val="24"/>
          <w:szCs w:val="24"/>
          <w:highlight w:val="none"/>
          <w14:textFill>
            <w14:solidFill>
              <w14:schemeClr w14:val="tx1"/>
            </w14:solidFill>
          </w14:textFill>
        </w:rPr>
      </w:pPr>
      <w:r>
        <w:rPr>
          <w:rFonts w:hAnsi="宋体" w:cs="宋体"/>
          <w:b/>
          <w:bCs/>
          <w:color w:val="000000" w:themeColor="text1"/>
          <w:sz w:val="24"/>
          <w:szCs w:val="24"/>
          <w:highlight w:val="none"/>
          <w14:textFill>
            <w14:solidFill>
              <w14:schemeClr w14:val="tx1"/>
            </w14:solidFill>
          </w14:textFill>
        </w:rPr>
        <w:t>询价项目编号：</w:t>
      </w:r>
      <w:r>
        <w:rPr>
          <w:rFonts w:hint="eastAsia" w:hAnsi="宋体" w:cs="宋体"/>
          <w:bCs/>
          <w:color w:val="000000" w:themeColor="text1"/>
          <w:sz w:val="24"/>
          <w:szCs w:val="24"/>
          <w:highlight w:val="none"/>
          <w:lang w:eastAsia="zh-CN"/>
          <w14:textFill>
            <w14:solidFill>
              <w14:schemeClr w14:val="tx1"/>
            </w14:solidFill>
          </w14:textFill>
        </w:rPr>
        <w:t>PJCQXJ(JTMY)2022-0701</w:t>
      </w:r>
    </w:p>
    <w:p>
      <w:pPr>
        <w:pStyle w:val="14"/>
        <w:spacing w:line="310" w:lineRule="exact"/>
        <w:rPr>
          <w:rFonts w:hint="eastAsia" w:hAnsi="宋体" w:eastAsia="宋体" w:cs="宋体"/>
          <w:b w:val="0"/>
          <w:bCs w:val="0"/>
          <w:color w:val="000000" w:themeColor="text1"/>
          <w:sz w:val="24"/>
          <w:szCs w:val="24"/>
          <w:highlight w:val="none"/>
          <w:lang w:eastAsia="zh-CN"/>
          <w14:textFill>
            <w14:solidFill>
              <w14:schemeClr w14:val="tx1"/>
            </w14:solidFill>
          </w14:textFill>
        </w:rPr>
      </w:pPr>
      <w:r>
        <w:rPr>
          <w:rFonts w:hAnsi="宋体" w:cs="宋体"/>
          <w:b/>
          <w:bCs/>
          <w:color w:val="000000" w:themeColor="text1"/>
          <w:sz w:val="24"/>
          <w:szCs w:val="24"/>
          <w:highlight w:val="none"/>
          <w14:textFill>
            <w14:solidFill>
              <w14:schemeClr w14:val="tx1"/>
            </w14:solidFill>
          </w14:textFill>
        </w:rPr>
        <w:t xml:space="preserve">    二、采购项目名称：</w:t>
      </w:r>
      <w:r>
        <w:rPr>
          <w:rFonts w:hint="eastAsia" w:hAnsi="宋体" w:cs="宋体"/>
          <w:b w:val="0"/>
          <w:bCs w:val="0"/>
          <w:color w:val="000000" w:themeColor="text1"/>
          <w:sz w:val="24"/>
          <w:szCs w:val="24"/>
          <w:highlight w:val="none"/>
          <w:lang w:eastAsia="zh-CN"/>
          <w14:textFill>
            <w14:solidFill>
              <w14:schemeClr w14:val="tx1"/>
            </w14:solidFill>
          </w14:textFill>
        </w:rPr>
        <w:t>浦江县交投贸易有限公司水泥采购项目</w:t>
      </w:r>
    </w:p>
    <w:p>
      <w:pPr>
        <w:pStyle w:val="14"/>
        <w:spacing w:line="310" w:lineRule="exact"/>
        <w:ind w:firstLine="482" w:firstLineChars="200"/>
        <w:rPr>
          <w:rFonts w:hint="default" w:hAnsi="宋体" w:cs="宋体"/>
          <w:color w:val="000000" w:themeColor="text1"/>
          <w:sz w:val="24"/>
          <w:szCs w:val="24"/>
          <w:highlight w:val="none"/>
          <w14:textFill>
            <w14:solidFill>
              <w14:schemeClr w14:val="tx1"/>
            </w14:solidFill>
          </w14:textFill>
        </w:rPr>
      </w:pPr>
      <w:r>
        <w:rPr>
          <w:rFonts w:hAnsi="宋体" w:cs="宋体"/>
          <w:b/>
          <w:bCs/>
          <w:color w:val="000000" w:themeColor="text1"/>
          <w:sz w:val="24"/>
          <w:szCs w:val="24"/>
          <w:highlight w:val="none"/>
          <w14:textFill>
            <w14:solidFill>
              <w14:schemeClr w14:val="tx1"/>
            </w14:solidFill>
          </w14:textFill>
        </w:rPr>
        <w:t>三、采购组织类型：</w:t>
      </w:r>
      <w:bookmarkStart w:id="0" w:name="B09_采购组织类型"/>
      <w:r>
        <w:rPr>
          <w:rFonts w:hAnsi="宋体" w:cs="宋体"/>
          <w:color w:val="000000" w:themeColor="text1"/>
          <w:sz w:val="24"/>
          <w:szCs w:val="24"/>
          <w:highlight w:val="none"/>
          <w14:textFill>
            <w14:solidFill>
              <w14:schemeClr w14:val="tx1"/>
            </w14:solidFill>
          </w14:textFill>
        </w:rPr>
        <w:t>委托代理</w:t>
      </w:r>
      <w:bookmarkEnd w:id="0"/>
    </w:p>
    <w:p>
      <w:pPr>
        <w:pStyle w:val="14"/>
        <w:spacing w:line="310" w:lineRule="exact"/>
        <w:ind w:firstLine="482" w:firstLineChars="200"/>
        <w:rPr>
          <w:rFonts w:hint="default" w:hAnsi="宋体" w:cs="宋体"/>
          <w:color w:val="000000" w:themeColor="text1"/>
          <w:sz w:val="24"/>
          <w:szCs w:val="24"/>
          <w:highlight w:val="none"/>
          <w14:textFill>
            <w14:solidFill>
              <w14:schemeClr w14:val="tx1"/>
            </w14:solidFill>
          </w14:textFill>
        </w:rPr>
      </w:pPr>
      <w:r>
        <w:rPr>
          <w:rFonts w:hAnsi="宋体" w:cs="宋体"/>
          <w:b/>
          <w:bCs/>
          <w:color w:val="000000" w:themeColor="text1"/>
          <w:sz w:val="24"/>
          <w:szCs w:val="24"/>
          <w:highlight w:val="none"/>
          <w14:textFill>
            <w14:solidFill>
              <w14:schemeClr w14:val="tx1"/>
            </w14:solidFill>
          </w14:textFill>
        </w:rPr>
        <w:t>四、采购方式：</w:t>
      </w:r>
      <w:r>
        <w:rPr>
          <w:rFonts w:hAnsi="宋体" w:cs="宋体"/>
          <w:color w:val="000000" w:themeColor="text1"/>
          <w:sz w:val="24"/>
          <w:szCs w:val="24"/>
          <w:highlight w:val="none"/>
          <w14:textFill>
            <w14:solidFill>
              <w14:schemeClr w14:val="tx1"/>
            </w14:solidFill>
          </w14:textFill>
        </w:rPr>
        <w:t>公开询价</w:t>
      </w:r>
    </w:p>
    <w:p>
      <w:pPr>
        <w:pStyle w:val="14"/>
        <w:spacing w:line="310" w:lineRule="exact"/>
        <w:ind w:firstLine="482" w:firstLineChars="200"/>
        <w:rPr>
          <w:rFonts w:hint="default" w:hAnsi="宋体" w:cs="宋体"/>
          <w:b/>
          <w:color w:val="000000" w:themeColor="text1"/>
          <w:sz w:val="24"/>
          <w:szCs w:val="24"/>
          <w:highlight w:val="none"/>
          <w14:textFill>
            <w14:solidFill>
              <w14:schemeClr w14:val="tx1"/>
            </w14:solidFill>
          </w14:textFill>
        </w:rPr>
      </w:pPr>
      <w:r>
        <w:rPr>
          <w:rFonts w:hAnsi="宋体" w:cs="宋体"/>
          <w:b/>
          <w:color w:val="000000" w:themeColor="text1"/>
          <w:sz w:val="24"/>
          <w:szCs w:val="24"/>
          <w:highlight w:val="none"/>
          <w14:textFill>
            <w14:solidFill>
              <w14:schemeClr w14:val="tx1"/>
            </w14:solidFill>
          </w14:textFill>
        </w:rPr>
        <w:t>五、询价项目概况:</w:t>
      </w:r>
    </w:p>
    <w:tbl>
      <w:tblPr>
        <w:tblStyle w:val="24"/>
        <w:tblW w:w="877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6"/>
        <w:gridCol w:w="3093"/>
        <w:gridCol w:w="1877"/>
        <w:gridCol w:w="3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4" w:hRule="atLeast"/>
          <w:jc w:val="center"/>
        </w:trPr>
        <w:tc>
          <w:tcPr>
            <w:tcW w:w="68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60" w:right="60"/>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序号</w:t>
            </w:r>
          </w:p>
        </w:tc>
        <w:tc>
          <w:tcPr>
            <w:tcW w:w="309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60" w:right="60"/>
              <w:jc w:val="center"/>
              <w:rPr>
                <w:rFonts w:ascii="宋体" w:hAnsi="宋体" w:cs="宋体"/>
                <w:bCs/>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项目名称</w:t>
            </w:r>
          </w:p>
        </w:tc>
        <w:tc>
          <w:tcPr>
            <w:tcW w:w="18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right="60"/>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数量及单位</w:t>
            </w:r>
          </w:p>
        </w:tc>
        <w:tc>
          <w:tcPr>
            <w:tcW w:w="312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left="60" w:right="60"/>
              <w:jc w:val="center"/>
              <w:rPr>
                <w:rFonts w:ascii="宋体" w:hAnsi="宋体" w:cs="宋体"/>
                <w:bCs/>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规格及技术要求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68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hAnsi="宋体" w:cs="宋体"/>
                <w:bCs/>
                <w:color w:val="000000" w:themeColor="text1"/>
                <w:sz w:val="24"/>
                <w:highlight w:val="none"/>
                <w14:textFill>
                  <w14:solidFill>
                    <w14:schemeClr w14:val="tx1"/>
                  </w14:solidFill>
                </w14:textFill>
              </w:rPr>
            </w:pPr>
            <w:r>
              <w:rPr>
                <w:rFonts w:hint="eastAsia" w:hAnsi="宋体" w:cs="宋体"/>
                <w:bCs/>
                <w:color w:val="000000" w:themeColor="text1"/>
                <w:sz w:val="24"/>
                <w:highlight w:val="none"/>
                <w14:textFill>
                  <w14:solidFill>
                    <w14:schemeClr w14:val="tx1"/>
                  </w14:solidFill>
                </w14:textFill>
              </w:rPr>
              <w:t>1</w:t>
            </w:r>
          </w:p>
        </w:tc>
        <w:tc>
          <w:tcPr>
            <w:tcW w:w="309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hint="eastAsia" w:ascii="宋体" w:hAnsi="宋体" w:eastAsia="宋体" w:cs="宋体"/>
                <w:bCs/>
                <w:color w:val="000000" w:themeColor="text1"/>
                <w:sz w:val="24"/>
                <w:highlight w:val="none"/>
                <w:lang w:eastAsia="zh-CN"/>
                <w14:textFill>
                  <w14:solidFill>
                    <w14:schemeClr w14:val="tx1"/>
                  </w14:solidFill>
                </w14:textFill>
              </w:rPr>
            </w:pPr>
            <w:r>
              <w:rPr>
                <w:rFonts w:hint="eastAsia" w:hAnsi="宋体" w:cs="宋体"/>
                <w:b w:val="0"/>
                <w:bCs w:val="0"/>
                <w:color w:val="000000" w:themeColor="text1"/>
                <w:sz w:val="24"/>
                <w:szCs w:val="24"/>
                <w:highlight w:val="none"/>
                <w:lang w:eastAsia="zh-CN"/>
                <w14:textFill>
                  <w14:solidFill>
                    <w14:schemeClr w14:val="tx1"/>
                  </w14:solidFill>
                </w14:textFill>
              </w:rPr>
              <w:t>浦江县交投贸易有限公司水泥采购项目</w:t>
            </w:r>
          </w:p>
        </w:tc>
        <w:tc>
          <w:tcPr>
            <w:tcW w:w="18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hint="default" w:ascii="宋体" w:hAnsi="宋体" w:eastAsia="宋体" w:cs="宋体"/>
                <w:color w:val="000000" w:themeColor="text1"/>
                <w:kern w:val="0"/>
                <w:sz w:val="24"/>
                <w:highlight w:val="none"/>
                <w:lang w:val="en-US" w:eastAsia="zh-CN" w:bidi="ar"/>
                <w14:textFill>
                  <w14:solidFill>
                    <w14:schemeClr w14:val="tx1"/>
                  </w14:solidFill>
                </w14:textFill>
              </w:rPr>
            </w:pPr>
            <w:r>
              <w:rPr>
                <w:rFonts w:hint="eastAsia" w:ascii="宋体" w:hAnsi="宋体" w:cs="宋体"/>
                <w:color w:val="000000" w:themeColor="text1"/>
                <w:kern w:val="0"/>
                <w:sz w:val="24"/>
                <w:highlight w:val="none"/>
                <w:lang w:val="en-US" w:eastAsia="zh-CN" w:bidi="ar"/>
                <w14:textFill>
                  <w14:solidFill>
                    <w14:schemeClr w14:val="tx1"/>
                  </w14:solidFill>
                </w14:textFill>
              </w:rPr>
              <w:t>约2800吨</w:t>
            </w:r>
          </w:p>
        </w:tc>
        <w:tc>
          <w:tcPr>
            <w:tcW w:w="3123" w:type="dxa"/>
            <w:tcBorders>
              <w:top w:val="single" w:color="auto" w:sz="4" w:space="0"/>
              <w:left w:val="single" w:color="auto" w:sz="4" w:space="0"/>
              <w:right w:val="single" w:color="auto" w:sz="4" w:space="0"/>
            </w:tcBorders>
            <w:vAlign w:val="center"/>
          </w:tcPr>
          <w:p>
            <w:pPr>
              <w:widowControl/>
              <w:spacing w:line="340" w:lineRule="exact"/>
              <w:ind w:left="60" w:right="60"/>
              <w:jc w:val="center"/>
              <w:rPr>
                <w:rFonts w:ascii="宋体" w:hAnsi="宋体" w:cs="宋体"/>
                <w:bCs/>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详见招标文件第</w:t>
            </w:r>
            <w:r>
              <w:rPr>
                <w:rFonts w:hint="eastAsia" w:ascii="宋体" w:hAnsi="宋体" w:cs="宋体"/>
                <w:color w:val="000000" w:themeColor="text1"/>
                <w:kern w:val="0"/>
                <w:sz w:val="24"/>
                <w:highlight w:val="none"/>
                <w14:textFill>
                  <w14:solidFill>
                    <w14:schemeClr w14:val="tx1"/>
                  </w14:solidFill>
                </w14:textFill>
              </w:rPr>
              <w:t>二章“询价采购需求”</w:t>
            </w:r>
          </w:p>
        </w:tc>
      </w:tr>
    </w:tbl>
    <w:p>
      <w:pPr>
        <w:keepNext w:val="0"/>
        <w:keepLines w:val="0"/>
        <w:pageBreakBefore w:val="0"/>
        <w:kinsoku/>
        <w:wordWrap/>
        <w:overflowPunct/>
        <w:topLinePunct w:val="0"/>
        <w:autoSpaceDE w:val="0"/>
        <w:autoSpaceDN w:val="0"/>
        <w:bidi w:val="0"/>
        <w:adjustRightInd w:val="0"/>
        <w:spacing w:line="300" w:lineRule="exact"/>
        <w:ind w:firstLine="482" w:firstLineChars="200"/>
        <w:textAlignment w:val="auto"/>
        <w:rPr>
          <w:rFonts w:ascii="宋体" w:hAnsi="宋体" w:cs="宋体"/>
          <w:b/>
          <w:bCs/>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4"/>
          <w:highlight w:val="none"/>
          <w14:textFill>
            <w14:solidFill>
              <w14:schemeClr w14:val="tx1"/>
            </w14:solidFill>
          </w14:textFill>
        </w:rPr>
        <w:t>六、询价供应商的资格要求：</w:t>
      </w:r>
    </w:p>
    <w:p>
      <w:pPr>
        <w:keepNext w:val="0"/>
        <w:keepLines w:val="0"/>
        <w:pageBreakBefore w:val="0"/>
        <w:widowControl/>
        <w:kinsoku/>
        <w:wordWrap/>
        <w:overflowPunct/>
        <w:topLinePunct w:val="0"/>
        <w:bidi w:val="0"/>
        <w:spacing w:before="60" w:line="300" w:lineRule="exact"/>
        <w:ind w:firstLine="480" w:firstLineChars="200"/>
        <w:jc w:val="left"/>
        <w:textAlignment w:val="auto"/>
        <w:rPr>
          <w:rFonts w:hint="eastAsia"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zh-CN" w:eastAsia="zh-CN"/>
          <w14:textFill>
            <w14:solidFill>
              <w14:schemeClr w14:val="tx1"/>
            </w14:solidFill>
          </w14:textFill>
        </w:rPr>
        <w:t>具有独立承担民事责任能力，满足采购需求能力及良好信誉的供应商；</w:t>
      </w:r>
    </w:p>
    <w:p>
      <w:pPr>
        <w:keepNext w:val="0"/>
        <w:keepLines w:val="0"/>
        <w:pageBreakBefore w:val="0"/>
        <w:widowControl/>
        <w:kinsoku/>
        <w:wordWrap/>
        <w:overflowPunct/>
        <w:topLinePunct w:val="0"/>
        <w:bidi w:val="0"/>
        <w:spacing w:before="60" w:line="300" w:lineRule="exact"/>
        <w:ind w:firstLine="480" w:firstLineChars="200"/>
        <w:jc w:val="left"/>
        <w:textAlignment w:val="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w:t>
      </w:r>
      <w:r>
        <w:rPr>
          <w:rFonts w:hint="eastAsia" w:ascii="宋体" w:hAnsi="宋体" w:cs="宋体"/>
          <w:color w:val="000000" w:themeColor="text1"/>
          <w:sz w:val="24"/>
          <w:highlight w:val="none"/>
          <w14:textFill>
            <w14:solidFill>
              <w14:schemeClr w14:val="tx1"/>
            </w14:solidFill>
          </w14:textFill>
        </w:rPr>
        <w:t>、本次采购项目谢绝供应商以联合体的形式参加投标；</w:t>
      </w:r>
    </w:p>
    <w:p>
      <w:pPr>
        <w:keepNext w:val="0"/>
        <w:keepLines w:val="0"/>
        <w:pageBreakBefore w:val="0"/>
        <w:widowControl/>
        <w:kinsoku/>
        <w:wordWrap/>
        <w:overflowPunct/>
        <w:topLinePunct w:val="0"/>
        <w:bidi w:val="0"/>
        <w:spacing w:before="60" w:line="300" w:lineRule="exact"/>
        <w:ind w:firstLine="480" w:firstLineChars="200"/>
        <w:jc w:val="left"/>
        <w:textAlignment w:val="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、供应商未被列入失信执行人、重大税收违法案件当事人名单、采购严重违法失信行为记录名单。</w:t>
      </w:r>
    </w:p>
    <w:p>
      <w:pPr>
        <w:keepNext w:val="0"/>
        <w:keepLines w:val="0"/>
        <w:pageBreakBefore w:val="0"/>
        <w:kinsoku/>
        <w:wordWrap/>
        <w:overflowPunct/>
        <w:topLinePunct w:val="0"/>
        <w:autoSpaceDE w:val="0"/>
        <w:autoSpaceDN w:val="0"/>
        <w:bidi w:val="0"/>
        <w:adjustRightInd w:val="0"/>
        <w:spacing w:line="300" w:lineRule="exact"/>
        <w:ind w:firstLine="482" w:firstLineChars="200"/>
        <w:textAlignment w:val="auto"/>
        <w:rPr>
          <w:rFonts w:ascii="宋体" w:hAnsi="宋体" w:cs="宋体"/>
          <w:b/>
          <w:bCs/>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4"/>
          <w:highlight w:val="none"/>
          <w14:textFill>
            <w14:solidFill>
              <w14:schemeClr w14:val="tx1"/>
            </w14:solidFill>
          </w14:textFill>
        </w:rPr>
        <w:t>七、询价文件的发售：</w:t>
      </w:r>
    </w:p>
    <w:p>
      <w:pPr>
        <w:keepNext w:val="0"/>
        <w:keepLines w:val="0"/>
        <w:pageBreakBefore w:val="0"/>
        <w:kinsoku/>
        <w:wordWrap/>
        <w:overflowPunct/>
        <w:topLinePunct w:val="0"/>
        <w:bidi w:val="0"/>
        <w:snapToGrid w:val="0"/>
        <w:spacing w:line="300" w:lineRule="exact"/>
        <w:ind w:firstLine="540" w:firstLineChars="225"/>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1、网上报名</w:t>
      </w:r>
    </w:p>
    <w:p>
      <w:pPr>
        <w:keepNext w:val="0"/>
        <w:keepLines w:val="0"/>
        <w:pageBreakBefore w:val="0"/>
        <w:kinsoku/>
        <w:wordWrap/>
        <w:overflowPunct/>
        <w:topLinePunct w:val="0"/>
        <w:bidi w:val="0"/>
        <w:snapToGrid w:val="0"/>
        <w:spacing w:line="300" w:lineRule="exact"/>
        <w:ind w:firstLine="540" w:firstLineChars="225"/>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1.1报名时间、报名方式：潜在供应商在投标截止时间前登录采购云平台http://login.zcy.gov.cn/login，“政采云用户”登录后进行报名。</w:t>
      </w:r>
    </w:p>
    <w:p>
      <w:pPr>
        <w:keepNext w:val="0"/>
        <w:keepLines w:val="0"/>
        <w:pageBreakBefore w:val="0"/>
        <w:kinsoku/>
        <w:wordWrap/>
        <w:overflowPunct/>
        <w:topLinePunct w:val="0"/>
        <w:bidi w:val="0"/>
        <w:snapToGrid w:val="0"/>
        <w:spacing w:line="300" w:lineRule="exact"/>
        <w:ind w:firstLine="540" w:firstLineChars="225"/>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2、现场集中报名</w:t>
      </w:r>
    </w:p>
    <w:p>
      <w:pPr>
        <w:keepNext w:val="0"/>
        <w:keepLines w:val="0"/>
        <w:pageBreakBefore w:val="0"/>
        <w:kinsoku/>
        <w:wordWrap/>
        <w:overflowPunct/>
        <w:topLinePunct w:val="0"/>
        <w:bidi w:val="0"/>
        <w:snapToGrid w:val="0"/>
        <w:spacing w:line="300" w:lineRule="exact"/>
        <w:ind w:firstLine="540" w:firstLineChars="225"/>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w:t>
      </w:r>
      <w:r>
        <w:rPr>
          <w:rFonts w:hint="eastAsia" w:ascii="宋体" w:hAnsi="宋体" w:cs="宋体"/>
          <w:color w:val="000000" w:themeColor="text1"/>
          <w:kern w:val="0"/>
          <w:sz w:val="24"/>
          <w:highlight w:val="none"/>
          <w14:textFill>
            <w14:solidFill>
              <w14:schemeClr w14:val="tx1"/>
            </w14:solidFill>
          </w14:textFill>
        </w:rPr>
        <w:t>报名时间：</w:t>
      </w:r>
      <w:r>
        <w:rPr>
          <w:rFonts w:hint="eastAsia" w:ascii="宋体" w:hAnsi="宋体" w:cs="宋体"/>
          <w:color w:val="000000" w:themeColor="text1"/>
          <w:kern w:val="0"/>
          <w:sz w:val="24"/>
          <w:highlight w:val="none"/>
          <w:u w:val="single"/>
          <w:lang w:eastAsia="zh-CN"/>
          <w14:textFill>
            <w14:solidFill>
              <w14:schemeClr w14:val="tx1"/>
            </w14:solidFill>
          </w14:textFill>
        </w:rPr>
        <w:t>2022年</w:t>
      </w:r>
      <w:r>
        <w:rPr>
          <w:rFonts w:hint="eastAsia" w:ascii="宋体" w:hAnsi="宋体" w:cs="宋体"/>
          <w:color w:val="000000" w:themeColor="text1"/>
          <w:kern w:val="0"/>
          <w:sz w:val="24"/>
          <w:highlight w:val="none"/>
          <w:u w:val="single"/>
          <w:lang w:val="en-US" w:eastAsia="zh-CN"/>
          <w14:textFill>
            <w14:solidFill>
              <w14:schemeClr w14:val="tx1"/>
            </w14:solidFill>
          </w14:textFill>
        </w:rPr>
        <w:t>7</w:t>
      </w:r>
      <w:r>
        <w:rPr>
          <w:rFonts w:hint="eastAsia" w:ascii="宋体" w:hAnsi="宋体" w:cs="宋体"/>
          <w:color w:val="000000" w:themeColor="text1"/>
          <w:kern w:val="0"/>
          <w:sz w:val="24"/>
          <w:highlight w:val="none"/>
          <w14:textFill>
            <w14:solidFill>
              <w14:schemeClr w14:val="tx1"/>
            </w14:solidFill>
          </w14:textFill>
        </w:rPr>
        <w:t>月</w:t>
      </w:r>
      <w:r>
        <w:rPr>
          <w:rFonts w:hint="eastAsia" w:ascii="宋体" w:hAnsi="宋体" w:cs="宋体"/>
          <w:color w:val="000000" w:themeColor="text1"/>
          <w:kern w:val="0"/>
          <w:sz w:val="24"/>
          <w:highlight w:val="none"/>
          <w:u w:val="single"/>
          <w:lang w:val="en-US" w:eastAsia="zh-CN"/>
          <w14:textFill>
            <w14:solidFill>
              <w14:schemeClr w14:val="tx1"/>
            </w14:solidFill>
          </w14:textFill>
        </w:rPr>
        <w:t>1</w:t>
      </w:r>
      <w:r>
        <w:rPr>
          <w:rFonts w:hint="eastAsia" w:ascii="宋体" w:hAnsi="宋体" w:cs="宋体"/>
          <w:color w:val="000000" w:themeColor="text1"/>
          <w:kern w:val="0"/>
          <w:sz w:val="24"/>
          <w:highlight w:val="none"/>
          <w14:textFill>
            <w14:solidFill>
              <w14:schemeClr w14:val="tx1"/>
            </w14:solidFill>
          </w14:textFill>
        </w:rPr>
        <w:t>日至</w:t>
      </w:r>
      <w:r>
        <w:rPr>
          <w:rFonts w:hint="eastAsia" w:ascii="宋体" w:hAnsi="宋体" w:cs="宋体"/>
          <w:color w:val="000000" w:themeColor="text1"/>
          <w:kern w:val="0"/>
          <w:sz w:val="24"/>
          <w:highlight w:val="none"/>
          <w:u w:val="single"/>
          <w:lang w:eastAsia="zh-CN"/>
          <w14:textFill>
            <w14:solidFill>
              <w14:schemeClr w14:val="tx1"/>
            </w14:solidFill>
          </w14:textFill>
        </w:rPr>
        <w:t>2022年</w:t>
      </w:r>
      <w:r>
        <w:rPr>
          <w:rFonts w:hint="eastAsia" w:ascii="宋体" w:hAnsi="宋体" w:cs="宋体"/>
          <w:color w:val="000000" w:themeColor="text1"/>
          <w:kern w:val="0"/>
          <w:sz w:val="24"/>
          <w:highlight w:val="none"/>
          <w:u w:val="single"/>
          <w:lang w:val="en-US" w:eastAsia="zh-CN"/>
          <w14:textFill>
            <w14:solidFill>
              <w14:schemeClr w14:val="tx1"/>
            </w14:solidFill>
          </w14:textFill>
        </w:rPr>
        <w:t>7</w:t>
      </w:r>
      <w:r>
        <w:rPr>
          <w:rFonts w:hint="eastAsia" w:ascii="宋体" w:hAnsi="宋体" w:cs="宋体"/>
          <w:color w:val="000000" w:themeColor="text1"/>
          <w:kern w:val="0"/>
          <w:sz w:val="24"/>
          <w:highlight w:val="none"/>
          <w14:textFill>
            <w14:solidFill>
              <w14:schemeClr w14:val="tx1"/>
            </w14:solidFill>
          </w14:textFill>
        </w:rPr>
        <w:t>月</w:t>
      </w:r>
      <w:r>
        <w:rPr>
          <w:rFonts w:hint="eastAsia" w:ascii="宋体" w:hAnsi="宋体" w:cs="宋体"/>
          <w:color w:val="000000" w:themeColor="text1"/>
          <w:kern w:val="0"/>
          <w:sz w:val="24"/>
          <w:highlight w:val="none"/>
          <w:u w:val="single"/>
          <w:lang w:val="en-US" w:eastAsia="zh-CN"/>
          <w14:textFill>
            <w14:solidFill>
              <w14:schemeClr w14:val="tx1"/>
            </w14:solidFill>
          </w14:textFill>
        </w:rPr>
        <w:t>6</w:t>
      </w:r>
      <w:r>
        <w:rPr>
          <w:rFonts w:hint="eastAsia" w:ascii="宋体" w:hAnsi="宋体" w:cs="宋体"/>
          <w:color w:val="000000" w:themeColor="text1"/>
          <w:kern w:val="0"/>
          <w:sz w:val="24"/>
          <w:highlight w:val="none"/>
          <w14:textFill>
            <w14:solidFill>
              <w14:schemeClr w14:val="tx1"/>
            </w14:solidFill>
          </w14:textFill>
        </w:rPr>
        <w:t>日(双休日及法定节假日除外)，上午：</w:t>
      </w:r>
      <w:r>
        <w:rPr>
          <w:rFonts w:hint="eastAsia" w:ascii="宋体" w:hAnsi="宋体" w:cs="宋体"/>
          <w:color w:val="000000" w:themeColor="text1"/>
          <w:kern w:val="0"/>
          <w:sz w:val="24"/>
          <w:highlight w:val="none"/>
          <w:lang w:eastAsia="zh-CN"/>
          <w14:textFill>
            <w14:solidFill>
              <w14:schemeClr w14:val="tx1"/>
            </w14:solidFill>
          </w14:textFill>
        </w:rPr>
        <w:t>9:</w:t>
      </w:r>
      <w:r>
        <w:rPr>
          <w:rFonts w:hint="eastAsia" w:ascii="宋体" w:hAnsi="宋体" w:cs="宋体"/>
          <w:color w:val="000000" w:themeColor="text1"/>
          <w:kern w:val="0"/>
          <w:sz w:val="24"/>
          <w:highlight w:val="none"/>
          <w:lang w:val="en-US" w:eastAsia="zh-CN"/>
          <w14:textFill>
            <w14:solidFill>
              <w14:schemeClr w14:val="tx1"/>
            </w14:solidFill>
          </w14:textFill>
        </w:rPr>
        <w:t>00</w:t>
      </w:r>
      <w:r>
        <w:rPr>
          <w:rFonts w:hint="eastAsia" w:ascii="宋体" w:hAnsi="宋体" w:cs="宋体"/>
          <w:color w:val="000000" w:themeColor="text1"/>
          <w:kern w:val="0"/>
          <w:sz w:val="24"/>
          <w:highlight w:val="none"/>
          <w14:textFill>
            <w14:solidFill>
              <w14:schemeClr w14:val="tx1"/>
            </w14:solidFill>
          </w14:textFill>
        </w:rPr>
        <w:t>-11:00（北京时间，下同），</w:t>
      </w:r>
      <w:bookmarkStart w:id="1" w:name="B22_招标文件的发布下午时间"/>
      <w:r>
        <w:rPr>
          <w:rFonts w:hint="eastAsia" w:ascii="宋体" w:hAnsi="宋体" w:cs="宋体"/>
          <w:color w:val="000000" w:themeColor="text1"/>
          <w:kern w:val="0"/>
          <w:sz w:val="24"/>
          <w:highlight w:val="none"/>
          <w14:textFill>
            <w14:solidFill>
              <w14:schemeClr w14:val="tx1"/>
            </w14:solidFill>
          </w14:textFill>
        </w:rPr>
        <w:t>下午：14:</w:t>
      </w:r>
      <w:r>
        <w:rPr>
          <w:rFonts w:hint="eastAsia" w:ascii="宋体" w:hAnsi="宋体" w:cs="宋体"/>
          <w:color w:val="000000" w:themeColor="text1"/>
          <w:kern w:val="0"/>
          <w:sz w:val="24"/>
          <w:highlight w:val="none"/>
          <w:lang w:val="en-US" w:eastAsia="zh-CN"/>
          <w14:textFill>
            <w14:solidFill>
              <w14:schemeClr w14:val="tx1"/>
            </w14:solidFill>
          </w14:textFill>
        </w:rPr>
        <w:t>3</w:t>
      </w:r>
      <w:r>
        <w:rPr>
          <w:rFonts w:hint="eastAsia" w:ascii="宋体" w:hAnsi="宋体" w:cs="宋体"/>
          <w:color w:val="000000" w:themeColor="text1"/>
          <w:kern w:val="0"/>
          <w:sz w:val="24"/>
          <w:highlight w:val="none"/>
          <w14:textFill>
            <w14:solidFill>
              <w14:schemeClr w14:val="tx1"/>
            </w14:solidFill>
          </w14:textFill>
        </w:rPr>
        <w:t>0-17:</w:t>
      </w:r>
      <w:bookmarkEnd w:id="1"/>
      <w:r>
        <w:rPr>
          <w:rFonts w:hint="eastAsia" w:ascii="宋体" w:hAnsi="宋体" w:cs="宋体"/>
          <w:color w:val="000000" w:themeColor="text1"/>
          <w:kern w:val="0"/>
          <w:sz w:val="24"/>
          <w:highlight w:val="none"/>
          <w:lang w:val="en-US" w:eastAsia="zh-CN"/>
          <w14:textFill>
            <w14:solidFill>
              <w14:schemeClr w14:val="tx1"/>
            </w14:solidFill>
          </w14:textFill>
        </w:rPr>
        <w:t>3</w:t>
      </w:r>
      <w:r>
        <w:rPr>
          <w:rFonts w:hint="eastAsia" w:ascii="宋体" w:hAnsi="宋体" w:cs="宋体"/>
          <w:color w:val="000000" w:themeColor="text1"/>
          <w:kern w:val="0"/>
          <w:sz w:val="24"/>
          <w:highlight w:val="none"/>
          <w14:textFill>
            <w14:solidFill>
              <w14:schemeClr w14:val="tx1"/>
            </w14:solidFill>
          </w14:textFill>
        </w:rPr>
        <w:t>0。</w:t>
      </w:r>
    </w:p>
    <w:p>
      <w:pPr>
        <w:keepNext w:val="0"/>
        <w:keepLines w:val="0"/>
        <w:pageBreakBefore w:val="0"/>
        <w:kinsoku/>
        <w:wordWrap/>
        <w:overflowPunct/>
        <w:topLinePunct w:val="0"/>
        <w:bidi w:val="0"/>
        <w:snapToGrid w:val="0"/>
        <w:spacing w:line="300" w:lineRule="exact"/>
        <w:ind w:firstLine="542" w:firstLineChars="225"/>
        <w:textAlignment w:val="auto"/>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注：集中</w:t>
      </w:r>
      <w:r>
        <w:rPr>
          <w:rFonts w:hint="eastAsia" w:ascii="宋体" w:cs="宋体"/>
          <w:b/>
          <w:bCs/>
          <w:color w:val="000000" w:themeColor="text1"/>
          <w:sz w:val="24"/>
          <w:highlight w:val="none"/>
          <w14:textFill>
            <w14:solidFill>
              <w14:schemeClr w14:val="tx1"/>
            </w14:solidFill>
          </w14:textFill>
        </w:rPr>
        <w:t>报名</w:t>
      </w:r>
      <w:r>
        <w:rPr>
          <w:rFonts w:hint="eastAsia" w:ascii="宋体" w:hAnsi="宋体" w:cs="宋体"/>
          <w:b/>
          <w:bCs/>
          <w:color w:val="000000" w:themeColor="text1"/>
          <w:kern w:val="0"/>
          <w:sz w:val="24"/>
          <w:highlight w:val="none"/>
          <w14:textFill>
            <w14:solidFill>
              <w14:schemeClr w14:val="tx1"/>
            </w14:solidFill>
          </w14:textFill>
        </w:rPr>
        <w:t>截止时间后至</w:t>
      </w:r>
      <w:r>
        <w:rPr>
          <w:rFonts w:hint="eastAsia" w:ascii="宋体" w:cs="宋体"/>
          <w:b/>
          <w:bCs/>
          <w:color w:val="000000" w:themeColor="text1"/>
          <w:kern w:val="0"/>
          <w:sz w:val="24"/>
          <w:highlight w:val="none"/>
          <w14:textFill>
            <w14:solidFill>
              <w14:schemeClr w14:val="tx1"/>
            </w14:solidFill>
          </w14:textFill>
        </w:rPr>
        <w:t>投标</w:t>
      </w:r>
      <w:r>
        <w:rPr>
          <w:rFonts w:hint="eastAsia" w:ascii="宋体" w:hAnsi="宋体" w:cs="宋体"/>
          <w:b/>
          <w:bCs/>
          <w:color w:val="000000" w:themeColor="text1"/>
          <w:kern w:val="0"/>
          <w:sz w:val="24"/>
          <w:highlight w:val="none"/>
          <w14:textFill>
            <w14:solidFill>
              <w14:schemeClr w14:val="tx1"/>
            </w14:solidFill>
          </w14:textFill>
        </w:rPr>
        <w:t>截止时间前允许潜在投标人前来认购询价文件。</w:t>
      </w:r>
    </w:p>
    <w:p>
      <w:pPr>
        <w:keepNext w:val="0"/>
        <w:keepLines w:val="0"/>
        <w:pageBreakBefore w:val="0"/>
        <w:kinsoku/>
        <w:wordWrap/>
        <w:overflowPunct/>
        <w:topLinePunct w:val="0"/>
        <w:bidi w:val="0"/>
        <w:snapToGrid w:val="0"/>
        <w:spacing w:line="300" w:lineRule="exact"/>
        <w:ind w:firstLine="540" w:firstLineChars="225"/>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2.2报名地址：</w:t>
      </w:r>
      <w:r>
        <w:rPr>
          <w:rFonts w:hint="eastAsia" w:ascii="宋体" w:hAnsi="宋体" w:cs="宋体"/>
          <w:color w:val="000000" w:themeColor="text1"/>
          <w:sz w:val="24"/>
          <w:highlight w:val="none"/>
          <w:lang w:eastAsia="zh-CN"/>
          <w14:textFill>
            <w14:solidFill>
              <w14:schemeClr w14:val="tx1"/>
            </w14:solidFill>
          </w14:textFill>
        </w:rPr>
        <w:t>浦江县中山北路</w:t>
      </w:r>
      <w:r>
        <w:rPr>
          <w:rFonts w:hint="eastAsia" w:ascii="宋体" w:hAnsi="宋体" w:cs="宋体"/>
          <w:color w:val="000000" w:themeColor="text1"/>
          <w:sz w:val="24"/>
          <w:highlight w:val="none"/>
          <w:lang w:val="en-US" w:eastAsia="zh-CN"/>
          <w14:textFill>
            <w14:solidFill>
              <w14:schemeClr w14:val="tx1"/>
            </w14:solidFill>
          </w14:textFill>
        </w:rPr>
        <w:t>169号</w:t>
      </w:r>
      <w:r>
        <w:rPr>
          <w:rFonts w:hint="eastAsia" w:ascii="宋体" w:hAnsi="宋体" w:cs="宋体"/>
          <w:color w:val="000000" w:themeColor="text1"/>
          <w:kern w:val="0"/>
          <w:sz w:val="24"/>
          <w:highlight w:val="none"/>
          <w14:textFill>
            <w14:solidFill>
              <w14:schemeClr w14:val="tx1"/>
            </w14:solidFill>
          </w14:textFill>
        </w:rPr>
        <w:t>中山大厦10楼</w:t>
      </w:r>
      <w:r>
        <w:rPr>
          <w:rFonts w:hint="eastAsia" w:ascii="宋体" w:hAnsi="宋体" w:cs="宋体"/>
          <w:color w:val="000000" w:themeColor="text1"/>
          <w:kern w:val="0"/>
          <w:sz w:val="24"/>
          <w:highlight w:val="none"/>
          <w:lang w:val="en-US" w:eastAsia="zh-CN"/>
          <w14:textFill>
            <w14:solidFill>
              <w14:schemeClr w14:val="tx1"/>
            </w14:solidFill>
          </w14:textFill>
        </w:rPr>
        <w:t>1003室</w:t>
      </w:r>
      <w:r>
        <w:rPr>
          <w:rFonts w:hint="eastAsia" w:ascii="宋体" w:hAnsi="宋体" w:cs="宋体"/>
          <w:color w:val="000000" w:themeColor="text1"/>
          <w:kern w:val="0"/>
          <w:sz w:val="24"/>
          <w:highlight w:val="none"/>
          <w14:textFill>
            <w14:solidFill>
              <w14:schemeClr w14:val="tx1"/>
            </w14:solidFill>
          </w14:textFill>
        </w:rPr>
        <w:t>（浦江县产权交易有限公司）</w:t>
      </w:r>
      <w:r>
        <w:rPr>
          <w:rFonts w:hint="eastAsia" w:ascii="宋体" w:hAnsi="宋体" w:cs="宋体"/>
          <w:color w:val="000000" w:themeColor="text1"/>
          <w:sz w:val="24"/>
          <w:highlight w:val="none"/>
          <w14:textFill>
            <w14:solidFill>
              <w14:schemeClr w14:val="tx1"/>
            </w14:solidFill>
          </w14:textFill>
        </w:rPr>
        <w:t>。</w:t>
      </w:r>
    </w:p>
    <w:p>
      <w:pPr>
        <w:keepNext w:val="0"/>
        <w:keepLines w:val="0"/>
        <w:pageBreakBefore w:val="0"/>
        <w:kinsoku/>
        <w:wordWrap/>
        <w:overflowPunct/>
        <w:topLinePunct w:val="0"/>
        <w:bidi w:val="0"/>
        <w:snapToGrid w:val="0"/>
        <w:spacing w:line="300" w:lineRule="exact"/>
        <w:ind w:firstLine="540" w:firstLineChars="225"/>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2.3报名时需提交的资料</w:t>
      </w:r>
    </w:p>
    <w:p>
      <w:pPr>
        <w:keepNext w:val="0"/>
        <w:keepLines w:val="0"/>
        <w:pageBreakBefore w:val="0"/>
        <w:kinsoku/>
        <w:wordWrap/>
        <w:overflowPunct/>
        <w:topLinePunct w:val="0"/>
        <w:bidi w:val="0"/>
        <w:snapToGrid w:val="0"/>
        <w:spacing w:line="300" w:lineRule="exact"/>
        <w:ind w:firstLine="540" w:firstLineChars="225"/>
        <w:textAlignment w:val="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①企业营业执照副本复印件；</w:t>
      </w:r>
    </w:p>
    <w:p>
      <w:pPr>
        <w:keepNext w:val="0"/>
        <w:keepLines w:val="0"/>
        <w:pageBreakBefore w:val="0"/>
        <w:kinsoku/>
        <w:wordWrap/>
        <w:overflowPunct/>
        <w:topLinePunct w:val="0"/>
        <w:bidi w:val="0"/>
        <w:snapToGrid w:val="0"/>
        <w:spacing w:line="300" w:lineRule="exact"/>
        <w:ind w:firstLine="540" w:firstLineChars="225"/>
        <w:textAlignment w:val="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②</w:t>
      </w:r>
      <w:r>
        <w:rPr>
          <w:rFonts w:hint="eastAsia" w:ascii="宋体" w:hAnsi="宋体" w:cs="宋体"/>
          <w:color w:val="000000" w:themeColor="text1"/>
          <w:sz w:val="24"/>
          <w:highlight w:val="none"/>
          <w14:textFill>
            <w14:solidFill>
              <w14:schemeClr w14:val="tx1"/>
            </w14:solidFill>
          </w14:textFill>
        </w:rPr>
        <w:t>报名人有效身份证件原件及复印件；</w:t>
      </w:r>
    </w:p>
    <w:p>
      <w:pPr>
        <w:keepNext w:val="0"/>
        <w:keepLines w:val="0"/>
        <w:pageBreakBefore w:val="0"/>
        <w:kinsoku/>
        <w:wordWrap/>
        <w:overflowPunct/>
        <w:topLinePunct w:val="0"/>
        <w:bidi w:val="0"/>
        <w:snapToGrid w:val="0"/>
        <w:spacing w:line="300" w:lineRule="exact"/>
        <w:ind w:firstLine="540" w:firstLineChars="225"/>
        <w:textAlignment w:val="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③法定代表人授权委托书原件。</w:t>
      </w:r>
    </w:p>
    <w:p>
      <w:pPr>
        <w:keepNext w:val="0"/>
        <w:keepLines w:val="0"/>
        <w:pageBreakBefore w:val="0"/>
        <w:kinsoku/>
        <w:wordWrap/>
        <w:overflowPunct/>
        <w:topLinePunct w:val="0"/>
        <w:bidi w:val="0"/>
        <w:snapToGrid w:val="0"/>
        <w:spacing w:line="300" w:lineRule="exact"/>
        <w:ind w:firstLine="542" w:firstLineChars="225"/>
        <w:textAlignment w:val="auto"/>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注：以上复印件均需加盖投标单位公章。</w:t>
      </w:r>
    </w:p>
    <w:p>
      <w:pPr>
        <w:keepNext w:val="0"/>
        <w:keepLines w:val="0"/>
        <w:pageBreakBefore w:val="0"/>
        <w:kinsoku/>
        <w:wordWrap/>
        <w:overflowPunct/>
        <w:topLinePunct w:val="0"/>
        <w:bidi w:val="0"/>
        <w:snapToGrid w:val="0"/>
        <w:spacing w:line="300" w:lineRule="exact"/>
        <w:ind w:firstLine="540" w:firstLineChars="225"/>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3、邮寄、邮件等方式报名</w:t>
      </w:r>
    </w:p>
    <w:p>
      <w:pPr>
        <w:keepNext w:val="0"/>
        <w:keepLines w:val="0"/>
        <w:pageBreakBefore w:val="0"/>
        <w:kinsoku/>
        <w:wordWrap/>
        <w:overflowPunct/>
        <w:topLinePunct w:val="0"/>
        <w:bidi w:val="0"/>
        <w:snapToGrid w:val="0"/>
        <w:spacing w:line="300" w:lineRule="exact"/>
        <w:ind w:firstLine="540" w:firstLineChars="225"/>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3.1报名时间、报名方式：潜在供应商在投标截止时间前下载并填写采购公告下的投标报名表附件，连</w:t>
      </w:r>
      <w:r>
        <w:rPr>
          <w:rFonts w:hint="eastAsia" w:ascii="宋体" w:hAnsi="宋体" w:cs="宋体"/>
          <w:color w:val="000000" w:themeColor="text1"/>
          <w:kern w:val="0"/>
          <w:sz w:val="24"/>
          <w:highlight w:val="none"/>
          <w14:textFill>
            <w14:solidFill>
              <w14:schemeClr w14:val="tx1"/>
            </w14:solidFill>
          </w14:textFill>
        </w:rPr>
        <w:t>同</w:t>
      </w:r>
      <w:r>
        <w:rPr>
          <w:rFonts w:hint="eastAsia" w:ascii="宋体" w:hAnsi="宋体" w:cs="宋体"/>
          <w:color w:val="000000" w:themeColor="text1"/>
          <w:sz w:val="24"/>
          <w:highlight w:val="none"/>
          <w14:textFill>
            <w14:solidFill>
              <w14:schemeClr w14:val="tx1"/>
            </w14:solidFill>
          </w14:textFill>
        </w:rPr>
        <w:t>2.3报名所需资料（报名人有效身份证件原件除外）一同采用邮寄或邮件方式进行报名。</w:t>
      </w:r>
    </w:p>
    <w:p>
      <w:pPr>
        <w:keepNext w:val="0"/>
        <w:keepLines w:val="0"/>
        <w:pageBreakBefore w:val="0"/>
        <w:kinsoku/>
        <w:wordWrap/>
        <w:overflowPunct/>
        <w:topLinePunct w:val="0"/>
        <w:bidi w:val="0"/>
        <w:snapToGrid w:val="0"/>
        <w:spacing w:line="300" w:lineRule="exact"/>
        <w:ind w:firstLine="540" w:firstLineChars="225"/>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①、邮寄地址：</w:t>
      </w:r>
      <w:r>
        <w:rPr>
          <w:rFonts w:hint="eastAsia" w:ascii="宋体" w:hAnsi="宋体" w:cs="宋体"/>
          <w:color w:val="000000" w:themeColor="text1"/>
          <w:sz w:val="24"/>
          <w:highlight w:val="none"/>
          <w:lang w:eastAsia="zh-CN"/>
          <w14:textFill>
            <w14:solidFill>
              <w14:schemeClr w14:val="tx1"/>
            </w14:solidFill>
          </w14:textFill>
        </w:rPr>
        <w:t>浦江县中山北路</w:t>
      </w:r>
      <w:r>
        <w:rPr>
          <w:rFonts w:hint="eastAsia" w:ascii="宋体" w:hAnsi="宋体" w:cs="宋体"/>
          <w:color w:val="000000" w:themeColor="text1"/>
          <w:sz w:val="24"/>
          <w:highlight w:val="none"/>
          <w:lang w:val="en-US" w:eastAsia="zh-CN"/>
          <w14:textFill>
            <w14:solidFill>
              <w14:schemeClr w14:val="tx1"/>
            </w14:solidFill>
          </w14:textFill>
        </w:rPr>
        <w:t>169号</w:t>
      </w:r>
      <w:r>
        <w:rPr>
          <w:rFonts w:hint="eastAsia" w:ascii="宋体" w:hAnsi="宋体" w:cs="宋体"/>
          <w:color w:val="000000" w:themeColor="text1"/>
          <w:sz w:val="24"/>
          <w:highlight w:val="none"/>
          <w14:textFill>
            <w14:solidFill>
              <w14:schemeClr w14:val="tx1"/>
            </w14:solidFill>
          </w14:textFill>
        </w:rPr>
        <w:t>中山大厦10楼（浦江县产权交易有限公司），黄银凤收，电话号码：13606799305，邮编322200。</w:t>
      </w:r>
    </w:p>
    <w:p>
      <w:pPr>
        <w:keepNext w:val="0"/>
        <w:keepLines w:val="0"/>
        <w:pageBreakBefore w:val="0"/>
        <w:kinsoku/>
        <w:wordWrap/>
        <w:overflowPunct/>
        <w:topLinePunct w:val="0"/>
        <w:bidi w:val="0"/>
        <w:snapToGrid w:val="0"/>
        <w:spacing w:line="300" w:lineRule="exact"/>
        <w:ind w:firstLine="540" w:firstLineChars="225"/>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②、邮箱地址：524416712@qq.com。</w:t>
      </w:r>
    </w:p>
    <w:p>
      <w:pPr>
        <w:snapToGrid w:val="0"/>
        <w:spacing w:line="320" w:lineRule="exact"/>
        <w:ind w:firstLine="540" w:firstLineChars="225"/>
        <w:rPr>
          <w:rFonts w:asci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4、询价文件售价：</w:t>
      </w:r>
      <w:r>
        <w:rPr>
          <w:rFonts w:hint="eastAsia" w:ascii="宋体" w:hAnsi="宋体" w:cs="宋体"/>
          <w:color w:val="000000" w:themeColor="text1"/>
          <w:sz w:val="24"/>
          <w:highlight w:val="none"/>
          <w:u w:val="single"/>
          <w14:textFill>
            <w14:solidFill>
              <w14:schemeClr w14:val="tx1"/>
            </w14:solidFill>
          </w14:textFill>
        </w:rPr>
        <w:t>300</w:t>
      </w:r>
      <w:r>
        <w:rPr>
          <w:rFonts w:hint="eastAsia" w:ascii="宋体" w:hAnsi="宋体" w:cs="宋体"/>
          <w:color w:val="000000" w:themeColor="text1"/>
          <w:sz w:val="24"/>
          <w:highlight w:val="none"/>
          <w14:textFill>
            <w14:solidFill>
              <w14:schemeClr w14:val="tx1"/>
            </w14:solidFill>
          </w14:textFill>
        </w:rPr>
        <w:t>元/家</w:t>
      </w:r>
      <w:r>
        <w:rPr>
          <w:rFonts w:hint="eastAsia" w:ascii="宋体" w:cs="宋体"/>
          <w:color w:val="000000" w:themeColor="text1"/>
          <w:sz w:val="24"/>
          <w:highlight w:val="none"/>
          <w14:textFill>
            <w14:solidFill>
              <w14:schemeClr w14:val="tx1"/>
            </w14:solidFill>
          </w14:textFill>
        </w:rPr>
        <w:t>，</w:t>
      </w:r>
      <w:r>
        <w:rPr>
          <w:rFonts w:hint="eastAsia" w:ascii="宋体"/>
          <w:color w:val="000000" w:themeColor="text1"/>
          <w:sz w:val="24"/>
          <w:highlight w:val="none"/>
          <w14:textFill>
            <w14:solidFill>
              <w14:schemeClr w14:val="tx1"/>
            </w14:solidFill>
          </w14:textFill>
        </w:rPr>
        <w:t>在投标截止时间前采用汇款（汇至询价保证金指定账户）或现场缴纳方式，费用交纳后不予退还。</w:t>
      </w:r>
    </w:p>
    <w:p>
      <w:pPr>
        <w:snapToGrid w:val="0"/>
        <w:spacing w:line="320" w:lineRule="exact"/>
        <w:ind w:firstLine="542" w:firstLineChars="225"/>
        <w:rPr>
          <w:rFonts w:ascii="宋体" w:cs="Arial"/>
          <w:b/>
          <w:bCs/>
          <w:color w:val="000000" w:themeColor="text1"/>
          <w:sz w:val="24"/>
          <w:highlight w:val="none"/>
          <w14:textFill>
            <w14:solidFill>
              <w14:schemeClr w14:val="tx1"/>
            </w14:solidFill>
          </w14:textFill>
        </w:rPr>
      </w:pPr>
      <w:r>
        <w:rPr>
          <w:rFonts w:hint="eastAsia" w:ascii="宋体" w:cs="Arial"/>
          <w:b/>
          <w:bCs/>
          <w:color w:val="000000" w:themeColor="text1"/>
          <w:sz w:val="24"/>
          <w:highlight w:val="none"/>
          <w14:textFill>
            <w14:solidFill>
              <w14:schemeClr w14:val="tx1"/>
            </w14:solidFill>
          </w14:textFill>
        </w:rPr>
        <w:t>注：询价文件资料费汇入时请在“用途或附言”中注明“_______单位</w:t>
      </w:r>
      <w:r>
        <w:rPr>
          <w:rFonts w:hint="eastAsia" w:ascii="黑体" w:eastAsia="黑体" w:cs="Arial"/>
          <w:b/>
          <w:bCs/>
          <w:color w:val="000000" w:themeColor="text1"/>
          <w:sz w:val="24"/>
          <w:highlight w:val="none"/>
          <w:u w:val="single"/>
          <w:lang w:eastAsia="zh-CN"/>
          <w14:textFill>
            <w14:solidFill>
              <w14:schemeClr w14:val="tx1"/>
            </w14:solidFill>
          </w14:textFill>
        </w:rPr>
        <w:t>水泥采购</w:t>
      </w:r>
      <w:r>
        <w:rPr>
          <w:rFonts w:hint="eastAsia" w:ascii="宋体" w:cs="Arial"/>
          <w:b/>
          <w:bCs/>
          <w:color w:val="000000" w:themeColor="text1"/>
          <w:sz w:val="24"/>
          <w:highlight w:val="none"/>
          <w14:textFill>
            <w14:solidFill>
              <w14:schemeClr w14:val="tx1"/>
            </w14:solidFill>
          </w14:textFill>
        </w:rPr>
        <w:t>”资料费。</w:t>
      </w:r>
    </w:p>
    <w:p>
      <w:pPr>
        <w:snapToGrid w:val="0"/>
        <w:spacing w:line="320" w:lineRule="exact"/>
        <w:ind w:firstLine="542" w:firstLineChars="225"/>
        <w:rPr>
          <w:rFonts w:ascii="宋体" w:hAnsi="宋体" w:cs="宋体"/>
          <w:b/>
          <w:bCs/>
          <w:color w:val="000000" w:themeColor="text1"/>
          <w:sz w:val="24"/>
          <w:highlight w:val="none"/>
          <w14:textFill>
            <w14:solidFill>
              <w14:schemeClr w14:val="tx1"/>
            </w14:solidFill>
          </w14:textFill>
        </w:rPr>
      </w:pPr>
      <w:r>
        <w:rPr>
          <w:rFonts w:hint="eastAsia" w:ascii="宋体" w:hAnsi="宋体" w:cs="Arial"/>
          <w:b/>
          <w:bCs/>
          <w:color w:val="000000" w:themeColor="text1"/>
          <w:sz w:val="24"/>
          <w:highlight w:val="none"/>
          <w14:textFill>
            <w14:solidFill>
              <w14:schemeClr w14:val="tx1"/>
            </w14:solidFill>
          </w14:textFill>
        </w:rPr>
        <w:t>八、</w:t>
      </w:r>
      <w:r>
        <w:rPr>
          <w:rFonts w:hint="eastAsia" w:ascii="宋体" w:hAnsi="宋体" w:cs="宋体"/>
          <w:b/>
          <w:bCs/>
          <w:color w:val="000000" w:themeColor="text1"/>
          <w:sz w:val="24"/>
          <w:highlight w:val="none"/>
          <w14:textFill>
            <w14:solidFill>
              <w14:schemeClr w14:val="tx1"/>
            </w14:solidFill>
          </w14:textFill>
        </w:rPr>
        <w:t>询价保证金及交付方式：</w:t>
      </w:r>
    </w:p>
    <w:p>
      <w:pPr>
        <w:snapToGrid w:val="0"/>
        <w:spacing w:line="320" w:lineRule="exact"/>
        <w:ind w:firstLine="540" w:firstLineChars="225"/>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询价保证金：</w:t>
      </w:r>
      <w:r>
        <w:rPr>
          <w:rFonts w:hint="eastAsia" w:ascii="宋体" w:hAnsi="宋体" w:cs="宋体"/>
          <w:color w:val="000000" w:themeColor="text1"/>
          <w:kern w:val="0"/>
          <w:sz w:val="24"/>
          <w:highlight w:val="none"/>
          <w:u w:val="single"/>
          <w:lang w:val="en-US" w:eastAsia="zh-CN"/>
          <w14:textFill>
            <w14:solidFill>
              <w14:schemeClr w14:val="tx1"/>
            </w14:solidFill>
          </w14:textFill>
        </w:rPr>
        <w:t>39000元</w:t>
      </w:r>
    </w:p>
    <w:p>
      <w:pPr>
        <w:snapToGrid w:val="0"/>
        <w:spacing w:line="320" w:lineRule="exact"/>
        <w:ind w:firstLine="540" w:firstLineChars="225"/>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供应商应于</w:t>
      </w:r>
      <w:r>
        <w:rPr>
          <w:rFonts w:hint="eastAsia" w:ascii="宋体" w:hAnsi="宋体" w:cs="宋体"/>
          <w:color w:val="000000" w:themeColor="text1"/>
          <w:sz w:val="24"/>
          <w:highlight w:val="none"/>
          <w:u w:val="single"/>
          <w:lang w:eastAsia="zh-CN"/>
          <w14:textFill>
            <w14:solidFill>
              <w14:schemeClr w14:val="tx1"/>
            </w14:solidFill>
          </w14:textFill>
        </w:rPr>
        <w:t>2022年</w:t>
      </w:r>
      <w:r>
        <w:rPr>
          <w:rFonts w:hint="eastAsia" w:ascii="宋体" w:hAnsi="宋体" w:cs="宋体"/>
          <w:color w:val="000000" w:themeColor="text1"/>
          <w:sz w:val="24"/>
          <w:highlight w:val="none"/>
          <w:u w:val="single"/>
          <w:lang w:val="en-US" w:eastAsia="zh-CN"/>
          <w14:textFill>
            <w14:solidFill>
              <w14:schemeClr w14:val="tx1"/>
            </w14:solidFill>
          </w14:textFill>
        </w:rPr>
        <w:t>7</w:t>
      </w:r>
      <w:r>
        <w:rPr>
          <w:rFonts w:hint="eastAsia" w:ascii="宋体" w:hAnsi="宋体" w:cs="宋体"/>
          <w:color w:val="000000" w:themeColor="text1"/>
          <w:sz w:val="24"/>
          <w:highlight w:val="none"/>
          <w14:textFill>
            <w14:solidFill>
              <w14:schemeClr w14:val="tx1"/>
            </w14:solidFill>
          </w14:textFill>
        </w:rPr>
        <w:t>月</w:t>
      </w:r>
      <w:r>
        <w:rPr>
          <w:rFonts w:hint="eastAsia" w:ascii="宋体" w:hAnsi="宋体" w:cs="宋体"/>
          <w:color w:val="000000" w:themeColor="text1"/>
          <w:sz w:val="24"/>
          <w:highlight w:val="none"/>
          <w:u w:val="single"/>
          <w:lang w:val="en-US" w:eastAsia="zh-CN"/>
          <w14:textFill>
            <w14:solidFill>
              <w14:schemeClr w14:val="tx1"/>
            </w14:solidFill>
          </w14:textFill>
        </w:rPr>
        <w:t>6</w:t>
      </w:r>
      <w:r>
        <w:rPr>
          <w:rFonts w:hint="eastAsia" w:ascii="宋体" w:hAnsi="宋体" w:cs="宋体"/>
          <w:color w:val="000000" w:themeColor="text1"/>
          <w:sz w:val="24"/>
          <w:highlight w:val="none"/>
          <w14:textFill>
            <w14:solidFill>
              <w14:schemeClr w14:val="tx1"/>
            </w14:solidFill>
          </w14:textFill>
        </w:rPr>
        <w:t>日</w:t>
      </w:r>
      <w:r>
        <w:rPr>
          <w:rFonts w:hint="eastAsia" w:ascii="宋体" w:hAnsi="宋体" w:cs="宋体"/>
          <w:color w:val="000000" w:themeColor="text1"/>
          <w:sz w:val="24"/>
          <w:highlight w:val="none"/>
          <w:u w:val="single"/>
          <w14:textFill>
            <w14:solidFill>
              <w14:schemeClr w14:val="tx1"/>
            </w14:solidFill>
          </w14:textFill>
        </w:rPr>
        <w:t xml:space="preserve"> 17:00 时</w:t>
      </w:r>
      <w:r>
        <w:rPr>
          <w:rFonts w:hint="eastAsia" w:ascii="宋体" w:hAnsi="宋体" w:cs="宋体"/>
          <w:color w:val="000000" w:themeColor="text1"/>
          <w:kern w:val="0"/>
          <w:sz w:val="24"/>
          <w:highlight w:val="none"/>
          <w14:textFill>
            <w14:solidFill>
              <w14:schemeClr w14:val="tx1"/>
            </w14:solidFill>
          </w14:textFill>
        </w:rPr>
        <w:t>（时间）前将询价保证金以银行电汇、转账、现金缴款单等形式以投标供应商为缴款单位，交至：</w:t>
      </w:r>
    </w:p>
    <w:p>
      <w:pPr>
        <w:snapToGrid w:val="0"/>
        <w:spacing w:line="320" w:lineRule="exact"/>
        <w:ind w:firstLine="540" w:firstLineChars="225"/>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开户银行：中国工商银行股份有限公司浦江广场支行</w:t>
      </w:r>
    </w:p>
    <w:p>
      <w:pPr>
        <w:snapToGrid w:val="0"/>
        <w:spacing w:line="320" w:lineRule="exact"/>
        <w:ind w:firstLine="540" w:firstLineChars="225"/>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开户名称：</w:t>
      </w:r>
      <w:r>
        <w:rPr>
          <w:rFonts w:hint="eastAsia" w:ascii="宋体" w:hAnsi="宋体" w:cs="Arial"/>
          <w:color w:val="000000" w:themeColor="text1"/>
          <w:kern w:val="0"/>
          <w:sz w:val="24"/>
          <w:highlight w:val="none"/>
          <w14:textFill>
            <w14:solidFill>
              <w14:schemeClr w14:val="tx1"/>
            </w14:solidFill>
          </w14:textFill>
        </w:rPr>
        <w:t>浦江县产权交易有限公司</w:t>
      </w:r>
    </w:p>
    <w:p>
      <w:pPr>
        <w:snapToGrid w:val="0"/>
        <w:spacing w:line="320" w:lineRule="exact"/>
        <w:ind w:firstLine="540" w:firstLineChars="225"/>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帐    号：1208070509000033875</w:t>
      </w:r>
    </w:p>
    <w:p>
      <w:pPr>
        <w:snapToGrid w:val="0"/>
        <w:spacing w:line="320" w:lineRule="exact"/>
        <w:ind w:firstLine="593" w:firstLineChars="246"/>
        <w:rPr>
          <w:rFonts w:ascii="黑体" w:hAnsi="宋体" w:eastAsia="黑体" w:cs="Arial"/>
          <w:b/>
          <w:color w:val="000000" w:themeColor="text1"/>
          <w:sz w:val="24"/>
          <w:highlight w:val="none"/>
          <w:u w:val="single"/>
          <w14:textFill>
            <w14:solidFill>
              <w14:schemeClr w14:val="tx1"/>
            </w14:solidFill>
          </w14:textFill>
        </w:rPr>
      </w:pPr>
      <w:r>
        <w:rPr>
          <w:rFonts w:hint="eastAsia" w:ascii="黑体" w:hAnsi="宋体" w:eastAsia="黑体" w:cs="Arial"/>
          <w:b/>
          <w:color w:val="000000" w:themeColor="text1"/>
          <w:sz w:val="24"/>
          <w:highlight w:val="none"/>
          <w:u w:val="single"/>
          <w14:textFill>
            <w14:solidFill>
              <w14:schemeClr w14:val="tx1"/>
            </w14:solidFill>
          </w14:textFill>
        </w:rPr>
        <w:t>注意：1）本项目询价保证金,请各投标供应商应提前将保证金以投标人的名义汇入指定账号内，未在规定时间内到账的，自动失去投标资格。</w:t>
      </w:r>
    </w:p>
    <w:p>
      <w:pPr>
        <w:snapToGrid w:val="0"/>
        <w:spacing w:line="320" w:lineRule="exact"/>
        <w:ind w:firstLine="593" w:firstLineChars="246"/>
        <w:rPr>
          <w:rFonts w:ascii="宋体" w:hAnsi="宋体" w:eastAsia="黑体" w:cs="Arial"/>
          <w:color w:val="000000" w:themeColor="text1"/>
          <w:kern w:val="0"/>
          <w:sz w:val="24"/>
          <w:highlight w:val="none"/>
          <w14:textFill>
            <w14:solidFill>
              <w14:schemeClr w14:val="tx1"/>
            </w14:solidFill>
          </w14:textFill>
        </w:rPr>
      </w:pPr>
      <w:r>
        <w:rPr>
          <w:rFonts w:hint="eastAsia" w:ascii="黑体" w:hAnsi="宋体" w:eastAsia="黑体" w:cs="Arial"/>
          <w:b/>
          <w:color w:val="000000" w:themeColor="text1"/>
          <w:sz w:val="24"/>
          <w:highlight w:val="none"/>
          <w:u w:val="single"/>
          <w14:textFill>
            <w14:solidFill>
              <w14:schemeClr w14:val="tx1"/>
            </w14:solidFill>
          </w14:textFill>
        </w:rPr>
        <w:t>2）询价保证金汇入时请在“用途或附言”中注明“</w:t>
      </w:r>
      <w:r>
        <w:rPr>
          <w:rFonts w:hint="eastAsia" w:ascii="黑体" w:eastAsia="黑体" w:cs="Arial"/>
          <w:b/>
          <w:bCs/>
          <w:color w:val="000000" w:themeColor="text1"/>
          <w:sz w:val="24"/>
          <w:highlight w:val="none"/>
          <w:u w:val="single"/>
          <w:lang w:eastAsia="zh-CN"/>
          <w14:textFill>
            <w14:solidFill>
              <w14:schemeClr w14:val="tx1"/>
            </w14:solidFill>
          </w14:textFill>
        </w:rPr>
        <w:t>水泥采购</w:t>
      </w:r>
      <w:r>
        <w:rPr>
          <w:rFonts w:hint="eastAsia" w:ascii="黑体" w:hAnsi="宋体" w:eastAsia="黑体" w:cs="Arial"/>
          <w:b/>
          <w:color w:val="000000" w:themeColor="text1"/>
          <w:sz w:val="24"/>
          <w:highlight w:val="none"/>
          <w:u w:val="single"/>
          <w14:textFill>
            <w14:solidFill>
              <w14:schemeClr w14:val="tx1"/>
            </w14:solidFill>
          </w14:textFill>
        </w:rPr>
        <w:t>”询价保证金，在开标时汇款凭证同询价响应文件一起递交</w:t>
      </w:r>
      <w:r>
        <w:rPr>
          <w:rFonts w:hint="eastAsia" w:ascii="黑体" w:hAnsi="宋体" w:eastAsia="黑体" w:cs="Arial"/>
          <w:b/>
          <w:color w:val="000000" w:themeColor="text1"/>
          <w:sz w:val="24"/>
          <w:highlight w:val="none"/>
          <w14:textFill>
            <w14:solidFill>
              <w14:schemeClr w14:val="tx1"/>
            </w14:solidFill>
          </w14:textFill>
        </w:rPr>
        <w:t>。</w:t>
      </w:r>
    </w:p>
    <w:p>
      <w:pPr>
        <w:snapToGrid w:val="0"/>
        <w:spacing w:line="320" w:lineRule="exact"/>
        <w:ind w:firstLine="542" w:firstLineChars="225"/>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九、询价响应文件提交截止时间、地址：</w:t>
      </w:r>
    </w:p>
    <w:p>
      <w:pPr>
        <w:snapToGrid w:val="0"/>
        <w:spacing w:line="320" w:lineRule="exact"/>
        <w:ind w:firstLine="480" w:firstLineChars="200"/>
        <w:jc w:val="left"/>
        <w:rPr>
          <w:rFonts w:ascii="宋体" w:hAnsi="宋体" w:cs="宋体"/>
          <w:b/>
          <w:bCs/>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供应商应于</w:t>
      </w:r>
      <w:r>
        <w:rPr>
          <w:rFonts w:hint="eastAsia" w:ascii="宋体" w:hAnsi="宋体" w:cs="宋体"/>
          <w:color w:val="000000" w:themeColor="text1"/>
          <w:sz w:val="24"/>
          <w:highlight w:val="none"/>
          <w:u w:val="single"/>
          <w:lang w:eastAsia="zh-CN"/>
          <w14:textFill>
            <w14:solidFill>
              <w14:schemeClr w14:val="tx1"/>
            </w14:solidFill>
          </w14:textFill>
        </w:rPr>
        <w:t>2022</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年</w:t>
      </w:r>
      <w:r>
        <w:rPr>
          <w:rFonts w:hint="eastAsia" w:ascii="宋体" w:hAnsi="宋体" w:cs="宋体"/>
          <w:color w:val="000000" w:themeColor="text1"/>
          <w:sz w:val="24"/>
          <w:highlight w:val="none"/>
          <w:u w:val="single"/>
          <w:lang w:val="en-US" w:eastAsia="zh-CN"/>
          <w14:textFill>
            <w14:solidFill>
              <w14:schemeClr w14:val="tx1"/>
            </w14:solidFill>
          </w14:textFill>
        </w:rPr>
        <w:t>7月7日</w:t>
      </w:r>
      <w:r>
        <w:rPr>
          <w:rFonts w:hint="eastAsia" w:ascii="宋体" w:hAnsi="宋体" w:cs="宋体"/>
          <w:color w:val="000000" w:themeColor="text1"/>
          <w:sz w:val="24"/>
          <w:highlight w:val="none"/>
          <w:lang w:eastAsia="zh-CN"/>
          <w14:textFill>
            <w14:solidFill>
              <w14:schemeClr w14:val="tx1"/>
            </w14:solidFill>
          </w14:textFill>
        </w:rPr>
        <w:t>14：30时</w:t>
      </w:r>
      <w:r>
        <w:rPr>
          <w:rFonts w:hint="eastAsia" w:ascii="宋体" w:hAnsi="宋体" w:cs="宋体"/>
          <w:color w:val="000000" w:themeColor="text1"/>
          <w:sz w:val="24"/>
          <w:highlight w:val="none"/>
          <w14:textFill>
            <w14:solidFill>
              <w14:schemeClr w14:val="tx1"/>
            </w14:solidFill>
          </w14:textFill>
        </w:rPr>
        <w:t>（时间）前将询价响应文件密封送交到</w:t>
      </w:r>
      <w:r>
        <w:rPr>
          <w:rFonts w:hint="eastAsia" w:ascii="宋体" w:hAnsi="宋体" w:cs="宋体"/>
          <w:color w:val="000000" w:themeColor="text1"/>
          <w:sz w:val="24"/>
          <w:highlight w:val="none"/>
          <w:u w:val="single"/>
          <w14:textFill>
            <w14:solidFill>
              <w14:schemeClr w14:val="tx1"/>
            </w14:solidFill>
          </w14:textFill>
        </w:rPr>
        <w:t>浦江县人民东路83号</w:t>
      </w:r>
      <w:r>
        <w:rPr>
          <w:rFonts w:hint="eastAsia" w:ascii="宋体" w:hAnsi="宋体" w:cs="宋体"/>
          <w:color w:val="000000" w:themeColor="text1"/>
          <w:sz w:val="24"/>
          <w:highlight w:val="none"/>
          <w:u w:val="single"/>
          <w:lang w:eastAsia="zh-CN"/>
          <w14:textFill>
            <w14:solidFill>
              <w14:schemeClr w14:val="tx1"/>
            </w14:solidFill>
          </w14:textFill>
        </w:rPr>
        <w:t>二楼开标室（二）</w:t>
      </w:r>
      <w:r>
        <w:rPr>
          <w:rFonts w:hint="eastAsia" w:ascii="宋体" w:hAnsi="宋体" w:cs="宋体"/>
          <w:color w:val="000000" w:themeColor="text1"/>
          <w:sz w:val="24"/>
          <w:highlight w:val="none"/>
          <w:u w:val="single"/>
          <w14:textFill>
            <w14:solidFill>
              <w14:schemeClr w14:val="tx1"/>
            </w14:solidFill>
          </w14:textFill>
        </w:rPr>
        <w:t>（地点）</w:t>
      </w:r>
      <w:r>
        <w:rPr>
          <w:rFonts w:hint="eastAsia" w:ascii="宋体" w:hAnsi="宋体" w:cs="宋体"/>
          <w:color w:val="000000" w:themeColor="text1"/>
          <w:sz w:val="24"/>
          <w:highlight w:val="none"/>
          <w14:textFill>
            <w14:solidFill>
              <w14:schemeClr w14:val="tx1"/>
            </w14:solidFill>
          </w14:textFill>
        </w:rPr>
        <w:t>，逾期送达、未按指定地点送达或未密封将予以拒收（或作无效询价响应文件处理）。</w:t>
      </w:r>
    </w:p>
    <w:p>
      <w:pPr>
        <w:snapToGrid w:val="0"/>
        <w:spacing w:line="320" w:lineRule="exact"/>
        <w:ind w:firstLine="482"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十、开标时间及地点</w:t>
      </w:r>
      <w:r>
        <w:rPr>
          <w:rFonts w:hint="eastAsia" w:ascii="宋体" w:hAnsi="宋体" w:cs="宋体"/>
          <w:color w:val="000000" w:themeColor="text1"/>
          <w:sz w:val="24"/>
          <w:highlight w:val="none"/>
          <w14:textFill>
            <w14:solidFill>
              <w14:schemeClr w14:val="tx1"/>
            </w14:solidFill>
          </w14:textFill>
        </w:rPr>
        <w:t>：</w:t>
      </w:r>
    </w:p>
    <w:p>
      <w:pPr>
        <w:snapToGrid w:val="0"/>
        <w:spacing w:line="320" w:lineRule="exact"/>
        <w:ind w:firstLine="480" w:firstLineChars="200"/>
        <w:rPr>
          <w:rFonts w:ascii="宋体" w:hAnsi="宋体" w:cs="宋体"/>
          <w:b/>
          <w:bCs/>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本次招标将于</w:t>
      </w:r>
      <w:r>
        <w:rPr>
          <w:rFonts w:hint="eastAsia" w:ascii="宋体" w:hAnsi="宋体" w:cs="宋体"/>
          <w:color w:val="000000" w:themeColor="text1"/>
          <w:sz w:val="24"/>
          <w:highlight w:val="none"/>
          <w:u w:val="single"/>
          <w:lang w:eastAsia="zh-CN"/>
          <w14:textFill>
            <w14:solidFill>
              <w14:schemeClr w14:val="tx1"/>
            </w14:solidFill>
          </w14:textFill>
        </w:rPr>
        <w:t>2022</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年</w:t>
      </w:r>
      <w:r>
        <w:rPr>
          <w:rFonts w:hint="eastAsia" w:ascii="宋体" w:hAnsi="宋体" w:cs="宋体"/>
          <w:color w:val="000000" w:themeColor="text1"/>
          <w:sz w:val="24"/>
          <w:highlight w:val="none"/>
          <w:u w:val="single"/>
          <w:lang w:val="en-US" w:eastAsia="zh-CN"/>
          <w14:textFill>
            <w14:solidFill>
              <w14:schemeClr w14:val="tx1"/>
            </w14:solidFill>
          </w14:textFill>
        </w:rPr>
        <w:t>7月7日</w:t>
      </w:r>
      <w:r>
        <w:rPr>
          <w:rFonts w:hint="eastAsia" w:ascii="宋体" w:hAnsi="宋体" w:cs="宋体"/>
          <w:color w:val="000000" w:themeColor="text1"/>
          <w:sz w:val="24"/>
          <w:highlight w:val="none"/>
          <w:lang w:eastAsia="zh-CN"/>
          <w14:textFill>
            <w14:solidFill>
              <w14:schemeClr w14:val="tx1"/>
            </w14:solidFill>
          </w14:textFill>
        </w:rPr>
        <w:t>14：30时</w:t>
      </w:r>
      <w:r>
        <w:rPr>
          <w:rFonts w:hint="eastAsia" w:ascii="宋体" w:hAnsi="宋体" w:cs="宋体"/>
          <w:color w:val="000000" w:themeColor="text1"/>
          <w:sz w:val="24"/>
          <w:highlight w:val="none"/>
          <w14:textFill>
            <w14:solidFill>
              <w14:schemeClr w14:val="tx1"/>
            </w14:solidFill>
          </w14:textFill>
        </w:rPr>
        <w:t>（时间）在</w:t>
      </w:r>
      <w:r>
        <w:rPr>
          <w:rFonts w:hint="eastAsia" w:ascii="宋体" w:hAnsi="宋体" w:cs="宋体"/>
          <w:color w:val="000000" w:themeColor="text1"/>
          <w:sz w:val="24"/>
          <w:highlight w:val="none"/>
          <w:u w:val="single"/>
          <w14:textFill>
            <w14:solidFill>
              <w14:schemeClr w14:val="tx1"/>
            </w14:solidFill>
          </w14:textFill>
        </w:rPr>
        <w:t>浦江县人民东路83号</w:t>
      </w:r>
      <w:r>
        <w:rPr>
          <w:rFonts w:hint="eastAsia" w:ascii="宋体" w:hAnsi="宋体" w:cs="宋体"/>
          <w:color w:val="000000" w:themeColor="text1"/>
          <w:sz w:val="24"/>
          <w:highlight w:val="none"/>
          <w:u w:val="single"/>
          <w:lang w:eastAsia="zh-CN"/>
          <w14:textFill>
            <w14:solidFill>
              <w14:schemeClr w14:val="tx1"/>
            </w14:solidFill>
          </w14:textFill>
        </w:rPr>
        <w:t>二楼开标室（二）</w:t>
      </w:r>
      <w:r>
        <w:rPr>
          <w:rFonts w:hint="eastAsia" w:ascii="宋体" w:hAnsi="宋体" w:cs="宋体"/>
          <w:color w:val="000000" w:themeColor="text1"/>
          <w:sz w:val="24"/>
          <w:highlight w:val="none"/>
          <w14:textFill>
            <w14:solidFill>
              <w14:schemeClr w14:val="tx1"/>
            </w14:solidFill>
          </w14:textFill>
        </w:rPr>
        <w:t>开标，供应商可以派授权代表出席开标会议。</w:t>
      </w:r>
    </w:p>
    <w:p>
      <w:pPr>
        <w:snapToGrid w:val="0"/>
        <w:spacing w:line="320" w:lineRule="exact"/>
        <w:ind w:firstLine="542" w:firstLineChars="225"/>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十一、其他事项：</w:t>
      </w:r>
    </w:p>
    <w:p>
      <w:pPr>
        <w:snapToGrid w:val="0"/>
        <w:spacing w:line="320" w:lineRule="exact"/>
        <w:ind w:firstLine="540" w:firstLineChars="225"/>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供应商认为询价文件使自己的权益受到损害的，可以自询价文件发售截止之日前，以书面形式向采购人和采购代理机构提出质疑。质疑供应商对采购人、采购代理机构的答复不满意或者采购人、采购代理机构未在规定的时间内作出答复的，可以在答复期满后十五个工作日内向监督管理部门投诉。</w:t>
      </w:r>
    </w:p>
    <w:p>
      <w:pPr>
        <w:snapToGrid w:val="0"/>
        <w:spacing w:line="320" w:lineRule="exact"/>
        <w:ind w:firstLine="482"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十二、</w:t>
      </w:r>
      <w:r>
        <w:rPr>
          <w:rFonts w:hint="eastAsia" w:ascii="宋体" w:hAnsi="宋体" w:cs="宋体"/>
          <w:b/>
          <w:color w:val="000000" w:themeColor="text1"/>
          <w:kern w:val="0"/>
          <w:sz w:val="24"/>
          <w:highlight w:val="none"/>
          <w14:textFill>
            <w14:solidFill>
              <w14:schemeClr w14:val="tx1"/>
            </w14:solidFill>
          </w14:textFill>
        </w:rPr>
        <w:t>联系方式</w:t>
      </w:r>
    </w:p>
    <w:p>
      <w:pPr>
        <w:snapToGrid w:val="0"/>
        <w:spacing w:line="320" w:lineRule="exact"/>
        <w:ind w:firstLine="540" w:firstLineChars="225"/>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采购单位：</w:t>
      </w:r>
      <w:r>
        <w:rPr>
          <w:rFonts w:hint="eastAsia" w:hAnsi="宋体" w:cs="宋体"/>
          <w:b w:val="0"/>
          <w:bCs w:val="0"/>
          <w:color w:val="000000" w:themeColor="text1"/>
          <w:sz w:val="24"/>
          <w:szCs w:val="24"/>
          <w:highlight w:val="none"/>
          <w:lang w:eastAsia="zh-CN"/>
          <w14:textFill>
            <w14:solidFill>
              <w14:schemeClr w14:val="tx1"/>
            </w14:solidFill>
          </w14:textFill>
        </w:rPr>
        <w:t>浦江县交投贸易有限公司</w:t>
      </w:r>
    </w:p>
    <w:p>
      <w:pPr>
        <w:snapToGrid w:val="0"/>
        <w:spacing w:line="320" w:lineRule="exact"/>
        <w:ind w:firstLine="540" w:firstLineChars="225"/>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地点：</w:t>
      </w:r>
      <w:r>
        <w:rPr>
          <w:rFonts w:hint="eastAsia" w:ascii="宋体" w:hAnsi="宋体" w:cs="宋体"/>
          <w:color w:val="000000" w:themeColor="text1"/>
          <w:kern w:val="0"/>
          <w:sz w:val="24"/>
          <w:highlight w:val="none"/>
          <w14:textFill>
            <w14:solidFill>
              <w14:schemeClr w14:val="tx1"/>
            </w14:solidFill>
          </w14:textFill>
        </w:rPr>
        <w:t>浦江县江滨中路26号</w:t>
      </w:r>
    </w:p>
    <w:p>
      <w:pPr>
        <w:snapToGrid w:val="0"/>
        <w:spacing w:line="320" w:lineRule="exact"/>
        <w:ind w:firstLine="540" w:firstLineChars="225"/>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联系人：</w:t>
      </w:r>
      <w:r>
        <w:rPr>
          <w:rFonts w:hint="eastAsia" w:ascii="宋体" w:hAnsi="宋体" w:cs="宋体"/>
          <w:color w:val="000000" w:themeColor="text1"/>
          <w:sz w:val="24"/>
          <w:highlight w:val="none"/>
          <w:lang w:eastAsia="zh-CN"/>
          <w14:textFill>
            <w14:solidFill>
              <w14:schemeClr w14:val="tx1"/>
            </w14:solidFill>
          </w14:textFill>
        </w:rPr>
        <w:t>方</w:t>
      </w:r>
      <w:r>
        <w:rPr>
          <w:rFonts w:hint="eastAsia" w:ascii="宋体" w:hAnsi="宋体" w:cs="宋体"/>
          <w:color w:val="000000" w:themeColor="text1"/>
          <w:sz w:val="24"/>
          <w:highlight w:val="none"/>
          <w:lang w:val="en-US" w:eastAsia="zh-CN"/>
          <w14:textFill>
            <w14:solidFill>
              <w14:schemeClr w14:val="tx1"/>
            </w14:solidFill>
          </w14:textFill>
        </w:rPr>
        <w:t>先生</w:t>
      </w:r>
    </w:p>
    <w:p>
      <w:pPr>
        <w:snapToGrid w:val="0"/>
        <w:spacing w:line="320" w:lineRule="exact"/>
        <w:ind w:firstLine="540" w:firstLineChars="225"/>
        <w:rPr>
          <w:rFonts w:hint="default" w:ascii="宋体" w:hAnsi="宋体" w:eastAsia="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联系电话：15888950121 </w:t>
      </w:r>
    </w:p>
    <w:p>
      <w:pPr>
        <w:pStyle w:val="2"/>
        <w:spacing w:line="320" w:lineRule="exact"/>
        <w:rPr>
          <w:color w:val="000000" w:themeColor="text1"/>
          <w:highlight w:val="none"/>
          <w14:textFill>
            <w14:solidFill>
              <w14:schemeClr w14:val="tx1"/>
            </w14:solidFill>
          </w14:textFill>
        </w:rPr>
      </w:pPr>
    </w:p>
    <w:p>
      <w:pPr>
        <w:snapToGrid w:val="0"/>
        <w:spacing w:line="320" w:lineRule="exact"/>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采购代理机构名称：浦江县产权交易有限公司</w:t>
      </w:r>
    </w:p>
    <w:p>
      <w:pPr>
        <w:snapToGrid w:val="0"/>
        <w:spacing w:line="320" w:lineRule="exact"/>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地点：</w:t>
      </w:r>
      <w:r>
        <w:rPr>
          <w:rFonts w:hint="eastAsia" w:ascii="宋体" w:hAnsi="宋体" w:cs="宋体"/>
          <w:color w:val="000000" w:themeColor="text1"/>
          <w:sz w:val="24"/>
          <w:highlight w:val="none"/>
          <w:lang w:eastAsia="zh-CN"/>
          <w14:textFill>
            <w14:solidFill>
              <w14:schemeClr w14:val="tx1"/>
            </w14:solidFill>
          </w14:textFill>
        </w:rPr>
        <w:t>浦江县中山北路</w:t>
      </w:r>
      <w:r>
        <w:rPr>
          <w:rFonts w:hint="eastAsia" w:ascii="宋体" w:hAnsi="宋体" w:cs="宋体"/>
          <w:color w:val="000000" w:themeColor="text1"/>
          <w:sz w:val="24"/>
          <w:highlight w:val="none"/>
          <w:lang w:val="en-US" w:eastAsia="zh-CN"/>
          <w14:textFill>
            <w14:solidFill>
              <w14:schemeClr w14:val="tx1"/>
            </w14:solidFill>
          </w14:textFill>
        </w:rPr>
        <w:t>169号</w:t>
      </w:r>
      <w:r>
        <w:rPr>
          <w:rFonts w:hint="eastAsia" w:ascii="宋体" w:hAnsi="宋体" w:cs="宋体"/>
          <w:color w:val="000000" w:themeColor="text1"/>
          <w:kern w:val="0"/>
          <w:sz w:val="24"/>
          <w:highlight w:val="none"/>
          <w14:textFill>
            <w14:solidFill>
              <w14:schemeClr w14:val="tx1"/>
            </w14:solidFill>
          </w14:textFill>
        </w:rPr>
        <w:t>中山大厦10楼</w:t>
      </w:r>
    </w:p>
    <w:p>
      <w:pPr>
        <w:snapToGrid w:val="0"/>
        <w:spacing w:line="320" w:lineRule="exact"/>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联系人：</w:t>
      </w:r>
      <w:bookmarkStart w:id="2" w:name="B41_联系人"/>
      <w:bookmarkEnd w:id="2"/>
      <w:r>
        <w:rPr>
          <w:rFonts w:hint="eastAsia" w:ascii="宋体" w:hAnsi="宋体" w:cs="宋体"/>
          <w:color w:val="000000" w:themeColor="text1"/>
          <w:kern w:val="0"/>
          <w:sz w:val="24"/>
          <w:highlight w:val="none"/>
          <w14:textFill>
            <w14:solidFill>
              <w14:schemeClr w14:val="tx1"/>
            </w14:solidFill>
          </w14:textFill>
        </w:rPr>
        <w:t>黄女士</w:t>
      </w:r>
    </w:p>
    <w:p>
      <w:pPr>
        <w:snapToGrid w:val="0"/>
        <w:spacing w:line="320" w:lineRule="exact"/>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联系电话：13606799305</w:t>
      </w:r>
    </w:p>
    <w:p>
      <w:pPr>
        <w:pStyle w:val="2"/>
        <w:spacing w:line="320" w:lineRule="exact"/>
        <w:rPr>
          <w:rFonts w:hAnsi="宋体"/>
          <w:color w:val="000000" w:themeColor="text1"/>
          <w:kern w:val="0"/>
          <w:sz w:val="24"/>
          <w:highlight w:val="none"/>
          <w14:textFill>
            <w14:solidFill>
              <w14:schemeClr w14:val="tx1"/>
            </w14:solidFill>
          </w14:textFill>
        </w:rPr>
      </w:pPr>
    </w:p>
    <w:p>
      <w:pPr>
        <w:snapToGrid w:val="0"/>
        <w:spacing w:line="320" w:lineRule="exact"/>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监督管理部门名称：浦江县人民政府国有资产监督管理办公室</w:t>
      </w:r>
    </w:p>
    <w:p>
      <w:pPr>
        <w:snapToGrid w:val="0"/>
        <w:spacing w:line="320" w:lineRule="exact"/>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地点：浦江县东山路76号</w:t>
      </w:r>
    </w:p>
    <w:p>
      <w:pPr>
        <w:snapToGrid w:val="0"/>
        <w:spacing w:line="320" w:lineRule="exact"/>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联系电话：0579-84107702</w:t>
      </w:r>
    </w:p>
    <w:p>
      <w:pPr>
        <w:spacing w:line="320" w:lineRule="exact"/>
        <w:ind w:firstLine="480" w:firstLineChars="200"/>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lang w:val="en-US" w:eastAsia="zh-CN"/>
          <w14:textFill>
            <w14:solidFill>
              <w14:schemeClr w14:val="tx1"/>
            </w14:solidFill>
          </w14:textFill>
        </w:rPr>
        <w:t xml:space="preserve"> </w:t>
      </w:r>
    </w:p>
    <w:p>
      <w:pPr>
        <w:spacing w:line="320" w:lineRule="exact"/>
        <w:ind w:firstLine="5040" w:firstLineChars="2100"/>
        <w:rPr>
          <w:color w:val="000000" w:themeColor="text1"/>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lang w:eastAsia="zh-CN"/>
          <w14:textFill>
            <w14:solidFill>
              <w14:schemeClr w14:val="tx1"/>
            </w14:solidFill>
          </w14:textFill>
        </w:rPr>
        <w:t>2022年</w:t>
      </w:r>
      <w:r>
        <w:rPr>
          <w:rFonts w:hint="eastAsia" w:ascii="宋体" w:hAnsi="宋体" w:cs="宋体"/>
          <w:color w:val="000000" w:themeColor="text1"/>
          <w:sz w:val="24"/>
          <w:highlight w:val="none"/>
          <w:lang w:val="en-US" w:eastAsia="zh-CN"/>
          <w14:textFill>
            <w14:solidFill>
              <w14:schemeClr w14:val="tx1"/>
            </w14:solidFill>
          </w14:textFill>
        </w:rPr>
        <w:t>7</w:t>
      </w:r>
      <w:r>
        <w:rPr>
          <w:rFonts w:hint="eastAsia" w:ascii="宋体" w:hAnsi="宋体" w:cs="宋体"/>
          <w:color w:val="000000" w:themeColor="text1"/>
          <w:sz w:val="24"/>
          <w:highlight w:val="none"/>
          <w14:textFill>
            <w14:solidFill>
              <w14:schemeClr w14:val="tx1"/>
            </w14:solidFill>
          </w14:textFill>
        </w:rPr>
        <w:t>月</w:t>
      </w:r>
      <w:r>
        <w:rPr>
          <w:rFonts w:hint="eastAsia" w:ascii="宋体" w:hAnsi="宋体" w:cs="宋体"/>
          <w:color w:val="000000" w:themeColor="text1"/>
          <w:sz w:val="24"/>
          <w:highlight w:val="none"/>
          <w:lang w:val="en-US" w:eastAsia="zh-CN"/>
          <w14:textFill>
            <w14:solidFill>
              <w14:schemeClr w14:val="tx1"/>
            </w14:solidFill>
          </w14:textFill>
        </w:rPr>
        <w:t>1</w:t>
      </w:r>
      <w:r>
        <w:rPr>
          <w:rFonts w:hint="eastAsia" w:ascii="宋体" w:hAnsi="宋体" w:cs="宋体"/>
          <w:color w:val="000000" w:themeColor="text1"/>
          <w:sz w:val="24"/>
          <w:highlight w:val="none"/>
          <w14:textFill>
            <w14:solidFill>
              <w14:schemeClr w14:val="tx1"/>
            </w14:solidFill>
          </w14:textFill>
        </w:rPr>
        <w:t>日</w:t>
      </w:r>
    </w:p>
    <w:p>
      <w:pPr>
        <w:pStyle w:val="16"/>
        <w:numPr>
          <w:ilvl w:val="0"/>
          <w:numId w:val="3"/>
        </w:numPr>
        <w:ind w:firstLine="0" w:firstLineChars="0"/>
        <w:jc w:val="center"/>
        <w:rPr>
          <w:rFonts w:hint="eastAsia" w:ascii="宋体" w:hAnsi="宋体"/>
          <w:color w:val="000000" w:themeColor="text1"/>
          <w:sz w:val="36"/>
          <w:szCs w:val="36"/>
          <w:highlight w:val="none"/>
          <w14:textFill>
            <w14:solidFill>
              <w14:schemeClr w14:val="tx1"/>
            </w14:solidFill>
          </w14:textFill>
        </w:rPr>
      </w:pPr>
      <w:r>
        <w:rPr>
          <w:rFonts w:hint="eastAsia" w:ascii="宋体" w:hAnsi="宋体"/>
          <w:color w:val="000000" w:themeColor="text1"/>
          <w:sz w:val="36"/>
          <w:szCs w:val="36"/>
          <w:highlight w:val="none"/>
          <w14:textFill>
            <w14:solidFill>
              <w14:schemeClr w14:val="tx1"/>
            </w14:solidFill>
          </w14:textFill>
        </w:rPr>
        <w:t>询价采购需求</w:t>
      </w:r>
    </w:p>
    <w:p>
      <w:pPr>
        <w:pStyle w:val="16"/>
        <w:numPr>
          <w:ilvl w:val="0"/>
          <w:numId w:val="0"/>
        </w:numPr>
        <w:jc w:val="both"/>
        <w:rPr>
          <w:rFonts w:hint="eastAsia" w:ascii="宋体" w:hAnsi="宋体"/>
          <w:color w:val="000000" w:themeColor="text1"/>
          <w:sz w:val="36"/>
          <w:szCs w:val="36"/>
          <w:highlight w:val="none"/>
          <w14:textFill>
            <w14:solidFill>
              <w14:schemeClr w14:val="tx1"/>
            </w14:solidFill>
          </w14:textFill>
        </w:rPr>
      </w:pPr>
    </w:p>
    <w:p>
      <w:pPr>
        <w:numPr>
          <w:ilvl w:val="0"/>
          <w:numId w:val="4"/>
        </w:numPr>
        <w:spacing w:line="540" w:lineRule="exact"/>
        <w:jc w:val="left"/>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货物清单一览表</w:t>
      </w:r>
    </w:p>
    <w:tbl>
      <w:tblPr>
        <w:tblStyle w:val="24"/>
        <w:tblW w:w="9657"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
      <w:tblGrid>
        <w:gridCol w:w="1215"/>
        <w:gridCol w:w="1740"/>
        <w:gridCol w:w="1680"/>
        <w:gridCol w:w="780"/>
        <w:gridCol w:w="1305"/>
        <w:gridCol w:w="1302"/>
        <w:gridCol w:w="163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1127" w:hRule="atLeast"/>
        </w:trPr>
        <w:tc>
          <w:tcPr>
            <w:tcW w:w="1215" w:type="dxa"/>
            <w:vAlign w:val="center"/>
          </w:tcPr>
          <w:p>
            <w:pPr>
              <w:spacing w:line="360" w:lineRule="auto"/>
              <w:jc w:val="center"/>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材料名称</w:t>
            </w:r>
          </w:p>
        </w:tc>
        <w:tc>
          <w:tcPr>
            <w:tcW w:w="1740" w:type="dxa"/>
            <w:vAlign w:val="center"/>
          </w:tcPr>
          <w:p>
            <w:pPr>
              <w:spacing w:line="360" w:lineRule="auto"/>
              <w:jc w:val="center"/>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规格</w:t>
            </w:r>
          </w:p>
        </w:tc>
        <w:tc>
          <w:tcPr>
            <w:tcW w:w="1680" w:type="dxa"/>
            <w:vAlign w:val="center"/>
          </w:tcPr>
          <w:p>
            <w:pPr>
              <w:spacing w:line="360" w:lineRule="auto"/>
              <w:jc w:val="center"/>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生产厂家</w:t>
            </w:r>
          </w:p>
          <w:p>
            <w:pPr>
              <w:spacing w:line="360" w:lineRule="auto"/>
              <w:jc w:val="center"/>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（品牌）</w:t>
            </w:r>
          </w:p>
        </w:tc>
        <w:tc>
          <w:tcPr>
            <w:tcW w:w="780" w:type="dxa"/>
            <w:vAlign w:val="center"/>
          </w:tcPr>
          <w:p>
            <w:pPr>
              <w:spacing w:line="360" w:lineRule="auto"/>
              <w:jc w:val="center"/>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单位</w:t>
            </w:r>
          </w:p>
        </w:tc>
        <w:tc>
          <w:tcPr>
            <w:tcW w:w="1305" w:type="dxa"/>
            <w:vAlign w:val="center"/>
          </w:tcPr>
          <w:p>
            <w:pPr>
              <w:spacing w:line="360" w:lineRule="auto"/>
              <w:jc w:val="center"/>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投标基准价</w:t>
            </w:r>
          </w:p>
          <w:p>
            <w:pPr>
              <w:spacing w:line="360" w:lineRule="auto"/>
              <w:jc w:val="center"/>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（元/吨）</w:t>
            </w:r>
          </w:p>
        </w:tc>
        <w:tc>
          <w:tcPr>
            <w:tcW w:w="1302" w:type="dxa"/>
            <w:vAlign w:val="center"/>
          </w:tcPr>
          <w:p>
            <w:pPr>
              <w:spacing w:line="360" w:lineRule="auto"/>
              <w:jc w:val="center"/>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数量</w:t>
            </w:r>
          </w:p>
        </w:tc>
        <w:tc>
          <w:tcPr>
            <w:tcW w:w="1635" w:type="dxa"/>
            <w:vAlign w:val="center"/>
          </w:tcPr>
          <w:p>
            <w:pPr>
              <w:spacing w:line="360" w:lineRule="auto"/>
              <w:jc w:val="center"/>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供货</w:t>
            </w:r>
          </w:p>
          <w:p>
            <w:pPr>
              <w:spacing w:line="360" w:lineRule="auto"/>
              <w:jc w:val="center"/>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时间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1155" w:hRule="exact"/>
        </w:trPr>
        <w:tc>
          <w:tcPr>
            <w:tcW w:w="1215" w:type="dxa"/>
            <w:vMerge w:val="restart"/>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普通硅酸盐水泥</w:t>
            </w:r>
          </w:p>
        </w:tc>
        <w:tc>
          <w:tcPr>
            <w:tcW w:w="1740"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42.5 MPa散装</w:t>
            </w:r>
          </w:p>
        </w:tc>
        <w:tc>
          <w:tcPr>
            <w:tcW w:w="1680"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红狮/尖峰/海螺/江山虎</w:t>
            </w:r>
          </w:p>
        </w:tc>
        <w:tc>
          <w:tcPr>
            <w:tcW w:w="780"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吨</w:t>
            </w:r>
          </w:p>
        </w:tc>
        <w:tc>
          <w:tcPr>
            <w:tcW w:w="1305"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705</w:t>
            </w:r>
          </w:p>
        </w:tc>
        <w:tc>
          <w:tcPr>
            <w:tcW w:w="1302" w:type="dxa"/>
            <w:vMerge w:val="restart"/>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约</w:t>
            </w:r>
            <w:r>
              <w:rPr>
                <w:rFonts w:hint="eastAsia" w:ascii="宋体" w:hAnsi="宋体"/>
                <w:color w:val="000000" w:themeColor="text1"/>
                <w:szCs w:val="21"/>
                <w:highlight w:val="none"/>
                <w:lang w:val="en-US" w:eastAsia="zh-CN"/>
                <w14:textFill>
                  <w14:solidFill>
                    <w14:schemeClr w14:val="tx1"/>
                  </w14:solidFill>
                </w14:textFill>
              </w:rPr>
              <w:t>28</w:t>
            </w:r>
            <w:r>
              <w:rPr>
                <w:rFonts w:hint="eastAsia" w:ascii="宋体" w:hAnsi="宋体"/>
                <w:color w:val="000000" w:themeColor="text1"/>
                <w:szCs w:val="21"/>
                <w:highlight w:val="none"/>
                <w14:textFill>
                  <w14:solidFill>
                    <w14:schemeClr w14:val="tx1"/>
                  </w14:solidFill>
                </w14:textFill>
              </w:rPr>
              <w:t>00吨，</w:t>
            </w:r>
            <w:r>
              <w:rPr>
                <w:rFonts w:hint="eastAsia" w:ascii="宋体" w:hAnsi="宋体" w:eastAsia="宋体"/>
                <w:color w:val="000000" w:themeColor="text1"/>
                <w:szCs w:val="21"/>
                <w:highlight w:val="none"/>
                <w14:textFill>
                  <w14:solidFill>
                    <w14:schemeClr w14:val="tx1"/>
                  </w14:solidFill>
                </w14:textFill>
              </w:rPr>
              <w:t>供货数量以每次采购人通知为准。</w:t>
            </w:r>
          </w:p>
        </w:tc>
        <w:tc>
          <w:tcPr>
            <w:tcW w:w="1635" w:type="dxa"/>
            <w:vMerge w:val="restart"/>
            <w:vAlign w:val="center"/>
          </w:tcPr>
          <w:p>
            <w:pPr>
              <w:spacing w:line="360" w:lineRule="auto"/>
              <w:jc w:val="center"/>
              <w:rPr>
                <w:rFonts w:hint="default"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自签订合同之日起6个月或数量到2800吨止（以先到为准）</w:t>
            </w:r>
            <w:r>
              <w:rPr>
                <w:rFonts w:hint="eastAsia" w:ascii="宋体" w:hAnsi="宋体" w:cs="宋体"/>
                <w:color w:val="000000" w:themeColor="text1"/>
                <w:szCs w:val="21"/>
                <w:highlight w:val="none"/>
                <w:lang w:val="en-US" w:eastAsia="zh-CN"/>
                <w14:textFill>
                  <w14:solidFill>
                    <w14:schemeClr w14:val="tx1"/>
                  </w14:solidFill>
                </w14:textFill>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1111" w:hRule="exact"/>
        </w:trPr>
        <w:tc>
          <w:tcPr>
            <w:tcW w:w="1215" w:type="dxa"/>
            <w:vMerge w:val="continue"/>
            <w:vAlign w:val="center"/>
          </w:tcPr>
          <w:p>
            <w:pPr>
              <w:spacing w:line="360" w:lineRule="auto"/>
              <w:jc w:val="center"/>
              <w:rPr>
                <w:rFonts w:ascii="宋体" w:hAnsi="宋体"/>
                <w:color w:val="000000" w:themeColor="text1"/>
                <w:highlight w:val="none"/>
                <w14:textFill>
                  <w14:solidFill>
                    <w14:schemeClr w14:val="tx1"/>
                  </w14:solidFill>
                </w14:textFill>
              </w:rPr>
            </w:pPr>
          </w:p>
        </w:tc>
        <w:tc>
          <w:tcPr>
            <w:tcW w:w="1740" w:type="dxa"/>
            <w:vAlign w:val="center"/>
          </w:tcPr>
          <w:p>
            <w:pPr>
              <w:spacing w:line="360" w:lineRule="auto"/>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42.5 MPa散装</w:t>
            </w:r>
          </w:p>
        </w:tc>
        <w:tc>
          <w:tcPr>
            <w:tcW w:w="1680" w:type="dxa"/>
            <w:vAlign w:val="center"/>
          </w:tcPr>
          <w:p>
            <w:pPr>
              <w:spacing w:line="360" w:lineRule="auto"/>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立马/诸葛/科华/虎鹰/三牛</w:t>
            </w:r>
          </w:p>
        </w:tc>
        <w:tc>
          <w:tcPr>
            <w:tcW w:w="780" w:type="dxa"/>
            <w:vAlign w:val="center"/>
          </w:tcPr>
          <w:p>
            <w:pPr>
              <w:spacing w:line="360" w:lineRule="auto"/>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吨</w:t>
            </w:r>
          </w:p>
        </w:tc>
        <w:tc>
          <w:tcPr>
            <w:tcW w:w="1305" w:type="dxa"/>
            <w:vAlign w:val="center"/>
          </w:tcPr>
          <w:p>
            <w:pPr>
              <w:spacing w:line="360" w:lineRule="auto"/>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692</w:t>
            </w:r>
          </w:p>
        </w:tc>
        <w:tc>
          <w:tcPr>
            <w:tcW w:w="1302" w:type="dxa"/>
            <w:vMerge w:val="continue"/>
            <w:vAlign w:val="center"/>
          </w:tcPr>
          <w:p>
            <w:pPr>
              <w:spacing w:line="360" w:lineRule="auto"/>
              <w:jc w:val="center"/>
              <w:rPr>
                <w:rFonts w:ascii="宋体" w:hAnsi="宋体"/>
                <w:color w:val="000000" w:themeColor="text1"/>
                <w:highlight w:val="none"/>
                <w14:textFill>
                  <w14:solidFill>
                    <w14:schemeClr w14:val="tx1"/>
                  </w14:solidFill>
                </w14:textFill>
              </w:rPr>
            </w:pPr>
          </w:p>
        </w:tc>
        <w:tc>
          <w:tcPr>
            <w:tcW w:w="1635" w:type="dxa"/>
            <w:vMerge w:val="continue"/>
            <w:vAlign w:val="center"/>
          </w:tcPr>
          <w:p>
            <w:pPr>
              <w:spacing w:line="360" w:lineRule="auto"/>
              <w:jc w:val="center"/>
              <w:rPr>
                <w:rFonts w:ascii="宋体" w:hAnsi="宋体"/>
                <w:color w:val="000000" w:themeColor="text1"/>
                <w:highlight w:val="none"/>
                <w14:textFill>
                  <w14:solidFill>
                    <w14:schemeClr w14:val="tx1"/>
                  </w14:solidFill>
                </w14:textFill>
              </w:rPr>
            </w:pPr>
          </w:p>
        </w:tc>
      </w:tr>
    </w:tbl>
    <w:p>
      <w:pPr>
        <w:spacing w:line="360" w:lineRule="auto"/>
        <w:jc w:val="left"/>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注：仅限于以上生产厂家（品牌）。</w:t>
      </w:r>
    </w:p>
    <w:p>
      <w:pPr>
        <w:numPr>
          <w:ilvl w:val="0"/>
          <w:numId w:val="4"/>
        </w:numPr>
        <w:spacing w:line="490" w:lineRule="exact"/>
        <w:jc w:val="left"/>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 xml:space="preserve">技术、质量要求 </w:t>
      </w:r>
    </w:p>
    <w:p>
      <w:pPr>
        <w:topLinePunct/>
        <w:spacing w:line="49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1、质量标准：GB175-2007</w:t>
      </w:r>
    </w:p>
    <w:p>
      <w:pPr>
        <w:topLinePunct/>
        <w:spacing w:line="49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2、质量基本条件：材料质量应满足GB175—2007 的有关要求及验收规范的要求，同时材料质量及服务必须满足采购人为保证工程质量而对质量、服务等方面提出的各种进一步要求.</w:t>
      </w:r>
    </w:p>
    <w:p>
      <w:pPr>
        <w:topLinePunct/>
        <w:spacing w:line="49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3、材质证明书：材质证明书(快测报告)随货及时送到工地，28天强度报告应在供货后1个月内提供。</w:t>
      </w:r>
    </w:p>
    <w:p>
      <w:pPr>
        <w:topLinePunct/>
        <w:spacing w:line="49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4、服务质量：应承诺严格执行采购人随时提出的计划要求，并对采购人关于质量配合等提出的问题及时予以解决。</w:t>
      </w:r>
    </w:p>
    <w:p>
      <w:pPr>
        <w:topLinePunct/>
        <w:spacing w:line="49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5、重量保证：严格按国家标准交货。</w:t>
      </w:r>
    </w:p>
    <w:p>
      <w:pPr>
        <w:topLinePunct/>
        <w:spacing w:line="49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6、实验和检验：按国家标准规定的方法进行实验、检验。</w:t>
      </w:r>
    </w:p>
    <w:p>
      <w:pPr>
        <w:numPr>
          <w:ilvl w:val="0"/>
          <w:numId w:val="4"/>
        </w:numPr>
        <w:spacing w:line="490" w:lineRule="exact"/>
        <w:jc w:val="left"/>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运输、装卸及交付</w:t>
      </w:r>
    </w:p>
    <w:p>
      <w:pPr>
        <w:spacing w:line="490" w:lineRule="exact"/>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1 、运输、装卸：</w:t>
      </w:r>
    </w:p>
    <w:p>
      <w:pPr>
        <w:spacing w:line="490" w:lineRule="exact"/>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(1)运输、装卸责任及费用：货物送至工地后由</w:t>
      </w:r>
      <w:r>
        <w:rPr>
          <w:rFonts w:hint="eastAsia" w:ascii="宋体" w:hAnsi="宋体" w:cs="宋体"/>
          <w:bCs/>
          <w:color w:val="000000" w:themeColor="text1"/>
          <w:sz w:val="24"/>
          <w:highlight w:val="none"/>
          <w:u w:val="single"/>
          <w:lang w:eastAsia="zh-CN"/>
          <w14:textFill>
            <w14:solidFill>
              <w14:schemeClr w14:val="tx1"/>
            </w14:solidFill>
          </w14:textFill>
        </w:rPr>
        <w:t>成交人</w:t>
      </w:r>
      <w:r>
        <w:rPr>
          <w:rFonts w:hint="eastAsia" w:ascii="宋体" w:hAnsi="宋体" w:cs="宋体"/>
          <w:bCs/>
          <w:color w:val="000000" w:themeColor="text1"/>
          <w:sz w:val="24"/>
          <w:highlight w:val="none"/>
          <w14:textFill>
            <w14:solidFill>
              <w14:schemeClr w14:val="tx1"/>
            </w14:solidFill>
          </w14:textFill>
        </w:rPr>
        <w:t>负责卸货，</w:t>
      </w:r>
      <w:r>
        <w:rPr>
          <w:rFonts w:hint="eastAsia" w:ascii="宋体" w:hAnsi="宋体" w:cs="宋体"/>
          <w:bCs/>
          <w:color w:val="000000" w:themeColor="text1"/>
          <w:sz w:val="24"/>
          <w:highlight w:val="none"/>
          <w:lang w:eastAsia="zh-CN"/>
          <w14:textFill>
            <w14:solidFill>
              <w14:schemeClr w14:val="tx1"/>
            </w14:solidFill>
          </w14:textFill>
        </w:rPr>
        <w:t>成交人</w:t>
      </w:r>
      <w:r>
        <w:rPr>
          <w:rFonts w:hint="eastAsia" w:ascii="宋体" w:hAnsi="宋体" w:cs="宋体"/>
          <w:bCs/>
          <w:color w:val="000000" w:themeColor="text1"/>
          <w:sz w:val="24"/>
          <w:highlight w:val="none"/>
          <w14:textFill>
            <w14:solidFill>
              <w14:schemeClr w14:val="tx1"/>
            </w14:solidFill>
          </w14:textFill>
        </w:rPr>
        <w:t>应以最适宜保证产品性能和质量的运输方式运送，对于产品运送到指定地点并经验收合格之前发生的一切损坏、数量损失及运输、装卸过程中发生的一切损失、事故责任等均由</w:t>
      </w:r>
      <w:r>
        <w:rPr>
          <w:rFonts w:hint="eastAsia" w:ascii="宋体" w:hAnsi="宋体" w:cs="宋体"/>
          <w:bCs/>
          <w:color w:val="000000" w:themeColor="text1"/>
          <w:sz w:val="24"/>
          <w:highlight w:val="none"/>
          <w:lang w:eastAsia="zh-CN"/>
          <w14:textFill>
            <w14:solidFill>
              <w14:schemeClr w14:val="tx1"/>
            </w14:solidFill>
          </w14:textFill>
        </w:rPr>
        <w:t>成交人</w:t>
      </w:r>
      <w:r>
        <w:rPr>
          <w:rFonts w:hint="eastAsia" w:ascii="宋体" w:hAnsi="宋体" w:cs="宋体"/>
          <w:bCs/>
          <w:color w:val="000000" w:themeColor="text1"/>
          <w:sz w:val="24"/>
          <w:highlight w:val="none"/>
          <w14:textFill>
            <w14:solidFill>
              <w14:schemeClr w14:val="tx1"/>
            </w14:solidFill>
          </w14:textFill>
        </w:rPr>
        <w:t>承担。</w:t>
      </w:r>
    </w:p>
    <w:p>
      <w:pPr>
        <w:spacing w:line="490" w:lineRule="exact"/>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2 、交付时间</w:t>
      </w:r>
    </w:p>
    <w:p>
      <w:pPr>
        <w:spacing w:line="490" w:lineRule="exact"/>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lang w:eastAsia="zh-CN"/>
          <w14:textFill>
            <w14:solidFill>
              <w14:schemeClr w14:val="tx1"/>
            </w14:solidFill>
          </w14:textFill>
        </w:rPr>
        <w:t>成交人</w:t>
      </w:r>
      <w:r>
        <w:rPr>
          <w:rFonts w:hint="eastAsia" w:ascii="宋体" w:hAnsi="宋体" w:cs="宋体"/>
          <w:bCs/>
          <w:color w:val="000000" w:themeColor="text1"/>
          <w:sz w:val="24"/>
          <w:highlight w:val="none"/>
          <w14:textFill>
            <w14:solidFill>
              <w14:schemeClr w14:val="tx1"/>
            </w14:solidFill>
          </w14:textFill>
        </w:rPr>
        <w:t>必须配合全部工程的进度计划要求供应合同项下货物。严格按采购人进场计划单所约定进场时间到达施工现场。如违约二次，采购人有权另行安排其他供货方供货，</w:t>
      </w:r>
      <w:r>
        <w:rPr>
          <w:rFonts w:hint="eastAsia" w:ascii="宋体" w:hAnsi="宋体" w:cs="宋体"/>
          <w:bCs/>
          <w:color w:val="000000" w:themeColor="text1"/>
          <w:sz w:val="24"/>
          <w:highlight w:val="none"/>
          <w:lang w:eastAsia="zh-CN"/>
          <w14:textFill>
            <w14:solidFill>
              <w14:schemeClr w14:val="tx1"/>
            </w14:solidFill>
          </w14:textFill>
        </w:rPr>
        <w:t>成交人</w:t>
      </w:r>
      <w:r>
        <w:rPr>
          <w:rFonts w:hint="eastAsia" w:ascii="宋体" w:hAnsi="宋体" w:cs="宋体"/>
          <w:bCs/>
          <w:color w:val="000000" w:themeColor="text1"/>
          <w:sz w:val="24"/>
          <w:highlight w:val="none"/>
          <w14:textFill>
            <w14:solidFill>
              <w14:schemeClr w14:val="tx1"/>
            </w14:solidFill>
          </w14:textFill>
        </w:rPr>
        <w:t>不得提出异议。因</w:t>
      </w:r>
      <w:r>
        <w:rPr>
          <w:rFonts w:hint="eastAsia" w:ascii="宋体" w:hAnsi="宋体" w:cs="宋体"/>
          <w:bCs/>
          <w:color w:val="000000" w:themeColor="text1"/>
          <w:sz w:val="24"/>
          <w:highlight w:val="none"/>
          <w:lang w:eastAsia="zh-CN"/>
          <w14:textFill>
            <w14:solidFill>
              <w14:schemeClr w14:val="tx1"/>
            </w14:solidFill>
          </w14:textFill>
        </w:rPr>
        <w:t>成交人</w:t>
      </w:r>
      <w:r>
        <w:rPr>
          <w:rFonts w:hint="eastAsia" w:ascii="宋体" w:hAnsi="宋体" w:cs="宋体"/>
          <w:bCs/>
          <w:color w:val="000000" w:themeColor="text1"/>
          <w:sz w:val="24"/>
          <w:highlight w:val="none"/>
          <w14:textFill>
            <w14:solidFill>
              <w14:schemeClr w14:val="tx1"/>
            </w14:solidFill>
          </w14:textFill>
        </w:rPr>
        <w:t>供应不及时给采购人导致的损失，由</w:t>
      </w:r>
      <w:r>
        <w:rPr>
          <w:rFonts w:hint="eastAsia" w:ascii="宋体" w:hAnsi="宋体" w:cs="宋体"/>
          <w:bCs/>
          <w:color w:val="000000" w:themeColor="text1"/>
          <w:sz w:val="24"/>
          <w:highlight w:val="none"/>
          <w:lang w:eastAsia="zh-CN"/>
          <w14:textFill>
            <w14:solidFill>
              <w14:schemeClr w14:val="tx1"/>
            </w14:solidFill>
          </w14:textFill>
        </w:rPr>
        <w:t>成交人</w:t>
      </w:r>
      <w:r>
        <w:rPr>
          <w:rFonts w:hint="eastAsia" w:ascii="宋体" w:hAnsi="宋体" w:cs="宋体"/>
          <w:bCs/>
          <w:color w:val="000000" w:themeColor="text1"/>
          <w:sz w:val="24"/>
          <w:highlight w:val="none"/>
          <w14:textFill>
            <w14:solidFill>
              <w14:schemeClr w14:val="tx1"/>
            </w14:solidFill>
          </w14:textFill>
        </w:rPr>
        <w:t>承担相应责任和费用。</w:t>
      </w:r>
    </w:p>
    <w:p>
      <w:pPr>
        <w:spacing w:line="490" w:lineRule="exact"/>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3、 交付地点：</w:t>
      </w:r>
      <w:r>
        <w:rPr>
          <w:rFonts w:hint="eastAsia" w:ascii="宋体" w:hAnsi="宋体" w:cs="宋体"/>
          <w:bCs/>
          <w:color w:val="000000" w:themeColor="text1"/>
          <w:sz w:val="24"/>
          <w:highlight w:val="none"/>
          <w:u w:val="single"/>
          <w14:textFill>
            <w14:solidFill>
              <w14:schemeClr w14:val="tx1"/>
            </w14:solidFill>
          </w14:textFill>
        </w:rPr>
        <w:t>采购人指定地点</w:t>
      </w:r>
      <w:r>
        <w:rPr>
          <w:rFonts w:hint="eastAsia" w:ascii="宋体" w:hAnsi="宋体" w:cs="宋体"/>
          <w:bCs/>
          <w:color w:val="000000" w:themeColor="text1"/>
          <w:sz w:val="24"/>
          <w:highlight w:val="none"/>
          <w14:textFill>
            <w14:solidFill>
              <w14:schemeClr w14:val="tx1"/>
            </w14:solidFill>
          </w14:textFill>
        </w:rPr>
        <w:t xml:space="preserve"> 。</w:t>
      </w:r>
    </w:p>
    <w:p>
      <w:pPr>
        <w:spacing w:line="490" w:lineRule="exact"/>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4、 供货要求：</w:t>
      </w:r>
    </w:p>
    <w:p>
      <w:pPr>
        <w:spacing w:line="490" w:lineRule="exact"/>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 xml:space="preserve">(1) </w:t>
      </w:r>
      <w:r>
        <w:rPr>
          <w:rFonts w:hint="eastAsia" w:ascii="宋体" w:hAnsi="宋体" w:cs="宋体"/>
          <w:bCs/>
          <w:color w:val="000000" w:themeColor="text1"/>
          <w:sz w:val="24"/>
          <w:highlight w:val="none"/>
          <w:lang w:eastAsia="zh-CN"/>
          <w14:textFill>
            <w14:solidFill>
              <w14:schemeClr w14:val="tx1"/>
            </w14:solidFill>
          </w14:textFill>
        </w:rPr>
        <w:t>成交人</w:t>
      </w:r>
      <w:r>
        <w:rPr>
          <w:rFonts w:hint="eastAsia" w:ascii="宋体" w:hAnsi="宋体" w:cs="宋体"/>
          <w:bCs/>
          <w:color w:val="000000" w:themeColor="text1"/>
          <w:sz w:val="24"/>
          <w:highlight w:val="none"/>
          <w14:textFill>
            <w14:solidFill>
              <w14:schemeClr w14:val="tx1"/>
            </w14:solidFill>
          </w14:textFill>
        </w:rPr>
        <w:t>应当遵守工程所在地政府颁布的有关货物运输的时间限制、载重限制及道路限制等规定，安全准时的将货物运抵采购人指定位置，承担交通运输及环境保护责任。</w:t>
      </w:r>
      <w:r>
        <w:rPr>
          <w:rFonts w:hint="eastAsia" w:ascii="宋体" w:hAnsi="宋体" w:cs="宋体"/>
          <w:bCs/>
          <w:color w:val="000000" w:themeColor="text1"/>
          <w:sz w:val="24"/>
          <w:highlight w:val="none"/>
          <w:lang w:eastAsia="zh-CN"/>
          <w14:textFill>
            <w14:solidFill>
              <w14:schemeClr w14:val="tx1"/>
            </w14:solidFill>
          </w14:textFill>
        </w:rPr>
        <w:t>成交人</w:t>
      </w:r>
      <w:r>
        <w:rPr>
          <w:rFonts w:hint="eastAsia" w:ascii="宋体" w:hAnsi="宋体" w:cs="宋体"/>
          <w:bCs/>
          <w:color w:val="000000" w:themeColor="text1"/>
          <w:sz w:val="24"/>
          <w:highlight w:val="none"/>
          <w14:textFill>
            <w14:solidFill>
              <w14:schemeClr w14:val="tx1"/>
            </w14:solidFill>
          </w14:textFill>
        </w:rPr>
        <w:t>不得以不清楚采购人工地现场情况或当地政府运输时限及通道限制规定为理由延误交货期限，或做出额外索赔、要求延长交货期限。</w:t>
      </w:r>
    </w:p>
    <w:p>
      <w:pPr>
        <w:spacing w:line="490" w:lineRule="exact"/>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(2)</w:t>
      </w: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bCs/>
          <w:color w:val="000000" w:themeColor="text1"/>
          <w:sz w:val="24"/>
          <w:highlight w:val="none"/>
          <w:lang w:eastAsia="zh-CN"/>
          <w14:textFill>
            <w14:solidFill>
              <w14:schemeClr w14:val="tx1"/>
            </w14:solidFill>
          </w14:textFill>
        </w:rPr>
        <w:t>成交人</w:t>
      </w:r>
      <w:r>
        <w:rPr>
          <w:rFonts w:hint="eastAsia" w:ascii="宋体" w:hAnsi="宋体" w:cs="宋体"/>
          <w:bCs/>
          <w:color w:val="000000" w:themeColor="text1"/>
          <w:sz w:val="24"/>
          <w:highlight w:val="none"/>
          <w14:textFill>
            <w14:solidFill>
              <w14:schemeClr w14:val="tx1"/>
            </w14:solidFill>
          </w14:textFill>
        </w:rPr>
        <w:t>应当遵守采购人施工现场的相关管理规定，服从采购人现场调度及安全管理。</w:t>
      </w:r>
      <w:r>
        <w:rPr>
          <w:rFonts w:hint="eastAsia" w:ascii="宋体" w:hAnsi="宋体" w:cs="宋体"/>
          <w:bCs/>
          <w:color w:val="000000" w:themeColor="text1"/>
          <w:sz w:val="24"/>
          <w:highlight w:val="none"/>
          <w:lang w:eastAsia="zh-CN"/>
          <w14:textFill>
            <w14:solidFill>
              <w14:schemeClr w14:val="tx1"/>
            </w14:solidFill>
          </w14:textFill>
        </w:rPr>
        <w:t>成交人</w:t>
      </w:r>
      <w:r>
        <w:rPr>
          <w:rFonts w:hint="eastAsia" w:ascii="宋体" w:hAnsi="宋体" w:cs="宋体"/>
          <w:bCs/>
          <w:color w:val="000000" w:themeColor="text1"/>
          <w:sz w:val="24"/>
          <w:highlight w:val="none"/>
          <w14:textFill>
            <w14:solidFill>
              <w14:schemeClr w14:val="tx1"/>
            </w14:solidFill>
          </w14:textFill>
        </w:rPr>
        <w:t>车辆在进入采购人现场前后，不得鸣笛、加速行驶，严防噪音超标。</w:t>
      </w:r>
      <w:r>
        <w:rPr>
          <w:rFonts w:hint="eastAsia" w:ascii="宋体" w:hAnsi="宋体" w:cs="宋体"/>
          <w:bCs/>
          <w:color w:val="000000" w:themeColor="text1"/>
          <w:sz w:val="24"/>
          <w:highlight w:val="none"/>
          <w:lang w:eastAsia="zh-CN"/>
          <w14:textFill>
            <w14:solidFill>
              <w14:schemeClr w14:val="tx1"/>
            </w14:solidFill>
          </w14:textFill>
        </w:rPr>
        <w:t>成交人</w:t>
      </w:r>
      <w:r>
        <w:rPr>
          <w:rFonts w:hint="eastAsia" w:ascii="宋体" w:hAnsi="宋体" w:cs="宋体"/>
          <w:bCs/>
          <w:color w:val="000000" w:themeColor="text1"/>
          <w:sz w:val="24"/>
          <w:highlight w:val="none"/>
          <w14:textFill>
            <w14:solidFill>
              <w14:schemeClr w14:val="tx1"/>
            </w14:solidFill>
          </w14:textFill>
        </w:rPr>
        <w:t>应做好运输车辆清洗等工作，确保采购人施工现场文明安全施工及环境管理目标实现。</w:t>
      </w:r>
    </w:p>
    <w:p>
      <w:pPr>
        <w:snapToGrid w:val="0"/>
        <w:spacing w:line="490" w:lineRule="exact"/>
        <w:ind w:firstLine="482" w:firstLineChars="200"/>
        <w:jc w:val="left"/>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四、验收</w:t>
      </w:r>
    </w:p>
    <w:p>
      <w:pPr>
        <w:snapToGrid w:val="0"/>
        <w:spacing w:line="490" w:lineRule="exact"/>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采购人有权自行或委托质监部门对货物进行抽检，若抽检不合格则</w:t>
      </w:r>
      <w:r>
        <w:rPr>
          <w:rFonts w:hint="eastAsia" w:ascii="宋体" w:hAnsi="宋体" w:cs="宋体"/>
          <w:color w:val="000000" w:themeColor="text1"/>
          <w:sz w:val="24"/>
          <w:highlight w:val="none"/>
          <w:lang w:eastAsia="zh-CN"/>
          <w14:textFill>
            <w14:solidFill>
              <w14:schemeClr w14:val="tx1"/>
            </w14:solidFill>
          </w14:textFill>
        </w:rPr>
        <w:t>成交人</w:t>
      </w:r>
      <w:r>
        <w:rPr>
          <w:rFonts w:hint="eastAsia" w:ascii="宋体" w:hAnsi="宋体" w:cs="宋体"/>
          <w:color w:val="000000" w:themeColor="text1"/>
          <w:sz w:val="24"/>
          <w:highlight w:val="none"/>
          <w14:textFill>
            <w14:solidFill>
              <w14:schemeClr w14:val="tx1"/>
            </w14:solidFill>
          </w14:textFill>
        </w:rPr>
        <w:t>将本批货物进行退货或者赔款处理，并有权取消合同。</w:t>
      </w:r>
    </w:p>
    <w:p>
      <w:pPr>
        <w:snapToGrid w:val="0"/>
        <w:spacing w:line="490" w:lineRule="exact"/>
        <w:ind w:firstLine="482" w:firstLineChars="200"/>
        <w:jc w:val="left"/>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五、售后服务要求</w:t>
      </w:r>
    </w:p>
    <w:p>
      <w:pPr>
        <w:snapToGrid w:val="0"/>
        <w:spacing w:line="490" w:lineRule="exact"/>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1、投标人应保证产品完全符合合同约定的质量、规格的要求。在质量保证期内，投标人其所供应的产品发生的任何不足或缺陷产生的相应所有费用由投标人承担。若有不合格产品，投标人应负责免费更换。</w:t>
      </w:r>
    </w:p>
    <w:p>
      <w:pPr>
        <w:snapToGrid w:val="0"/>
        <w:spacing w:line="490" w:lineRule="exact"/>
        <w:ind w:firstLine="482" w:firstLineChars="200"/>
        <w:jc w:val="left"/>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六、其他</w:t>
      </w:r>
    </w:p>
    <w:p>
      <w:pPr>
        <w:snapToGrid w:val="0"/>
        <w:spacing w:line="480" w:lineRule="exact"/>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1、服务要求：要求</w:t>
      </w:r>
      <w:r>
        <w:rPr>
          <w:rFonts w:hint="eastAsia" w:ascii="宋体" w:hAnsi="宋体" w:cs="宋体"/>
          <w:color w:val="000000" w:themeColor="text1"/>
          <w:sz w:val="24"/>
          <w:highlight w:val="none"/>
          <w:lang w:eastAsia="zh-CN"/>
          <w14:textFill>
            <w14:solidFill>
              <w14:schemeClr w14:val="tx1"/>
            </w14:solidFill>
          </w14:textFill>
        </w:rPr>
        <w:t>成交人</w:t>
      </w:r>
      <w:r>
        <w:rPr>
          <w:rFonts w:hint="eastAsia" w:ascii="宋体" w:hAnsi="宋体" w:cs="宋体"/>
          <w:color w:val="000000" w:themeColor="text1"/>
          <w:sz w:val="24"/>
          <w:highlight w:val="none"/>
          <w14:textFill>
            <w14:solidFill>
              <w14:schemeClr w14:val="tx1"/>
            </w14:solidFill>
          </w14:textFill>
        </w:rPr>
        <w:t>按采购人要求分批供货。</w:t>
      </w:r>
    </w:p>
    <w:p>
      <w:pPr>
        <w:snapToGrid w:val="0"/>
        <w:spacing w:line="480" w:lineRule="exact"/>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2、采购人有权对</w:t>
      </w:r>
      <w:r>
        <w:rPr>
          <w:rFonts w:hint="eastAsia" w:ascii="宋体" w:hAnsi="宋体" w:cs="宋体"/>
          <w:color w:val="000000" w:themeColor="text1"/>
          <w:sz w:val="24"/>
          <w:highlight w:val="none"/>
          <w:lang w:eastAsia="zh-CN"/>
          <w14:textFill>
            <w14:solidFill>
              <w14:schemeClr w14:val="tx1"/>
            </w14:solidFill>
          </w14:textFill>
        </w:rPr>
        <w:t>成交人</w:t>
      </w:r>
      <w:r>
        <w:rPr>
          <w:rFonts w:hint="eastAsia" w:ascii="宋体" w:hAnsi="宋体" w:cs="宋体"/>
          <w:color w:val="000000" w:themeColor="text1"/>
          <w:sz w:val="24"/>
          <w:highlight w:val="none"/>
          <w14:textFill>
            <w14:solidFill>
              <w14:schemeClr w14:val="tx1"/>
            </w14:solidFill>
          </w14:textFill>
        </w:rPr>
        <w:t>提供产品委托有资质有能力监督检验中心进行事前检测，供货期间抽检的权利，一旦检测结果不合格，将予退货并承担相应的责任。检测结果合格的由</w:t>
      </w:r>
      <w:r>
        <w:rPr>
          <w:rFonts w:hint="eastAsia" w:ascii="宋体" w:hAnsi="宋体" w:cs="宋体"/>
          <w:color w:val="000000" w:themeColor="text1"/>
          <w:sz w:val="24"/>
          <w:highlight w:val="none"/>
          <w:lang w:eastAsia="zh-CN"/>
          <w14:textFill>
            <w14:solidFill>
              <w14:schemeClr w14:val="tx1"/>
            </w14:solidFill>
          </w14:textFill>
        </w:rPr>
        <w:t>成交人</w:t>
      </w:r>
      <w:r>
        <w:rPr>
          <w:rFonts w:hint="eastAsia" w:ascii="宋体" w:hAnsi="宋体" w:cs="宋体"/>
          <w:color w:val="000000" w:themeColor="text1"/>
          <w:sz w:val="24"/>
          <w:highlight w:val="none"/>
          <w14:textFill>
            <w14:solidFill>
              <w14:schemeClr w14:val="tx1"/>
            </w14:solidFill>
          </w14:textFill>
        </w:rPr>
        <w:t>支付检测费用，结果不合格由</w:t>
      </w:r>
      <w:r>
        <w:rPr>
          <w:rFonts w:hint="eastAsia" w:ascii="宋体" w:hAnsi="宋体" w:cs="宋体"/>
          <w:color w:val="000000" w:themeColor="text1"/>
          <w:sz w:val="24"/>
          <w:highlight w:val="none"/>
          <w:lang w:eastAsia="zh-CN"/>
          <w14:textFill>
            <w14:solidFill>
              <w14:schemeClr w14:val="tx1"/>
            </w14:solidFill>
          </w14:textFill>
        </w:rPr>
        <w:t>成交人</w:t>
      </w:r>
      <w:r>
        <w:rPr>
          <w:rFonts w:hint="eastAsia" w:ascii="宋体" w:hAnsi="宋体" w:cs="宋体"/>
          <w:color w:val="000000" w:themeColor="text1"/>
          <w:sz w:val="24"/>
          <w:highlight w:val="none"/>
          <w14:textFill>
            <w14:solidFill>
              <w14:schemeClr w14:val="tx1"/>
            </w14:solidFill>
          </w14:textFill>
        </w:rPr>
        <w:t>支付检测费用并重新供货组织第二次检测，检测费用由</w:t>
      </w:r>
      <w:r>
        <w:rPr>
          <w:rFonts w:hint="eastAsia" w:ascii="宋体" w:hAnsi="宋体" w:cs="宋体"/>
          <w:color w:val="000000" w:themeColor="text1"/>
          <w:sz w:val="24"/>
          <w:highlight w:val="none"/>
          <w:lang w:eastAsia="zh-CN"/>
          <w14:textFill>
            <w14:solidFill>
              <w14:schemeClr w14:val="tx1"/>
            </w14:solidFill>
          </w14:textFill>
        </w:rPr>
        <w:t>成交人</w:t>
      </w:r>
      <w:r>
        <w:rPr>
          <w:rFonts w:hint="eastAsia" w:ascii="宋体" w:hAnsi="宋体" w:cs="宋体"/>
          <w:color w:val="000000" w:themeColor="text1"/>
          <w:sz w:val="24"/>
          <w:highlight w:val="none"/>
          <w14:textFill>
            <w14:solidFill>
              <w14:schemeClr w14:val="tx1"/>
            </w14:solidFill>
          </w14:textFill>
        </w:rPr>
        <w:t>支付。</w:t>
      </w:r>
    </w:p>
    <w:p>
      <w:pPr>
        <w:spacing w:line="48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3、供货时间：本</w:t>
      </w:r>
      <w:r>
        <w:rPr>
          <w:rFonts w:hint="eastAsia" w:ascii="宋体" w:hAnsi="宋体" w:cs="宋体"/>
          <w:color w:val="000000" w:themeColor="text1"/>
          <w:sz w:val="24"/>
          <w:highlight w:val="none"/>
          <w14:textFill>
            <w14:solidFill>
              <w14:schemeClr w14:val="tx1"/>
            </w14:solidFill>
          </w14:textFill>
        </w:rPr>
        <w:t>次招标供货期为签订合同之日起</w:t>
      </w:r>
      <w:r>
        <w:rPr>
          <w:rFonts w:hint="eastAsia" w:ascii="宋体" w:hAnsi="宋体" w:cs="宋体"/>
          <w:color w:val="000000" w:themeColor="text1"/>
          <w:sz w:val="24"/>
          <w:highlight w:val="none"/>
          <w:lang w:val="en-US" w:eastAsia="zh-CN"/>
          <w14:textFill>
            <w14:solidFill>
              <w14:schemeClr w14:val="tx1"/>
            </w14:solidFill>
          </w14:textFill>
        </w:rPr>
        <w:t>6个月</w:t>
      </w:r>
      <w:r>
        <w:rPr>
          <w:rFonts w:hint="eastAsia" w:ascii="宋体" w:hAnsi="宋体" w:cs="宋体"/>
          <w:color w:val="000000" w:themeColor="text1"/>
          <w:sz w:val="24"/>
          <w:highlight w:val="none"/>
          <w14:textFill>
            <w14:solidFill>
              <w14:schemeClr w14:val="tx1"/>
            </w14:solidFill>
          </w14:textFill>
        </w:rPr>
        <w:t>内</w:t>
      </w:r>
      <w:r>
        <w:rPr>
          <w:rFonts w:hint="eastAsia" w:ascii="宋体" w:hAnsi="宋体" w:cs="宋体"/>
          <w:color w:val="000000" w:themeColor="text1"/>
          <w:sz w:val="24"/>
          <w:highlight w:val="none"/>
          <w:lang w:eastAsia="zh-CN"/>
          <w14:textFill>
            <w14:solidFill>
              <w14:schemeClr w14:val="tx1"/>
            </w14:solidFill>
          </w14:textFill>
        </w:rPr>
        <w:t>或数量达到</w:t>
      </w:r>
      <w:r>
        <w:rPr>
          <w:rFonts w:hint="eastAsia" w:ascii="宋体" w:hAnsi="宋体" w:cs="宋体"/>
          <w:color w:val="000000" w:themeColor="text1"/>
          <w:sz w:val="24"/>
          <w:highlight w:val="none"/>
          <w:lang w:val="en-US" w:eastAsia="zh-CN"/>
          <w14:textFill>
            <w14:solidFill>
              <w14:schemeClr w14:val="tx1"/>
            </w14:solidFill>
          </w14:textFill>
        </w:rPr>
        <w:t>2800吨止</w:t>
      </w:r>
      <w:r>
        <w:rPr>
          <w:rFonts w:hint="eastAsia" w:ascii="宋体" w:hAnsi="宋体" w:cs="宋体"/>
          <w:color w:val="000000" w:themeColor="text1"/>
          <w:sz w:val="24"/>
          <w:highlight w:val="none"/>
          <w:lang w:eastAsia="zh-CN"/>
          <w14:textFill>
            <w14:solidFill>
              <w14:schemeClr w14:val="tx1"/>
            </w14:solidFill>
          </w14:textFill>
        </w:rPr>
        <w:t>（以先到为准）</w:t>
      </w:r>
      <w:r>
        <w:rPr>
          <w:rFonts w:hint="eastAsia" w:ascii="宋体" w:hAnsi="宋体" w:cs="宋体"/>
          <w:color w:val="000000" w:themeColor="text1"/>
          <w:sz w:val="24"/>
          <w:highlight w:val="none"/>
          <w14:textFill>
            <w14:solidFill>
              <w14:schemeClr w14:val="tx1"/>
            </w14:solidFill>
          </w14:textFill>
        </w:rPr>
        <w:t>，供货数量以每次采购人通知为准。</w:t>
      </w:r>
    </w:p>
    <w:p>
      <w:pPr>
        <w:spacing w:line="490" w:lineRule="exact"/>
        <w:ind w:firstLine="480" w:firstLineChars="200"/>
        <w:rPr>
          <w:rFonts w:ascii="宋体" w:hAnsi="宋体"/>
          <w:color w:val="000000" w:themeColor="text1"/>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付款方式：每二个月结算一次，支付时间为第三个月月底。每月26日对账一次，每期的对账清单经甲乙双方确认供货数量及单价后，方可作为甲方结算的依据，甲方确认对账单后加盖项目章，经甲方各部门审核后的金额作为结算价款。</w:t>
      </w:r>
    </w:p>
    <w:p>
      <w:pPr>
        <w:numPr>
          <w:ilvl w:val="0"/>
          <w:numId w:val="5"/>
        </w:numPr>
        <w:spacing w:line="49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价格调整：</w:t>
      </w:r>
      <w:r>
        <w:rPr>
          <w:rFonts w:hint="eastAsia" w:ascii="宋体" w:hAnsi="宋体" w:cs="宋体"/>
          <w:color w:val="000000" w:themeColor="text1"/>
          <w:sz w:val="24"/>
          <w:highlight w:val="none"/>
          <w14:textFill>
            <w14:solidFill>
              <w14:schemeClr w14:val="tx1"/>
            </w14:solidFill>
          </w14:textFill>
        </w:rPr>
        <w:t>每月调整一次</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以《浦江县建设工程造价信息》为依据。材料的数量按实际到货数量为准，材料的价格以到货当月的《浦江县建设工程造价信息》*（1-</w:t>
      </w:r>
      <w:r>
        <w:rPr>
          <w:rFonts w:hint="eastAsia" w:ascii="宋体" w:hAnsi="宋体" w:cs="宋体"/>
          <w:color w:val="000000" w:themeColor="text1"/>
          <w:sz w:val="24"/>
          <w:highlight w:val="none"/>
          <w:lang w:eastAsia="zh-CN"/>
          <w14:textFill>
            <w14:solidFill>
              <w14:schemeClr w14:val="tx1"/>
            </w14:solidFill>
          </w14:textFill>
        </w:rPr>
        <w:t>成交人</w:t>
      </w:r>
      <w:r>
        <w:rPr>
          <w:rFonts w:hint="eastAsia" w:ascii="宋体" w:hAnsi="宋体" w:cs="宋体"/>
          <w:color w:val="000000" w:themeColor="text1"/>
          <w:sz w:val="24"/>
          <w:highlight w:val="none"/>
          <w14:textFill>
            <w14:solidFill>
              <w14:schemeClr w14:val="tx1"/>
            </w14:solidFill>
          </w14:textFill>
        </w:rPr>
        <w:t>的投标下浮率）计算。</w:t>
      </w:r>
    </w:p>
    <w:p>
      <w:pPr>
        <w:numPr>
          <w:ilvl w:val="0"/>
          <w:numId w:val="0"/>
        </w:numPr>
        <w:spacing w:line="490" w:lineRule="exact"/>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6、</w:t>
      </w:r>
      <w:r>
        <w:rPr>
          <w:rFonts w:hint="eastAsia" w:ascii="宋体" w:hAnsi="宋体" w:eastAsia="宋体" w:cs="宋体"/>
          <w:color w:val="000000" w:themeColor="text1"/>
          <w:kern w:val="0"/>
          <w:sz w:val="24"/>
          <w:highlight w:val="none"/>
          <w14:textFill>
            <w14:solidFill>
              <w14:schemeClr w14:val="tx1"/>
            </w14:solidFill>
          </w14:textFill>
        </w:rPr>
        <w:t>发票开具：</w:t>
      </w:r>
      <w:r>
        <w:rPr>
          <w:rFonts w:hint="eastAsia" w:ascii="宋体" w:hAnsi="宋体" w:eastAsia="宋体" w:cs="宋体"/>
          <w:b/>
          <w:bCs/>
          <w:color w:val="000000" w:themeColor="text1"/>
          <w:kern w:val="0"/>
          <w:sz w:val="24"/>
          <w:highlight w:val="none"/>
          <w:lang w:eastAsia="zh-CN"/>
          <w14:textFill>
            <w14:solidFill>
              <w14:schemeClr w14:val="tx1"/>
            </w14:solidFill>
          </w14:textFill>
        </w:rPr>
        <w:t>成交人</w:t>
      </w:r>
      <w:r>
        <w:rPr>
          <w:rFonts w:hint="eastAsia" w:ascii="宋体" w:hAnsi="宋体" w:eastAsia="宋体" w:cs="宋体"/>
          <w:b/>
          <w:bCs/>
          <w:color w:val="000000" w:themeColor="text1"/>
          <w:kern w:val="0"/>
          <w:sz w:val="24"/>
          <w:highlight w:val="none"/>
          <w14:textFill>
            <w14:solidFill>
              <w14:schemeClr w14:val="tx1"/>
            </w14:solidFill>
          </w14:textFill>
        </w:rPr>
        <w:t>提供税率13%的增值税专用发票，</w:t>
      </w:r>
      <w:r>
        <w:rPr>
          <w:rFonts w:hint="eastAsia" w:ascii="宋体" w:hAnsi="宋体" w:eastAsia="宋体" w:cs="宋体"/>
          <w:color w:val="000000" w:themeColor="text1"/>
          <w:kern w:val="0"/>
          <w:sz w:val="24"/>
          <w:highlight w:val="none"/>
          <w14:textFill>
            <w14:solidFill>
              <w14:schemeClr w14:val="tx1"/>
            </w14:solidFill>
          </w14:textFill>
        </w:rPr>
        <w:t>开票总金额与结算金额保持一致。每次付款时，必须开具不少于本次付款金额的发票。</w:t>
      </w:r>
    </w:p>
    <w:p>
      <w:pPr>
        <w:pStyle w:val="2"/>
        <w:ind w:left="0" w:leftChars="0" w:firstLine="0" w:firstLineChars="0"/>
        <w:rPr>
          <w:rFonts w:hint="default" w:eastAsia="宋体"/>
          <w:color w:val="000000" w:themeColor="text1"/>
          <w:highlight w:val="none"/>
          <w:lang w:val="en-US" w:eastAsia="zh-CN"/>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ind w:firstLine="0" w:firstLineChars="0"/>
        <w:rPr>
          <w:color w:val="000000" w:themeColor="text1"/>
          <w:highlight w:val="none"/>
          <w14:textFill>
            <w14:solidFill>
              <w14:schemeClr w14:val="tx1"/>
            </w14:solidFill>
          </w14:textFill>
        </w:rPr>
      </w:pPr>
    </w:p>
    <w:p>
      <w:pPr>
        <w:pStyle w:val="16"/>
        <w:ind w:firstLine="0" w:firstLineChars="0"/>
        <w:jc w:val="center"/>
        <w:rPr>
          <w:rFonts w:hint="eastAsia" w:ascii="宋体" w:hAnsi="宋体"/>
          <w:color w:val="000000" w:themeColor="text1"/>
          <w:highlight w:val="none"/>
          <w14:textFill>
            <w14:solidFill>
              <w14:schemeClr w14:val="tx1"/>
            </w14:solidFill>
          </w14:textFill>
        </w:rPr>
      </w:pPr>
    </w:p>
    <w:p>
      <w:pPr>
        <w:pStyle w:val="16"/>
        <w:ind w:firstLine="0" w:firstLineChars="0"/>
        <w:jc w:val="center"/>
        <w:rPr>
          <w:rFonts w:hint="eastAsia" w:ascii="宋体" w:hAnsi="宋体"/>
          <w:color w:val="000000" w:themeColor="text1"/>
          <w:highlight w:val="none"/>
          <w14:textFill>
            <w14:solidFill>
              <w14:schemeClr w14:val="tx1"/>
            </w14:solidFill>
          </w14:textFill>
        </w:rPr>
      </w:pPr>
    </w:p>
    <w:p>
      <w:pPr>
        <w:pStyle w:val="16"/>
        <w:ind w:firstLine="0" w:firstLineChars="0"/>
        <w:jc w:val="center"/>
        <w:rPr>
          <w:rFonts w:hint="eastAsia" w:ascii="宋体" w:hAnsi="宋体"/>
          <w:color w:val="000000" w:themeColor="text1"/>
          <w:highlight w:val="none"/>
          <w14:textFill>
            <w14:solidFill>
              <w14:schemeClr w14:val="tx1"/>
            </w14:solidFill>
          </w14:textFill>
        </w:rPr>
      </w:pPr>
    </w:p>
    <w:p>
      <w:pPr>
        <w:pStyle w:val="16"/>
        <w:ind w:firstLine="0" w:firstLineChars="0"/>
        <w:jc w:val="center"/>
        <w:rPr>
          <w:rFonts w:hint="eastAsia" w:ascii="宋体" w:hAnsi="宋体"/>
          <w:color w:val="000000" w:themeColor="text1"/>
          <w:highlight w:val="none"/>
          <w14:textFill>
            <w14:solidFill>
              <w14:schemeClr w14:val="tx1"/>
            </w14:solidFill>
          </w14:textFill>
        </w:rPr>
      </w:pPr>
    </w:p>
    <w:p>
      <w:pPr>
        <w:pStyle w:val="16"/>
        <w:ind w:firstLine="0" w:firstLineChars="0"/>
        <w:jc w:val="center"/>
        <w:rPr>
          <w:rFonts w:hint="eastAsia" w:ascii="宋体" w:hAnsi="宋体"/>
          <w:color w:val="000000" w:themeColor="text1"/>
          <w:highlight w:val="none"/>
          <w14:textFill>
            <w14:solidFill>
              <w14:schemeClr w14:val="tx1"/>
            </w14:solidFill>
          </w14:textFill>
        </w:rPr>
      </w:pPr>
    </w:p>
    <w:p>
      <w:pPr>
        <w:pStyle w:val="16"/>
        <w:ind w:firstLine="0" w:firstLineChars="0"/>
        <w:jc w:val="center"/>
        <w:rPr>
          <w:rFonts w:hint="eastAsia" w:ascii="宋体" w:hAnsi="宋体"/>
          <w:color w:val="000000" w:themeColor="text1"/>
          <w:highlight w:val="none"/>
          <w14:textFill>
            <w14:solidFill>
              <w14:schemeClr w14:val="tx1"/>
            </w14:solidFill>
          </w14:textFill>
        </w:rPr>
      </w:pPr>
    </w:p>
    <w:p>
      <w:pPr>
        <w:pStyle w:val="16"/>
        <w:ind w:firstLine="0" w:firstLineChars="0"/>
        <w:jc w:val="center"/>
        <w:rPr>
          <w:rFonts w:hint="eastAsia" w:ascii="宋体" w:hAnsi="宋体"/>
          <w:color w:val="000000" w:themeColor="text1"/>
          <w:highlight w:val="none"/>
          <w14:textFill>
            <w14:solidFill>
              <w14:schemeClr w14:val="tx1"/>
            </w14:solidFill>
          </w14:textFill>
        </w:rPr>
      </w:pPr>
    </w:p>
    <w:p>
      <w:pPr>
        <w:pStyle w:val="16"/>
        <w:ind w:firstLine="0" w:firstLineChars="0"/>
        <w:jc w:val="center"/>
        <w:rPr>
          <w:rFonts w:hint="eastAsia" w:ascii="宋体" w:hAnsi="宋体"/>
          <w:color w:val="000000" w:themeColor="text1"/>
          <w:highlight w:val="none"/>
          <w14:textFill>
            <w14:solidFill>
              <w14:schemeClr w14:val="tx1"/>
            </w14:solidFill>
          </w14:textFill>
        </w:rPr>
      </w:pPr>
    </w:p>
    <w:p>
      <w:pPr>
        <w:pStyle w:val="16"/>
        <w:ind w:firstLine="0" w:firstLineChars="0"/>
        <w:jc w:val="center"/>
        <w:rPr>
          <w:rFonts w:hint="eastAsia" w:ascii="宋体" w:hAnsi="宋体"/>
          <w:color w:val="000000" w:themeColor="text1"/>
          <w:highlight w:val="none"/>
          <w14:textFill>
            <w14:solidFill>
              <w14:schemeClr w14:val="tx1"/>
            </w14:solidFill>
          </w14:textFill>
        </w:rPr>
      </w:pPr>
    </w:p>
    <w:p>
      <w:pPr>
        <w:pStyle w:val="16"/>
        <w:ind w:firstLine="0" w:firstLineChars="0"/>
        <w:jc w:val="center"/>
        <w:rPr>
          <w:rFonts w:hint="eastAsia" w:ascii="宋体" w:hAnsi="宋体"/>
          <w:color w:val="000000" w:themeColor="text1"/>
          <w:highlight w:val="none"/>
          <w14:textFill>
            <w14:solidFill>
              <w14:schemeClr w14:val="tx1"/>
            </w14:solidFill>
          </w14:textFill>
        </w:rPr>
      </w:pPr>
    </w:p>
    <w:p>
      <w:pPr>
        <w:pStyle w:val="16"/>
        <w:ind w:firstLine="0" w:firstLineChars="0"/>
        <w:jc w:val="center"/>
        <w:rPr>
          <w:rFonts w:hint="eastAsia" w:ascii="宋体" w:hAnsi="宋体"/>
          <w:color w:val="000000" w:themeColor="text1"/>
          <w:highlight w:val="none"/>
          <w14:textFill>
            <w14:solidFill>
              <w14:schemeClr w14:val="tx1"/>
            </w14:solidFill>
          </w14:textFill>
        </w:rPr>
      </w:pPr>
    </w:p>
    <w:p>
      <w:pPr>
        <w:pStyle w:val="16"/>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第三章 询价响应须知</w:t>
      </w:r>
    </w:p>
    <w:p>
      <w:pPr>
        <w:snapToGrid w:val="0"/>
        <w:spacing w:before="156" w:beforeLines="50" w:after="156" w:afterLines="50"/>
        <w:ind w:left="476"/>
        <w:jc w:val="center"/>
        <w:outlineLvl w:val="1"/>
        <w:rPr>
          <w:rFonts w:ascii="宋体" w:hAnsi="宋体"/>
          <w:b/>
          <w:color w:val="000000" w:themeColor="text1"/>
          <w:szCs w:val="28"/>
          <w:highlight w:val="none"/>
          <w14:textFill>
            <w14:solidFill>
              <w14:schemeClr w14:val="tx1"/>
            </w14:solidFill>
          </w14:textFill>
        </w:rPr>
      </w:pPr>
      <w:r>
        <w:rPr>
          <w:rFonts w:hint="eastAsia" w:ascii="宋体" w:hAnsi="宋体"/>
          <w:b/>
          <w:color w:val="000000" w:themeColor="text1"/>
          <w:szCs w:val="28"/>
          <w:highlight w:val="none"/>
          <w14:textFill>
            <w14:solidFill>
              <w14:schemeClr w14:val="tx1"/>
            </w14:solidFill>
          </w14:textFill>
        </w:rPr>
        <w:t>前附表</w:t>
      </w:r>
    </w:p>
    <w:tbl>
      <w:tblPr>
        <w:tblStyle w:val="24"/>
        <w:tblW w:w="947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599"/>
        <w:gridCol w:w="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582"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序号</w:t>
            </w:r>
          </w:p>
        </w:tc>
        <w:tc>
          <w:tcPr>
            <w:tcW w:w="85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697"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w:t>
            </w:r>
          </w:p>
        </w:tc>
        <w:tc>
          <w:tcPr>
            <w:tcW w:w="859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宋体" w:hAnsi="宋体" w:eastAsia="宋体"/>
                <w:color w:val="000000" w:themeColor="text1"/>
                <w:sz w:val="24"/>
                <w:szCs w:val="20"/>
                <w:highlight w:val="none"/>
                <w:lang w:eastAsia="zh-CN"/>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项目名称：</w:t>
            </w:r>
            <w:r>
              <w:rPr>
                <w:rFonts w:hint="eastAsia" w:hAnsi="宋体" w:cs="宋体"/>
                <w:b w:val="0"/>
                <w:bCs w:val="0"/>
                <w:color w:val="000000" w:themeColor="text1"/>
                <w:sz w:val="24"/>
                <w:szCs w:val="24"/>
                <w:highlight w:val="none"/>
                <w:lang w:eastAsia="zh-CN"/>
                <w14:textFill>
                  <w14:solidFill>
                    <w14:schemeClr w14:val="tx1"/>
                  </w14:solidFill>
                </w14:textFill>
              </w:rPr>
              <w:t>浦江县交投贸易有限公司水泥采购项目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69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w:t>
            </w:r>
          </w:p>
        </w:tc>
        <w:tc>
          <w:tcPr>
            <w:tcW w:w="8599"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rFonts w:ascii="宋体" w:hAnsi="宋体"/>
                <w:color w:val="000000" w:themeColor="text1"/>
                <w:sz w:val="24"/>
                <w:szCs w:val="20"/>
                <w:highlight w:val="none"/>
                <w14:textFill>
                  <w14:solidFill>
                    <w14:schemeClr w14:val="tx1"/>
                  </w14:solidFill>
                </w14:textFill>
              </w:rPr>
            </w:pPr>
            <w:r>
              <w:rPr>
                <w:rFonts w:hint="eastAsia" w:ascii="宋体" w:hAnsi="宋体"/>
                <w:b w:val="0"/>
                <w:bCs w:val="0"/>
                <w:color w:val="000000" w:themeColor="text1"/>
                <w:sz w:val="24"/>
                <w:highlight w:val="none"/>
                <w14:textFill>
                  <w14:solidFill>
                    <w14:schemeClr w14:val="tx1"/>
                  </w14:solidFill>
                </w14:textFill>
              </w:rPr>
              <w:t>采购数量及单位：</w:t>
            </w:r>
            <w:r>
              <w:rPr>
                <w:rFonts w:hint="eastAsia" w:ascii="宋体" w:hAnsi="宋体" w:cs="宋体"/>
                <w:b w:val="0"/>
                <w:bCs w:val="0"/>
                <w:color w:val="000000" w:themeColor="text1"/>
                <w:sz w:val="24"/>
                <w:highlight w:val="none"/>
                <w:lang w:val="en-US" w:eastAsia="zh-CN"/>
                <w14:textFill>
                  <w14:solidFill>
                    <w14:schemeClr w14:val="tx1"/>
                  </w14:solidFill>
                </w14:textFill>
              </w:rPr>
              <w:t>约2800吨</w:t>
            </w:r>
            <w:r>
              <w:rPr>
                <w:rFonts w:hint="eastAsia" w:ascii="宋体" w:hAnsi="宋体" w:cs="宋体"/>
                <w:b w:val="0"/>
                <w:bCs w:val="0"/>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1055"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w:t>
            </w:r>
          </w:p>
        </w:tc>
        <w:tc>
          <w:tcPr>
            <w:tcW w:w="859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投标报价及费用：1、本项目投标应以人民币报价；2、不论投标结果如何，投标人均应自行承担所有与投标有关的全部费用；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85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4</w:t>
            </w:r>
          </w:p>
        </w:tc>
        <w:tc>
          <w:tcPr>
            <w:tcW w:w="859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询价保证金（人民币）：</w:t>
            </w:r>
            <w:r>
              <w:rPr>
                <w:rFonts w:hint="eastAsia" w:ascii="宋体" w:hAnsi="宋体"/>
                <w:color w:val="000000" w:themeColor="text1"/>
                <w:sz w:val="24"/>
                <w:highlight w:val="none"/>
                <w:u w:val="single"/>
                <w:lang w:val="en-US" w:eastAsia="zh-CN"/>
                <w14:textFill>
                  <w14:solidFill>
                    <w14:schemeClr w14:val="tx1"/>
                  </w14:solidFill>
                </w14:textFill>
              </w:rPr>
              <w:t>39000元</w:t>
            </w:r>
            <w:r>
              <w:rPr>
                <w:rFonts w:hint="eastAsia" w:ascii="宋体" w:hAnsi="宋体"/>
                <w:color w:val="000000" w:themeColor="text1"/>
                <w:sz w:val="24"/>
                <w:highlight w:val="none"/>
                <w14:textFill>
                  <w14:solidFill>
                    <w14:schemeClr w14:val="tx1"/>
                  </w14:solidFill>
                </w14:textFill>
              </w:rPr>
              <w:t>，应按</w:t>
            </w:r>
            <w:r>
              <w:rPr>
                <w:rFonts w:hint="eastAsia" w:ascii="宋体" w:hAnsi="宋体" w:cs="宋体"/>
                <w:color w:val="000000" w:themeColor="text1"/>
                <w:sz w:val="24"/>
                <w:highlight w:val="none"/>
                <w14:textFill>
                  <w14:solidFill>
                    <w14:schemeClr w14:val="tx1"/>
                  </w14:solidFill>
                </w14:textFill>
              </w:rPr>
              <w:t>《询价公告》第八条规定交纳</w:t>
            </w:r>
            <w:r>
              <w:rPr>
                <w:rFonts w:hint="eastAsia" w:ascii="宋体" w:hAnsi="宋体"/>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783"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bCs/>
                <w:color w:val="000000" w:themeColor="text1"/>
                <w:sz w:val="24"/>
                <w:szCs w:val="20"/>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5</w:t>
            </w:r>
          </w:p>
        </w:tc>
        <w:tc>
          <w:tcPr>
            <w:tcW w:w="859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宋体" w:hAnsi="宋体" w:eastAsia="宋体"/>
                <w:b/>
                <w:bCs/>
                <w:color w:val="000000" w:themeColor="text1"/>
                <w:sz w:val="24"/>
                <w:szCs w:val="20"/>
                <w:highlight w:val="none"/>
                <w:lang w:eastAsia="zh-CN"/>
                <w14:textFill>
                  <w14:solidFill>
                    <w14:schemeClr w14:val="tx1"/>
                  </w14:solidFill>
                </w14:textFill>
              </w:rPr>
            </w:pPr>
            <w:r>
              <w:rPr>
                <w:rFonts w:hint="eastAsia" w:ascii="宋体" w:hAnsi="宋体" w:cs="宋体"/>
                <w:b/>
                <w:bCs/>
                <w:color w:val="000000" w:themeColor="text1"/>
                <w:kern w:val="0"/>
                <w:sz w:val="24"/>
                <w:highlight w:val="none"/>
                <w14:textFill>
                  <w14:solidFill>
                    <w14:schemeClr w14:val="tx1"/>
                  </w14:solidFill>
                </w14:textFill>
              </w:rPr>
              <w:t>▲</w:t>
            </w:r>
            <w:r>
              <w:rPr>
                <w:rFonts w:hint="eastAsia" w:ascii="宋体" w:hAnsi="宋体" w:cs="宋体"/>
                <w:b/>
                <w:bCs/>
                <w:color w:val="000000" w:themeColor="text1"/>
                <w:sz w:val="24"/>
                <w:highlight w:val="none"/>
                <w:lang w:eastAsia="zh-CN"/>
                <w14:textFill>
                  <w14:solidFill>
                    <w14:schemeClr w14:val="tx1"/>
                  </w14:solidFill>
                </w14:textFill>
              </w:rPr>
              <w:t>供货期</w:t>
            </w:r>
            <w:r>
              <w:rPr>
                <w:rFonts w:hint="eastAsia" w:ascii="宋体" w:hAnsi="宋体" w:cs="宋体"/>
                <w:b/>
                <w:bCs/>
                <w:color w:val="000000" w:themeColor="text1"/>
                <w:sz w:val="24"/>
                <w:highlight w:val="none"/>
                <w14:textFill>
                  <w14:solidFill>
                    <w14:schemeClr w14:val="tx1"/>
                  </w14:solidFill>
                </w14:textFill>
              </w:rPr>
              <w:t>：</w:t>
            </w:r>
            <w:r>
              <w:rPr>
                <w:rFonts w:hint="eastAsia" w:ascii="宋体" w:hAnsi="宋体" w:cs="宋体"/>
                <w:b w:val="0"/>
                <w:bCs w:val="0"/>
                <w:color w:val="000000" w:themeColor="text1"/>
                <w:sz w:val="24"/>
                <w:highlight w:val="none"/>
                <w:lang w:eastAsia="zh-CN"/>
                <w14:textFill>
                  <w14:solidFill>
                    <w14:schemeClr w14:val="tx1"/>
                  </w14:solidFill>
                </w14:textFill>
              </w:rPr>
              <w:t>自</w:t>
            </w:r>
            <w:r>
              <w:rPr>
                <w:rFonts w:hint="eastAsia" w:ascii="宋体" w:hAnsi="宋体" w:cs="宋体"/>
                <w:color w:val="000000" w:themeColor="text1"/>
                <w:sz w:val="24"/>
                <w:highlight w:val="none"/>
                <w14:textFill>
                  <w14:solidFill>
                    <w14:schemeClr w14:val="tx1"/>
                  </w14:solidFill>
                </w14:textFill>
              </w:rPr>
              <w:t>签订合同之日起</w:t>
            </w:r>
            <w:r>
              <w:rPr>
                <w:rFonts w:hint="eastAsia" w:ascii="宋体" w:hAnsi="宋体" w:cs="宋体"/>
                <w:color w:val="000000" w:themeColor="text1"/>
                <w:sz w:val="24"/>
                <w:highlight w:val="none"/>
                <w:lang w:val="en-US" w:eastAsia="zh-CN"/>
                <w14:textFill>
                  <w14:solidFill>
                    <w14:schemeClr w14:val="tx1"/>
                  </w14:solidFill>
                </w14:textFill>
              </w:rPr>
              <w:t>6个月</w:t>
            </w:r>
            <w:r>
              <w:rPr>
                <w:rFonts w:hint="eastAsia" w:ascii="宋体" w:hAnsi="宋体" w:cs="宋体"/>
                <w:color w:val="000000" w:themeColor="text1"/>
                <w:sz w:val="24"/>
                <w:highlight w:val="none"/>
                <w14:textFill>
                  <w14:solidFill>
                    <w14:schemeClr w14:val="tx1"/>
                  </w14:solidFill>
                </w14:textFill>
              </w:rPr>
              <w:t>内</w:t>
            </w:r>
            <w:r>
              <w:rPr>
                <w:rFonts w:hint="eastAsia" w:ascii="宋体" w:hAnsi="宋体" w:cs="宋体"/>
                <w:color w:val="000000" w:themeColor="text1"/>
                <w:sz w:val="24"/>
                <w:highlight w:val="none"/>
                <w:lang w:eastAsia="zh-CN"/>
                <w14:textFill>
                  <w14:solidFill>
                    <w14:schemeClr w14:val="tx1"/>
                  </w14:solidFill>
                </w14:textFill>
              </w:rPr>
              <w:t>或数量达到</w:t>
            </w:r>
            <w:r>
              <w:rPr>
                <w:rFonts w:hint="eastAsia" w:ascii="宋体" w:hAnsi="宋体" w:cs="宋体"/>
                <w:color w:val="000000" w:themeColor="text1"/>
                <w:sz w:val="24"/>
                <w:highlight w:val="none"/>
                <w:lang w:val="en-US" w:eastAsia="zh-CN"/>
                <w14:textFill>
                  <w14:solidFill>
                    <w14:schemeClr w14:val="tx1"/>
                  </w14:solidFill>
                </w14:textFill>
              </w:rPr>
              <w:t>2800吨止</w:t>
            </w:r>
            <w:r>
              <w:rPr>
                <w:rFonts w:hint="eastAsia" w:ascii="宋体" w:hAnsi="宋体" w:cs="宋体"/>
                <w:color w:val="000000" w:themeColor="text1"/>
                <w:sz w:val="24"/>
                <w:highlight w:val="none"/>
                <w:lang w:eastAsia="zh-CN"/>
                <w14:textFill>
                  <w14:solidFill>
                    <w14:schemeClr w14:val="tx1"/>
                  </w14:solidFill>
                </w14:textFill>
              </w:rPr>
              <w:t>（以先到为准）</w:t>
            </w:r>
            <w:r>
              <w:rPr>
                <w:rFonts w:hint="eastAsia" w:ascii="宋体" w:hAnsi="宋体" w:cs="宋体"/>
                <w:color w:val="000000" w:themeColor="text1"/>
                <w:sz w:val="24"/>
                <w:szCs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2347"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6</w:t>
            </w:r>
          </w:p>
        </w:tc>
        <w:tc>
          <w:tcPr>
            <w:tcW w:w="859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答疑与澄清：投标人如认为询价文件表述不清晰或有疑问的，</w:t>
            </w:r>
            <w:r>
              <w:rPr>
                <w:rFonts w:hint="eastAsia" w:ascii="宋体" w:hAnsi="宋体" w:cs="宋体"/>
                <w:color w:val="000000" w:themeColor="text1"/>
                <w:kern w:val="0"/>
                <w:sz w:val="24"/>
                <w:highlight w:val="none"/>
                <w14:textFill>
                  <w14:solidFill>
                    <w14:schemeClr w14:val="tx1"/>
                  </w14:solidFill>
                </w14:textFill>
              </w:rPr>
              <w:t>可以自</w:t>
            </w:r>
            <w:r>
              <w:rPr>
                <w:rFonts w:hint="eastAsia" w:ascii="宋体" w:hAnsi="宋体"/>
                <w:color w:val="000000" w:themeColor="text1"/>
                <w:sz w:val="24"/>
                <w:highlight w:val="none"/>
                <w14:textFill>
                  <w14:solidFill>
                    <w14:schemeClr w14:val="tx1"/>
                  </w14:solidFill>
                </w14:textFill>
              </w:rPr>
              <w:t>询价</w:t>
            </w:r>
            <w:r>
              <w:rPr>
                <w:rFonts w:hint="eastAsia" w:ascii="宋体" w:hAnsi="宋体" w:cs="宋体"/>
                <w:color w:val="000000" w:themeColor="text1"/>
                <w:kern w:val="0"/>
                <w:sz w:val="24"/>
                <w:highlight w:val="none"/>
                <w14:textFill>
                  <w14:solidFill>
                    <w14:schemeClr w14:val="tx1"/>
                  </w14:solidFill>
                </w14:textFill>
              </w:rPr>
              <w:t>文件发售截止之日前</w:t>
            </w:r>
            <w:r>
              <w:rPr>
                <w:rFonts w:hint="eastAsia" w:ascii="宋体" w:hAnsi="宋体"/>
                <w:color w:val="000000" w:themeColor="text1"/>
                <w:sz w:val="24"/>
                <w:highlight w:val="none"/>
                <w14:textFill>
                  <w14:solidFill>
                    <w14:schemeClr w14:val="tx1"/>
                  </w14:solidFill>
                </w14:textFill>
              </w:rPr>
              <w:t>，以书面形式向采购人和采购代理机构提出质疑；招标采购单位将在规定的时间内组织答疑；答疑内容是询价文件的组成部份，并将以书面传真形式送达所有已报名的投标人；因其他紧急情况影响本项目正常采购活动的，采购单位将书面通知所有已报名的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2585"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7</w:t>
            </w:r>
          </w:p>
        </w:tc>
        <w:tc>
          <w:tcPr>
            <w:tcW w:w="8599" w:type="dxa"/>
            <w:tcBorders>
              <w:top w:val="single" w:color="auto" w:sz="4" w:space="0"/>
              <w:left w:val="single" w:color="auto" w:sz="4" w:space="0"/>
              <w:bottom w:val="single" w:color="auto" w:sz="4" w:space="0"/>
              <w:right w:val="single" w:color="auto" w:sz="4" w:space="0"/>
            </w:tcBorders>
            <w:vAlign w:val="center"/>
          </w:tcPr>
          <w:p>
            <w:pPr>
              <w:tabs>
                <w:tab w:val="left" w:pos="720"/>
              </w:tabs>
              <w:spacing w:line="400" w:lineRule="exact"/>
              <w:jc w:val="left"/>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询价响应文件组成：</w:t>
            </w:r>
          </w:p>
          <w:p>
            <w:pPr>
              <w:snapToGrid w:val="0"/>
              <w:spacing w:line="400" w:lineRule="exact"/>
              <w:rPr>
                <w:rFonts w:ascii="宋体" w:hAnsi="宋体"/>
                <w:b/>
                <w:color w:val="000000" w:themeColor="text1"/>
                <w:sz w:val="24"/>
                <w:highlight w:val="none"/>
                <w14:textFill>
                  <w14:solidFill>
                    <w14:schemeClr w14:val="tx1"/>
                  </w14:solidFill>
                </w14:textFill>
              </w:rPr>
            </w:pPr>
            <w:r>
              <w:rPr>
                <w:rFonts w:hint="eastAsia" w:ascii="宋体" w:hAnsi="宋体" w:cs="Arial"/>
                <w:b/>
                <w:color w:val="000000" w:themeColor="text1"/>
                <w:sz w:val="24"/>
                <w:highlight w:val="none"/>
                <w14:textFill>
                  <w14:solidFill>
                    <w14:schemeClr w14:val="tx1"/>
                  </w14:solidFill>
                </w14:textFill>
              </w:rPr>
              <w:t>技术商务标</w:t>
            </w:r>
            <w:r>
              <w:rPr>
                <w:rFonts w:hint="eastAsia" w:ascii="宋体" w:hAnsi="宋体"/>
                <w:b/>
                <w:color w:val="000000" w:themeColor="text1"/>
                <w:sz w:val="24"/>
                <w:highlight w:val="none"/>
                <w14:textFill>
                  <w14:solidFill>
                    <w14:schemeClr w14:val="tx1"/>
                  </w14:solidFill>
                </w14:textFill>
              </w:rPr>
              <w:t>正本</w:t>
            </w:r>
            <w:r>
              <w:rPr>
                <w:rFonts w:hint="eastAsia" w:ascii="宋体" w:hAnsi="宋体"/>
                <w:b/>
                <w:color w:val="000000" w:themeColor="text1"/>
                <w:sz w:val="24"/>
                <w:highlight w:val="none"/>
                <w:u w:val="single"/>
                <w14:textFill>
                  <w14:solidFill>
                    <w14:schemeClr w14:val="tx1"/>
                  </w14:solidFill>
                </w14:textFill>
              </w:rPr>
              <w:t xml:space="preserve"> </w:t>
            </w:r>
            <w:r>
              <w:rPr>
                <w:rFonts w:hint="eastAsia" w:ascii="宋体" w:hAnsi="宋体" w:cs="Arial"/>
                <w:b/>
                <w:color w:val="000000" w:themeColor="text1"/>
                <w:sz w:val="24"/>
                <w:highlight w:val="none"/>
                <w:u w:val="single"/>
                <w14:textFill>
                  <w14:solidFill>
                    <w14:schemeClr w14:val="tx1"/>
                  </w14:solidFill>
                </w14:textFill>
              </w:rPr>
              <w:t>1</w:t>
            </w:r>
            <w:r>
              <w:rPr>
                <w:rFonts w:hint="eastAsia" w:ascii="宋体" w:hAnsi="宋体"/>
                <w:b/>
                <w:color w:val="000000" w:themeColor="text1"/>
                <w:sz w:val="24"/>
                <w:highlight w:val="none"/>
                <w:u w:val="single"/>
                <w14:textFill>
                  <w14:solidFill>
                    <w14:schemeClr w14:val="tx1"/>
                  </w14:solidFill>
                </w14:textFill>
              </w:rPr>
              <w:t xml:space="preserve"> </w:t>
            </w:r>
            <w:r>
              <w:rPr>
                <w:rFonts w:hint="eastAsia" w:ascii="宋体" w:hAnsi="宋体"/>
                <w:b/>
                <w:color w:val="000000" w:themeColor="text1"/>
                <w:sz w:val="24"/>
                <w:highlight w:val="none"/>
                <w14:textFill>
                  <w14:solidFill>
                    <w14:schemeClr w14:val="tx1"/>
                  </w14:solidFill>
                </w14:textFill>
              </w:rPr>
              <w:t>份，副本</w:t>
            </w:r>
            <w:r>
              <w:rPr>
                <w:rFonts w:hint="eastAsia" w:ascii="宋体" w:hAnsi="宋体"/>
                <w:b/>
                <w:color w:val="000000" w:themeColor="text1"/>
                <w:sz w:val="24"/>
                <w:highlight w:val="none"/>
                <w:u w:val="single"/>
                <w14:textFill>
                  <w14:solidFill>
                    <w14:schemeClr w14:val="tx1"/>
                  </w14:solidFill>
                </w14:textFill>
              </w:rPr>
              <w:t>2</w:t>
            </w:r>
            <w:r>
              <w:rPr>
                <w:rFonts w:hint="eastAsia" w:ascii="宋体" w:hAnsi="宋体" w:cs="Arial"/>
                <w:b/>
                <w:color w:val="000000" w:themeColor="text1"/>
                <w:sz w:val="24"/>
                <w:highlight w:val="none"/>
                <w:u w:val="single"/>
                <w14:textFill>
                  <w14:solidFill>
                    <w14:schemeClr w14:val="tx1"/>
                  </w14:solidFill>
                </w14:textFill>
              </w:rPr>
              <w:t xml:space="preserve"> </w:t>
            </w:r>
            <w:r>
              <w:rPr>
                <w:rFonts w:hint="eastAsia" w:ascii="宋体" w:hAnsi="宋体"/>
                <w:b/>
                <w:color w:val="000000" w:themeColor="text1"/>
                <w:sz w:val="24"/>
                <w:highlight w:val="none"/>
                <w14:textFill>
                  <w14:solidFill>
                    <w14:schemeClr w14:val="tx1"/>
                  </w14:solidFill>
                </w14:textFill>
              </w:rPr>
              <w:t>份</w:t>
            </w:r>
            <w:r>
              <w:rPr>
                <w:rFonts w:hint="eastAsia" w:ascii="宋体" w:hAnsi="宋体" w:cs="Arial"/>
                <w:b/>
                <w:color w:val="000000" w:themeColor="text1"/>
                <w:sz w:val="24"/>
                <w:highlight w:val="none"/>
                <w14:textFill>
                  <w14:solidFill>
                    <w14:schemeClr w14:val="tx1"/>
                  </w14:solidFill>
                </w14:textFill>
              </w:rPr>
              <w:t>（单独密封）</w:t>
            </w:r>
            <w:r>
              <w:rPr>
                <w:rFonts w:hint="eastAsia" w:ascii="宋体" w:hAnsi="宋体"/>
                <w:b/>
                <w:color w:val="000000" w:themeColor="text1"/>
                <w:sz w:val="24"/>
                <w:highlight w:val="none"/>
                <w14:textFill>
                  <w14:solidFill>
                    <w14:schemeClr w14:val="tx1"/>
                  </w14:solidFill>
                </w14:textFill>
              </w:rPr>
              <w:t>；</w:t>
            </w:r>
          </w:p>
          <w:p>
            <w:pPr>
              <w:snapToGrid w:val="0"/>
              <w:spacing w:line="400" w:lineRule="exact"/>
              <w:rPr>
                <w:rFonts w:ascii="宋体" w:hAnsi="宋体" w:cs="Arial"/>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报价文件正本</w:t>
            </w:r>
            <w:r>
              <w:rPr>
                <w:rFonts w:hint="eastAsia" w:ascii="宋体" w:hAnsi="宋体"/>
                <w:b/>
                <w:color w:val="000000" w:themeColor="text1"/>
                <w:sz w:val="24"/>
                <w:highlight w:val="none"/>
                <w:u w:val="single"/>
                <w14:textFill>
                  <w14:solidFill>
                    <w14:schemeClr w14:val="tx1"/>
                  </w14:solidFill>
                </w14:textFill>
              </w:rPr>
              <w:t xml:space="preserve"> </w:t>
            </w:r>
            <w:r>
              <w:rPr>
                <w:rFonts w:hint="eastAsia" w:ascii="宋体" w:hAnsi="宋体" w:cs="Arial"/>
                <w:b/>
                <w:color w:val="000000" w:themeColor="text1"/>
                <w:sz w:val="24"/>
                <w:highlight w:val="none"/>
                <w:u w:val="single"/>
                <w14:textFill>
                  <w14:solidFill>
                    <w14:schemeClr w14:val="tx1"/>
                  </w14:solidFill>
                </w14:textFill>
              </w:rPr>
              <w:t>1</w:t>
            </w:r>
            <w:r>
              <w:rPr>
                <w:rFonts w:hint="eastAsia" w:ascii="宋体" w:hAnsi="宋体"/>
                <w:b/>
                <w:color w:val="000000" w:themeColor="text1"/>
                <w:sz w:val="24"/>
                <w:highlight w:val="none"/>
                <w:u w:val="single"/>
                <w14:textFill>
                  <w14:solidFill>
                    <w14:schemeClr w14:val="tx1"/>
                  </w14:solidFill>
                </w14:textFill>
              </w:rPr>
              <w:t xml:space="preserve"> </w:t>
            </w:r>
            <w:r>
              <w:rPr>
                <w:rFonts w:hint="eastAsia" w:ascii="宋体" w:hAnsi="宋体"/>
                <w:b/>
                <w:color w:val="000000" w:themeColor="text1"/>
                <w:sz w:val="24"/>
                <w:highlight w:val="none"/>
                <w14:textFill>
                  <w14:solidFill>
                    <w14:schemeClr w14:val="tx1"/>
                  </w14:solidFill>
                </w14:textFill>
              </w:rPr>
              <w:t>份，副本</w:t>
            </w:r>
            <w:r>
              <w:rPr>
                <w:rFonts w:hint="eastAsia" w:ascii="宋体" w:hAnsi="宋体"/>
                <w:b/>
                <w:color w:val="000000" w:themeColor="text1"/>
                <w:sz w:val="24"/>
                <w:highlight w:val="none"/>
                <w:u w:val="single"/>
                <w14:textFill>
                  <w14:solidFill>
                    <w14:schemeClr w14:val="tx1"/>
                  </w14:solidFill>
                </w14:textFill>
              </w:rPr>
              <w:t>2</w:t>
            </w:r>
            <w:r>
              <w:rPr>
                <w:rFonts w:hint="eastAsia" w:ascii="宋体" w:hAnsi="宋体" w:cs="Arial"/>
                <w:b/>
                <w:color w:val="000000" w:themeColor="text1"/>
                <w:sz w:val="24"/>
                <w:highlight w:val="none"/>
                <w:u w:val="single"/>
                <w14:textFill>
                  <w14:solidFill>
                    <w14:schemeClr w14:val="tx1"/>
                  </w14:solidFill>
                </w14:textFill>
              </w:rPr>
              <w:t xml:space="preserve"> </w:t>
            </w:r>
            <w:r>
              <w:rPr>
                <w:rFonts w:hint="eastAsia" w:ascii="宋体" w:hAnsi="宋体"/>
                <w:b/>
                <w:color w:val="000000" w:themeColor="text1"/>
                <w:sz w:val="24"/>
                <w:highlight w:val="none"/>
                <w14:textFill>
                  <w14:solidFill>
                    <w14:schemeClr w14:val="tx1"/>
                  </w14:solidFill>
                </w14:textFill>
              </w:rPr>
              <w:t>份</w:t>
            </w:r>
            <w:r>
              <w:rPr>
                <w:rFonts w:hint="eastAsia" w:ascii="宋体" w:hAnsi="宋体" w:cs="Arial"/>
                <w:b/>
                <w:color w:val="000000" w:themeColor="text1"/>
                <w:sz w:val="24"/>
                <w:highlight w:val="none"/>
                <w14:textFill>
                  <w14:solidFill>
                    <w14:schemeClr w14:val="tx1"/>
                  </w14:solidFill>
                </w14:textFill>
              </w:rPr>
              <w:t>（单独密封）；</w:t>
            </w:r>
          </w:p>
          <w:p>
            <w:pPr>
              <w:snapToGrid w:val="0"/>
              <w:spacing w:line="400" w:lineRule="exact"/>
              <w:rPr>
                <w:rFonts w:ascii="宋体" w:hAnsi="宋体"/>
                <w:color w:val="000000" w:themeColor="text1"/>
                <w:sz w:val="24"/>
                <w:szCs w:val="20"/>
                <w:highlight w:val="none"/>
                <w14:textFill>
                  <w14:solidFill>
                    <w14:schemeClr w14:val="tx1"/>
                  </w14:solidFill>
                </w14:textFill>
              </w:rPr>
            </w:pPr>
            <w:r>
              <w:rPr>
                <w:rFonts w:hint="eastAsia" w:ascii="宋体" w:hAnsi="宋体" w:cs="Arial"/>
                <w:b/>
                <w:color w:val="000000" w:themeColor="text1"/>
                <w:sz w:val="24"/>
                <w:highlight w:val="none"/>
                <w14:textFill>
                  <w14:solidFill>
                    <w14:schemeClr w14:val="tx1"/>
                  </w14:solidFill>
                </w14:textFill>
              </w:rPr>
              <w:t>特别说明：询价项目先评技术商务是否符合采购需求，符合要求的投标按报价低者得（不符合的作无效处理）。因此在询价响应文件的技术商务标中不得含有报价，否则作无效处理。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94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8</w:t>
            </w:r>
          </w:p>
        </w:tc>
        <w:tc>
          <w:tcPr>
            <w:tcW w:w="859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宋体" w:hAnsi="宋体" w:eastAsia="宋体"/>
                <w:color w:val="000000" w:themeColor="text1"/>
                <w:sz w:val="24"/>
                <w:szCs w:val="20"/>
                <w:highlight w:val="none"/>
                <w:lang w:eastAsia="zh-CN"/>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投标截止时间及地点：</w:t>
            </w:r>
            <w:r>
              <w:rPr>
                <w:rFonts w:hint="eastAsia" w:ascii="宋体" w:hAnsi="宋体" w:cs="宋体"/>
                <w:color w:val="000000" w:themeColor="text1"/>
                <w:sz w:val="24"/>
                <w:highlight w:val="none"/>
                <w:u w:val="single"/>
                <w:lang w:eastAsia="zh-CN"/>
                <w14:textFill>
                  <w14:solidFill>
                    <w14:schemeClr w14:val="tx1"/>
                  </w14:solidFill>
                </w14:textFill>
              </w:rPr>
              <w:t>2022年</w:t>
            </w:r>
            <w:r>
              <w:rPr>
                <w:rFonts w:hint="eastAsia" w:ascii="宋体" w:hAnsi="宋体" w:cs="宋体"/>
                <w:color w:val="000000" w:themeColor="text1"/>
                <w:sz w:val="24"/>
                <w:highlight w:val="none"/>
                <w:u w:val="single"/>
                <w:lang w:val="en-US" w:eastAsia="zh-CN"/>
                <w14:textFill>
                  <w14:solidFill>
                    <w14:schemeClr w14:val="tx1"/>
                  </w14:solidFill>
                </w14:textFill>
              </w:rPr>
              <w:t>7月7日</w:t>
            </w:r>
            <w:r>
              <w:rPr>
                <w:rFonts w:hint="eastAsia" w:ascii="宋体" w:hAnsi="宋体" w:cs="宋体"/>
                <w:color w:val="000000" w:themeColor="text1"/>
                <w:sz w:val="24"/>
                <w:highlight w:val="none"/>
                <w:lang w:eastAsia="zh-CN"/>
                <w14:textFill>
                  <w14:solidFill>
                    <w14:schemeClr w14:val="tx1"/>
                  </w14:solidFill>
                </w14:textFill>
              </w:rPr>
              <w:t>14：30时</w:t>
            </w:r>
            <w:r>
              <w:rPr>
                <w:rFonts w:hint="eastAsia" w:ascii="宋体" w:hAnsi="宋体"/>
                <w:color w:val="000000" w:themeColor="text1"/>
                <w:sz w:val="24"/>
                <w:highlight w:val="none"/>
                <w14:textFill>
                  <w14:solidFill>
                    <w14:schemeClr w14:val="tx1"/>
                  </w14:solidFill>
                </w14:textFill>
              </w:rPr>
              <w:t>浦江县人民东路83号</w:t>
            </w:r>
            <w:r>
              <w:rPr>
                <w:rFonts w:hint="eastAsia" w:ascii="宋体" w:hAnsi="宋体"/>
                <w:color w:val="000000" w:themeColor="text1"/>
                <w:sz w:val="24"/>
                <w:highlight w:val="none"/>
                <w:lang w:eastAsia="zh-CN"/>
                <w14:textFill>
                  <w14:solidFill>
                    <w14:schemeClr w14:val="tx1"/>
                  </w14:solidFill>
                </w14:textFill>
              </w:rPr>
              <w:t>二楼开标室（二）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94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9</w:t>
            </w:r>
          </w:p>
        </w:tc>
        <w:tc>
          <w:tcPr>
            <w:tcW w:w="859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宋体" w:hAnsi="宋体" w:eastAsia="宋体"/>
                <w:color w:val="000000" w:themeColor="text1"/>
                <w:sz w:val="24"/>
                <w:szCs w:val="20"/>
                <w:highlight w:val="none"/>
                <w:lang w:eastAsia="zh-CN"/>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开标时间及地点：</w:t>
            </w:r>
            <w:r>
              <w:rPr>
                <w:rFonts w:hint="eastAsia" w:ascii="宋体" w:hAnsi="宋体" w:cs="宋体"/>
                <w:color w:val="000000" w:themeColor="text1"/>
                <w:sz w:val="24"/>
                <w:highlight w:val="none"/>
                <w:u w:val="single"/>
                <w:lang w:eastAsia="zh-CN"/>
                <w14:textFill>
                  <w14:solidFill>
                    <w14:schemeClr w14:val="tx1"/>
                  </w14:solidFill>
                </w14:textFill>
              </w:rPr>
              <w:t>2022年</w:t>
            </w:r>
            <w:r>
              <w:rPr>
                <w:rFonts w:hint="eastAsia" w:ascii="宋体" w:hAnsi="宋体" w:cs="宋体"/>
                <w:color w:val="000000" w:themeColor="text1"/>
                <w:sz w:val="24"/>
                <w:highlight w:val="none"/>
                <w:u w:val="single"/>
                <w:lang w:val="en-US" w:eastAsia="zh-CN"/>
                <w14:textFill>
                  <w14:solidFill>
                    <w14:schemeClr w14:val="tx1"/>
                  </w14:solidFill>
                </w14:textFill>
              </w:rPr>
              <w:t>7月7日</w:t>
            </w:r>
            <w:r>
              <w:rPr>
                <w:rFonts w:hint="eastAsia" w:ascii="宋体" w:hAnsi="宋体" w:cs="宋体"/>
                <w:color w:val="000000" w:themeColor="text1"/>
                <w:sz w:val="24"/>
                <w:highlight w:val="none"/>
                <w:lang w:eastAsia="zh-CN"/>
                <w14:textFill>
                  <w14:solidFill>
                    <w14:schemeClr w14:val="tx1"/>
                  </w14:solidFill>
                </w14:textFill>
              </w:rPr>
              <w:t>14：30时</w:t>
            </w:r>
            <w:r>
              <w:rPr>
                <w:rFonts w:hint="eastAsia" w:ascii="宋体" w:hAnsi="宋体"/>
                <w:color w:val="000000" w:themeColor="text1"/>
                <w:sz w:val="24"/>
                <w:highlight w:val="none"/>
                <w14:textFill>
                  <w14:solidFill>
                    <w14:schemeClr w14:val="tx1"/>
                  </w14:solidFill>
                </w14:textFill>
              </w:rPr>
              <w:t>浦江县人民东路83号</w:t>
            </w:r>
            <w:r>
              <w:rPr>
                <w:rFonts w:hint="eastAsia" w:ascii="宋体" w:hAnsi="宋体"/>
                <w:color w:val="000000" w:themeColor="text1"/>
                <w:sz w:val="24"/>
                <w:highlight w:val="none"/>
                <w:lang w:eastAsia="zh-CN"/>
                <w14:textFill>
                  <w14:solidFill>
                    <w14:schemeClr w14:val="tx1"/>
                  </w14:solidFill>
                </w14:textFill>
              </w:rPr>
              <w:t>二楼开标室（二）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745"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10</w:t>
            </w:r>
          </w:p>
        </w:tc>
        <w:tc>
          <w:tcPr>
            <w:tcW w:w="859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评标办法及评分标准：最低评标价。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151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11</w:t>
            </w:r>
          </w:p>
        </w:tc>
        <w:tc>
          <w:tcPr>
            <w:tcW w:w="859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Arial"/>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成交结果公示：</w:t>
            </w:r>
            <w:r>
              <w:rPr>
                <w:rFonts w:hint="eastAsia" w:ascii="宋体" w:hAnsi="宋体" w:cs="宋体"/>
                <w:color w:val="000000" w:themeColor="text1"/>
                <w:sz w:val="24"/>
                <w:highlight w:val="none"/>
                <w14:textFill>
                  <w14:solidFill>
                    <w14:schemeClr w14:val="tx1"/>
                  </w14:solidFill>
                </w14:textFill>
              </w:rPr>
              <w:t>中标结果公示于</w:t>
            </w:r>
            <w:r>
              <w:rPr>
                <w:rFonts w:hint="eastAsia" w:ascii="宋体" w:hAnsi="宋体" w:cs="Arial"/>
                <w:color w:val="000000" w:themeColor="text1"/>
                <w:sz w:val="24"/>
                <w:highlight w:val="none"/>
                <w14:textFill>
                  <w14:solidFill>
                    <w14:schemeClr w14:val="tx1"/>
                  </w14:solidFill>
                </w14:textFill>
              </w:rPr>
              <w:t>浙江政府采购网</w:t>
            </w:r>
            <w:r>
              <w:rPr>
                <w:rFonts w:ascii="宋体" w:hAnsi="宋体" w:cs="Arial"/>
                <w:color w:val="000000" w:themeColor="text1"/>
                <w:sz w:val="24"/>
                <w:highlight w:val="none"/>
                <w14:textFill>
                  <w14:solidFill>
                    <w14:schemeClr w14:val="tx1"/>
                  </w14:solidFill>
                </w14:textFill>
              </w:rPr>
              <w:t>(</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"http://www.zjzfcg.gov.cn/" </w:instrText>
            </w:r>
            <w:r>
              <w:rPr>
                <w:color w:val="000000" w:themeColor="text1"/>
                <w:highlight w:val="none"/>
                <w14:textFill>
                  <w14:solidFill>
                    <w14:schemeClr w14:val="tx1"/>
                  </w14:solidFill>
                </w14:textFill>
              </w:rPr>
              <w:fldChar w:fldCharType="separate"/>
            </w:r>
            <w:r>
              <w:rPr>
                <w:rStyle w:val="30"/>
                <w:rFonts w:ascii="宋体" w:hAnsi="宋体" w:cs="Arial"/>
                <w:color w:val="000000" w:themeColor="text1"/>
                <w:sz w:val="24"/>
                <w:highlight w:val="none"/>
                <w14:textFill>
                  <w14:solidFill>
                    <w14:schemeClr w14:val="tx1"/>
                  </w14:solidFill>
                </w14:textFill>
              </w:rPr>
              <w:t>http://www.zjzfcg.gov.cn</w:t>
            </w:r>
            <w:r>
              <w:rPr>
                <w:rStyle w:val="30"/>
                <w:rFonts w:ascii="宋体" w:hAnsi="宋体" w:cs="Arial"/>
                <w:color w:val="000000" w:themeColor="text1"/>
                <w:sz w:val="24"/>
                <w:highlight w:val="none"/>
                <w14:textFill>
                  <w14:solidFill>
                    <w14:schemeClr w14:val="tx1"/>
                  </w14:solidFill>
                </w14:textFill>
              </w:rPr>
              <w:fldChar w:fldCharType="end"/>
            </w:r>
            <w:r>
              <w:rPr>
                <w:rFonts w:ascii="宋体" w:hAnsi="宋体" w:cs="Arial"/>
                <w:color w:val="000000" w:themeColor="text1"/>
                <w:sz w:val="24"/>
                <w:highlight w:val="none"/>
                <w14:textFill>
                  <w14:solidFill>
                    <w14:schemeClr w14:val="tx1"/>
                  </w14:solidFill>
                </w14:textFill>
              </w:rPr>
              <w:t>)</w:t>
            </w:r>
            <w:r>
              <w:rPr>
                <w:rFonts w:hint="eastAsia" w:ascii="宋体" w:hAnsi="宋体" w:cs="Arial"/>
                <w:color w:val="000000" w:themeColor="text1"/>
                <w:sz w:val="24"/>
                <w:highlight w:val="none"/>
                <w14:textFill>
                  <w14:solidFill>
                    <w14:schemeClr w14:val="tx1"/>
                  </w14:solidFill>
                </w14:textFill>
              </w:rPr>
              <w:t>网站。</w:t>
            </w:r>
          </w:p>
          <w:p>
            <w:pPr>
              <w:snapToGrid w:val="0"/>
              <w:spacing w:line="400" w:lineRule="exact"/>
              <w:rPr>
                <w:rFonts w:ascii="宋体" w:hAnsi="宋体"/>
                <w:color w:val="000000" w:themeColor="text1"/>
                <w:sz w:val="24"/>
                <w:szCs w:val="20"/>
                <w:highlight w:val="none"/>
                <w14:textFill>
                  <w14:solidFill>
                    <w14:schemeClr w14:val="tx1"/>
                  </w14:solidFill>
                </w14:textFill>
              </w:rPr>
            </w:pPr>
            <w:r>
              <w:rPr>
                <w:rFonts w:hint="eastAsia" w:ascii="宋体" w:hAnsi="宋体" w:cs="Arial"/>
                <w:color w:val="000000" w:themeColor="text1"/>
                <w:sz w:val="24"/>
                <w:highlight w:val="none"/>
                <w14:textFill>
                  <w14:solidFill>
                    <w14:schemeClr w14:val="tx1"/>
                  </w14:solidFill>
                </w14:textFill>
              </w:rPr>
              <w:t>成交通知书：</w:t>
            </w:r>
            <w:r>
              <w:rPr>
                <w:rFonts w:hint="eastAsia" w:ascii="宋体" w:hAnsi="宋体" w:cs="宋体"/>
                <w:color w:val="000000" w:themeColor="text1"/>
                <w:sz w:val="24"/>
                <w:highlight w:val="none"/>
                <w14:textFill>
                  <w14:solidFill>
                    <w14:schemeClr w14:val="tx1"/>
                  </w14:solidFill>
                </w14:textFill>
              </w:rPr>
              <w:t>发出</w:t>
            </w:r>
            <w:r>
              <w:rPr>
                <w:rFonts w:hint="eastAsia" w:ascii="宋体" w:hAnsi="宋体" w:cs="Arial"/>
                <w:color w:val="000000" w:themeColor="text1"/>
                <w:sz w:val="24"/>
                <w:highlight w:val="none"/>
                <w14:textFill>
                  <w14:solidFill>
                    <w14:schemeClr w14:val="tx1"/>
                  </w14:solidFill>
                </w14:textFill>
              </w:rPr>
              <w:t>成交</w:t>
            </w:r>
            <w:r>
              <w:rPr>
                <w:rFonts w:hint="eastAsia" w:ascii="宋体" w:hAnsi="宋体" w:cs="宋体"/>
                <w:color w:val="000000" w:themeColor="text1"/>
                <w:sz w:val="24"/>
                <w:highlight w:val="none"/>
                <w14:textFill>
                  <w14:solidFill>
                    <w14:schemeClr w14:val="tx1"/>
                  </w14:solidFill>
                </w14:textFill>
              </w:rPr>
              <w:t>结果公示的同时</w:t>
            </w:r>
            <w:r>
              <w:rPr>
                <w:rFonts w:hint="eastAsia" w:ascii="宋体" w:hAnsi="宋体" w:cs="Arial"/>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招标人与招标代理机构共同向成交人发出</w:t>
            </w:r>
            <w:r>
              <w:rPr>
                <w:rFonts w:hint="eastAsia" w:ascii="宋体" w:hAnsi="宋体" w:cs="Arial"/>
                <w:color w:val="000000" w:themeColor="text1"/>
                <w:sz w:val="24"/>
                <w:highlight w:val="none"/>
                <w14:textFill>
                  <w14:solidFill>
                    <w14:schemeClr w14:val="tx1"/>
                  </w14:solidFill>
                </w14:textFill>
              </w:rPr>
              <w:t>成交</w:t>
            </w:r>
            <w:r>
              <w:rPr>
                <w:rFonts w:hint="eastAsia" w:ascii="宋体" w:hAnsi="宋体"/>
                <w:color w:val="000000" w:themeColor="text1"/>
                <w:sz w:val="24"/>
                <w:highlight w:val="none"/>
                <w14:textFill>
                  <w14:solidFill>
                    <w14:schemeClr w14:val="tx1"/>
                  </w14:solidFill>
                </w14:textFill>
              </w:rPr>
              <w:t>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1735"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12</w:t>
            </w:r>
          </w:p>
        </w:tc>
        <w:tc>
          <w:tcPr>
            <w:tcW w:w="859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Arial"/>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询价保证金退还（不计息）：除询价文件规定不予退还保证金的情形外，中标通知书发出后5个工作日内退还未中标供应商的询价保证金，投标人提供保证金收据和本单位开户银行及账号后，本</w:t>
            </w:r>
            <w:r>
              <w:rPr>
                <w:rFonts w:hint="eastAsia" w:ascii="宋体" w:hAnsi="宋体" w:cs="宋体"/>
                <w:color w:val="000000" w:themeColor="text1"/>
                <w:kern w:val="0"/>
                <w:sz w:val="24"/>
                <w:highlight w:val="none"/>
                <w14:textFill>
                  <w14:solidFill>
                    <w14:schemeClr w14:val="tx1"/>
                  </w14:solidFill>
                </w14:textFill>
              </w:rPr>
              <w:t>采购代理机构</w:t>
            </w:r>
            <w:r>
              <w:rPr>
                <w:rFonts w:hint="eastAsia" w:ascii="宋体" w:hAnsi="宋体" w:cs="宋体"/>
                <w:color w:val="000000" w:themeColor="text1"/>
                <w:sz w:val="24"/>
                <w:highlight w:val="none"/>
                <w14:textFill>
                  <w14:solidFill>
                    <w14:schemeClr w14:val="tx1"/>
                  </w14:solidFill>
                </w14:textFill>
              </w:rPr>
              <w:t>以电汇或转账方式退还询价保证金；在采购合同签订后5个工作日内退还中标供应商的询价保证金。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755"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13</w:t>
            </w:r>
          </w:p>
        </w:tc>
        <w:tc>
          <w:tcPr>
            <w:tcW w:w="859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签订合同时间：成交通知书发出后</w:t>
            </w:r>
            <w:r>
              <w:rPr>
                <w:rFonts w:hint="eastAsia" w:ascii="宋体" w:hAnsi="宋体"/>
                <w:color w:val="000000" w:themeColor="text1"/>
                <w:sz w:val="24"/>
                <w:highlight w:val="none"/>
                <w:u w:val="single"/>
                <w14:textFill>
                  <w14:solidFill>
                    <w14:schemeClr w14:val="tx1"/>
                  </w14:solidFill>
                </w14:textFill>
              </w:rPr>
              <w:t>30日</w:t>
            </w:r>
            <w:r>
              <w:rPr>
                <w:rFonts w:hint="eastAsia" w:ascii="宋体" w:hAnsi="宋体"/>
                <w:color w:val="000000" w:themeColor="text1"/>
                <w:sz w:val="24"/>
                <w:highlight w:val="none"/>
                <w14:textFill>
                  <w14:solidFill>
                    <w14:schemeClr w14:val="tx1"/>
                  </w14:solidFill>
                </w14:textFill>
              </w:rPr>
              <w:t>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85"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14</w:t>
            </w:r>
          </w:p>
        </w:tc>
        <w:tc>
          <w:tcPr>
            <w:tcW w:w="859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履约保证金：按</w:t>
            </w:r>
            <w:r>
              <w:rPr>
                <w:rFonts w:hint="eastAsia" w:ascii="宋体" w:hAnsi="宋体" w:eastAsia="宋体" w:cs="宋体"/>
                <w:color w:val="000000" w:themeColor="text1"/>
                <w:sz w:val="24"/>
                <w:highlight w:val="none"/>
                <w:lang w:val="en-US" w:eastAsia="zh-CN"/>
                <w14:textFill>
                  <w14:solidFill>
                    <w14:schemeClr w14:val="tx1"/>
                  </w14:solidFill>
                </w14:textFill>
              </w:rPr>
              <w:t>8</w:t>
            </w:r>
            <w:r>
              <w:rPr>
                <w:rFonts w:hint="eastAsia" w:ascii="宋体" w:hAnsi="宋体" w:eastAsia="宋体" w:cs="宋体"/>
                <w:color w:val="000000" w:themeColor="text1"/>
                <w:sz w:val="24"/>
                <w:highlight w:val="none"/>
                <w14:textFill>
                  <w14:solidFill>
                    <w14:schemeClr w14:val="tx1"/>
                  </w14:solidFill>
                </w14:textFill>
              </w:rPr>
              <w:t>万计取。（不计息）</w:t>
            </w:r>
          </w:p>
          <w:p>
            <w:pPr>
              <w:snapToGrid w:val="0"/>
              <w:spacing w:line="400" w:lineRule="exac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履约保证金的形式：现金、支票、汇票、本票或者金融机构、保险公司、担保机构出具的保函/保险</w:t>
            </w:r>
          </w:p>
          <w:p>
            <w:pPr>
              <w:snapToGrid w:val="0"/>
              <w:spacing w:line="400" w:lineRule="exac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sym w:font="Wingdings" w:char="00A8"/>
            </w:r>
            <w:r>
              <w:rPr>
                <w:rFonts w:hint="eastAsia" w:ascii="宋体" w:hAnsi="宋体" w:eastAsia="宋体" w:cs="宋体"/>
                <w:color w:val="000000" w:themeColor="text1"/>
                <w:sz w:val="24"/>
                <w:highlight w:val="none"/>
                <w14:textFill>
                  <w14:solidFill>
                    <w14:schemeClr w14:val="tx1"/>
                  </w14:solidFill>
                </w14:textFill>
              </w:rPr>
              <w:t>履约担保形式为现金（账户另行通知），履约保证金待合同期满后到采购人处办理履约保证金的退还手续；</w:t>
            </w:r>
          </w:p>
          <w:p>
            <w:pPr>
              <w:snapToGrid w:val="0"/>
              <w:spacing w:line="400" w:lineRule="exact"/>
              <w:rPr>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sym w:font="Wingdings" w:char="00A8"/>
            </w:r>
            <w:r>
              <w:rPr>
                <w:rFonts w:hint="eastAsia" w:ascii="宋体" w:hAnsi="宋体" w:eastAsia="宋体" w:cs="宋体"/>
                <w:color w:val="000000" w:themeColor="text1"/>
                <w:sz w:val="24"/>
                <w:highlight w:val="none"/>
                <w14:textFill>
                  <w14:solidFill>
                    <w14:schemeClr w14:val="tx1"/>
                  </w14:solidFill>
                </w14:textFill>
              </w:rPr>
              <w:t>履约担保形式为支票、汇票、本票或者金融机构、保险公司、担保机构出具的保函/保险等非现金形式的，应在合同履行期限内保持有效。若出现支票、汇票、本票或者金融机构、保险公司、担保机构出具的保函/保险失效等情形导致</w:t>
            </w:r>
            <w:r>
              <w:rPr>
                <w:rFonts w:hint="eastAsia" w:ascii="宋体" w:hAnsi="宋体" w:eastAsia="宋体" w:cs="宋体"/>
                <w:color w:val="000000" w:themeColor="text1"/>
                <w:sz w:val="24"/>
                <w:highlight w:val="none"/>
                <w:lang w:eastAsia="zh-CN"/>
                <w14:textFill>
                  <w14:solidFill>
                    <w14:schemeClr w14:val="tx1"/>
                  </w14:solidFill>
                </w14:textFill>
              </w:rPr>
              <w:t>成交人</w:t>
            </w:r>
            <w:r>
              <w:rPr>
                <w:rFonts w:hint="eastAsia" w:ascii="宋体" w:hAnsi="宋体" w:eastAsia="宋体" w:cs="宋体"/>
                <w:color w:val="000000" w:themeColor="text1"/>
                <w:sz w:val="24"/>
                <w:highlight w:val="none"/>
                <w14:textFill>
                  <w14:solidFill>
                    <w14:schemeClr w14:val="tx1"/>
                  </w14:solidFill>
                </w14:textFill>
              </w:rPr>
              <w:t>的违约金额无法从支票、汇票、本票或保函/保险出具单位理赔的，采购人有权从合同款中予以直接扣除。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1665"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15</w:t>
            </w:r>
          </w:p>
        </w:tc>
        <w:tc>
          <w:tcPr>
            <w:tcW w:w="8599" w:type="dxa"/>
            <w:tcBorders>
              <w:top w:val="single" w:color="auto" w:sz="4" w:space="0"/>
              <w:left w:val="single" w:color="auto" w:sz="4" w:space="0"/>
              <w:bottom w:val="single" w:color="auto" w:sz="4" w:space="0"/>
              <w:right w:val="single" w:color="auto" w:sz="4" w:space="0"/>
            </w:tcBorders>
            <w:vAlign w:val="center"/>
          </w:tcPr>
          <w:p>
            <w:pPr>
              <w:spacing w:line="490" w:lineRule="exact"/>
              <w:rPr>
                <w:rFonts w:hAnsi="宋体"/>
                <w:color w:val="000000" w:themeColor="text1"/>
                <w:sz w:val="24"/>
                <w:highlight w:val="none"/>
                <w14:textFill>
                  <w14:solidFill>
                    <w14:schemeClr w14:val="tx1"/>
                  </w14:solidFill>
                </w14:textFill>
              </w:rPr>
            </w:pPr>
            <w:r>
              <w:rPr>
                <w:rFonts w:hAnsi="宋体"/>
                <w:color w:val="000000" w:themeColor="text1"/>
                <w:sz w:val="24"/>
                <w:szCs w:val="20"/>
                <w:highlight w:val="none"/>
                <w14:textFill>
                  <w14:solidFill>
                    <w14:schemeClr w14:val="tx1"/>
                  </w14:solidFill>
                </w14:textFill>
              </w:rPr>
              <w:t>付款方式：</w:t>
            </w:r>
            <w:r>
              <w:rPr>
                <w:rFonts w:hint="eastAsia" w:ascii="宋体" w:hAnsi="宋体" w:cs="宋体"/>
                <w:color w:val="000000" w:themeColor="text1"/>
                <w:kern w:val="0"/>
                <w:sz w:val="24"/>
                <w:highlight w:val="none"/>
                <w14:textFill>
                  <w14:solidFill>
                    <w14:schemeClr w14:val="tx1"/>
                  </w14:solidFill>
                </w14:textFill>
              </w:rPr>
              <w:t>每二个月结算一次，支付时间为第三个月月底。每月26日对账一次，每期的对账清单经甲乙双方确认供货数量及单价后，方可作为甲方结算的依据，甲方确认对账单后加盖项目章，经甲方各部门审核后的金额作为结算价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645"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16</w:t>
            </w:r>
          </w:p>
        </w:tc>
        <w:tc>
          <w:tcPr>
            <w:tcW w:w="859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采购资金来源：</w:t>
            </w:r>
            <w:r>
              <w:rPr>
                <w:rFonts w:hint="eastAsia" w:ascii="宋体" w:hAnsi="宋体"/>
                <w:color w:val="000000" w:themeColor="text1"/>
                <w:sz w:val="24"/>
                <w:highlight w:val="none"/>
                <w:u w:val="single"/>
                <w14:textFill>
                  <w14:solidFill>
                    <w14:schemeClr w14:val="tx1"/>
                  </w14:solidFill>
                </w14:textFill>
              </w:rPr>
              <w:t>自筹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628"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17</w:t>
            </w:r>
          </w:p>
        </w:tc>
        <w:tc>
          <w:tcPr>
            <w:tcW w:w="859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预算金额：</w:t>
            </w:r>
            <w:r>
              <w:rPr>
                <w:rFonts w:hint="eastAsia" w:ascii="宋体" w:hAnsi="宋体" w:cs="宋体"/>
                <w:color w:val="000000" w:themeColor="text1"/>
                <w:sz w:val="24"/>
                <w:highlight w:val="none"/>
                <w:u w:val="single"/>
                <w:lang w:val="en-US" w:eastAsia="zh-CN"/>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投标总报价</w:t>
            </w:r>
            <w:r>
              <w:rPr>
                <w:rFonts w:hint="eastAsia" w:ascii="宋体" w:hAnsi="宋体"/>
                <w:color w:val="000000" w:themeColor="text1"/>
                <w:sz w:val="24"/>
                <w:highlight w:val="none"/>
                <w14:textFill>
                  <w14:solidFill>
                    <w14:schemeClr w14:val="tx1"/>
                  </w14:solidFill>
                </w14:textFill>
              </w:rPr>
              <w:t>超此预算的作无效标处理。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748"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18</w:t>
            </w:r>
          </w:p>
        </w:tc>
        <w:tc>
          <w:tcPr>
            <w:tcW w:w="859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付款形式：采购人支付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741"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19</w:t>
            </w:r>
          </w:p>
        </w:tc>
        <w:tc>
          <w:tcPr>
            <w:tcW w:w="859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询价响应文件有效期：120</w:t>
            </w:r>
            <w:r>
              <w:rPr>
                <w:rFonts w:hint="eastAsia" w:ascii="宋体" w:hAnsi="宋体" w:cs="Arial"/>
                <w:color w:val="000000" w:themeColor="text1"/>
                <w:sz w:val="24"/>
                <w:highlight w:val="none"/>
                <w14:textFill>
                  <w14:solidFill>
                    <w14:schemeClr w14:val="tx1"/>
                  </w14:solidFill>
                </w14:textFill>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77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20</w:t>
            </w:r>
          </w:p>
        </w:tc>
        <w:tc>
          <w:tcPr>
            <w:tcW w:w="859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解释：本询价文件的解释权属于招标采购单位。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124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21</w:t>
            </w:r>
          </w:p>
        </w:tc>
        <w:tc>
          <w:tcPr>
            <w:tcW w:w="859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本项目招标代理费按国家财政部、国家计委、国家物价局（2002）1980号文件规定的标准收费80%计取（标准收费附后，类型为货物招标），</w:t>
            </w:r>
            <w:r>
              <w:rPr>
                <w:rFonts w:ascii="宋体" w:hAnsi="宋体"/>
                <w:b/>
                <w:bCs/>
                <w:color w:val="000000" w:themeColor="text1"/>
                <w:sz w:val="24"/>
                <w:highlight w:val="none"/>
                <w14:textFill>
                  <w14:solidFill>
                    <w14:schemeClr w14:val="tx1"/>
                  </w14:solidFill>
                </w14:textFill>
              </w:rPr>
              <w:t>由</w:t>
            </w:r>
            <w:r>
              <w:rPr>
                <w:rFonts w:hint="eastAsia" w:ascii="宋体" w:hAnsi="宋体"/>
                <w:b/>
                <w:bCs/>
                <w:color w:val="000000" w:themeColor="text1"/>
                <w:sz w:val="24"/>
                <w:highlight w:val="none"/>
                <w14:textFill>
                  <w14:solidFill>
                    <w14:schemeClr w14:val="tx1"/>
                  </w14:solidFill>
                </w14:textFill>
              </w:rPr>
              <w:t>成交人</w:t>
            </w:r>
            <w:r>
              <w:rPr>
                <w:rFonts w:ascii="宋体" w:hAnsi="宋体"/>
                <w:b/>
                <w:bCs/>
                <w:color w:val="000000" w:themeColor="text1"/>
                <w:sz w:val="24"/>
                <w:highlight w:val="none"/>
                <w14:textFill>
                  <w14:solidFill>
                    <w14:schemeClr w14:val="tx1"/>
                  </w14:solidFill>
                </w14:textFill>
              </w:rPr>
              <w:t>在合同签订前支付给招标代理机构，请各投标人将上述费用自行考虑进投标报价中</w:t>
            </w:r>
            <w:r>
              <w:rPr>
                <w:rFonts w:ascii="宋体" w:hAnsi="宋体"/>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7"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22</w:t>
            </w:r>
          </w:p>
        </w:tc>
        <w:tc>
          <w:tcPr>
            <w:tcW w:w="860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color w:val="000000" w:themeColor="text1"/>
                <w:sz w:val="24"/>
                <w:highlight w:val="none"/>
                <w14:textFill>
                  <w14:solidFill>
                    <w14:schemeClr w14:val="tx1"/>
                  </w14:solidFill>
                </w14:textFill>
              </w:rPr>
            </w:pPr>
            <w:r>
              <w:rPr>
                <w:rFonts w:hint="eastAsia" w:ascii="宋体" w:hAnsi="宋体" w:cs="宋体"/>
                <w:b/>
                <w:color w:val="000000" w:themeColor="text1"/>
                <w:kern w:val="0"/>
                <w:sz w:val="28"/>
                <w:szCs w:val="28"/>
                <w:highlight w:val="none"/>
                <w14:textFill>
                  <w14:solidFill>
                    <w14:schemeClr w14:val="tx1"/>
                  </w14:solidFill>
                </w14:textFill>
              </w:rPr>
              <w:t>特别提醒：</w:t>
            </w:r>
            <w:r>
              <w:rPr>
                <w:rFonts w:ascii="宋体" w:hAnsi="宋体"/>
                <w:color w:val="000000" w:themeColor="text1"/>
                <w:sz w:val="24"/>
                <w:highlight w:val="none"/>
                <w14:textFill>
                  <w14:solidFill>
                    <w14:schemeClr w14:val="tx1"/>
                  </w14:solidFill>
                </w14:textFill>
              </w:rPr>
              <w:t>根据《关于在政府采购活动中查询及使用信用记录有关问题的通知》财库[2016]125号的规定：</w:t>
            </w:r>
          </w:p>
          <w:p>
            <w:pPr>
              <w:adjustRightInd w:val="0"/>
              <w:snapToGrid w:val="0"/>
              <w:spacing w:line="360" w:lineRule="exact"/>
              <w:ind w:left="105" w:leftChars="50"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1、采购人或采购代理机构将对本项目供应商的信用记录进行查询。查询渠道为信用中国网站（www.creditchina.gov.cn）、中国政府采购网（www.ccgp.gov.cn）；</w:t>
            </w:r>
          </w:p>
          <w:p>
            <w:pPr>
              <w:adjustRightInd w:val="0"/>
              <w:snapToGrid w:val="0"/>
              <w:spacing w:line="360" w:lineRule="exact"/>
              <w:ind w:left="105" w:leftChars="50"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2、截止时点：提交投标文件（响应文件）截止时间前</w:t>
            </w:r>
            <w:r>
              <w:rPr>
                <w:rFonts w:hint="eastAsia" w:ascii="宋体" w:hAnsi="宋体"/>
                <w:color w:val="000000" w:themeColor="text1"/>
                <w:sz w:val="24"/>
                <w:highlight w:val="none"/>
                <w14:textFill>
                  <w14:solidFill>
                    <w14:schemeClr w14:val="tx1"/>
                  </w14:solidFill>
                </w14:textFill>
              </w:rPr>
              <w:t>。</w:t>
            </w:r>
          </w:p>
          <w:p>
            <w:pPr>
              <w:adjustRightInd w:val="0"/>
              <w:snapToGrid w:val="0"/>
              <w:spacing w:line="360" w:lineRule="exact"/>
              <w:ind w:left="105" w:leftChars="50"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3、查询记录和证据的留存：信用信息查询记录和证据以网页截图等方式留存。</w:t>
            </w:r>
          </w:p>
          <w:p>
            <w:pPr>
              <w:adjustRightInd w:val="0"/>
              <w:snapToGrid w:val="0"/>
              <w:spacing w:line="360" w:lineRule="exact"/>
              <w:ind w:left="105" w:leftChars="50"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4、使用规则：被列入失信被执行人、重大税收违法案件当事人名单、采购严重违法失信行为记录名单及其它不符合《中华人民共和国政府采购法》第二十二条规定条件的，其投标将被拒绝。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162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23</w:t>
            </w:r>
          </w:p>
        </w:tc>
        <w:tc>
          <w:tcPr>
            <w:tcW w:w="85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节能环保产品相关政策：</w:t>
            </w:r>
          </w:p>
          <w:p>
            <w:pPr>
              <w:adjustRightInd w:val="0"/>
              <w:snapToGrid w:val="0"/>
              <w:spacing w:line="360" w:lineRule="exact"/>
              <w:rPr>
                <w:rFonts w:ascii="宋体" w:hAnsi="宋体" w:eastAsia="宋体" w:cs="Times New Roman"/>
                <w:color w:val="000000" w:themeColor="text1"/>
                <w:sz w:val="24"/>
                <w:highlight w:val="none"/>
                <w14:textFill>
                  <w14:solidFill>
                    <w14:schemeClr w14:val="tx1"/>
                  </w14:solidFill>
                </w14:textFill>
              </w:rPr>
            </w:pPr>
            <w:r>
              <w:rPr>
                <w:rFonts w:ascii="宋体" w:hAnsi="宋体" w:eastAsia="宋体" w:cs="Times New Roman"/>
                <w:color w:val="000000" w:themeColor="text1"/>
                <w:sz w:val="24"/>
                <w:highlight w:val="none"/>
                <w14:textFill>
                  <w14:solidFill>
                    <w14:schemeClr w14:val="tx1"/>
                  </w14:solidFill>
                </w14:textFill>
              </w:rPr>
              <w:t>1、投标产品如属于节能环保产品的，请提供财政部、生态环境部发布的环境标志产品政府采购品目清单与国家确定的认证机构出具的、处于有效期之内的环境标志产品认证证书以及财政部、发改委联合发布的节能产品政府采购品目清单与国家确定的认证机构出具的、处于有效期之内的节能产品认证证书。</w:t>
            </w:r>
          </w:p>
          <w:p>
            <w:pPr>
              <w:snapToGrid w:val="0"/>
              <w:jc w:val="left"/>
              <w:rPr>
                <w:color w:val="000000" w:themeColor="text1"/>
                <w:sz w:val="24"/>
                <w:highlight w:val="none"/>
                <w14:textFill>
                  <w14:solidFill>
                    <w14:schemeClr w14:val="tx1"/>
                  </w14:solidFill>
                </w14:textFill>
              </w:rPr>
            </w:pPr>
          </w:p>
          <w:p>
            <w:pPr>
              <w:adjustRightInd w:val="0"/>
              <w:snapToGrid w:val="0"/>
              <w:spacing w:line="360" w:lineRule="exact"/>
              <w:rPr>
                <w:color w:val="000000" w:themeColor="text1"/>
                <w:highlight w:val="none"/>
                <w14:textFill>
                  <w14:solidFill>
                    <w14:schemeClr w14:val="tx1"/>
                  </w14:solidFill>
                </w14:textFill>
              </w:rPr>
            </w:pPr>
            <w:r>
              <w:rPr>
                <w:color w:val="000000" w:themeColor="text1"/>
                <w:sz w:val="24"/>
                <w:highlight w:val="none"/>
                <w:u w:val="single"/>
                <w14:textFill>
                  <w14:solidFill>
                    <w14:schemeClr w14:val="tx1"/>
                  </w14:solidFill>
                </w14:textFill>
              </w:rPr>
              <w:t>2、招标需求中要求提供的产品属于节能清单中政府强制采购节能产品品目的，投标人须提供具有国家确定的认证机构出具的、处于有效期之内的节能产品认证证书的产品，</w:t>
            </w:r>
            <w:r>
              <w:rPr>
                <w:b/>
                <w:color w:val="000000" w:themeColor="text1"/>
                <w:sz w:val="24"/>
                <w:highlight w:val="none"/>
                <w:u w:val="single"/>
                <w14:textFill>
                  <w14:solidFill>
                    <w14:schemeClr w14:val="tx1"/>
                  </w14:solidFill>
                </w14:textFill>
              </w:rPr>
              <w:t>否则其投标将作为无效标处理。</w:t>
            </w:r>
          </w:p>
        </w:tc>
      </w:tr>
    </w:tbl>
    <w:p>
      <w:pPr>
        <w:spacing w:before="156" w:beforeLines="50" w:after="156" w:afterLines="50" w:line="440" w:lineRule="exact"/>
        <w:rPr>
          <w:rFonts w:ascii="宋体" w:hAnsi="宋体"/>
          <w:b/>
          <w:bCs/>
          <w:color w:val="000000" w:themeColor="text1"/>
          <w:sz w:val="28"/>
          <w:szCs w:val="28"/>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br w:type="page"/>
      </w:r>
      <w:r>
        <w:rPr>
          <w:rFonts w:hint="eastAsia" w:ascii="宋体" w:hAnsi="宋体"/>
          <w:b/>
          <w:bCs/>
          <w:color w:val="000000" w:themeColor="text1"/>
          <w:sz w:val="28"/>
          <w:szCs w:val="28"/>
          <w:highlight w:val="none"/>
          <w14:textFill>
            <w14:solidFill>
              <w14:schemeClr w14:val="tx1"/>
            </w14:solidFill>
          </w14:textFill>
        </w:rPr>
        <w:t xml:space="preserve"> 一、总体要求</w:t>
      </w:r>
    </w:p>
    <w:p>
      <w:pPr>
        <w:spacing w:before="156" w:beforeLines="50" w:after="156" w:afterLines="50" w:line="440" w:lineRule="exact"/>
        <w:rPr>
          <w:rFonts w:ascii="宋体" w:hAnsi="宋体"/>
          <w:b/>
          <w:bCs/>
          <w:color w:val="000000" w:themeColor="text1"/>
          <w:sz w:val="28"/>
          <w:szCs w:val="28"/>
          <w:highlight w:val="none"/>
          <w14:textFill>
            <w14:solidFill>
              <w14:schemeClr w14:val="tx1"/>
            </w14:solidFill>
          </w14:textFill>
        </w:rPr>
      </w:pPr>
      <w:r>
        <w:rPr>
          <w:rFonts w:hint="eastAsia" w:ascii="宋体" w:hAnsi="宋体"/>
          <w:b/>
          <w:bCs/>
          <w:color w:val="000000" w:themeColor="text1"/>
          <w:sz w:val="28"/>
          <w:szCs w:val="28"/>
          <w:highlight w:val="none"/>
          <w14:textFill>
            <w14:solidFill>
              <w14:schemeClr w14:val="tx1"/>
            </w14:solidFill>
          </w14:textFill>
        </w:rPr>
        <w:t>（一）询价保证金</w:t>
      </w:r>
    </w:p>
    <w:p>
      <w:pPr>
        <w:snapToGrid w:val="0"/>
        <w:spacing w:line="440" w:lineRule="exact"/>
        <w:rPr>
          <w:rFonts w:ascii="宋体" w:hAnsi="宋体" w:cs="宋体"/>
          <w:color w:val="000000" w:themeColor="text1"/>
          <w:kern w:val="0"/>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1、</w:t>
      </w:r>
      <w:r>
        <w:rPr>
          <w:rFonts w:hint="eastAsia" w:ascii="宋体" w:hAnsi="宋体" w:cs="宋体"/>
          <w:color w:val="000000" w:themeColor="text1"/>
          <w:kern w:val="0"/>
          <w:sz w:val="24"/>
          <w:highlight w:val="none"/>
          <w14:textFill>
            <w14:solidFill>
              <w14:schemeClr w14:val="tx1"/>
            </w14:solidFill>
          </w14:textFill>
        </w:rPr>
        <w:t>询价保证金：</w:t>
      </w:r>
      <w:r>
        <w:rPr>
          <w:rFonts w:hint="eastAsia" w:ascii="宋体" w:hAnsi="宋体" w:cs="宋体"/>
          <w:color w:val="000000" w:themeColor="text1"/>
          <w:kern w:val="0"/>
          <w:sz w:val="24"/>
          <w:highlight w:val="none"/>
          <w:u w:val="single"/>
          <w:lang w:val="en-US" w:eastAsia="zh-CN"/>
          <w14:textFill>
            <w14:solidFill>
              <w14:schemeClr w14:val="tx1"/>
            </w14:solidFill>
          </w14:textFill>
        </w:rPr>
        <w:t>39000元</w:t>
      </w:r>
    </w:p>
    <w:p>
      <w:pPr>
        <w:snapToGrid w:val="0"/>
        <w:spacing w:line="440" w:lineRule="exact"/>
        <w:ind w:firstLine="540" w:firstLineChars="225"/>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供应商应于</w:t>
      </w:r>
      <w:r>
        <w:rPr>
          <w:rFonts w:hint="eastAsia" w:ascii="宋体" w:hAnsi="宋体" w:cs="宋体"/>
          <w:color w:val="000000" w:themeColor="text1"/>
          <w:sz w:val="24"/>
          <w:highlight w:val="none"/>
          <w:u w:val="single"/>
          <w:lang w:eastAsia="zh-CN"/>
          <w14:textFill>
            <w14:solidFill>
              <w14:schemeClr w14:val="tx1"/>
            </w14:solidFill>
          </w14:textFill>
        </w:rPr>
        <w:t>2022年</w:t>
      </w:r>
      <w:r>
        <w:rPr>
          <w:rFonts w:hint="eastAsia" w:ascii="宋体" w:hAnsi="宋体" w:cs="宋体"/>
          <w:color w:val="000000" w:themeColor="text1"/>
          <w:sz w:val="24"/>
          <w:highlight w:val="none"/>
          <w:u w:val="single"/>
          <w:lang w:val="en-US" w:eastAsia="zh-CN"/>
          <w14:textFill>
            <w14:solidFill>
              <w14:schemeClr w14:val="tx1"/>
            </w14:solidFill>
          </w14:textFill>
        </w:rPr>
        <w:t>7</w:t>
      </w:r>
      <w:r>
        <w:rPr>
          <w:rFonts w:hint="eastAsia" w:ascii="宋体" w:hAnsi="宋体" w:cs="宋体"/>
          <w:color w:val="000000" w:themeColor="text1"/>
          <w:sz w:val="24"/>
          <w:highlight w:val="none"/>
          <w:u w:val="single"/>
          <w14:textFill>
            <w14:solidFill>
              <w14:schemeClr w14:val="tx1"/>
            </w14:solidFill>
          </w14:textFill>
        </w:rPr>
        <w:t>月</w:t>
      </w:r>
      <w:r>
        <w:rPr>
          <w:rFonts w:hint="eastAsia" w:ascii="宋体" w:hAnsi="宋体" w:cs="宋体"/>
          <w:color w:val="000000" w:themeColor="text1"/>
          <w:sz w:val="24"/>
          <w:highlight w:val="none"/>
          <w:u w:val="single"/>
          <w:lang w:val="en-US" w:eastAsia="zh-CN"/>
          <w14:textFill>
            <w14:solidFill>
              <w14:schemeClr w14:val="tx1"/>
            </w14:solidFill>
          </w14:textFill>
        </w:rPr>
        <w:t>6</w:t>
      </w:r>
      <w:r>
        <w:rPr>
          <w:rFonts w:hint="eastAsia" w:ascii="宋体" w:hAnsi="宋体" w:cs="宋体"/>
          <w:color w:val="000000" w:themeColor="text1"/>
          <w:sz w:val="24"/>
          <w:highlight w:val="none"/>
          <w:u w:val="single"/>
          <w14:textFill>
            <w14:solidFill>
              <w14:schemeClr w14:val="tx1"/>
            </w14:solidFill>
          </w14:textFill>
        </w:rPr>
        <w:t>日 17:00 时</w:t>
      </w:r>
      <w:r>
        <w:rPr>
          <w:rFonts w:hint="eastAsia" w:ascii="宋体" w:hAnsi="宋体" w:cs="宋体"/>
          <w:color w:val="000000" w:themeColor="text1"/>
          <w:kern w:val="0"/>
          <w:sz w:val="24"/>
          <w:highlight w:val="none"/>
          <w14:textFill>
            <w14:solidFill>
              <w14:schemeClr w14:val="tx1"/>
            </w14:solidFill>
          </w14:textFill>
        </w:rPr>
        <w:t>（时间）前将询价保证金以银行电汇、转账、现金缴款单等形式以投标供应商为缴款单位，交至：</w:t>
      </w:r>
    </w:p>
    <w:p>
      <w:pPr>
        <w:snapToGrid w:val="0"/>
        <w:spacing w:line="440" w:lineRule="exact"/>
        <w:ind w:firstLine="540" w:firstLineChars="225"/>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开户银行：中国工商银行股份有限公司浦江广场支行</w:t>
      </w:r>
    </w:p>
    <w:p>
      <w:pPr>
        <w:snapToGrid w:val="0"/>
        <w:spacing w:line="440" w:lineRule="exact"/>
        <w:ind w:firstLine="540" w:firstLineChars="225"/>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开户名称：</w:t>
      </w:r>
      <w:r>
        <w:rPr>
          <w:rFonts w:hint="eastAsia" w:ascii="宋体" w:hAnsi="宋体" w:cs="Arial"/>
          <w:color w:val="000000" w:themeColor="text1"/>
          <w:kern w:val="0"/>
          <w:sz w:val="24"/>
          <w:highlight w:val="none"/>
          <w14:textFill>
            <w14:solidFill>
              <w14:schemeClr w14:val="tx1"/>
            </w14:solidFill>
          </w14:textFill>
        </w:rPr>
        <w:t>浦江县产权交易有限公司</w:t>
      </w:r>
    </w:p>
    <w:p>
      <w:pPr>
        <w:snapToGrid w:val="0"/>
        <w:spacing w:line="440" w:lineRule="exact"/>
        <w:ind w:firstLine="540" w:firstLineChars="225"/>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帐    号：1208070509000033875</w:t>
      </w:r>
    </w:p>
    <w:p>
      <w:pPr>
        <w:snapToGrid w:val="0"/>
        <w:spacing w:line="440" w:lineRule="exact"/>
        <w:ind w:firstLine="593" w:firstLineChars="246"/>
        <w:rPr>
          <w:rFonts w:ascii="黑体" w:hAnsi="宋体" w:eastAsia="黑体" w:cs="Arial"/>
          <w:b/>
          <w:color w:val="000000" w:themeColor="text1"/>
          <w:sz w:val="24"/>
          <w:highlight w:val="none"/>
          <w:u w:val="single"/>
          <w14:textFill>
            <w14:solidFill>
              <w14:schemeClr w14:val="tx1"/>
            </w14:solidFill>
          </w14:textFill>
        </w:rPr>
      </w:pPr>
      <w:r>
        <w:rPr>
          <w:rFonts w:hint="eastAsia" w:ascii="黑体" w:hAnsi="宋体" w:eastAsia="黑体" w:cs="Arial"/>
          <w:b/>
          <w:color w:val="000000" w:themeColor="text1"/>
          <w:sz w:val="24"/>
          <w:highlight w:val="none"/>
          <w:u w:val="single"/>
          <w14:textFill>
            <w14:solidFill>
              <w14:schemeClr w14:val="tx1"/>
            </w14:solidFill>
          </w14:textFill>
        </w:rPr>
        <w:t>注意：1）、本项目询价保证金,请各投标供应商应提前将保证金以投标人的名义汇入指定账号内，未在规定时间内到账的，自动失去投标资格。</w:t>
      </w:r>
    </w:p>
    <w:p>
      <w:pPr>
        <w:snapToGrid w:val="0"/>
        <w:spacing w:line="440" w:lineRule="exact"/>
        <w:ind w:firstLine="593" w:firstLineChars="246"/>
        <w:rPr>
          <w:rFonts w:ascii="宋体" w:hAnsi="宋体" w:eastAsia="黑体" w:cs="Arial"/>
          <w:color w:val="000000" w:themeColor="text1"/>
          <w:kern w:val="0"/>
          <w:sz w:val="24"/>
          <w:highlight w:val="none"/>
          <w14:textFill>
            <w14:solidFill>
              <w14:schemeClr w14:val="tx1"/>
            </w14:solidFill>
          </w14:textFill>
        </w:rPr>
      </w:pPr>
      <w:r>
        <w:rPr>
          <w:rFonts w:hint="eastAsia" w:ascii="黑体" w:hAnsi="宋体" w:eastAsia="黑体" w:cs="Arial"/>
          <w:b/>
          <w:color w:val="000000" w:themeColor="text1"/>
          <w:sz w:val="24"/>
          <w:highlight w:val="none"/>
          <w:u w:val="single"/>
          <w14:textFill>
            <w14:solidFill>
              <w14:schemeClr w14:val="tx1"/>
            </w14:solidFill>
          </w14:textFill>
        </w:rPr>
        <w:t>2）、询价保证金汇入时请在“用途或附言”中注明“</w:t>
      </w:r>
      <w:r>
        <w:rPr>
          <w:rFonts w:hint="eastAsia" w:ascii="黑体" w:hAnsi="宋体" w:eastAsia="黑体" w:cs="Arial"/>
          <w:b/>
          <w:color w:val="000000" w:themeColor="text1"/>
          <w:sz w:val="24"/>
          <w:highlight w:val="none"/>
          <w:u w:val="single"/>
          <w:lang w:eastAsia="zh-CN"/>
          <w14:textFill>
            <w14:solidFill>
              <w14:schemeClr w14:val="tx1"/>
            </w14:solidFill>
          </w14:textFill>
        </w:rPr>
        <w:t>水泥采购</w:t>
      </w:r>
      <w:r>
        <w:rPr>
          <w:rFonts w:hint="eastAsia" w:ascii="黑体" w:hAnsi="宋体" w:eastAsia="黑体" w:cs="Arial"/>
          <w:b/>
          <w:color w:val="000000" w:themeColor="text1"/>
          <w:sz w:val="24"/>
          <w:highlight w:val="none"/>
          <w:u w:val="single"/>
          <w14:textFill>
            <w14:solidFill>
              <w14:schemeClr w14:val="tx1"/>
            </w14:solidFill>
          </w14:textFill>
        </w:rPr>
        <w:t>”询价保证金，在开标时汇款凭证同询价响应文件一起递交</w:t>
      </w:r>
      <w:r>
        <w:rPr>
          <w:rFonts w:hint="eastAsia" w:ascii="黑体" w:hAnsi="宋体" w:eastAsia="黑体" w:cs="Arial"/>
          <w:b/>
          <w:color w:val="000000" w:themeColor="text1"/>
          <w:sz w:val="24"/>
          <w:highlight w:val="none"/>
          <w14:textFill>
            <w14:solidFill>
              <w14:schemeClr w14:val="tx1"/>
            </w14:solidFill>
          </w14:textFill>
        </w:rPr>
        <w:t>。</w:t>
      </w:r>
    </w:p>
    <w:p>
      <w:pPr>
        <w:numPr>
          <w:ilvl w:val="0"/>
          <w:numId w:val="6"/>
        </w:numPr>
        <w:snapToGrid w:val="0"/>
        <w:spacing w:line="440" w:lineRule="exact"/>
        <w:ind w:firstLine="480" w:firstLineChars="200"/>
        <w:jc w:val="left"/>
        <w:rPr>
          <w:rFonts w:ascii="宋体" w:hAnsi="宋体"/>
          <w:bCs/>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询价保证金退还：供应商的询价保证</w:t>
      </w:r>
      <w:r>
        <w:rPr>
          <w:rFonts w:ascii="宋体" w:hAnsi="宋体"/>
          <w:color w:val="000000" w:themeColor="text1"/>
          <w:sz w:val="24"/>
          <w:highlight w:val="none"/>
          <w14:textFill>
            <w14:solidFill>
              <w14:schemeClr w14:val="tx1"/>
            </w14:solidFill>
          </w14:textFill>
        </w:rPr>
        <w:t>金在</w:t>
      </w:r>
      <w:r>
        <w:rPr>
          <w:rFonts w:hint="eastAsia" w:ascii="宋体" w:hAnsi="宋体"/>
          <w:color w:val="000000" w:themeColor="text1"/>
          <w:sz w:val="24"/>
          <w:highlight w:val="none"/>
          <w14:textFill>
            <w14:solidFill>
              <w14:schemeClr w14:val="tx1"/>
            </w14:solidFill>
          </w14:textFill>
        </w:rPr>
        <w:t>供应商提供保证金收据和本单位开户银行及账号后，本</w:t>
      </w:r>
      <w:r>
        <w:rPr>
          <w:rFonts w:hint="eastAsia" w:ascii="宋体" w:hAnsi="宋体" w:cs="宋体"/>
          <w:color w:val="000000" w:themeColor="text1"/>
          <w:kern w:val="0"/>
          <w:sz w:val="24"/>
          <w:highlight w:val="none"/>
          <w14:textFill>
            <w14:solidFill>
              <w14:schemeClr w14:val="tx1"/>
            </w14:solidFill>
          </w14:textFill>
        </w:rPr>
        <w:t>采购代理机构</w:t>
      </w:r>
      <w:r>
        <w:rPr>
          <w:rFonts w:hint="eastAsia" w:ascii="宋体" w:hAnsi="宋体"/>
          <w:color w:val="000000" w:themeColor="text1"/>
          <w:sz w:val="24"/>
          <w:highlight w:val="none"/>
          <w14:textFill>
            <w14:solidFill>
              <w14:schemeClr w14:val="tx1"/>
            </w14:solidFill>
          </w14:textFill>
        </w:rPr>
        <w:t>以电汇或转账方式退还询价保证金。在采购合同签订后5个工作日内退还</w:t>
      </w:r>
      <w:r>
        <w:rPr>
          <w:rFonts w:hint="eastAsia" w:ascii="宋体" w:hAnsi="宋体"/>
          <w:bCs/>
          <w:color w:val="000000" w:themeColor="text1"/>
          <w:sz w:val="24"/>
          <w:highlight w:val="none"/>
          <w14:textFill>
            <w14:solidFill>
              <w14:schemeClr w14:val="tx1"/>
            </w14:solidFill>
          </w14:textFill>
        </w:rPr>
        <w:t>成交</w:t>
      </w:r>
      <w:r>
        <w:rPr>
          <w:rFonts w:hint="eastAsia" w:ascii="宋体" w:hAnsi="宋体"/>
          <w:color w:val="000000" w:themeColor="text1"/>
          <w:sz w:val="24"/>
          <w:highlight w:val="none"/>
          <w14:textFill>
            <w14:solidFill>
              <w14:schemeClr w14:val="tx1"/>
            </w14:solidFill>
          </w14:textFill>
        </w:rPr>
        <w:t>供应商的询价保证金；未成交供应商的询价保证金在发出成交通知书后5个工作日内无息退回。</w:t>
      </w:r>
    </w:p>
    <w:p>
      <w:pPr>
        <w:spacing w:before="156" w:beforeLines="50" w:after="156" w:afterLines="50" w:line="440" w:lineRule="exact"/>
        <w:rPr>
          <w:rFonts w:ascii="宋体" w:hAnsi="宋体"/>
          <w:b/>
          <w:bCs/>
          <w:color w:val="000000" w:themeColor="text1"/>
          <w:sz w:val="28"/>
          <w:szCs w:val="28"/>
          <w:highlight w:val="none"/>
          <w14:textFill>
            <w14:solidFill>
              <w14:schemeClr w14:val="tx1"/>
            </w14:solidFill>
          </w14:textFill>
        </w:rPr>
      </w:pPr>
      <w:r>
        <w:rPr>
          <w:rFonts w:hint="eastAsia" w:ascii="宋体" w:hAnsi="宋体"/>
          <w:b/>
          <w:bCs/>
          <w:color w:val="000000" w:themeColor="text1"/>
          <w:sz w:val="28"/>
          <w:szCs w:val="28"/>
          <w:highlight w:val="none"/>
          <w14:textFill>
            <w14:solidFill>
              <w14:schemeClr w14:val="tx1"/>
            </w14:solidFill>
          </w14:textFill>
        </w:rPr>
        <w:t>（二）合同的签订</w:t>
      </w:r>
    </w:p>
    <w:p>
      <w:pPr>
        <w:spacing w:line="440" w:lineRule="exact"/>
        <w:ind w:firstLine="42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成交供应商自成交通知书发出之日起30日内，按照询价文件和成交供应商询价响应文件的约定，与采购人签订书面合同，否则作自动弃标处理。</w:t>
      </w:r>
    </w:p>
    <w:p>
      <w:pPr>
        <w:numPr>
          <w:ilvl w:val="0"/>
          <w:numId w:val="7"/>
        </w:numPr>
        <w:spacing w:before="156" w:beforeLines="50" w:after="156" w:afterLines="50" w:line="440" w:lineRule="exact"/>
        <w:rPr>
          <w:rFonts w:ascii="宋体" w:hAnsi="宋体" w:cs="宋体"/>
          <w:color w:val="000000" w:themeColor="text1"/>
          <w:sz w:val="24"/>
          <w:highlight w:val="none"/>
          <w14:textFill>
            <w14:solidFill>
              <w14:schemeClr w14:val="tx1"/>
            </w14:solidFill>
          </w14:textFill>
        </w:rPr>
      </w:pPr>
      <w:r>
        <w:rPr>
          <w:rFonts w:hint="eastAsia" w:ascii="宋体" w:hAnsi="宋体"/>
          <w:b/>
          <w:bCs/>
          <w:color w:val="000000" w:themeColor="text1"/>
          <w:sz w:val="28"/>
          <w:szCs w:val="28"/>
          <w:highlight w:val="none"/>
          <w14:textFill>
            <w14:solidFill>
              <w14:schemeClr w14:val="tx1"/>
            </w14:solidFill>
          </w14:textFill>
        </w:rPr>
        <w:t>合同的履行：</w:t>
      </w:r>
      <w:r>
        <w:rPr>
          <w:rFonts w:hint="eastAsia" w:ascii="宋体" w:hAnsi="宋体" w:cs="宋体"/>
          <w:color w:val="000000" w:themeColor="text1"/>
          <w:sz w:val="24"/>
          <w:szCs w:val="24"/>
          <w:highlight w:val="none"/>
          <w:lang w:eastAsia="zh-CN"/>
          <w14:textFill>
            <w14:solidFill>
              <w14:schemeClr w14:val="tx1"/>
            </w14:solidFill>
          </w14:textFill>
        </w:rPr>
        <w:t>自签订合同之日起6个月内或数量达到2800吨止（以先到为准）。</w:t>
      </w:r>
    </w:p>
    <w:p>
      <w:pPr>
        <w:spacing w:before="156" w:beforeLines="50" w:after="156" w:afterLines="50" w:line="440" w:lineRule="exact"/>
        <w:rPr>
          <w:rFonts w:ascii="宋体" w:hAnsi="宋体"/>
          <w:b/>
          <w:bCs/>
          <w:color w:val="000000" w:themeColor="text1"/>
          <w:sz w:val="28"/>
          <w:szCs w:val="28"/>
          <w:highlight w:val="none"/>
          <w14:textFill>
            <w14:solidFill>
              <w14:schemeClr w14:val="tx1"/>
            </w14:solidFill>
          </w14:textFill>
        </w:rPr>
      </w:pPr>
      <w:r>
        <w:rPr>
          <w:rFonts w:hint="eastAsia" w:ascii="宋体" w:hAnsi="宋体"/>
          <w:b/>
          <w:bCs/>
          <w:color w:val="000000" w:themeColor="text1"/>
          <w:sz w:val="28"/>
          <w:szCs w:val="28"/>
          <w:highlight w:val="none"/>
          <w14:textFill>
            <w14:solidFill>
              <w14:schemeClr w14:val="tx1"/>
            </w14:solidFill>
          </w14:textFill>
        </w:rPr>
        <w:t>（四）项目承包方式及报价要求</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①服务单位要包人员、包质量、包安全文明、包服务时间。</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②按招标项目的技术要求，投标人根据项目特点和企业条件确定投标报价。投标人所投报的投标报价为综合包干总报价，如有漏项，视同已包含在其它项目中，合同总价和单价不做调整。</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③按国家规定由成交人缴纳的各种税收已包含在投标总价内，由成交人向税务机关缴纳。</w:t>
      </w:r>
    </w:p>
    <w:p>
      <w:pPr>
        <w:spacing w:before="156" w:beforeLines="50" w:after="156" w:afterLines="50" w:line="440" w:lineRule="exact"/>
        <w:rPr>
          <w:rFonts w:ascii="宋体" w:hAnsi="宋体"/>
          <w:b/>
          <w:bCs/>
          <w:color w:val="000000" w:themeColor="text1"/>
          <w:sz w:val="28"/>
          <w:szCs w:val="28"/>
          <w:highlight w:val="none"/>
          <w14:textFill>
            <w14:solidFill>
              <w14:schemeClr w14:val="tx1"/>
            </w14:solidFill>
          </w14:textFill>
        </w:rPr>
      </w:pPr>
      <w:r>
        <w:rPr>
          <w:rFonts w:hint="eastAsia" w:ascii="宋体" w:hAnsi="宋体"/>
          <w:b/>
          <w:bCs/>
          <w:color w:val="000000" w:themeColor="text1"/>
          <w:sz w:val="28"/>
          <w:szCs w:val="28"/>
          <w:highlight w:val="none"/>
          <w14:textFill>
            <w14:solidFill>
              <w14:schemeClr w14:val="tx1"/>
            </w14:solidFill>
          </w14:textFill>
        </w:rPr>
        <w:t>（五）质</w:t>
      </w:r>
      <w:r>
        <w:rPr>
          <w:rFonts w:hint="eastAsia" w:ascii="宋体" w:hAnsi="宋体"/>
          <w:b/>
          <w:bCs/>
          <w:color w:val="000000" w:themeColor="text1"/>
          <w:sz w:val="28"/>
          <w:szCs w:val="28"/>
          <w:highlight w:val="none"/>
          <w:lang w:eastAsia="zh-CN"/>
          <w14:textFill>
            <w14:solidFill>
              <w14:schemeClr w14:val="tx1"/>
            </w14:solidFill>
          </w14:textFill>
        </w:rPr>
        <w:t>量</w:t>
      </w:r>
      <w:r>
        <w:rPr>
          <w:rFonts w:hint="eastAsia" w:ascii="宋体" w:hAnsi="宋体"/>
          <w:b/>
          <w:bCs/>
          <w:color w:val="000000" w:themeColor="text1"/>
          <w:sz w:val="28"/>
          <w:szCs w:val="28"/>
          <w:highlight w:val="none"/>
          <w14:textFill>
            <w14:solidFill>
              <w14:schemeClr w14:val="tx1"/>
            </w14:solidFill>
          </w14:textFill>
        </w:rPr>
        <w:t>要求：</w:t>
      </w:r>
      <w:r>
        <w:rPr>
          <w:rFonts w:hint="eastAsia" w:ascii="宋体" w:hAnsi="宋体" w:cs="宋体"/>
          <w:color w:val="000000" w:themeColor="text1"/>
          <w:sz w:val="24"/>
          <w:szCs w:val="24"/>
          <w:highlight w:val="none"/>
          <w:lang w:eastAsia="zh-CN"/>
          <w14:textFill>
            <w14:solidFill>
              <w14:schemeClr w14:val="tx1"/>
            </w14:solidFill>
          </w14:textFill>
        </w:rPr>
        <w:t>材质证明书(快测报告)随货及时送到工地，28天强度报告应在供货后1个月内提供。</w:t>
      </w:r>
    </w:p>
    <w:p>
      <w:pPr>
        <w:spacing w:before="156" w:beforeLines="50" w:after="156" w:afterLines="50" w:line="440" w:lineRule="exact"/>
        <w:rPr>
          <w:rFonts w:hAnsi="宋体"/>
          <w:b/>
          <w:bCs/>
          <w:color w:val="000000" w:themeColor="text1"/>
          <w:sz w:val="24"/>
          <w:highlight w:val="none"/>
          <w14:textFill>
            <w14:solidFill>
              <w14:schemeClr w14:val="tx1"/>
            </w14:solidFill>
          </w14:textFill>
        </w:rPr>
      </w:pPr>
      <w:r>
        <w:rPr>
          <w:rFonts w:hint="eastAsia" w:ascii="宋体" w:hAnsi="宋体"/>
          <w:b/>
          <w:bCs/>
          <w:color w:val="000000" w:themeColor="text1"/>
          <w:sz w:val="28"/>
          <w:szCs w:val="28"/>
          <w:highlight w:val="none"/>
          <w14:textFill>
            <w14:solidFill>
              <w14:schemeClr w14:val="tx1"/>
            </w14:solidFill>
          </w14:textFill>
        </w:rPr>
        <w:t>（六）付款方式：</w:t>
      </w:r>
    </w:p>
    <w:p>
      <w:pPr>
        <w:spacing w:before="156" w:beforeLines="50" w:after="156" w:afterLines="50" w:line="440" w:lineRule="exact"/>
        <w:ind w:firstLine="480" w:firstLineChars="200"/>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每二个月结算一次，支付时间为第三个月月底。每月26日对账一次，每期的对账清单经甲乙双方确认供货数量及单价后，方可作为甲方结算的依据，甲方确认对账单后加盖项目章，经甲方各部门审核后的金额作为结算价款。</w:t>
      </w:r>
    </w:p>
    <w:p>
      <w:pPr>
        <w:spacing w:before="156" w:beforeLines="50" w:after="156" w:afterLines="50" w:line="440" w:lineRule="exact"/>
        <w:rPr>
          <w:rFonts w:ascii="宋体" w:hAnsi="宋体"/>
          <w:b/>
          <w:bCs/>
          <w:color w:val="000000" w:themeColor="text1"/>
          <w:sz w:val="28"/>
          <w:szCs w:val="28"/>
          <w:highlight w:val="none"/>
          <w14:textFill>
            <w14:solidFill>
              <w14:schemeClr w14:val="tx1"/>
            </w14:solidFill>
          </w14:textFill>
        </w:rPr>
      </w:pPr>
      <w:r>
        <w:rPr>
          <w:rFonts w:hint="eastAsia" w:ascii="宋体" w:hAnsi="宋体"/>
          <w:b/>
          <w:bCs/>
          <w:color w:val="000000" w:themeColor="text1"/>
          <w:sz w:val="28"/>
          <w:szCs w:val="28"/>
          <w:highlight w:val="none"/>
          <w14:textFill>
            <w14:solidFill>
              <w14:schemeClr w14:val="tx1"/>
            </w14:solidFill>
          </w14:textFill>
        </w:rPr>
        <w:t>二、其他要求</w:t>
      </w:r>
    </w:p>
    <w:p>
      <w:pPr>
        <w:spacing w:line="44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成交供应商在签订合同时，若坚持提出附加条件和不合理要求，成交资格将被取消，该成交人对由此产生的一切后果负责。</w:t>
      </w:r>
    </w:p>
    <w:p>
      <w:pPr>
        <w:spacing w:before="156" w:beforeLines="50" w:after="156" w:afterLines="50" w:line="440" w:lineRule="exact"/>
        <w:rPr>
          <w:rFonts w:ascii="宋体" w:hAnsi="宋体"/>
          <w:b/>
          <w:bCs/>
          <w:color w:val="000000" w:themeColor="text1"/>
          <w:sz w:val="28"/>
          <w:szCs w:val="28"/>
          <w:highlight w:val="none"/>
          <w14:textFill>
            <w14:solidFill>
              <w14:schemeClr w14:val="tx1"/>
            </w14:solidFill>
          </w14:textFill>
        </w:rPr>
      </w:pPr>
      <w:r>
        <w:rPr>
          <w:rFonts w:hint="eastAsia" w:ascii="宋体" w:hAnsi="宋体"/>
          <w:b/>
          <w:bCs/>
          <w:color w:val="000000" w:themeColor="text1"/>
          <w:sz w:val="28"/>
          <w:szCs w:val="28"/>
          <w:highlight w:val="none"/>
          <w14:textFill>
            <w14:solidFill>
              <w14:schemeClr w14:val="tx1"/>
            </w14:solidFill>
          </w14:textFill>
        </w:rPr>
        <w:t>三、询价文件的构成。本询价文件由以下部份组成：</w:t>
      </w:r>
    </w:p>
    <w:p>
      <w:pPr>
        <w:snapToGrid w:val="0"/>
        <w:spacing w:line="440" w:lineRule="exact"/>
        <w:ind w:firstLine="480" w:firstLineChars="200"/>
        <w:jc w:val="left"/>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1.询价公告</w:t>
      </w:r>
    </w:p>
    <w:p>
      <w:pPr>
        <w:snapToGrid w:val="0"/>
        <w:spacing w:line="440" w:lineRule="exact"/>
        <w:ind w:firstLine="480" w:firstLineChars="200"/>
        <w:jc w:val="left"/>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2.询价采购需求</w:t>
      </w:r>
    </w:p>
    <w:p>
      <w:pPr>
        <w:snapToGrid w:val="0"/>
        <w:spacing w:line="440" w:lineRule="exact"/>
        <w:ind w:firstLine="480" w:firstLineChars="200"/>
        <w:jc w:val="left"/>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3.询价响应须知</w:t>
      </w:r>
    </w:p>
    <w:p>
      <w:pPr>
        <w:snapToGrid w:val="0"/>
        <w:spacing w:line="440" w:lineRule="exact"/>
        <w:ind w:firstLine="480" w:firstLineChars="200"/>
        <w:jc w:val="left"/>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4.采购合同</w:t>
      </w:r>
    </w:p>
    <w:p>
      <w:pPr>
        <w:snapToGrid w:val="0"/>
        <w:spacing w:line="440" w:lineRule="exact"/>
        <w:ind w:firstLine="480" w:firstLineChars="200"/>
        <w:jc w:val="left"/>
        <w:rPr>
          <w:rFonts w:hAnsi="宋体"/>
          <w:b/>
          <w:bCs/>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5.本项目询价文件的澄清、答复、修改、补充的内容</w:t>
      </w:r>
    </w:p>
    <w:p>
      <w:pPr>
        <w:spacing w:before="156" w:beforeLines="50" w:after="156" w:afterLines="50" w:line="440" w:lineRule="exact"/>
        <w:rPr>
          <w:rFonts w:ascii="宋体" w:hAnsi="宋体"/>
          <w:b/>
          <w:bCs/>
          <w:color w:val="000000" w:themeColor="text1"/>
          <w:sz w:val="28"/>
          <w:szCs w:val="28"/>
          <w:highlight w:val="none"/>
          <w14:textFill>
            <w14:solidFill>
              <w14:schemeClr w14:val="tx1"/>
            </w14:solidFill>
          </w14:textFill>
        </w:rPr>
      </w:pPr>
      <w:r>
        <w:rPr>
          <w:rFonts w:hint="eastAsia" w:ascii="宋体" w:hAnsi="宋体"/>
          <w:b/>
          <w:bCs/>
          <w:color w:val="000000" w:themeColor="text1"/>
          <w:sz w:val="28"/>
          <w:szCs w:val="28"/>
          <w:highlight w:val="none"/>
          <w14:textFill>
            <w14:solidFill>
              <w14:schemeClr w14:val="tx1"/>
            </w14:solidFill>
          </w14:textFill>
        </w:rPr>
        <w:t>四、询价响应文件的组成（询价响应文件封面见附件1）</w:t>
      </w:r>
    </w:p>
    <w:p>
      <w:pPr>
        <w:tabs>
          <w:tab w:val="left" w:pos="720"/>
        </w:tabs>
        <w:autoSpaceDE w:val="0"/>
        <w:autoSpaceDN w:val="0"/>
        <w:adjustRightInd w:val="0"/>
        <w:spacing w:line="420" w:lineRule="exact"/>
        <w:ind w:right="17" w:firstLine="482" w:firstLineChars="200"/>
        <w:jc w:val="left"/>
        <w:rPr>
          <w:rFonts w:ascii="宋体" w:hAns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询价响应文件由技术商务文件（一正二副，单独密封）、报价文件（一正二副，单独密封）组成。</w:t>
      </w:r>
    </w:p>
    <w:p>
      <w:pPr>
        <w:tabs>
          <w:tab w:val="left" w:pos="720"/>
        </w:tabs>
        <w:autoSpaceDE w:val="0"/>
        <w:autoSpaceDN w:val="0"/>
        <w:adjustRightInd w:val="0"/>
        <w:spacing w:line="420" w:lineRule="exact"/>
        <w:ind w:right="17" w:firstLine="482" w:firstLineChars="200"/>
        <w:jc w:val="left"/>
        <w:rPr>
          <w:rFonts w:ascii="宋体" w:hAns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（一）技术商务文件包括以下内容：</w:t>
      </w:r>
    </w:p>
    <w:p>
      <w:pPr>
        <w:tabs>
          <w:tab w:val="left" w:pos="720"/>
        </w:tabs>
        <w:autoSpaceDE w:val="0"/>
        <w:autoSpaceDN w:val="0"/>
        <w:adjustRightInd w:val="0"/>
        <w:spacing w:line="420" w:lineRule="exact"/>
        <w:ind w:right="17" w:firstLine="482" w:firstLineChars="200"/>
        <w:jc w:val="left"/>
        <w:rPr>
          <w:rFonts w:hint="eastAsia" w:ascii="宋体" w:hAnsi="宋体"/>
          <w:b/>
          <w:bCs/>
          <w:color w:val="000000" w:themeColor="text1"/>
          <w:sz w:val="24"/>
          <w:highlight w:val="none"/>
          <w:lang w:val="en-US" w:eastAsia="zh-CN"/>
          <w14:textFill>
            <w14:solidFill>
              <w14:schemeClr w14:val="tx1"/>
            </w14:solidFill>
          </w14:textFill>
        </w:rPr>
      </w:pPr>
      <w:r>
        <w:rPr>
          <w:rFonts w:hint="eastAsia" w:ascii="宋体" w:hAnsi="宋体"/>
          <w:b/>
          <w:bCs/>
          <w:color w:val="000000" w:themeColor="text1"/>
          <w:sz w:val="24"/>
          <w:highlight w:val="none"/>
          <w:lang w:val="en-US" w:eastAsia="zh-CN"/>
          <w14:textFill>
            <w14:solidFill>
              <w14:schemeClr w14:val="tx1"/>
            </w14:solidFill>
          </w14:textFill>
        </w:rPr>
        <w:t>1、投标人营业执照副本复印件；</w:t>
      </w:r>
    </w:p>
    <w:p>
      <w:pPr>
        <w:tabs>
          <w:tab w:val="left" w:pos="720"/>
        </w:tabs>
        <w:autoSpaceDE w:val="0"/>
        <w:autoSpaceDN w:val="0"/>
        <w:adjustRightInd w:val="0"/>
        <w:spacing w:line="420" w:lineRule="exact"/>
        <w:ind w:right="17" w:firstLine="482" w:firstLineChars="200"/>
        <w:jc w:val="left"/>
        <w:rPr>
          <w:rFonts w:hint="eastAsia" w:ascii="宋体" w:hAnsi="宋体"/>
          <w:b/>
          <w:bCs/>
          <w:color w:val="000000" w:themeColor="text1"/>
          <w:sz w:val="24"/>
          <w:highlight w:val="none"/>
          <w:lang w:val="en-US" w:eastAsia="zh-CN"/>
          <w14:textFill>
            <w14:solidFill>
              <w14:schemeClr w14:val="tx1"/>
            </w14:solidFill>
          </w14:textFill>
        </w:rPr>
      </w:pPr>
      <w:r>
        <w:rPr>
          <w:rFonts w:hint="eastAsia" w:ascii="宋体" w:hAnsi="宋体"/>
          <w:b/>
          <w:bCs/>
          <w:color w:val="000000" w:themeColor="text1"/>
          <w:sz w:val="24"/>
          <w:highlight w:val="none"/>
          <w:lang w:val="en-US" w:eastAsia="zh-CN"/>
          <w14:textFill>
            <w14:solidFill>
              <w14:schemeClr w14:val="tx1"/>
            </w14:solidFill>
          </w14:textFill>
        </w:rPr>
        <w:t>2、法定代表人授权委托书（见附件2）；</w:t>
      </w:r>
    </w:p>
    <w:p>
      <w:pPr>
        <w:tabs>
          <w:tab w:val="left" w:pos="720"/>
        </w:tabs>
        <w:autoSpaceDE w:val="0"/>
        <w:autoSpaceDN w:val="0"/>
        <w:adjustRightInd w:val="0"/>
        <w:spacing w:line="420" w:lineRule="exact"/>
        <w:ind w:right="17" w:firstLine="482" w:firstLineChars="200"/>
        <w:jc w:val="left"/>
        <w:rPr>
          <w:rFonts w:hint="eastAsia" w:ascii="宋体" w:hAnsi="宋体"/>
          <w:b/>
          <w:bCs/>
          <w:color w:val="000000" w:themeColor="text1"/>
          <w:sz w:val="24"/>
          <w:highlight w:val="none"/>
          <w:lang w:val="en-US" w:eastAsia="zh-CN"/>
          <w14:textFill>
            <w14:solidFill>
              <w14:schemeClr w14:val="tx1"/>
            </w14:solidFill>
          </w14:textFill>
        </w:rPr>
      </w:pPr>
      <w:r>
        <w:rPr>
          <w:rFonts w:hint="eastAsia" w:ascii="宋体" w:hAnsi="宋体"/>
          <w:b/>
          <w:bCs/>
          <w:color w:val="000000" w:themeColor="text1"/>
          <w:sz w:val="24"/>
          <w:highlight w:val="none"/>
          <w:lang w:val="en-US" w:eastAsia="zh-CN"/>
          <w14:textFill>
            <w14:solidFill>
              <w14:schemeClr w14:val="tx1"/>
            </w14:solidFill>
          </w14:textFill>
        </w:rPr>
        <w:t>3、技术商务偏离表（见附件3）；</w:t>
      </w:r>
    </w:p>
    <w:p>
      <w:pPr>
        <w:tabs>
          <w:tab w:val="left" w:pos="720"/>
        </w:tabs>
        <w:autoSpaceDE w:val="0"/>
        <w:autoSpaceDN w:val="0"/>
        <w:adjustRightInd w:val="0"/>
        <w:spacing w:line="420" w:lineRule="exact"/>
        <w:ind w:right="17" w:firstLine="482" w:firstLineChars="200"/>
        <w:jc w:val="left"/>
        <w:rPr>
          <w:rFonts w:hint="eastAsia" w:ascii="宋体" w:hAnsi="宋体"/>
          <w:b/>
          <w:bCs/>
          <w:color w:val="000000" w:themeColor="text1"/>
          <w:sz w:val="24"/>
          <w:highlight w:val="none"/>
          <w:lang w:val="en-US" w:eastAsia="zh-CN"/>
          <w14:textFill>
            <w14:solidFill>
              <w14:schemeClr w14:val="tx1"/>
            </w14:solidFill>
          </w14:textFill>
        </w:rPr>
      </w:pPr>
      <w:r>
        <w:rPr>
          <w:rFonts w:hint="eastAsia" w:ascii="宋体" w:hAnsi="宋体"/>
          <w:b/>
          <w:bCs/>
          <w:color w:val="000000" w:themeColor="text1"/>
          <w:sz w:val="24"/>
          <w:highlight w:val="none"/>
          <w:lang w:val="en-US" w:eastAsia="zh-CN"/>
          <w14:textFill>
            <w14:solidFill>
              <w14:schemeClr w14:val="tx1"/>
            </w14:solidFill>
          </w14:textFill>
        </w:rPr>
        <w:t>4、产品具体技术参数说明（没固定格式，格式自拟）；</w:t>
      </w:r>
    </w:p>
    <w:p>
      <w:pPr>
        <w:tabs>
          <w:tab w:val="left" w:pos="720"/>
        </w:tabs>
        <w:autoSpaceDE w:val="0"/>
        <w:autoSpaceDN w:val="0"/>
        <w:adjustRightInd w:val="0"/>
        <w:spacing w:line="420" w:lineRule="exact"/>
        <w:ind w:right="17" w:firstLine="482" w:firstLineChars="200"/>
        <w:jc w:val="left"/>
        <w:rPr>
          <w:rFonts w:hint="eastAsia" w:ascii="宋体" w:hAnsi="宋体"/>
          <w:b/>
          <w:bCs/>
          <w:color w:val="000000" w:themeColor="text1"/>
          <w:sz w:val="24"/>
          <w:highlight w:val="none"/>
          <w:lang w:val="en-US" w:eastAsia="zh-CN"/>
          <w14:textFill>
            <w14:solidFill>
              <w14:schemeClr w14:val="tx1"/>
            </w14:solidFill>
          </w14:textFill>
        </w:rPr>
      </w:pPr>
      <w:r>
        <w:rPr>
          <w:rFonts w:hint="eastAsia" w:ascii="宋体" w:hAnsi="宋体"/>
          <w:b/>
          <w:bCs/>
          <w:color w:val="000000" w:themeColor="text1"/>
          <w:sz w:val="24"/>
          <w:highlight w:val="none"/>
          <w:lang w:val="en-US" w:eastAsia="zh-CN"/>
          <w14:textFill>
            <w14:solidFill>
              <w14:schemeClr w14:val="tx1"/>
            </w14:solidFill>
          </w14:textFill>
        </w:rPr>
        <w:t>5、售后服务承诺书（见附件4）；</w:t>
      </w:r>
    </w:p>
    <w:p>
      <w:pPr>
        <w:tabs>
          <w:tab w:val="left" w:pos="720"/>
        </w:tabs>
        <w:autoSpaceDE w:val="0"/>
        <w:autoSpaceDN w:val="0"/>
        <w:adjustRightInd w:val="0"/>
        <w:spacing w:line="420" w:lineRule="exact"/>
        <w:ind w:right="17" w:firstLine="482" w:firstLineChars="200"/>
        <w:jc w:val="left"/>
        <w:rPr>
          <w:rFonts w:hint="eastAsia" w:ascii="宋体" w:hAnsi="宋体"/>
          <w:b/>
          <w:bCs/>
          <w:color w:val="000000" w:themeColor="text1"/>
          <w:sz w:val="24"/>
          <w:highlight w:val="none"/>
          <w:lang w:val="en-US" w:eastAsia="zh-CN"/>
          <w14:textFill>
            <w14:solidFill>
              <w14:schemeClr w14:val="tx1"/>
            </w14:solidFill>
          </w14:textFill>
        </w:rPr>
      </w:pPr>
      <w:r>
        <w:rPr>
          <w:rFonts w:hint="eastAsia" w:ascii="宋体" w:hAnsi="宋体"/>
          <w:b/>
          <w:bCs/>
          <w:color w:val="000000" w:themeColor="text1"/>
          <w:sz w:val="24"/>
          <w:highlight w:val="none"/>
          <w:lang w:val="en-US" w:eastAsia="zh-CN"/>
          <w14:textFill>
            <w14:solidFill>
              <w14:schemeClr w14:val="tx1"/>
            </w14:solidFill>
          </w14:textFill>
        </w:rPr>
        <w:t>6、产品质量保证承诺书（见附件5）；</w:t>
      </w:r>
    </w:p>
    <w:p>
      <w:pPr>
        <w:tabs>
          <w:tab w:val="left" w:pos="720"/>
        </w:tabs>
        <w:autoSpaceDE w:val="0"/>
        <w:autoSpaceDN w:val="0"/>
        <w:adjustRightInd w:val="0"/>
        <w:spacing w:line="420" w:lineRule="exact"/>
        <w:ind w:right="17" w:firstLine="482" w:firstLineChars="200"/>
        <w:jc w:val="left"/>
        <w:rPr>
          <w:rFonts w:hint="eastAsia" w:ascii="宋体" w:hAnsi="宋体"/>
          <w:b/>
          <w:bCs/>
          <w:color w:val="000000" w:themeColor="text1"/>
          <w:sz w:val="24"/>
          <w:highlight w:val="none"/>
          <w:lang w:val="en-US" w:eastAsia="zh-CN"/>
          <w14:textFill>
            <w14:solidFill>
              <w14:schemeClr w14:val="tx1"/>
            </w14:solidFill>
          </w14:textFill>
        </w:rPr>
      </w:pPr>
      <w:r>
        <w:rPr>
          <w:rFonts w:hint="eastAsia" w:ascii="宋体" w:hAnsi="宋体"/>
          <w:b/>
          <w:bCs/>
          <w:color w:val="000000" w:themeColor="text1"/>
          <w:sz w:val="24"/>
          <w:highlight w:val="none"/>
          <w:lang w:val="en-US" w:eastAsia="zh-CN"/>
          <w14:textFill>
            <w14:solidFill>
              <w14:schemeClr w14:val="tx1"/>
            </w14:solidFill>
          </w14:textFill>
        </w:rPr>
        <w:t>7、投标人需要说明的其他文件和说明。</w:t>
      </w:r>
    </w:p>
    <w:p>
      <w:pPr>
        <w:tabs>
          <w:tab w:val="left" w:pos="720"/>
        </w:tabs>
        <w:autoSpaceDE w:val="0"/>
        <w:autoSpaceDN w:val="0"/>
        <w:adjustRightInd w:val="0"/>
        <w:spacing w:line="440" w:lineRule="exact"/>
        <w:ind w:right="17" w:firstLine="482" w:firstLineChars="200"/>
        <w:jc w:val="left"/>
        <w:rPr>
          <w:rFonts w:ascii="宋体" w:hAns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（二）报价文件包括以下内容：</w:t>
      </w:r>
    </w:p>
    <w:p>
      <w:pPr>
        <w:tabs>
          <w:tab w:val="left" w:pos="720"/>
        </w:tabs>
        <w:autoSpaceDE w:val="0"/>
        <w:autoSpaceDN w:val="0"/>
        <w:adjustRightInd w:val="0"/>
        <w:spacing w:line="440" w:lineRule="exact"/>
        <w:ind w:right="17" w:firstLine="482" w:firstLineChars="200"/>
        <w:jc w:val="left"/>
        <w:rPr>
          <w:rFonts w:ascii="宋体" w:hAnsi="宋体"/>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lang w:val="en-US" w:eastAsia="zh-CN"/>
          <w14:textFill>
            <w14:solidFill>
              <w14:schemeClr w14:val="tx1"/>
            </w14:solidFill>
          </w14:textFill>
        </w:rPr>
        <w:t>1</w:t>
      </w:r>
      <w:r>
        <w:rPr>
          <w:rFonts w:hint="eastAsia" w:ascii="宋体" w:hAnsi="宋体"/>
          <w:b/>
          <w:bCs/>
          <w:color w:val="000000" w:themeColor="text1"/>
          <w:sz w:val="24"/>
          <w:highlight w:val="none"/>
          <w14:textFill>
            <w14:solidFill>
              <w14:schemeClr w14:val="tx1"/>
            </w14:solidFill>
          </w14:textFill>
        </w:rPr>
        <w:t>、报价一览表（见附件</w:t>
      </w:r>
      <w:r>
        <w:rPr>
          <w:rFonts w:hint="eastAsia" w:ascii="宋体" w:hAnsi="宋体"/>
          <w:b/>
          <w:bCs/>
          <w:color w:val="000000" w:themeColor="text1"/>
          <w:sz w:val="24"/>
          <w:highlight w:val="none"/>
          <w:lang w:val="en-US" w:eastAsia="zh-CN"/>
          <w14:textFill>
            <w14:solidFill>
              <w14:schemeClr w14:val="tx1"/>
            </w14:solidFill>
          </w14:textFill>
        </w:rPr>
        <w:t>7</w:t>
      </w:r>
      <w:r>
        <w:rPr>
          <w:rFonts w:hint="eastAsia" w:ascii="宋体" w:hAnsi="宋体"/>
          <w:b/>
          <w:bCs/>
          <w:color w:val="000000" w:themeColor="text1"/>
          <w:sz w:val="24"/>
          <w:highlight w:val="none"/>
          <w14:textFill>
            <w14:solidFill>
              <w14:schemeClr w14:val="tx1"/>
            </w14:solidFill>
          </w14:textFill>
        </w:rPr>
        <w:t>）。</w:t>
      </w:r>
    </w:p>
    <w:p>
      <w:pPr>
        <w:tabs>
          <w:tab w:val="left" w:pos="720"/>
        </w:tabs>
        <w:autoSpaceDE w:val="0"/>
        <w:autoSpaceDN w:val="0"/>
        <w:adjustRightInd w:val="0"/>
        <w:spacing w:line="440" w:lineRule="exact"/>
        <w:ind w:right="17" w:firstLine="562" w:firstLineChars="200"/>
        <w:jc w:val="left"/>
        <w:rPr>
          <w:rFonts w:ascii="宋体" w:hAnsi="宋体"/>
          <w:b/>
          <w:color w:val="000000" w:themeColor="text1"/>
          <w:sz w:val="28"/>
          <w:szCs w:val="28"/>
          <w:highlight w:val="none"/>
          <w:u w:val="single"/>
          <w14:textFill>
            <w14:solidFill>
              <w14:schemeClr w14:val="tx1"/>
            </w14:solidFill>
          </w14:textFill>
        </w:rPr>
      </w:pPr>
      <w:r>
        <w:rPr>
          <w:rFonts w:hint="eastAsia" w:ascii="宋体" w:hAnsi="宋体"/>
          <w:b/>
          <w:bCs/>
          <w:color w:val="000000" w:themeColor="text1"/>
          <w:sz w:val="28"/>
          <w:szCs w:val="28"/>
          <w:highlight w:val="none"/>
          <w:u w:val="single"/>
          <w14:textFill>
            <w14:solidFill>
              <w14:schemeClr w14:val="tx1"/>
            </w14:solidFill>
          </w14:textFill>
        </w:rPr>
        <w:t>说明：以上询价响应文件中的技术商务文件要按以上1-</w:t>
      </w:r>
      <w:r>
        <w:rPr>
          <w:rFonts w:hint="eastAsia" w:ascii="宋体" w:hAnsi="宋体"/>
          <w:b/>
          <w:bCs/>
          <w:color w:val="000000" w:themeColor="text1"/>
          <w:sz w:val="28"/>
          <w:szCs w:val="28"/>
          <w:highlight w:val="none"/>
          <w:u w:val="single"/>
          <w:lang w:val="en-US" w:eastAsia="zh-CN"/>
          <w14:textFill>
            <w14:solidFill>
              <w14:schemeClr w14:val="tx1"/>
            </w14:solidFill>
          </w14:textFill>
        </w:rPr>
        <w:t>7</w:t>
      </w:r>
      <w:r>
        <w:rPr>
          <w:rFonts w:hint="eastAsia" w:ascii="宋体" w:hAnsi="宋体"/>
          <w:b/>
          <w:bCs/>
          <w:color w:val="000000" w:themeColor="text1"/>
          <w:sz w:val="28"/>
          <w:szCs w:val="28"/>
          <w:highlight w:val="none"/>
          <w:u w:val="single"/>
          <w14:textFill>
            <w14:solidFill>
              <w14:schemeClr w14:val="tx1"/>
            </w14:solidFill>
          </w14:textFill>
        </w:rPr>
        <w:t>项列明的顺序装订成册，</w:t>
      </w:r>
      <w:r>
        <w:rPr>
          <w:rFonts w:hint="eastAsia" w:ascii="宋体" w:hAnsi="宋体"/>
          <w:b/>
          <w:color w:val="000000" w:themeColor="text1"/>
          <w:sz w:val="28"/>
          <w:szCs w:val="28"/>
          <w:highlight w:val="none"/>
          <w:u w:val="single"/>
          <w14:textFill>
            <w14:solidFill>
              <w14:schemeClr w14:val="tx1"/>
            </w14:solidFill>
          </w14:textFill>
        </w:rPr>
        <w:t>并标注页码，提供正本一份，副本二份，封面应注明“正本”、“副本”字样。报价文件</w:t>
      </w:r>
      <w:r>
        <w:rPr>
          <w:rFonts w:hint="eastAsia" w:ascii="宋体" w:hAnsi="宋体"/>
          <w:b/>
          <w:bCs/>
          <w:color w:val="000000" w:themeColor="text1"/>
          <w:sz w:val="28"/>
          <w:szCs w:val="28"/>
          <w:highlight w:val="none"/>
          <w:u w:val="single"/>
          <w14:textFill>
            <w14:solidFill>
              <w14:schemeClr w14:val="tx1"/>
            </w14:solidFill>
          </w14:textFill>
        </w:rPr>
        <w:t>要按以上1项列明的顺序装订成册，</w:t>
      </w:r>
      <w:r>
        <w:rPr>
          <w:rFonts w:hint="eastAsia" w:ascii="宋体" w:hAnsi="宋体"/>
          <w:b/>
          <w:color w:val="000000" w:themeColor="text1"/>
          <w:sz w:val="28"/>
          <w:szCs w:val="28"/>
          <w:highlight w:val="none"/>
          <w:u w:val="single"/>
          <w14:textFill>
            <w14:solidFill>
              <w14:schemeClr w14:val="tx1"/>
            </w14:solidFill>
          </w14:textFill>
        </w:rPr>
        <w:t>并标注页码，提供正本一份，副本二份，封面应注明“正本”、“副本”字样。活页装订的</w:t>
      </w:r>
      <w:r>
        <w:rPr>
          <w:rFonts w:hint="eastAsia" w:ascii="宋体" w:hAnsi="宋体"/>
          <w:b/>
          <w:bCs/>
          <w:color w:val="000000" w:themeColor="text1"/>
          <w:sz w:val="28"/>
          <w:szCs w:val="28"/>
          <w:highlight w:val="none"/>
          <w:u w:val="single"/>
          <w14:textFill>
            <w14:solidFill>
              <w14:schemeClr w14:val="tx1"/>
            </w14:solidFill>
          </w14:textFill>
        </w:rPr>
        <w:t>技术商务文件</w:t>
      </w:r>
      <w:r>
        <w:rPr>
          <w:rFonts w:hint="eastAsia" w:ascii="宋体" w:hAnsi="宋体"/>
          <w:b/>
          <w:color w:val="000000" w:themeColor="text1"/>
          <w:sz w:val="28"/>
          <w:szCs w:val="28"/>
          <w:highlight w:val="none"/>
          <w:u w:val="single"/>
          <w14:textFill>
            <w14:solidFill>
              <w14:schemeClr w14:val="tx1"/>
            </w14:solidFill>
          </w14:textFill>
        </w:rPr>
        <w:t>、报价文件将被拒绝。</w:t>
      </w:r>
    </w:p>
    <w:p>
      <w:pPr>
        <w:spacing w:before="156" w:beforeLines="50" w:after="156" w:afterLines="50" w:line="440" w:lineRule="exact"/>
        <w:rPr>
          <w:rFonts w:ascii="宋体" w:hAnsi="宋体"/>
          <w:b/>
          <w:bCs/>
          <w:color w:val="000000" w:themeColor="text1"/>
          <w:sz w:val="28"/>
          <w:szCs w:val="28"/>
          <w:highlight w:val="none"/>
          <w14:textFill>
            <w14:solidFill>
              <w14:schemeClr w14:val="tx1"/>
            </w14:solidFill>
          </w14:textFill>
        </w:rPr>
      </w:pPr>
      <w:r>
        <w:rPr>
          <w:rFonts w:hint="eastAsia" w:ascii="宋体" w:hAnsi="宋体"/>
          <w:b/>
          <w:bCs/>
          <w:color w:val="000000" w:themeColor="text1"/>
          <w:sz w:val="28"/>
          <w:szCs w:val="28"/>
          <w:highlight w:val="none"/>
          <w14:textFill>
            <w14:solidFill>
              <w14:schemeClr w14:val="tx1"/>
            </w14:solidFill>
          </w14:textFill>
        </w:rPr>
        <w:t>五、投标报价</w:t>
      </w:r>
    </w:p>
    <w:p>
      <w:pPr>
        <w:spacing w:line="420" w:lineRule="exact"/>
        <w:ind w:firstLine="480" w:firstLineChars="200"/>
        <w:rPr>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1、投标报价为投标方所能承受的一次性最低、最终报价，</w:t>
      </w:r>
      <w:r>
        <w:rPr>
          <w:rFonts w:hint="eastAsia" w:ascii="宋体" w:hAnsi="宋体" w:cs="宋体"/>
          <w:color w:val="000000" w:themeColor="text1"/>
          <w:sz w:val="24"/>
          <w:highlight w:val="none"/>
          <w14:textFill>
            <w14:solidFill>
              <w14:schemeClr w14:val="tx1"/>
            </w14:solidFill>
          </w14:textFill>
        </w:rPr>
        <w:t>本项目由各投标人根据招标控制单价，结合企业自身实力自行填报下浮率（</w:t>
      </w:r>
      <w:r>
        <w:rPr>
          <w:rFonts w:hint="eastAsia" w:ascii="宋体" w:hAnsi="宋体" w:cs="Arial"/>
          <w:b/>
          <w:color w:val="000000" w:themeColor="text1"/>
          <w:sz w:val="24"/>
          <w:highlight w:val="none"/>
          <w14:textFill>
            <w14:solidFill>
              <w14:schemeClr w14:val="tx1"/>
            </w14:solidFill>
          </w14:textFill>
        </w:rPr>
        <w:t>投标</w:t>
      </w:r>
      <w:r>
        <w:rPr>
          <w:rFonts w:ascii="宋体" w:hAnsi="宋体" w:cs="Arial"/>
          <w:b/>
          <w:color w:val="000000" w:themeColor="text1"/>
          <w:sz w:val="24"/>
          <w:highlight w:val="none"/>
          <w14:textFill>
            <w14:solidFill>
              <w14:schemeClr w14:val="tx1"/>
            </w14:solidFill>
          </w14:textFill>
        </w:rPr>
        <w:t>下浮率不得</w:t>
      </w:r>
      <w:r>
        <w:rPr>
          <w:rFonts w:hint="eastAsia" w:ascii="宋体" w:hAnsi="宋体" w:cs="Arial"/>
          <w:b/>
          <w:color w:val="000000" w:themeColor="text1"/>
          <w:sz w:val="24"/>
          <w:highlight w:val="none"/>
          <w14:textFill>
            <w14:solidFill>
              <w14:schemeClr w14:val="tx1"/>
            </w14:solidFill>
          </w14:textFill>
        </w:rPr>
        <w:t>低于22%，</w:t>
      </w:r>
      <w:r>
        <w:rPr>
          <w:rFonts w:hint="eastAsia" w:ascii="宋体" w:hAnsi="宋体" w:cs="宋体"/>
          <w:b/>
          <w:bCs/>
          <w:color w:val="000000" w:themeColor="text1"/>
          <w:sz w:val="24"/>
          <w:highlight w:val="none"/>
          <w14:textFill>
            <w14:solidFill>
              <w14:schemeClr w14:val="tx1"/>
            </w14:solidFill>
          </w14:textFill>
        </w:rPr>
        <w:t>下浮率低于22%的投标做无效投标处理</w:t>
      </w:r>
      <w:r>
        <w:rPr>
          <w:rFonts w:hint="eastAsia" w:ascii="宋体" w:hAnsi="宋体" w:cs="Arial"/>
          <w:b/>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eastAsia="zh-CN"/>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投标报价</w:t>
      </w:r>
      <w:r>
        <w:rPr>
          <w:rFonts w:hint="eastAsia" w:ascii="宋体" w:hAnsi="宋体"/>
          <w:color w:val="000000" w:themeColor="text1"/>
          <w:kern w:val="0"/>
          <w:sz w:val="24"/>
          <w:highlight w:val="none"/>
          <w:lang w:val="zh-CN"/>
          <w14:textFill>
            <w14:solidFill>
              <w14:schemeClr w14:val="tx1"/>
            </w14:solidFill>
          </w14:textFill>
        </w:rPr>
        <w:t>包括货款、运输费、包装费、保险费、验收费、售后服务、招标代理费、管理费、利润、规费、税金、抽检费、后期所涉及的费用及所有根据合同或其它原因应由投标方支付的其它费用，以及可合理推断的责任和义务。合同价款结算时成交人须开具增值税专用发票（</w:t>
      </w:r>
      <w:r>
        <w:rPr>
          <w:rFonts w:hint="eastAsia" w:ascii="宋体" w:hAnsi="宋体" w:eastAsia="宋体" w:cs="宋体"/>
          <w:b/>
          <w:bCs/>
          <w:color w:val="000000" w:themeColor="text1"/>
          <w:kern w:val="0"/>
          <w:sz w:val="24"/>
          <w:highlight w:val="none"/>
          <w14:textFill>
            <w14:solidFill>
              <w14:schemeClr w14:val="tx1"/>
            </w14:solidFill>
          </w14:textFill>
        </w:rPr>
        <w:t>提供税率13%的增值税专用发票</w:t>
      </w:r>
      <w:r>
        <w:rPr>
          <w:rFonts w:hint="eastAsia" w:ascii="宋体" w:hAnsi="宋体" w:eastAsia="宋体" w:cs="宋体"/>
          <w:b/>
          <w:bCs/>
          <w:color w:val="000000" w:themeColor="text1"/>
          <w:kern w:val="0"/>
          <w:sz w:val="24"/>
          <w:highlight w:val="none"/>
          <w:lang w:eastAsia="zh-CN"/>
          <w14:textFill>
            <w14:solidFill>
              <w14:schemeClr w14:val="tx1"/>
            </w14:solidFill>
          </w14:textFill>
        </w:rPr>
        <w:t>）</w:t>
      </w:r>
      <w:r>
        <w:rPr>
          <w:rFonts w:hint="eastAsia" w:ascii="宋体" w:hAnsi="宋体"/>
          <w:color w:val="000000" w:themeColor="text1"/>
          <w:kern w:val="0"/>
          <w:sz w:val="24"/>
          <w:highlight w:val="none"/>
          <w:lang w:val="zh-CN"/>
          <w14:textFill>
            <w14:solidFill>
              <w14:schemeClr w14:val="tx1"/>
            </w14:solidFill>
          </w14:textFill>
        </w:rPr>
        <w:t>。</w:t>
      </w:r>
    </w:p>
    <w:p>
      <w:pPr>
        <w:spacing w:line="440" w:lineRule="exact"/>
        <w:ind w:firstLine="480"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w:t>
      </w:r>
      <w:r>
        <w:rPr>
          <w:rFonts w:hint="eastAsia" w:ascii="宋体" w:hAnsi="宋体" w:cs="宋体"/>
          <w:color w:val="000000" w:themeColor="text1"/>
          <w:sz w:val="24"/>
          <w:highlight w:val="none"/>
          <w14:textFill>
            <w14:solidFill>
              <w14:schemeClr w14:val="tx1"/>
            </w14:solidFill>
          </w14:textFill>
        </w:rPr>
        <w:t>本次招标的材料中标价格采用可调价格方式，每月调整一次，以《浦江县建设工程造价信息》为依据。材料的数量按实际到货数量为准，材料的价格以到货当月的《浦江县建设工程造价信息》*（1-中标人的投标下浮率）计算。</w:t>
      </w:r>
    </w:p>
    <w:p>
      <w:pPr>
        <w:spacing w:line="440" w:lineRule="exact"/>
        <w:ind w:firstLine="480"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3、供应商应在投标书的《报价一览表》上写明投标</w:t>
      </w:r>
      <w:r>
        <w:rPr>
          <w:rFonts w:hint="eastAsia" w:ascii="宋体" w:hAnsi="宋体"/>
          <w:color w:val="000000" w:themeColor="text1"/>
          <w:sz w:val="24"/>
          <w:highlight w:val="none"/>
          <w:lang w:eastAsia="zh-CN"/>
          <w14:textFill>
            <w14:solidFill>
              <w14:schemeClr w14:val="tx1"/>
            </w14:solidFill>
          </w14:textFill>
        </w:rPr>
        <w:t>下浮率，保留两位小数。</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4、中标后，</w:t>
      </w:r>
      <w:r>
        <w:rPr>
          <w:rFonts w:hint="eastAsia"/>
          <w:b/>
          <w:color w:val="000000" w:themeColor="text1"/>
          <w:sz w:val="24"/>
          <w:highlight w:val="none"/>
          <w14:textFill>
            <w14:solidFill>
              <w14:schemeClr w14:val="tx1"/>
            </w14:solidFill>
          </w14:textFill>
        </w:rPr>
        <w:t>成交人所填写的单价在合同实施期间不因市场变化因素而变动；</w:t>
      </w:r>
      <w:r>
        <w:rPr>
          <w:rFonts w:hint="eastAsia"/>
          <w:color w:val="000000" w:themeColor="text1"/>
          <w:sz w:val="24"/>
          <w:highlight w:val="none"/>
          <w14:textFill>
            <w14:solidFill>
              <w14:schemeClr w14:val="tx1"/>
            </w14:solidFill>
          </w14:textFill>
        </w:rPr>
        <w:t>投标人在计算报价时应考虑一定的风险系数。</w:t>
      </w:r>
    </w:p>
    <w:p>
      <w:pPr>
        <w:pStyle w:val="14"/>
        <w:spacing w:line="440" w:lineRule="exact"/>
        <w:ind w:firstLine="480" w:firstLineChars="200"/>
        <w:rPr>
          <w:rFonts w:hint="default"/>
          <w:color w:val="000000" w:themeColor="text1"/>
          <w:sz w:val="24"/>
          <w:highlight w:val="none"/>
          <w14:textFill>
            <w14:solidFill>
              <w14:schemeClr w14:val="tx1"/>
            </w14:solidFill>
          </w14:textFill>
        </w:rPr>
      </w:pPr>
      <w:r>
        <w:rPr>
          <w:rFonts w:hAnsi="宋体"/>
          <w:color w:val="000000" w:themeColor="text1"/>
          <w:sz w:val="24"/>
          <w:highlight w:val="none"/>
          <w14:textFill>
            <w14:solidFill>
              <w14:schemeClr w14:val="tx1"/>
            </w14:solidFill>
          </w14:textFill>
        </w:rPr>
        <w:t>5、须由成交人</w:t>
      </w:r>
      <w:r>
        <w:rPr>
          <w:rFonts w:hAnsi="宋体"/>
          <w:color w:val="000000" w:themeColor="text1"/>
          <w:sz w:val="24"/>
          <w:highlight w:val="none"/>
          <w:lang w:val="zh-CN"/>
          <w14:textFill>
            <w14:solidFill>
              <w14:schemeClr w14:val="tx1"/>
            </w14:solidFill>
          </w14:textFill>
        </w:rPr>
        <w:t>提供符合现行财务制度管理规定及招标人财务要求的增值税普通税务发票</w:t>
      </w:r>
      <w:r>
        <w:rPr>
          <w:rFonts w:hint="eastAsia" w:ascii="宋体" w:hAnsi="宋体"/>
          <w:color w:val="000000" w:themeColor="text1"/>
          <w:kern w:val="0"/>
          <w:sz w:val="24"/>
          <w:highlight w:val="none"/>
          <w:lang w:val="zh-CN"/>
          <w14:textFill>
            <w14:solidFill>
              <w14:schemeClr w14:val="tx1"/>
            </w14:solidFill>
          </w14:textFill>
        </w:rPr>
        <w:t>（</w:t>
      </w:r>
      <w:r>
        <w:rPr>
          <w:rFonts w:hint="eastAsia" w:ascii="宋体" w:hAnsi="宋体" w:eastAsia="宋体" w:cs="宋体"/>
          <w:b/>
          <w:bCs/>
          <w:color w:val="000000" w:themeColor="text1"/>
          <w:kern w:val="0"/>
          <w:sz w:val="24"/>
          <w:highlight w:val="none"/>
          <w14:textFill>
            <w14:solidFill>
              <w14:schemeClr w14:val="tx1"/>
            </w14:solidFill>
          </w14:textFill>
        </w:rPr>
        <w:t>提供税率13%的增值税专用发票</w:t>
      </w:r>
      <w:r>
        <w:rPr>
          <w:rFonts w:hint="eastAsia" w:ascii="宋体" w:hAnsi="宋体" w:eastAsia="宋体" w:cs="宋体"/>
          <w:b/>
          <w:bCs/>
          <w:color w:val="000000" w:themeColor="text1"/>
          <w:kern w:val="0"/>
          <w:sz w:val="24"/>
          <w:highlight w:val="none"/>
          <w:lang w:eastAsia="zh-CN"/>
          <w14:textFill>
            <w14:solidFill>
              <w14:schemeClr w14:val="tx1"/>
            </w14:solidFill>
          </w14:textFill>
        </w:rPr>
        <w:t>）</w:t>
      </w:r>
      <w:r>
        <w:rPr>
          <w:rFonts w:hAnsi="宋体"/>
          <w:color w:val="000000" w:themeColor="text1"/>
          <w:sz w:val="24"/>
          <w:highlight w:val="none"/>
          <w14:textFill>
            <w14:solidFill>
              <w14:schemeClr w14:val="tx1"/>
            </w14:solidFill>
          </w14:textFill>
        </w:rPr>
        <w:t>。</w:t>
      </w:r>
    </w:p>
    <w:p>
      <w:pPr>
        <w:spacing w:line="440" w:lineRule="exact"/>
        <w:ind w:firstLine="482" w:firstLineChars="200"/>
        <w:rPr>
          <w:b/>
          <w:bCs/>
          <w:color w:val="000000" w:themeColor="text1"/>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6、本次采购只允许有一个报价，有选择的报价将不予接受</w:t>
      </w:r>
      <w:r>
        <w:rPr>
          <w:rFonts w:hint="eastAsia" w:ascii="宋体" w:hAnsi="宋体"/>
          <w:color w:val="000000" w:themeColor="text1"/>
          <w:sz w:val="24"/>
          <w:highlight w:val="none"/>
          <w14:textFill>
            <w14:solidFill>
              <w14:schemeClr w14:val="tx1"/>
            </w14:solidFill>
          </w14:textFill>
        </w:rPr>
        <w:t>。</w:t>
      </w:r>
    </w:p>
    <w:p>
      <w:pPr>
        <w:spacing w:before="156" w:beforeLines="50" w:after="156" w:afterLines="50" w:line="440" w:lineRule="exact"/>
        <w:rPr>
          <w:rFonts w:ascii="宋体" w:hAnsi="宋体"/>
          <w:b/>
          <w:bCs/>
          <w:color w:val="000000" w:themeColor="text1"/>
          <w:sz w:val="28"/>
          <w:szCs w:val="28"/>
          <w:highlight w:val="none"/>
          <w14:textFill>
            <w14:solidFill>
              <w14:schemeClr w14:val="tx1"/>
            </w14:solidFill>
          </w14:textFill>
        </w:rPr>
      </w:pPr>
      <w:r>
        <w:rPr>
          <w:rFonts w:hint="eastAsia" w:ascii="宋体" w:hAnsi="宋体"/>
          <w:b/>
          <w:bCs/>
          <w:color w:val="000000" w:themeColor="text1"/>
          <w:sz w:val="28"/>
          <w:szCs w:val="28"/>
          <w:highlight w:val="none"/>
          <w14:textFill>
            <w14:solidFill>
              <w14:schemeClr w14:val="tx1"/>
            </w14:solidFill>
          </w14:textFill>
        </w:rPr>
        <w:t>六、定标办法：</w:t>
      </w:r>
    </w:p>
    <w:p>
      <w:pPr>
        <w:pStyle w:val="20"/>
        <w:spacing w:line="440" w:lineRule="exact"/>
        <w:ind w:left="0" w:firstLine="472" w:firstLineChars="196"/>
        <w:rPr>
          <w:rFonts w:hint="default"/>
          <w:b/>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本项目供应商进行报价（包括明细价格），</w:t>
      </w:r>
      <w:r>
        <w:rPr>
          <w:rFonts w:cs="宋体"/>
          <w:color w:val="000000" w:themeColor="text1"/>
          <w:highlight w:val="none"/>
          <w14:textFill>
            <w14:solidFill>
              <w14:schemeClr w14:val="tx1"/>
            </w14:solidFill>
          </w14:textFill>
        </w:rPr>
        <w:t>询价小组根据质量和服务均能满足采购文件实质性响应要求且最后</w:t>
      </w:r>
      <w:r>
        <w:rPr>
          <w:rFonts w:hint="eastAsia" w:cs="宋体"/>
          <w:color w:val="000000" w:themeColor="text1"/>
          <w:highlight w:val="none"/>
          <w:lang w:eastAsia="zh-CN"/>
          <w14:textFill>
            <w14:solidFill>
              <w14:schemeClr w14:val="tx1"/>
            </w14:solidFill>
          </w14:textFill>
        </w:rPr>
        <w:t>投标下浮率最高的</w:t>
      </w:r>
      <w:r>
        <w:rPr>
          <w:rFonts w:cs="宋体"/>
          <w:color w:val="000000" w:themeColor="text1"/>
          <w:highlight w:val="none"/>
          <w14:textFill>
            <w14:solidFill>
              <w14:schemeClr w14:val="tx1"/>
            </w14:solidFill>
          </w14:textFill>
        </w:rPr>
        <w:t>确定</w:t>
      </w:r>
      <w:r>
        <w:rPr>
          <w:rFonts w:hint="eastAsia" w:cs="宋体"/>
          <w:color w:val="000000" w:themeColor="text1"/>
          <w:highlight w:val="none"/>
          <w:lang w:eastAsia="zh-CN"/>
          <w14:textFill>
            <w14:solidFill>
              <w14:schemeClr w14:val="tx1"/>
            </w14:solidFill>
          </w14:textFill>
        </w:rPr>
        <w:t>为</w:t>
      </w:r>
      <w:r>
        <w:rPr>
          <w:rFonts w:cs="宋体"/>
          <w:color w:val="000000" w:themeColor="text1"/>
          <w:highlight w:val="none"/>
          <w14:textFill>
            <w14:solidFill>
              <w14:schemeClr w14:val="tx1"/>
            </w14:solidFill>
          </w14:textFill>
        </w:rPr>
        <w:t>成交候选供应商。</w:t>
      </w:r>
    </w:p>
    <w:p>
      <w:pPr>
        <w:pStyle w:val="20"/>
        <w:spacing w:line="440" w:lineRule="exact"/>
        <w:ind w:left="0" w:firstLine="472" w:firstLineChars="196"/>
        <w:rPr>
          <w:rFonts w:hint="default"/>
          <w:b/>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1、询价小组的组成：</w:t>
      </w:r>
      <w:r>
        <w:rPr>
          <w:color w:val="000000" w:themeColor="text1"/>
          <w:highlight w:val="none"/>
          <w14:textFill>
            <w14:solidFill>
              <w14:schemeClr w14:val="tx1"/>
            </w14:solidFill>
          </w14:textFill>
        </w:rPr>
        <w:t>询价前由采购组织机构依法按规定的时间抽取有关经济、技术等方面的专家和采购人的代表组建询价小组，并由询价小组推选询价小组负责人。询价小组独立开展工作，负责审议所有询价响应文件，并推荐或确定成交供应商候选人。</w:t>
      </w:r>
    </w:p>
    <w:p>
      <w:pPr>
        <w:pStyle w:val="20"/>
        <w:spacing w:line="440" w:lineRule="exact"/>
        <w:ind w:left="0" w:firstLine="472" w:firstLineChars="196"/>
        <w:rPr>
          <w:rFonts w:hint="default"/>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2、对询价响应文件的审查：</w:t>
      </w:r>
      <w:r>
        <w:rPr>
          <w:color w:val="000000" w:themeColor="text1"/>
          <w:highlight w:val="none"/>
          <w14:textFill>
            <w14:solidFill>
              <w14:schemeClr w14:val="tx1"/>
            </w14:solidFill>
          </w14:textFill>
        </w:rPr>
        <w:t>询价小组对通过资格性检查的供应商进行</w:t>
      </w:r>
      <w:r>
        <w:rPr>
          <w:b/>
          <w:bCs/>
          <w:color w:val="000000" w:themeColor="text1"/>
          <w:highlight w:val="none"/>
          <w14:textFill>
            <w14:solidFill>
              <w14:schemeClr w14:val="tx1"/>
            </w14:solidFill>
          </w14:textFill>
        </w:rPr>
        <w:t>符合性</w:t>
      </w:r>
      <w:r>
        <w:rPr>
          <w:color w:val="000000" w:themeColor="text1"/>
          <w:highlight w:val="none"/>
          <w14:textFill>
            <w14:solidFill>
              <w14:schemeClr w14:val="tx1"/>
            </w14:solidFill>
          </w14:textFill>
        </w:rPr>
        <w:t>检查。依据询价文件的规定，从询价响应文件的有效性、完整性和对询价文件的响应程度进行审查，以确定是否对询价文件的实质性要求做出响应。符合性检查内容包括：</w:t>
      </w:r>
    </w:p>
    <w:p>
      <w:pPr>
        <w:tabs>
          <w:tab w:val="left" w:pos="0"/>
        </w:tabs>
        <w:spacing w:line="440" w:lineRule="exact"/>
        <w:ind w:left="72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a)供应商资格是否符合询价文件要求；</w:t>
      </w:r>
    </w:p>
    <w:p>
      <w:pPr>
        <w:tabs>
          <w:tab w:val="left" w:pos="0"/>
        </w:tabs>
        <w:spacing w:line="440" w:lineRule="exact"/>
        <w:ind w:left="72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b)询价响应文件内容是否齐全；</w:t>
      </w:r>
    </w:p>
    <w:p>
      <w:pPr>
        <w:tabs>
          <w:tab w:val="left" w:pos="0"/>
        </w:tabs>
        <w:spacing w:line="440" w:lineRule="exact"/>
        <w:ind w:left="72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c)询价响应文件的签署情况；</w:t>
      </w:r>
    </w:p>
    <w:p>
      <w:pPr>
        <w:tabs>
          <w:tab w:val="left" w:pos="0"/>
        </w:tabs>
        <w:spacing w:line="440" w:lineRule="exact"/>
        <w:ind w:left="72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d)对采购需求的技术要求响应情况；</w:t>
      </w:r>
    </w:p>
    <w:p>
      <w:pPr>
        <w:pStyle w:val="20"/>
        <w:spacing w:line="440" w:lineRule="exact"/>
        <w:ind w:left="0" w:firstLine="720" w:firstLineChars="300"/>
        <w:rPr>
          <w:rFonts w:hint="default"/>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与询价文件有重大偏离的询价响应文件将被拒绝。所谓重大偏离是指供应商提供的询价标的的质量、数量和服务期明显不能满足询价文件的要求。重大偏离的认定须经询价小组2/3以上同意。  </w:t>
      </w:r>
    </w:p>
    <w:p>
      <w:pPr>
        <w:spacing w:line="440" w:lineRule="exact"/>
        <w:ind w:firstLine="420" w:firstLineChars="200"/>
        <w:rPr>
          <w:rFonts w:ascii="宋体" w:hAnsi="宋体"/>
          <w:color w:val="000000" w:themeColor="text1"/>
          <w:sz w:val="24"/>
          <w:szCs w:val="28"/>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 xml:space="preserve"> </w:t>
      </w:r>
      <w:r>
        <w:rPr>
          <w:rFonts w:ascii="宋体" w:hAnsi="宋体"/>
          <w:b/>
          <w:color w:val="000000" w:themeColor="text1"/>
          <w:sz w:val="24"/>
          <w:highlight w:val="none"/>
          <w14:textFill>
            <w14:solidFill>
              <w14:schemeClr w14:val="tx1"/>
            </w14:solidFill>
          </w14:textFill>
        </w:rPr>
        <w:t>3、确定成交供应商：</w:t>
      </w:r>
      <w:r>
        <w:rPr>
          <w:rFonts w:hint="eastAsia" w:ascii="宋体" w:hAnsi="宋体"/>
          <w:color w:val="000000" w:themeColor="text1"/>
          <w:sz w:val="24"/>
          <w:szCs w:val="28"/>
          <w:highlight w:val="none"/>
          <w14:textFill>
            <w14:solidFill>
              <w14:schemeClr w14:val="tx1"/>
            </w14:solidFill>
          </w14:textFill>
        </w:rPr>
        <w:t>以</w:t>
      </w:r>
      <w:r>
        <w:rPr>
          <w:rFonts w:hint="eastAsia" w:ascii="宋体" w:hAnsi="宋体"/>
          <w:b/>
          <w:color w:val="000000" w:themeColor="text1"/>
          <w:sz w:val="24"/>
          <w:szCs w:val="28"/>
          <w:highlight w:val="none"/>
          <w:lang w:eastAsia="zh-CN"/>
          <w14:textFill>
            <w14:solidFill>
              <w14:schemeClr w14:val="tx1"/>
            </w14:solidFill>
          </w14:textFill>
        </w:rPr>
        <w:t>投标下浮率最高</w:t>
      </w:r>
      <w:r>
        <w:rPr>
          <w:rFonts w:hint="eastAsia" w:ascii="宋体" w:hAnsi="宋体"/>
          <w:b/>
          <w:color w:val="000000" w:themeColor="text1"/>
          <w:sz w:val="24"/>
          <w:szCs w:val="28"/>
          <w:highlight w:val="none"/>
          <w14:textFill>
            <w14:solidFill>
              <w14:schemeClr w14:val="tx1"/>
            </w14:solidFill>
          </w14:textFill>
        </w:rPr>
        <w:t>的原则</w:t>
      </w:r>
      <w:r>
        <w:rPr>
          <w:rFonts w:hint="eastAsia" w:ascii="宋体" w:hAnsi="宋体"/>
          <w:color w:val="000000" w:themeColor="text1"/>
          <w:sz w:val="24"/>
          <w:szCs w:val="28"/>
          <w:highlight w:val="none"/>
          <w14:textFill>
            <w14:solidFill>
              <w14:schemeClr w14:val="tx1"/>
            </w14:solidFill>
          </w14:textFill>
        </w:rPr>
        <w:t>确定成交供应商。</w:t>
      </w:r>
    </w:p>
    <w:p>
      <w:pPr>
        <w:pStyle w:val="20"/>
        <w:spacing w:line="440" w:lineRule="exact"/>
        <w:ind w:left="0"/>
        <w:rPr>
          <w:rFonts w:hint="default"/>
          <w:b/>
          <w:bCs/>
          <w:color w:val="000000" w:themeColor="text1"/>
          <w:highlight w:val="none"/>
          <w14:textFill>
            <w14:solidFill>
              <w14:schemeClr w14:val="tx1"/>
            </w14:solidFill>
          </w14:textFill>
        </w:rPr>
      </w:pPr>
      <w:r>
        <w:rPr>
          <w:color w:val="000000" w:themeColor="text1"/>
          <w:szCs w:val="28"/>
          <w:highlight w:val="none"/>
          <w14:textFill>
            <w14:solidFill>
              <w14:schemeClr w14:val="tx1"/>
            </w14:solidFill>
          </w14:textFill>
        </w:rPr>
        <w:t xml:space="preserve">      最低评标价法，是指以价格为主要因素确定成交候选供应商的评标方法，即在符合采购需求、质量和服务均能满足采购文件实质性响应要求的前提下，以提出最低报价的供应商作为成交候选供应商或者成交供应商的评标方法。</w:t>
      </w:r>
      <w:r>
        <w:rPr>
          <w:b/>
          <w:bCs/>
          <w:color w:val="000000" w:themeColor="text1"/>
          <w:szCs w:val="28"/>
          <w:highlight w:val="none"/>
          <w14:textFill>
            <w14:solidFill>
              <w14:schemeClr w14:val="tx1"/>
            </w14:solidFill>
          </w14:textFill>
        </w:rPr>
        <w:t>（如在符合采购需求、质量和服务均能满足采购文件实质性响应要求的前提下出现报价相同，则以抓阄方式随机确定成交供应商。）</w:t>
      </w:r>
    </w:p>
    <w:p>
      <w:pPr>
        <w:spacing w:before="156" w:beforeLines="50" w:after="156" w:afterLines="50" w:line="440" w:lineRule="exact"/>
        <w:rPr>
          <w:rFonts w:ascii="宋体" w:hAnsi="宋体"/>
          <w:b/>
          <w:bCs/>
          <w:color w:val="000000" w:themeColor="text1"/>
          <w:sz w:val="28"/>
          <w:szCs w:val="28"/>
          <w:highlight w:val="none"/>
          <w14:textFill>
            <w14:solidFill>
              <w14:schemeClr w14:val="tx1"/>
            </w14:solidFill>
          </w14:textFill>
        </w:rPr>
      </w:pPr>
      <w:r>
        <w:rPr>
          <w:rFonts w:hint="eastAsia" w:ascii="宋体" w:hAnsi="宋体"/>
          <w:b/>
          <w:bCs/>
          <w:color w:val="000000" w:themeColor="text1"/>
          <w:sz w:val="28"/>
          <w:szCs w:val="28"/>
          <w:highlight w:val="none"/>
          <w14:textFill>
            <w14:solidFill>
              <w14:schemeClr w14:val="tx1"/>
            </w14:solidFill>
          </w14:textFill>
        </w:rPr>
        <w:t>七、成交通知</w:t>
      </w:r>
    </w:p>
    <w:p>
      <w:pPr>
        <w:pStyle w:val="14"/>
        <w:spacing w:line="440" w:lineRule="exact"/>
        <w:ind w:firstLine="480" w:firstLineChars="200"/>
        <w:rPr>
          <w:rFonts w:hint="default" w:hAnsi="宋体"/>
          <w:color w:val="000000" w:themeColor="text1"/>
          <w:sz w:val="24"/>
          <w:szCs w:val="24"/>
          <w:highlight w:val="none"/>
          <w14:textFill>
            <w14:solidFill>
              <w14:schemeClr w14:val="tx1"/>
            </w14:solidFill>
          </w14:textFill>
        </w:rPr>
      </w:pPr>
      <w:r>
        <w:rPr>
          <w:rFonts w:hAnsi="宋体"/>
          <w:color w:val="000000" w:themeColor="text1"/>
          <w:sz w:val="24"/>
          <w:szCs w:val="24"/>
          <w:highlight w:val="none"/>
          <w14:textFill>
            <w14:solidFill>
              <w14:schemeClr w14:val="tx1"/>
            </w14:solidFill>
          </w14:textFill>
        </w:rPr>
        <w:t>（一）成交结果在</w:t>
      </w:r>
      <w:r>
        <w:rPr>
          <w:rFonts w:hint="eastAsia" w:hAnsi="宋体" w:cs="宋体"/>
          <w:color w:val="000000" w:themeColor="text1"/>
          <w:sz w:val="24"/>
          <w:highlight w:val="none"/>
          <w:lang w:eastAsia="zh-CN"/>
          <w14:textFill>
            <w14:solidFill>
              <w14:schemeClr w14:val="tx1"/>
            </w14:solidFill>
          </w14:textFill>
        </w:rPr>
        <w:t>浙江政府采购</w:t>
      </w:r>
      <w:r>
        <w:rPr>
          <w:rFonts w:hAnsi="宋体" w:cs="宋体"/>
          <w:color w:val="000000" w:themeColor="text1"/>
          <w:sz w:val="24"/>
          <w:highlight w:val="none"/>
          <w14:textFill>
            <w14:solidFill>
              <w14:schemeClr w14:val="tx1"/>
            </w14:solidFill>
          </w14:textFill>
        </w:rPr>
        <w:t>网</w:t>
      </w:r>
      <w:r>
        <w:rPr>
          <w:rFonts w:hAnsi="宋体"/>
          <w:color w:val="000000" w:themeColor="text1"/>
          <w:sz w:val="24"/>
          <w:szCs w:val="24"/>
          <w:highlight w:val="none"/>
          <w14:textFill>
            <w14:solidFill>
              <w14:schemeClr w14:val="tx1"/>
            </w14:solidFill>
          </w14:textFill>
        </w:rPr>
        <w:t>，</w:t>
      </w:r>
      <w:r>
        <w:rPr>
          <w:rFonts w:hAnsi="宋体"/>
          <w:color w:val="000000" w:themeColor="text1"/>
          <w:sz w:val="24"/>
          <w:highlight w:val="none"/>
          <w14:textFill>
            <w14:solidFill>
              <w14:schemeClr w14:val="tx1"/>
            </w14:solidFill>
          </w14:textFill>
        </w:rPr>
        <w:t>公告期限为1个工作日</w:t>
      </w:r>
      <w:r>
        <w:rPr>
          <w:rFonts w:hAnsi="宋体"/>
          <w:color w:val="000000" w:themeColor="text1"/>
          <w:sz w:val="24"/>
          <w:szCs w:val="24"/>
          <w:highlight w:val="none"/>
          <w14:textFill>
            <w14:solidFill>
              <w14:schemeClr w14:val="tx1"/>
            </w14:solidFill>
          </w14:textFill>
        </w:rPr>
        <w:t>。</w:t>
      </w:r>
    </w:p>
    <w:p>
      <w:pPr>
        <w:pStyle w:val="14"/>
        <w:spacing w:line="440" w:lineRule="exact"/>
        <w:ind w:firstLine="480" w:firstLineChars="200"/>
        <w:rPr>
          <w:rFonts w:hint="default" w:hAnsi="宋体"/>
          <w:color w:val="000000" w:themeColor="text1"/>
          <w:sz w:val="24"/>
          <w:szCs w:val="24"/>
          <w:highlight w:val="none"/>
          <w14:textFill>
            <w14:solidFill>
              <w14:schemeClr w14:val="tx1"/>
            </w14:solidFill>
          </w14:textFill>
        </w:rPr>
      </w:pPr>
      <w:r>
        <w:rPr>
          <w:rFonts w:hAnsi="宋体"/>
          <w:color w:val="000000" w:themeColor="text1"/>
          <w:sz w:val="24"/>
          <w:szCs w:val="24"/>
          <w:highlight w:val="none"/>
          <w14:textFill>
            <w14:solidFill>
              <w14:schemeClr w14:val="tx1"/>
            </w14:solidFill>
          </w14:textFill>
        </w:rPr>
        <w:t>（二）供应商凭《成交通知书》在30日内与采购单位签订合同，双方签字盖章后的合同需经浦江县产权交易有限公司鉴证。</w:t>
      </w:r>
    </w:p>
    <w:p>
      <w:pPr>
        <w:pStyle w:val="14"/>
        <w:spacing w:line="440" w:lineRule="exact"/>
        <w:ind w:firstLine="480" w:firstLineChars="200"/>
        <w:rPr>
          <w:rFonts w:hint="default" w:hAnsi="宋体"/>
          <w:color w:val="000000" w:themeColor="text1"/>
          <w:sz w:val="24"/>
          <w:szCs w:val="24"/>
          <w:highlight w:val="none"/>
          <w14:textFill>
            <w14:solidFill>
              <w14:schemeClr w14:val="tx1"/>
            </w14:solidFill>
          </w14:textFill>
        </w:rPr>
      </w:pPr>
      <w:r>
        <w:rPr>
          <w:rFonts w:hAnsi="宋体"/>
          <w:color w:val="000000" w:themeColor="text1"/>
          <w:sz w:val="24"/>
          <w:szCs w:val="24"/>
          <w:highlight w:val="none"/>
          <w14:textFill>
            <w14:solidFill>
              <w14:schemeClr w14:val="tx1"/>
            </w14:solidFill>
          </w14:textFill>
        </w:rPr>
        <w:t>（三）合同一式陆份，甲、乙双方各二份，浦江县产权交易有限公司、监督管理部门各一份存档备案。</w:t>
      </w:r>
    </w:p>
    <w:p>
      <w:pPr>
        <w:rPr>
          <w:rFonts w:ascii="宋体" w:hAnsi="宋体"/>
          <w:b/>
          <w:bCs/>
          <w:color w:val="000000" w:themeColor="text1"/>
          <w:szCs w:val="36"/>
          <w:highlight w:val="none"/>
          <w14:textFill>
            <w14:solidFill>
              <w14:schemeClr w14:val="tx1"/>
            </w14:solidFill>
          </w14:textFill>
        </w:rPr>
      </w:pPr>
      <w:r>
        <w:rPr>
          <w:rFonts w:ascii="宋体" w:hAnsi="宋体"/>
          <w:b/>
          <w:bCs/>
          <w:color w:val="000000" w:themeColor="text1"/>
          <w:szCs w:val="36"/>
          <w:highlight w:val="none"/>
          <w14:textFill>
            <w14:solidFill>
              <w14:schemeClr w14:val="tx1"/>
            </w14:solidFill>
          </w14:textFill>
        </w:rPr>
        <w:br w:type="page"/>
      </w:r>
      <w:r>
        <w:rPr>
          <w:rFonts w:hint="eastAsia" w:ascii="宋体" w:hAnsi="宋体"/>
          <w:b/>
          <w:bCs/>
          <w:color w:val="000000" w:themeColor="text1"/>
          <w:sz w:val="28"/>
          <w:szCs w:val="28"/>
          <w:highlight w:val="none"/>
          <w14:textFill>
            <w14:solidFill>
              <w14:schemeClr w14:val="tx1"/>
            </w14:solidFill>
          </w14:textFill>
        </w:rPr>
        <w:t>附件1：</w:t>
      </w:r>
    </w:p>
    <w:p>
      <w:pPr>
        <w:ind w:left="72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询价响应文件</w:t>
      </w:r>
      <w:r>
        <w:rPr>
          <w:rFonts w:hint="eastAsia" w:ascii="宋体" w:hAnsi="宋体" w:cs="宋体"/>
          <w:bCs/>
          <w:color w:val="000000" w:themeColor="text1"/>
          <w:sz w:val="24"/>
          <w:highlight w:val="none"/>
          <w14:textFill>
            <w14:solidFill>
              <w14:schemeClr w14:val="tx1"/>
            </w14:solidFill>
          </w14:textFill>
        </w:rPr>
        <w:t>外包装封面格式</w:t>
      </w:r>
      <w:r>
        <w:rPr>
          <w:rFonts w:hint="eastAsia" w:ascii="宋体" w:hAnsi="宋体"/>
          <w:color w:val="000000" w:themeColor="text1"/>
          <w:sz w:val="24"/>
          <w:highlight w:val="none"/>
          <w14:textFill>
            <w14:solidFill>
              <w14:schemeClr w14:val="tx1"/>
            </w14:solidFill>
          </w14:textFill>
        </w:rPr>
        <w:t>：</w:t>
      </w:r>
    </w:p>
    <w:p>
      <w:pPr>
        <w:ind w:left="420"/>
        <w:rPr>
          <w:rFonts w:ascii="宋体" w:hAnsi="宋体"/>
          <w:color w:val="000000" w:themeColor="text1"/>
          <w:sz w:val="24"/>
          <w:highlight w:val="none"/>
          <w14:textFill>
            <w14:solidFill>
              <w14:schemeClr w14:val="tx1"/>
            </w14:solidFill>
          </w14:textFill>
        </w:rPr>
      </w:pPr>
    </w:p>
    <w:p>
      <w:pPr>
        <w:ind w:right="-334" w:rightChars="-159"/>
        <w:jc w:val="center"/>
        <w:rPr>
          <w:rFonts w:hint="eastAsia" w:ascii="宋体" w:hAnsi="宋体" w:eastAsia="宋体"/>
          <w:b/>
          <w:bCs/>
          <w:color w:val="000000" w:themeColor="text1"/>
          <w:sz w:val="32"/>
          <w:highlight w:val="none"/>
          <w:lang w:eastAsia="zh-CN"/>
          <w14:textFill>
            <w14:solidFill>
              <w14:schemeClr w14:val="tx1"/>
            </w14:solidFill>
          </w14:textFill>
        </w:rPr>
      </w:pPr>
      <w:r>
        <w:rPr>
          <w:rFonts w:hint="eastAsia" w:ascii="宋体" w:hAnsi="宋体"/>
          <w:b/>
          <w:bCs/>
          <w:color w:val="000000" w:themeColor="text1"/>
          <w:sz w:val="32"/>
          <w:highlight w:val="none"/>
          <w:lang w:eastAsia="zh-CN"/>
          <w14:textFill>
            <w14:solidFill>
              <w14:schemeClr w14:val="tx1"/>
            </w14:solidFill>
          </w14:textFill>
        </w:rPr>
        <w:t>浦江县交投贸易有限公司</w:t>
      </w:r>
    </w:p>
    <w:p>
      <w:pPr>
        <w:jc w:val="center"/>
        <w:rPr>
          <w:rFonts w:ascii="宋体" w:hAnsi="宋体"/>
          <w:b/>
          <w:bCs/>
          <w:color w:val="000000" w:themeColor="text1"/>
          <w:sz w:val="32"/>
          <w:highlight w:val="none"/>
          <w14:textFill>
            <w14:solidFill>
              <w14:schemeClr w14:val="tx1"/>
            </w14:solidFill>
          </w14:textFill>
        </w:rPr>
      </w:pPr>
      <w:r>
        <w:rPr>
          <w:rFonts w:hint="eastAsia" w:ascii="宋体" w:hAnsi="宋体"/>
          <w:b/>
          <w:color w:val="000000" w:themeColor="text1"/>
          <w:sz w:val="30"/>
          <w:szCs w:val="72"/>
          <w:highlight w:val="none"/>
          <w:lang w:eastAsia="zh-CN"/>
          <w14:textFill>
            <w14:solidFill>
              <w14:schemeClr w14:val="tx1"/>
            </w14:solidFill>
          </w14:textFill>
        </w:rPr>
        <w:t>浦江县交投贸易有限公司水泥采购项目</w:t>
      </w:r>
      <w:r>
        <w:rPr>
          <w:rFonts w:hint="eastAsia" w:ascii="宋体" w:hAnsi="宋体"/>
          <w:b/>
          <w:bCs/>
          <w:color w:val="000000" w:themeColor="text1"/>
          <w:sz w:val="32"/>
          <w:highlight w:val="none"/>
          <w:lang w:eastAsia="zh-CN"/>
          <w14:textFill>
            <w14:solidFill>
              <w14:schemeClr w14:val="tx1"/>
            </w14:solidFill>
          </w14:textFill>
        </w:rPr>
        <w:t>询价</w:t>
      </w:r>
    </w:p>
    <w:p>
      <w:pPr>
        <w:jc w:val="center"/>
        <w:rPr>
          <w:rFonts w:hint="eastAsia" w:ascii="宋体" w:hAnsi="宋体" w:eastAsia="宋体"/>
          <w:b/>
          <w:bCs/>
          <w:color w:val="000000" w:themeColor="text1"/>
          <w:sz w:val="32"/>
          <w:highlight w:val="none"/>
          <w:lang w:val="en-US" w:eastAsia="zh-CN"/>
          <w14:textFill>
            <w14:solidFill>
              <w14:schemeClr w14:val="tx1"/>
            </w14:solidFill>
          </w14:textFill>
        </w:rPr>
      </w:pPr>
      <w:r>
        <w:rPr>
          <w:rFonts w:hint="eastAsia" w:ascii="宋体" w:hAnsi="宋体"/>
          <w:b/>
          <w:bCs/>
          <w:color w:val="000000" w:themeColor="text1"/>
          <w:sz w:val="32"/>
          <w:highlight w:val="none"/>
          <w14:textFill>
            <w14:solidFill>
              <w14:schemeClr w14:val="tx1"/>
            </w14:solidFill>
          </w14:textFill>
        </w:rPr>
        <w:t>询价文件编号：</w:t>
      </w:r>
      <w:r>
        <w:rPr>
          <w:rFonts w:hint="eastAsia" w:ascii="宋体" w:hAnsi="宋体" w:cs="宋体"/>
          <w:b/>
          <w:color w:val="000000" w:themeColor="text1"/>
          <w:sz w:val="32"/>
          <w:szCs w:val="32"/>
          <w:highlight w:val="none"/>
          <w:lang w:eastAsia="zh-CN"/>
          <w14:textFill>
            <w14:solidFill>
              <w14:schemeClr w14:val="tx1"/>
            </w14:solidFill>
          </w14:textFill>
        </w:rPr>
        <w:t>PJCQXJ(JTMY)2022-0701</w:t>
      </w:r>
    </w:p>
    <w:p>
      <w:pPr>
        <w:jc w:val="center"/>
        <w:rPr>
          <w:rFonts w:ascii="宋体" w:hAnsi="宋体"/>
          <w:color w:val="000000" w:themeColor="text1"/>
          <w:sz w:val="32"/>
          <w:highlight w:val="none"/>
          <w14:textFill>
            <w14:solidFill>
              <w14:schemeClr w14:val="tx1"/>
            </w14:solidFill>
          </w14:textFill>
        </w:rPr>
      </w:pPr>
    </w:p>
    <w:p>
      <w:pPr>
        <w:jc w:val="center"/>
        <w:rPr>
          <w:rFonts w:ascii="宋体" w:hAnsi="宋体"/>
          <w:b/>
          <w:color w:val="000000" w:themeColor="text1"/>
          <w:sz w:val="84"/>
          <w:highlight w:val="none"/>
          <w14:textFill>
            <w14:solidFill>
              <w14:schemeClr w14:val="tx1"/>
            </w14:solidFill>
          </w14:textFill>
        </w:rPr>
      </w:pPr>
      <w:r>
        <w:rPr>
          <w:rFonts w:hint="eastAsia" w:ascii="宋体" w:hAnsi="宋体"/>
          <w:b/>
          <w:color w:val="000000" w:themeColor="text1"/>
          <w:sz w:val="84"/>
          <w:highlight w:val="none"/>
          <w14:textFill>
            <w14:solidFill>
              <w14:schemeClr w14:val="tx1"/>
            </w14:solidFill>
          </w14:textFill>
        </w:rPr>
        <w:t>响</w:t>
      </w:r>
    </w:p>
    <w:p>
      <w:pPr>
        <w:jc w:val="center"/>
        <w:rPr>
          <w:rFonts w:ascii="宋体" w:hAnsi="宋体"/>
          <w:b/>
          <w:color w:val="000000" w:themeColor="text1"/>
          <w:sz w:val="84"/>
          <w:highlight w:val="none"/>
          <w14:textFill>
            <w14:solidFill>
              <w14:schemeClr w14:val="tx1"/>
            </w14:solidFill>
          </w14:textFill>
        </w:rPr>
      </w:pPr>
      <w:r>
        <w:rPr>
          <w:rFonts w:hint="eastAsia" w:ascii="宋体" w:hAnsi="宋体"/>
          <w:b/>
          <w:color w:val="000000" w:themeColor="text1"/>
          <w:sz w:val="84"/>
          <w:highlight w:val="none"/>
          <w14:textFill>
            <w14:solidFill>
              <w14:schemeClr w14:val="tx1"/>
            </w14:solidFill>
          </w14:textFill>
        </w:rPr>
        <w:t>应</w:t>
      </w:r>
    </w:p>
    <w:p>
      <w:pPr>
        <w:jc w:val="center"/>
        <w:rPr>
          <w:rFonts w:ascii="宋体" w:hAnsi="宋体"/>
          <w:b/>
          <w:color w:val="000000" w:themeColor="text1"/>
          <w:sz w:val="84"/>
          <w:highlight w:val="none"/>
          <w14:textFill>
            <w14:solidFill>
              <w14:schemeClr w14:val="tx1"/>
            </w14:solidFill>
          </w14:textFill>
        </w:rPr>
      </w:pPr>
      <w:r>
        <w:rPr>
          <w:rFonts w:hint="eastAsia" w:ascii="宋体" w:hAnsi="宋体"/>
          <w:b/>
          <w:color w:val="000000" w:themeColor="text1"/>
          <w:sz w:val="84"/>
          <w:highlight w:val="none"/>
          <w14:textFill>
            <w14:solidFill>
              <w14:schemeClr w14:val="tx1"/>
            </w14:solidFill>
          </w14:textFill>
        </w:rPr>
        <w:t>文</w:t>
      </w:r>
    </w:p>
    <w:p>
      <w:pPr>
        <w:jc w:val="center"/>
        <w:rPr>
          <w:rFonts w:ascii="宋体" w:hAnsi="宋体"/>
          <w:b/>
          <w:color w:val="000000" w:themeColor="text1"/>
          <w:sz w:val="84"/>
          <w:highlight w:val="none"/>
          <w14:textFill>
            <w14:solidFill>
              <w14:schemeClr w14:val="tx1"/>
            </w14:solidFill>
          </w14:textFill>
        </w:rPr>
      </w:pPr>
      <w:r>
        <w:rPr>
          <w:rFonts w:hint="eastAsia" w:ascii="宋体" w:hAnsi="宋体"/>
          <w:b/>
          <w:color w:val="000000" w:themeColor="text1"/>
          <w:sz w:val="84"/>
          <w:highlight w:val="none"/>
          <w14:textFill>
            <w14:solidFill>
              <w14:schemeClr w14:val="tx1"/>
            </w14:solidFill>
          </w14:textFill>
        </w:rPr>
        <w:t>件</w:t>
      </w:r>
    </w:p>
    <w:p>
      <w:pPr>
        <w:jc w:val="center"/>
        <w:rPr>
          <w:rFonts w:ascii="宋体" w:hAnsi="宋体"/>
          <w:color w:val="000000" w:themeColor="text1"/>
          <w:sz w:val="32"/>
          <w:highlight w:val="none"/>
          <w14:textFill>
            <w14:solidFill>
              <w14:schemeClr w14:val="tx1"/>
            </w14:solidFill>
          </w14:textFill>
        </w:rPr>
      </w:pPr>
      <w:r>
        <w:rPr>
          <w:rFonts w:hint="eastAsia" w:ascii="宋体" w:hAnsi="宋体"/>
          <w:color w:val="000000" w:themeColor="text1"/>
          <w:sz w:val="32"/>
          <w:highlight w:val="none"/>
          <w14:textFill>
            <w14:solidFill>
              <w14:schemeClr w14:val="tx1"/>
            </w14:solidFill>
          </w14:textFill>
        </w:rPr>
        <w:t>（正本/副本）</w:t>
      </w:r>
    </w:p>
    <w:p>
      <w:pPr>
        <w:rPr>
          <w:rFonts w:ascii="宋体" w:hAnsi="宋体"/>
          <w:b/>
          <w:bCs/>
          <w:color w:val="000000" w:themeColor="text1"/>
          <w:sz w:val="32"/>
          <w:highlight w:val="none"/>
          <w14:textFill>
            <w14:solidFill>
              <w14:schemeClr w14:val="tx1"/>
            </w14:solidFill>
          </w14:textFill>
        </w:rPr>
      </w:pPr>
      <w:r>
        <w:rPr>
          <w:rFonts w:hint="eastAsia" w:ascii="宋体" w:hAnsi="宋体"/>
          <w:b/>
          <w:bCs/>
          <w:color w:val="000000" w:themeColor="text1"/>
          <w:sz w:val="32"/>
          <w:highlight w:val="none"/>
          <w14:textFill>
            <w14:solidFill>
              <w14:schemeClr w14:val="tx1"/>
            </w14:solidFill>
          </w14:textFill>
        </w:rPr>
        <w:t xml:space="preserve">          </w:t>
      </w:r>
    </w:p>
    <w:p>
      <w:pPr>
        <w:ind w:firstLine="1911" w:firstLineChars="595"/>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sz w:val="32"/>
          <w:highlight w:val="none"/>
          <w14:textFill>
            <w14:solidFill>
              <w14:schemeClr w14:val="tx1"/>
            </w14:solidFill>
          </w14:textFill>
        </w:rPr>
        <w:t>供应商（盖章）：</w:t>
      </w:r>
    </w:p>
    <w:p>
      <w:pPr>
        <w:rPr>
          <w:rFonts w:ascii="宋体" w:hAnsi="宋体"/>
          <w:b/>
          <w:bCs/>
          <w:color w:val="000000" w:themeColor="text1"/>
          <w:sz w:val="32"/>
          <w:highlight w:val="none"/>
          <w14:textFill>
            <w14:solidFill>
              <w14:schemeClr w14:val="tx1"/>
            </w14:solidFill>
          </w14:textFill>
        </w:rPr>
      </w:pPr>
      <w:r>
        <w:rPr>
          <w:rFonts w:hint="eastAsia" w:ascii="宋体" w:hAnsi="宋体"/>
          <w:b/>
          <w:bCs/>
          <w:color w:val="000000" w:themeColor="text1"/>
          <w:sz w:val="32"/>
          <w:highlight w:val="none"/>
          <w14:textFill>
            <w14:solidFill>
              <w14:schemeClr w14:val="tx1"/>
            </w14:solidFill>
          </w14:textFill>
        </w:rPr>
        <w:t xml:space="preserve">          </w:t>
      </w:r>
    </w:p>
    <w:p>
      <w:pPr>
        <w:pStyle w:val="15"/>
        <w:ind w:left="99" w:leftChars="47" w:firstLine="3313" w:firstLineChars="1100"/>
        <w:rPr>
          <w:rFonts w:ascii="宋体" w:hAnsi="宋体"/>
          <w:b/>
          <w:bCs/>
          <w:color w:val="000000" w:themeColor="text1"/>
          <w:sz w:val="30"/>
          <w:szCs w:val="30"/>
          <w:highlight w:val="none"/>
          <w14:textFill>
            <w14:solidFill>
              <w14:schemeClr w14:val="tx1"/>
            </w14:solidFill>
          </w14:textFill>
        </w:rPr>
      </w:pPr>
      <w:r>
        <w:rPr>
          <w:rFonts w:hint="eastAsia" w:ascii="宋体" w:hAnsi="宋体"/>
          <w:b/>
          <w:bCs/>
          <w:color w:val="000000" w:themeColor="text1"/>
          <w:sz w:val="30"/>
          <w:szCs w:val="30"/>
          <w:highlight w:val="none"/>
          <w:lang w:eastAsia="zh-CN"/>
          <w14:textFill>
            <w14:solidFill>
              <w14:schemeClr w14:val="tx1"/>
            </w14:solidFill>
          </w14:textFill>
        </w:rPr>
        <w:t>2022年</w:t>
      </w:r>
      <w:r>
        <w:rPr>
          <w:rFonts w:hint="eastAsia" w:ascii="宋体" w:hAnsi="宋体"/>
          <w:b/>
          <w:bCs/>
          <w:color w:val="000000" w:themeColor="text1"/>
          <w:sz w:val="30"/>
          <w:szCs w:val="30"/>
          <w:highlight w:val="none"/>
          <w14:textFill>
            <w14:solidFill>
              <w14:schemeClr w14:val="tx1"/>
            </w14:solidFill>
          </w14:textFill>
        </w:rPr>
        <w:t xml:space="preserve">  月  日</w:t>
      </w:r>
    </w:p>
    <w:p>
      <w:pPr>
        <w:spacing w:line="360" w:lineRule="auto"/>
        <w:rPr>
          <w:rFonts w:ascii="宋体" w:hAnsi="宋体"/>
          <w:color w:val="000000" w:themeColor="text1"/>
          <w:sz w:val="24"/>
          <w:highlight w:val="none"/>
          <w14:textFill>
            <w14:solidFill>
              <w14:schemeClr w14:val="tx1"/>
            </w14:solidFill>
          </w14:textFill>
        </w:rPr>
      </w:pPr>
    </w:p>
    <w:p>
      <w:pPr>
        <w:spacing w:line="500" w:lineRule="exact"/>
        <w:rPr>
          <w:rFonts w:ascii="宋体" w:hAnsi="宋体"/>
          <w:b/>
          <w:bCs/>
          <w:color w:val="000000" w:themeColor="text1"/>
          <w:szCs w:val="36"/>
          <w:highlight w:val="none"/>
          <w14:textFill>
            <w14:solidFill>
              <w14:schemeClr w14:val="tx1"/>
            </w14:solidFill>
          </w14:textFill>
        </w:rPr>
        <w:sectPr>
          <w:footerReference r:id="rId6" w:type="default"/>
          <w:pgSz w:w="11906" w:h="16838"/>
          <w:pgMar w:top="1440" w:right="1417" w:bottom="1440" w:left="1417" w:header="851" w:footer="992" w:gutter="0"/>
          <w:pgNumType w:start="1"/>
          <w:cols w:space="720" w:num="1"/>
          <w:docGrid w:type="lines" w:linePitch="312" w:charSpace="0"/>
        </w:sectPr>
      </w:pPr>
    </w:p>
    <w:p>
      <w:pPr>
        <w:ind w:left="720"/>
        <w:rPr>
          <w:rFonts w:hint="eastAsia" w:ascii="宋体" w:hAnsi="宋体"/>
          <w:color w:val="000000" w:themeColor="text1"/>
          <w:sz w:val="24"/>
          <w:highlight w:val="none"/>
          <w:lang w:eastAsia="zh-CN"/>
          <w14:textFill>
            <w14:solidFill>
              <w14:schemeClr w14:val="tx1"/>
            </w14:solidFill>
          </w14:textFill>
        </w:rPr>
      </w:pPr>
    </w:p>
    <w:p>
      <w:pPr>
        <w:ind w:left="72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lang w:eastAsia="zh-CN"/>
          <w14:textFill>
            <w14:solidFill>
              <w14:schemeClr w14:val="tx1"/>
            </w14:solidFill>
          </w14:textFill>
        </w:rPr>
        <w:t>技术商务文件</w:t>
      </w:r>
      <w:r>
        <w:rPr>
          <w:rFonts w:hint="eastAsia" w:ascii="宋体" w:hAnsi="宋体" w:cs="宋体"/>
          <w:color w:val="000000" w:themeColor="text1"/>
          <w:sz w:val="24"/>
          <w:highlight w:val="none"/>
          <w14:textFill>
            <w14:solidFill>
              <w14:schemeClr w14:val="tx1"/>
            </w14:solidFill>
          </w14:textFill>
        </w:rPr>
        <w:t>封面格式</w:t>
      </w:r>
      <w:r>
        <w:rPr>
          <w:rFonts w:hint="eastAsia" w:ascii="宋体" w:hAnsi="宋体"/>
          <w:color w:val="000000" w:themeColor="text1"/>
          <w:sz w:val="24"/>
          <w:highlight w:val="none"/>
          <w14:textFill>
            <w14:solidFill>
              <w14:schemeClr w14:val="tx1"/>
            </w14:solidFill>
          </w14:textFill>
        </w:rPr>
        <w:t>：</w:t>
      </w:r>
    </w:p>
    <w:p>
      <w:pPr>
        <w:ind w:left="420"/>
        <w:rPr>
          <w:rFonts w:ascii="宋体" w:hAnsi="宋体"/>
          <w:color w:val="000000" w:themeColor="text1"/>
          <w:sz w:val="24"/>
          <w:highlight w:val="none"/>
          <w14:textFill>
            <w14:solidFill>
              <w14:schemeClr w14:val="tx1"/>
            </w14:solidFill>
          </w14:textFill>
        </w:rPr>
      </w:pPr>
    </w:p>
    <w:p>
      <w:pPr>
        <w:ind w:right="-334" w:rightChars="-159"/>
        <w:jc w:val="center"/>
        <w:rPr>
          <w:rFonts w:hint="eastAsia" w:ascii="宋体" w:hAnsi="宋体" w:eastAsia="宋体"/>
          <w:b/>
          <w:bCs/>
          <w:color w:val="000000" w:themeColor="text1"/>
          <w:sz w:val="32"/>
          <w:highlight w:val="none"/>
          <w:lang w:eastAsia="zh-CN"/>
          <w14:textFill>
            <w14:solidFill>
              <w14:schemeClr w14:val="tx1"/>
            </w14:solidFill>
          </w14:textFill>
        </w:rPr>
      </w:pPr>
      <w:r>
        <w:rPr>
          <w:rFonts w:hint="eastAsia" w:ascii="宋体" w:hAnsi="宋体"/>
          <w:b/>
          <w:bCs/>
          <w:color w:val="000000" w:themeColor="text1"/>
          <w:sz w:val="32"/>
          <w:highlight w:val="none"/>
          <w:lang w:eastAsia="zh-CN"/>
          <w14:textFill>
            <w14:solidFill>
              <w14:schemeClr w14:val="tx1"/>
            </w14:solidFill>
          </w14:textFill>
        </w:rPr>
        <w:t>浦江县交投贸易有限公司</w:t>
      </w:r>
    </w:p>
    <w:p>
      <w:pPr>
        <w:jc w:val="center"/>
        <w:rPr>
          <w:rFonts w:ascii="宋体" w:hAnsi="宋体"/>
          <w:b/>
          <w:bCs/>
          <w:color w:val="000000" w:themeColor="text1"/>
          <w:sz w:val="32"/>
          <w:highlight w:val="none"/>
          <w14:textFill>
            <w14:solidFill>
              <w14:schemeClr w14:val="tx1"/>
            </w14:solidFill>
          </w14:textFill>
        </w:rPr>
      </w:pPr>
      <w:r>
        <w:rPr>
          <w:rFonts w:hint="eastAsia" w:ascii="宋体" w:hAnsi="宋体"/>
          <w:b/>
          <w:color w:val="000000" w:themeColor="text1"/>
          <w:sz w:val="30"/>
          <w:szCs w:val="72"/>
          <w:highlight w:val="none"/>
          <w:lang w:eastAsia="zh-CN"/>
          <w14:textFill>
            <w14:solidFill>
              <w14:schemeClr w14:val="tx1"/>
            </w14:solidFill>
          </w14:textFill>
        </w:rPr>
        <w:t>浦江县交投贸易有限公司水泥采购项目</w:t>
      </w:r>
      <w:r>
        <w:rPr>
          <w:rFonts w:hint="eastAsia" w:ascii="宋体" w:hAnsi="宋体"/>
          <w:b/>
          <w:bCs/>
          <w:color w:val="000000" w:themeColor="text1"/>
          <w:sz w:val="32"/>
          <w:highlight w:val="none"/>
          <w:lang w:eastAsia="zh-CN"/>
          <w14:textFill>
            <w14:solidFill>
              <w14:schemeClr w14:val="tx1"/>
            </w14:solidFill>
          </w14:textFill>
        </w:rPr>
        <w:t>询价</w:t>
      </w:r>
    </w:p>
    <w:p>
      <w:pPr>
        <w:jc w:val="center"/>
        <w:rPr>
          <w:rFonts w:hint="eastAsia" w:ascii="宋体" w:hAnsi="宋体" w:eastAsia="宋体"/>
          <w:b/>
          <w:bCs/>
          <w:color w:val="000000" w:themeColor="text1"/>
          <w:sz w:val="32"/>
          <w:highlight w:val="none"/>
          <w:lang w:val="en-US" w:eastAsia="zh-CN"/>
          <w14:textFill>
            <w14:solidFill>
              <w14:schemeClr w14:val="tx1"/>
            </w14:solidFill>
          </w14:textFill>
        </w:rPr>
      </w:pPr>
      <w:r>
        <w:rPr>
          <w:rFonts w:hint="eastAsia" w:ascii="宋体" w:hAnsi="宋体"/>
          <w:b/>
          <w:bCs/>
          <w:color w:val="000000" w:themeColor="text1"/>
          <w:sz w:val="32"/>
          <w:highlight w:val="none"/>
          <w14:textFill>
            <w14:solidFill>
              <w14:schemeClr w14:val="tx1"/>
            </w14:solidFill>
          </w14:textFill>
        </w:rPr>
        <w:t>询价文件编号：</w:t>
      </w:r>
      <w:r>
        <w:rPr>
          <w:rFonts w:hint="eastAsia" w:ascii="宋体" w:hAnsi="宋体" w:cs="宋体"/>
          <w:b/>
          <w:color w:val="000000" w:themeColor="text1"/>
          <w:sz w:val="32"/>
          <w:szCs w:val="32"/>
          <w:highlight w:val="none"/>
          <w:lang w:eastAsia="zh-CN"/>
          <w14:textFill>
            <w14:solidFill>
              <w14:schemeClr w14:val="tx1"/>
            </w14:solidFill>
          </w14:textFill>
        </w:rPr>
        <w:t>PJCQXJ(JTMY)2022-0701</w:t>
      </w:r>
    </w:p>
    <w:p>
      <w:pPr>
        <w:jc w:val="center"/>
        <w:rPr>
          <w:rFonts w:ascii="宋体" w:hAnsi="宋体"/>
          <w:color w:val="000000" w:themeColor="text1"/>
          <w:sz w:val="32"/>
          <w:highlight w:val="none"/>
          <w14:textFill>
            <w14:solidFill>
              <w14:schemeClr w14:val="tx1"/>
            </w14:solidFill>
          </w14:textFill>
        </w:rPr>
      </w:pPr>
    </w:p>
    <w:p>
      <w:pPr>
        <w:jc w:val="center"/>
        <w:rPr>
          <w:rFonts w:hint="eastAsia" w:ascii="宋体" w:hAnsi="宋体"/>
          <w:b/>
          <w:color w:val="000000" w:themeColor="text1"/>
          <w:sz w:val="72"/>
          <w:szCs w:val="72"/>
          <w:highlight w:val="none"/>
          <w:lang w:eastAsia="zh-CN"/>
          <w14:textFill>
            <w14:solidFill>
              <w14:schemeClr w14:val="tx1"/>
            </w14:solidFill>
          </w14:textFill>
        </w:rPr>
      </w:pPr>
      <w:r>
        <w:rPr>
          <w:rFonts w:hint="eastAsia" w:ascii="宋体" w:hAnsi="宋体"/>
          <w:b/>
          <w:color w:val="000000" w:themeColor="text1"/>
          <w:sz w:val="72"/>
          <w:szCs w:val="72"/>
          <w:highlight w:val="none"/>
          <w:lang w:eastAsia="zh-CN"/>
          <w14:textFill>
            <w14:solidFill>
              <w14:schemeClr w14:val="tx1"/>
            </w14:solidFill>
          </w14:textFill>
        </w:rPr>
        <w:t>技</w:t>
      </w:r>
    </w:p>
    <w:p>
      <w:pPr>
        <w:jc w:val="center"/>
        <w:rPr>
          <w:rFonts w:hint="eastAsia" w:ascii="宋体" w:hAnsi="宋体"/>
          <w:b/>
          <w:color w:val="000000" w:themeColor="text1"/>
          <w:sz w:val="72"/>
          <w:szCs w:val="72"/>
          <w:highlight w:val="none"/>
          <w:lang w:eastAsia="zh-CN"/>
          <w14:textFill>
            <w14:solidFill>
              <w14:schemeClr w14:val="tx1"/>
            </w14:solidFill>
          </w14:textFill>
        </w:rPr>
      </w:pPr>
      <w:r>
        <w:rPr>
          <w:rFonts w:hint="eastAsia" w:ascii="宋体" w:hAnsi="宋体"/>
          <w:b/>
          <w:color w:val="000000" w:themeColor="text1"/>
          <w:sz w:val="72"/>
          <w:szCs w:val="72"/>
          <w:highlight w:val="none"/>
          <w:lang w:eastAsia="zh-CN"/>
          <w14:textFill>
            <w14:solidFill>
              <w14:schemeClr w14:val="tx1"/>
            </w14:solidFill>
          </w14:textFill>
        </w:rPr>
        <w:t>术</w:t>
      </w:r>
    </w:p>
    <w:p>
      <w:pPr>
        <w:jc w:val="center"/>
        <w:rPr>
          <w:rFonts w:hint="eastAsia" w:ascii="宋体" w:hAnsi="宋体"/>
          <w:b/>
          <w:color w:val="000000" w:themeColor="text1"/>
          <w:sz w:val="72"/>
          <w:szCs w:val="72"/>
          <w:highlight w:val="none"/>
          <w:lang w:eastAsia="zh-CN"/>
          <w14:textFill>
            <w14:solidFill>
              <w14:schemeClr w14:val="tx1"/>
            </w14:solidFill>
          </w14:textFill>
        </w:rPr>
      </w:pPr>
      <w:r>
        <w:rPr>
          <w:rFonts w:hint="eastAsia" w:ascii="宋体" w:hAnsi="宋体"/>
          <w:b/>
          <w:color w:val="000000" w:themeColor="text1"/>
          <w:sz w:val="72"/>
          <w:szCs w:val="72"/>
          <w:highlight w:val="none"/>
          <w:lang w:eastAsia="zh-CN"/>
          <w14:textFill>
            <w14:solidFill>
              <w14:schemeClr w14:val="tx1"/>
            </w14:solidFill>
          </w14:textFill>
        </w:rPr>
        <w:t>商</w:t>
      </w:r>
    </w:p>
    <w:p>
      <w:pPr>
        <w:jc w:val="center"/>
        <w:rPr>
          <w:rFonts w:ascii="宋体" w:hAnsi="宋体"/>
          <w:b/>
          <w:color w:val="000000" w:themeColor="text1"/>
          <w:sz w:val="72"/>
          <w:szCs w:val="72"/>
          <w:highlight w:val="none"/>
          <w14:textFill>
            <w14:solidFill>
              <w14:schemeClr w14:val="tx1"/>
            </w14:solidFill>
          </w14:textFill>
        </w:rPr>
      </w:pPr>
      <w:r>
        <w:rPr>
          <w:rFonts w:hint="eastAsia" w:ascii="宋体" w:hAnsi="宋体"/>
          <w:b/>
          <w:color w:val="000000" w:themeColor="text1"/>
          <w:sz w:val="72"/>
          <w:szCs w:val="72"/>
          <w:highlight w:val="none"/>
          <w:lang w:eastAsia="zh-CN"/>
          <w14:textFill>
            <w14:solidFill>
              <w14:schemeClr w14:val="tx1"/>
            </w14:solidFill>
          </w14:textFill>
        </w:rPr>
        <w:t>务</w:t>
      </w:r>
    </w:p>
    <w:p>
      <w:pPr>
        <w:jc w:val="center"/>
        <w:rPr>
          <w:rFonts w:ascii="宋体" w:hAnsi="宋体"/>
          <w:b/>
          <w:color w:val="000000" w:themeColor="text1"/>
          <w:sz w:val="72"/>
          <w:szCs w:val="72"/>
          <w:highlight w:val="none"/>
          <w14:textFill>
            <w14:solidFill>
              <w14:schemeClr w14:val="tx1"/>
            </w14:solidFill>
          </w14:textFill>
        </w:rPr>
      </w:pPr>
      <w:r>
        <w:rPr>
          <w:rFonts w:hint="eastAsia" w:ascii="宋体" w:hAnsi="宋体"/>
          <w:b/>
          <w:color w:val="000000" w:themeColor="text1"/>
          <w:sz w:val="72"/>
          <w:szCs w:val="72"/>
          <w:highlight w:val="none"/>
          <w14:textFill>
            <w14:solidFill>
              <w14:schemeClr w14:val="tx1"/>
            </w14:solidFill>
          </w14:textFill>
        </w:rPr>
        <w:t>文</w:t>
      </w:r>
    </w:p>
    <w:p>
      <w:pPr>
        <w:jc w:val="center"/>
        <w:rPr>
          <w:rFonts w:ascii="宋体" w:hAnsi="宋体"/>
          <w:b/>
          <w:color w:val="000000" w:themeColor="text1"/>
          <w:sz w:val="84"/>
          <w:highlight w:val="none"/>
          <w14:textFill>
            <w14:solidFill>
              <w14:schemeClr w14:val="tx1"/>
            </w14:solidFill>
          </w14:textFill>
        </w:rPr>
      </w:pPr>
      <w:r>
        <w:rPr>
          <w:rFonts w:hint="eastAsia" w:ascii="宋体" w:hAnsi="宋体"/>
          <w:b/>
          <w:color w:val="000000" w:themeColor="text1"/>
          <w:sz w:val="72"/>
          <w:szCs w:val="72"/>
          <w:highlight w:val="none"/>
          <w14:textFill>
            <w14:solidFill>
              <w14:schemeClr w14:val="tx1"/>
            </w14:solidFill>
          </w14:textFill>
        </w:rPr>
        <w:t>件</w:t>
      </w:r>
    </w:p>
    <w:p>
      <w:pPr>
        <w:jc w:val="center"/>
        <w:rPr>
          <w:rFonts w:ascii="宋体" w:hAnsi="宋体"/>
          <w:color w:val="000000" w:themeColor="text1"/>
          <w:sz w:val="32"/>
          <w:highlight w:val="none"/>
          <w14:textFill>
            <w14:solidFill>
              <w14:schemeClr w14:val="tx1"/>
            </w14:solidFill>
          </w14:textFill>
        </w:rPr>
      </w:pPr>
      <w:r>
        <w:rPr>
          <w:rFonts w:hint="eastAsia" w:ascii="宋体" w:hAnsi="宋体"/>
          <w:color w:val="000000" w:themeColor="text1"/>
          <w:sz w:val="32"/>
          <w:highlight w:val="none"/>
          <w14:textFill>
            <w14:solidFill>
              <w14:schemeClr w14:val="tx1"/>
            </w14:solidFill>
          </w14:textFill>
        </w:rPr>
        <w:t>（正本/副本）</w:t>
      </w:r>
    </w:p>
    <w:p>
      <w:pPr>
        <w:rPr>
          <w:rFonts w:ascii="宋体" w:hAnsi="宋体"/>
          <w:b/>
          <w:bCs/>
          <w:color w:val="000000" w:themeColor="text1"/>
          <w:sz w:val="32"/>
          <w:highlight w:val="none"/>
          <w14:textFill>
            <w14:solidFill>
              <w14:schemeClr w14:val="tx1"/>
            </w14:solidFill>
          </w14:textFill>
        </w:rPr>
      </w:pPr>
      <w:r>
        <w:rPr>
          <w:rFonts w:hint="eastAsia" w:ascii="宋体" w:hAnsi="宋体"/>
          <w:b/>
          <w:bCs/>
          <w:color w:val="000000" w:themeColor="text1"/>
          <w:sz w:val="32"/>
          <w:highlight w:val="none"/>
          <w14:textFill>
            <w14:solidFill>
              <w14:schemeClr w14:val="tx1"/>
            </w14:solidFill>
          </w14:textFill>
        </w:rPr>
        <w:t xml:space="preserve">          </w:t>
      </w:r>
    </w:p>
    <w:p>
      <w:pPr>
        <w:ind w:firstLine="1911" w:firstLineChars="595"/>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sz w:val="32"/>
          <w:highlight w:val="none"/>
          <w14:textFill>
            <w14:solidFill>
              <w14:schemeClr w14:val="tx1"/>
            </w14:solidFill>
          </w14:textFill>
        </w:rPr>
        <w:t>供应商（盖章）：</w:t>
      </w:r>
    </w:p>
    <w:p>
      <w:pPr>
        <w:rPr>
          <w:rFonts w:ascii="宋体" w:hAnsi="宋体"/>
          <w:b/>
          <w:bCs/>
          <w:color w:val="000000" w:themeColor="text1"/>
          <w:sz w:val="32"/>
          <w:highlight w:val="none"/>
          <w14:textFill>
            <w14:solidFill>
              <w14:schemeClr w14:val="tx1"/>
            </w14:solidFill>
          </w14:textFill>
        </w:rPr>
      </w:pPr>
      <w:r>
        <w:rPr>
          <w:rFonts w:hint="eastAsia" w:ascii="宋体" w:hAnsi="宋体"/>
          <w:b/>
          <w:bCs/>
          <w:color w:val="000000" w:themeColor="text1"/>
          <w:sz w:val="32"/>
          <w:highlight w:val="none"/>
          <w14:textFill>
            <w14:solidFill>
              <w14:schemeClr w14:val="tx1"/>
            </w14:solidFill>
          </w14:textFill>
        </w:rPr>
        <w:t xml:space="preserve">          </w:t>
      </w:r>
    </w:p>
    <w:p>
      <w:pPr>
        <w:pStyle w:val="15"/>
        <w:ind w:left="99" w:leftChars="47" w:firstLine="3313" w:firstLineChars="1100"/>
        <w:rPr>
          <w:rFonts w:ascii="宋体" w:hAnsi="宋体"/>
          <w:b/>
          <w:bCs/>
          <w:color w:val="000000" w:themeColor="text1"/>
          <w:sz w:val="30"/>
          <w:szCs w:val="30"/>
          <w:highlight w:val="none"/>
          <w14:textFill>
            <w14:solidFill>
              <w14:schemeClr w14:val="tx1"/>
            </w14:solidFill>
          </w14:textFill>
        </w:rPr>
      </w:pPr>
      <w:r>
        <w:rPr>
          <w:rFonts w:hint="eastAsia" w:ascii="宋体" w:hAnsi="宋体"/>
          <w:b/>
          <w:bCs/>
          <w:color w:val="000000" w:themeColor="text1"/>
          <w:sz w:val="30"/>
          <w:szCs w:val="30"/>
          <w:highlight w:val="none"/>
          <w:lang w:eastAsia="zh-CN"/>
          <w14:textFill>
            <w14:solidFill>
              <w14:schemeClr w14:val="tx1"/>
            </w14:solidFill>
          </w14:textFill>
        </w:rPr>
        <w:t>2022年</w:t>
      </w:r>
      <w:r>
        <w:rPr>
          <w:rFonts w:hint="eastAsia" w:ascii="宋体" w:hAnsi="宋体"/>
          <w:b/>
          <w:bCs/>
          <w:color w:val="000000" w:themeColor="text1"/>
          <w:sz w:val="30"/>
          <w:szCs w:val="30"/>
          <w:highlight w:val="none"/>
          <w14:textFill>
            <w14:solidFill>
              <w14:schemeClr w14:val="tx1"/>
            </w14:solidFill>
          </w14:textFill>
        </w:rPr>
        <w:t xml:space="preserve">  月  日</w:t>
      </w:r>
    </w:p>
    <w:p>
      <w:pPr>
        <w:tabs>
          <w:tab w:val="left" w:pos="720"/>
        </w:tabs>
        <w:autoSpaceDE w:val="0"/>
        <w:autoSpaceDN w:val="0"/>
        <w:adjustRightInd w:val="0"/>
        <w:spacing w:line="440" w:lineRule="exact"/>
        <w:ind w:right="17"/>
        <w:jc w:val="left"/>
        <w:rPr>
          <w:rFonts w:ascii="宋体" w:hAnsi="宋体"/>
          <w:color w:val="000000" w:themeColor="text1"/>
          <w:sz w:val="24"/>
          <w:highlight w:val="none"/>
          <w14:textFill>
            <w14:solidFill>
              <w14:schemeClr w14:val="tx1"/>
            </w14:solidFill>
          </w14:textFill>
        </w:rPr>
      </w:pPr>
    </w:p>
    <w:p>
      <w:pPr>
        <w:tabs>
          <w:tab w:val="left" w:pos="720"/>
        </w:tabs>
        <w:autoSpaceDE w:val="0"/>
        <w:autoSpaceDN w:val="0"/>
        <w:adjustRightInd w:val="0"/>
        <w:spacing w:line="440" w:lineRule="exact"/>
        <w:ind w:right="17"/>
        <w:jc w:val="center"/>
        <w:rPr>
          <w:rFonts w:hint="eastAsia" w:ascii="宋体" w:hAnsi="宋体"/>
          <w:b/>
          <w:color w:val="000000" w:themeColor="text1"/>
          <w:sz w:val="32"/>
          <w:szCs w:val="32"/>
          <w:highlight w:val="none"/>
          <w14:textFill>
            <w14:solidFill>
              <w14:schemeClr w14:val="tx1"/>
            </w14:solidFill>
          </w14:textFill>
        </w:rPr>
      </w:pPr>
    </w:p>
    <w:p>
      <w:pPr>
        <w:tabs>
          <w:tab w:val="left" w:pos="720"/>
        </w:tabs>
        <w:autoSpaceDE w:val="0"/>
        <w:autoSpaceDN w:val="0"/>
        <w:adjustRightInd w:val="0"/>
        <w:spacing w:line="440" w:lineRule="exact"/>
        <w:ind w:right="17"/>
        <w:jc w:val="center"/>
        <w:rPr>
          <w:rFonts w:hint="eastAsia" w:ascii="宋体" w:hAnsi="宋体"/>
          <w:b/>
          <w:color w:val="000000" w:themeColor="text1"/>
          <w:sz w:val="32"/>
          <w:szCs w:val="32"/>
          <w:highlight w:val="none"/>
          <w14:textFill>
            <w14:solidFill>
              <w14:schemeClr w14:val="tx1"/>
            </w14:solidFill>
          </w14:textFill>
        </w:rPr>
      </w:pPr>
    </w:p>
    <w:p>
      <w:pPr>
        <w:tabs>
          <w:tab w:val="left" w:pos="720"/>
        </w:tabs>
        <w:autoSpaceDE w:val="0"/>
        <w:autoSpaceDN w:val="0"/>
        <w:adjustRightInd w:val="0"/>
        <w:spacing w:line="440" w:lineRule="exact"/>
        <w:ind w:right="17"/>
        <w:jc w:val="center"/>
        <w:rPr>
          <w:rFonts w:hint="eastAsia" w:ascii="宋体" w:hAnsi="宋体"/>
          <w:b/>
          <w:color w:val="000000" w:themeColor="text1"/>
          <w:sz w:val="32"/>
          <w:szCs w:val="32"/>
          <w:highlight w:val="none"/>
          <w14:textFill>
            <w14:solidFill>
              <w14:schemeClr w14:val="tx1"/>
            </w14:solidFill>
          </w14:textFill>
        </w:rPr>
      </w:pPr>
    </w:p>
    <w:p>
      <w:pPr>
        <w:tabs>
          <w:tab w:val="left" w:pos="720"/>
        </w:tabs>
        <w:autoSpaceDE w:val="0"/>
        <w:autoSpaceDN w:val="0"/>
        <w:adjustRightInd w:val="0"/>
        <w:spacing w:line="440" w:lineRule="exact"/>
        <w:ind w:right="17"/>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目</w:t>
      </w:r>
      <w:r>
        <w:rPr>
          <w:rFonts w:hint="eastAsia" w:ascii="宋体" w:hAnsi="宋体"/>
          <w:b/>
          <w:color w:val="000000" w:themeColor="text1"/>
          <w:sz w:val="32"/>
          <w:szCs w:val="32"/>
          <w:highlight w:val="none"/>
          <w:lang w:val="en-US" w:eastAsia="zh-CN"/>
          <w14:textFill>
            <w14:solidFill>
              <w14:schemeClr w14:val="tx1"/>
            </w14:solidFill>
          </w14:textFill>
        </w:rPr>
        <w:t xml:space="preserve">  </w:t>
      </w:r>
      <w:r>
        <w:rPr>
          <w:rFonts w:hint="eastAsia" w:ascii="宋体" w:hAnsi="宋体"/>
          <w:b/>
          <w:color w:val="000000" w:themeColor="text1"/>
          <w:sz w:val="32"/>
          <w:szCs w:val="32"/>
          <w:highlight w:val="none"/>
          <w14:textFill>
            <w14:solidFill>
              <w14:schemeClr w14:val="tx1"/>
            </w14:solidFill>
          </w14:textFill>
        </w:rPr>
        <w:t>录</w:t>
      </w:r>
    </w:p>
    <w:p>
      <w:pPr>
        <w:tabs>
          <w:tab w:val="left" w:pos="720"/>
        </w:tabs>
        <w:autoSpaceDE w:val="0"/>
        <w:autoSpaceDN w:val="0"/>
        <w:adjustRightInd w:val="0"/>
        <w:spacing w:line="440" w:lineRule="exact"/>
        <w:ind w:right="17"/>
        <w:jc w:val="left"/>
        <w:rPr>
          <w:rFonts w:ascii="宋体" w:hAnsi="宋体"/>
          <w:color w:val="000000" w:themeColor="text1"/>
          <w:sz w:val="24"/>
          <w:highlight w:val="none"/>
          <w14:textFill>
            <w14:solidFill>
              <w14:schemeClr w14:val="tx1"/>
            </w14:solidFill>
          </w14:textFill>
        </w:rPr>
      </w:pPr>
    </w:p>
    <w:p>
      <w:pPr>
        <w:tabs>
          <w:tab w:val="left" w:pos="720"/>
        </w:tabs>
        <w:autoSpaceDE w:val="0"/>
        <w:autoSpaceDN w:val="0"/>
        <w:adjustRightInd w:val="0"/>
        <w:spacing w:line="440" w:lineRule="exact"/>
        <w:ind w:right="17"/>
        <w:jc w:val="left"/>
        <w:rPr>
          <w:rFonts w:ascii="宋体" w:hAnsi="宋体"/>
          <w:color w:val="000000" w:themeColor="text1"/>
          <w:sz w:val="24"/>
          <w:highlight w:val="none"/>
          <w14:textFill>
            <w14:solidFill>
              <w14:schemeClr w14:val="tx1"/>
            </w14:solidFill>
          </w14:textFill>
        </w:rPr>
      </w:pPr>
    </w:p>
    <w:p>
      <w:pPr>
        <w:tabs>
          <w:tab w:val="left" w:pos="720"/>
        </w:tabs>
        <w:autoSpaceDE w:val="0"/>
        <w:autoSpaceDN w:val="0"/>
        <w:adjustRightInd w:val="0"/>
        <w:spacing w:line="440" w:lineRule="exact"/>
        <w:ind w:right="17"/>
        <w:jc w:val="left"/>
        <w:rPr>
          <w:rFonts w:ascii="宋体" w:hAns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（一）技术商务文件包括以下内容：</w:t>
      </w:r>
    </w:p>
    <w:p>
      <w:pPr>
        <w:tabs>
          <w:tab w:val="left" w:pos="720"/>
        </w:tabs>
        <w:autoSpaceDE w:val="0"/>
        <w:autoSpaceDN w:val="0"/>
        <w:adjustRightInd w:val="0"/>
        <w:spacing w:line="420" w:lineRule="exact"/>
        <w:ind w:right="17" w:firstLine="482" w:firstLineChars="200"/>
        <w:jc w:val="left"/>
        <w:rPr>
          <w:rFonts w:hint="eastAsia" w:ascii="宋体" w:hAnsi="宋体"/>
          <w:b/>
          <w:bCs/>
          <w:color w:val="000000" w:themeColor="text1"/>
          <w:sz w:val="24"/>
          <w:highlight w:val="none"/>
          <w:lang w:val="en-US" w:eastAsia="zh-CN"/>
          <w14:textFill>
            <w14:solidFill>
              <w14:schemeClr w14:val="tx1"/>
            </w14:solidFill>
          </w14:textFill>
        </w:rPr>
      </w:pPr>
      <w:r>
        <w:rPr>
          <w:rFonts w:hint="eastAsia" w:ascii="宋体" w:hAnsi="宋体"/>
          <w:b/>
          <w:bCs/>
          <w:color w:val="000000" w:themeColor="text1"/>
          <w:sz w:val="24"/>
          <w:highlight w:val="none"/>
          <w:lang w:val="en-US" w:eastAsia="zh-CN"/>
          <w14:textFill>
            <w14:solidFill>
              <w14:schemeClr w14:val="tx1"/>
            </w14:solidFill>
          </w14:textFill>
        </w:rPr>
        <w:t>1、投标人营业执照副本复印件；</w:t>
      </w:r>
    </w:p>
    <w:p>
      <w:pPr>
        <w:tabs>
          <w:tab w:val="left" w:pos="720"/>
        </w:tabs>
        <w:autoSpaceDE w:val="0"/>
        <w:autoSpaceDN w:val="0"/>
        <w:adjustRightInd w:val="0"/>
        <w:spacing w:line="420" w:lineRule="exact"/>
        <w:ind w:right="17" w:firstLine="482" w:firstLineChars="200"/>
        <w:jc w:val="left"/>
        <w:rPr>
          <w:rFonts w:hint="eastAsia" w:ascii="宋体" w:hAnsi="宋体"/>
          <w:b/>
          <w:bCs/>
          <w:color w:val="000000" w:themeColor="text1"/>
          <w:sz w:val="24"/>
          <w:highlight w:val="none"/>
          <w:lang w:val="en-US" w:eastAsia="zh-CN"/>
          <w14:textFill>
            <w14:solidFill>
              <w14:schemeClr w14:val="tx1"/>
            </w14:solidFill>
          </w14:textFill>
        </w:rPr>
      </w:pPr>
      <w:r>
        <w:rPr>
          <w:rFonts w:hint="eastAsia" w:ascii="宋体" w:hAnsi="宋体"/>
          <w:b/>
          <w:bCs/>
          <w:color w:val="000000" w:themeColor="text1"/>
          <w:sz w:val="24"/>
          <w:highlight w:val="none"/>
          <w:lang w:val="en-US" w:eastAsia="zh-CN"/>
          <w14:textFill>
            <w14:solidFill>
              <w14:schemeClr w14:val="tx1"/>
            </w14:solidFill>
          </w14:textFill>
        </w:rPr>
        <w:t>2、法定代表人授权委托书（见附件2）；</w:t>
      </w:r>
    </w:p>
    <w:p>
      <w:pPr>
        <w:tabs>
          <w:tab w:val="left" w:pos="720"/>
        </w:tabs>
        <w:autoSpaceDE w:val="0"/>
        <w:autoSpaceDN w:val="0"/>
        <w:adjustRightInd w:val="0"/>
        <w:spacing w:line="420" w:lineRule="exact"/>
        <w:ind w:right="17" w:firstLine="482" w:firstLineChars="200"/>
        <w:jc w:val="left"/>
        <w:rPr>
          <w:rFonts w:hint="eastAsia" w:ascii="宋体" w:hAnsi="宋体"/>
          <w:b/>
          <w:bCs/>
          <w:color w:val="000000" w:themeColor="text1"/>
          <w:sz w:val="24"/>
          <w:highlight w:val="none"/>
          <w:lang w:val="en-US" w:eastAsia="zh-CN"/>
          <w14:textFill>
            <w14:solidFill>
              <w14:schemeClr w14:val="tx1"/>
            </w14:solidFill>
          </w14:textFill>
        </w:rPr>
      </w:pPr>
      <w:r>
        <w:rPr>
          <w:rFonts w:hint="eastAsia" w:ascii="宋体" w:hAnsi="宋体"/>
          <w:b/>
          <w:bCs/>
          <w:color w:val="000000" w:themeColor="text1"/>
          <w:sz w:val="24"/>
          <w:highlight w:val="none"/>
          <w:lang w:val="en-US" w:eastAsia="zh-CN"/>
          <w14:textFill>
            <w14:solidFill>
              <w14:schemeClr w14:val="tx1"/>
            </w14:solidFill>
          </w14:textFill>
        </w:rPr>
        <w:t>3、技术商务偏离表（见附件3）；</w:t>
      </w:r>
    </w:p>
    <w:p>
      <w:pPr>
        <w:tabs>
          <w:tab w:val="left" w:pos="720"/>
        </w:tabs>
        <w:autoSpaceDE w:val="0"/>
        <w:autoSpaceDN w:val="0"/>
        <w:adjustRightInd w:val="0"/>
        <w:spacing w:line="420" w:lineRule="exact"/>
        <w:ind w:right="17" w:firstLine="482" w:firstLineChars="200"/>
        <w:jc w:val="left"/>
        <w:rPr>
          <w:rFonts w:hint="eastAsia" w:ascii="宋体" w:hAnsi="宋体"/>
          <w:b/>
          <w:bCs/>
          <w:color w:val="000000" w:themeColor="text1"/>
          <w:sz w:val="24"/>
          <w:highlight w:val="none"/>
          <w:lang w:val="en-US" w:eastAsia="zh-CN"/>
          <w14:textFill>
            <w14:solidFill>
              <w14:schemeClr w14:val="tx1"/>
            </w14:solidFill>
          </w14:textFill>
        </w:rPr>
      </w:pPr>
      <w:r>
        <w:rPr>
          <w:rFonts w:hint="eastAsia" w:ascii="宋体" w:hAnsi="宋体"/>
          <w:b/>
          <w:bCs/>
          <w:color w:val="000000" w:themeColor="text1"/>
          <w:sz w:val="24"/>
          <w:highlight w:val="none"/>
          <w:lang w:val="en-US" w:eastAsia="zh-CN"/>
          <w14:textFill>
            <w14:solidFill>
              <w14:schemeClr w14:val="tx1"/>
            </w14:solidFill>
          </w14:textFill>
        </w:rPr>
        <w:t>4、产品具体技术参数说明（没固定格式，格式自拟）；</w:t>
      </w:r>
    </w:p>
    <w:p>
      <w:pPr>
        <w:tabs>
          <w:tab w:val="left" w:pos="720"/>
        </w:tabs>
        <w:autoSpaceDE w:val="0"/>
        <w:autoSpaceDN w:val="0"/>
        <w:adjustRightInd w:val="0"/>
        <w:spacing w:line="420" w:lineRule="exact"/>
        <w:ind w:right="17" w:firstLine="482" w:firstLineChars="200"/>
        <w:jc w:val="left"/>
        <w:rPr>
          <w:rFonts w:hint="eastAsia" w:ascii="宋体" w:hAnsi="宋体"/>
          <w:b/>
          <w:bCs/>
          <w:color w:val="000000" w:themeColor="text1"/>
          <w:sz w:val="24"/>
          <w:highlight w:val="none"/>
          <w:lang w:val="en-US" w:eastAsia="zh-CN"/>
          <w14:textFill>
            <w14:solidFill>
              <w14:schemeClr w14:val="tx1"/>
            </w14:solidFill>
          </w14:textFill>
        </w:rPr>
      </w:pPr>
      <w:r>
        <w:rPr>
          <w:rFonts w:hint="eastAsia" w:ascii="宋体" w:hAnsi="宋体"/>
          <w:b/>
          <w:bCs/>
          <w:color w:val="000000" w:themeColor="text1"/>
          <w:sz w:val="24"/>
          <w:highlight w:val="none"/>
          <w:lang w:val="en-US" w:eastAsia="zh-CN"/>
          <w14:textFill>
            <w14:solidFill>
              <w14:schemeClr w14:val="tx1"/>
            </w14:solidFill>
          </w14:textFill>
        </w:rPr>
        <w:t>5、售后服务承诺书（见附件4）；</w:t>
      </w:r>
    </w:p>
    <w:p>
      <w:pPr>
        <w:tabs>
          <w:tab w:val="left" w:pos="720"/>
        </w:tabs>
        <w:autoSpaceDE w:val="0"/>
        <w:autoSpaceDN w:val="0"/>
        <w:adjustRightInd w:val="0"/>
        <w:spacing w:line="420" w:lineRule="exact"/>
        <w:ind w:right="17" w:firstLine="482" w:firstLineChars="200"/>
        <w:jc w:val="left"/>
        <w:rPr>
          <w:rFonts w:hint="eastAsia" w:ascii="宋体" w:hAnsi="宋体"/>
          <w:b/>
          <w:bCs/>
          <w:color w:val="000000" w:themeColor="text1"/>
          <w:sz w:val="24"/>
          <w:highlight w:val="none"/>
          <w:lang w:val="en-US" w:eastAsia="zh-CN"/>
          <w14:textFill>
            <w14:solidFill>
              <w14:schemeClr w14:val="tx1"/>
            </w14:solidFill>
          </w14:textFill>
        </w:rPr>
      </w:pPr>
      <w:r>
        <w:rPr>
          <w:rFonts w:hint="eastAsia" w:ascii="宋体" w:hAnsi="宋体"/>
          <w:b/>
          <w:bCs/>
          <w:color w:val="000000" w:themeColor="text1"/>
          <w:sz w:val="24"/>
          <w:highlight w:val="none"/>
          <w:lang w:val="en-US" w:eastAsia="zh-CN"/>
          <w14:textFill>
            <w14:solidFill>
              <w14:schemeClr w14:val="tx1"/>
            </w14:solidFill>
          </w14:textFill>
        </w:rPr>
        <w:t>6、产品质量保证承诺书（见附件5）；</w:t>
      </w:r>
    </w:p>
    <w:p>
      <w:pPr>
        <w:tabs>
          <w:tab w:val="left" w:pos="720"/>
        </w:tabs>
        <w:autoSpaceDE w:val="0"/>
        <w:autoSpaceDN w:val="0"/>
        <w:adjustRightInd w:val="0"/>
        <w:spacing w:line="420" w:lineRule="exact"/>
        <w:ind w:right="17" w:firstLine="482" w:firstLineChars="200"/>
        <w:jc w:val="left"/>
        <w:rPr>
          <w:rFonts w:hint="eastAsia" w:ascii="宋体" w:hAnsi="宋体"/>
          <w:b/>
          <w:bCs/>
          <w:color w:val="000000" w:themeColor="text1"/>
          <w:sz w:val="24"/>
          <w:highlight w:val="none"/>
          <w:lang w:val="en-US" w:eastAsia="zh-CN"/>
          <w14:textFill>
            <w14:solidFill>
              <w14:schemeClr w14:val="tx1"/>
            </w14:solidFill>
          </w14:textFill>
        </w:rPr>
      </w:pPr>
      <w:r>
        <w:rPr>
          <w:rFonts w:hint="eastAsia" w:ascii="宋体" w:hAnsi="宋体"/>
          <w:b/>
          <w:bCs/>
          <w:color w:val="000000" w:themeColor="text1"/>
          <w:sz w:val="24"/>
          <w:highlight w:val="none"/>
          <w:lang w:val="en-US" w:eastAsia="zh-CN"/>
          <w14:textFill>
            <w14:solidFill>
              <w14:schemeClr w14:val="tx1"/>
            </w14:solidFill>
          </w14:textFill>
        </w:rPr>
        <w:t>7、投标人需要说明的其他文件和说明。</w:t>
      </w:r>
    </w:p>
    <w:p>
      <w:pPr>
        <w:tabs>
          <w:tab w:val="left" w:pos="720"/>
        </w:tabs>
        <w:autoSpaceDE w:val="0"/>
        <w:autoSpaceDN w:val="0"/>
        <w:adjustRightInd w:val="0"/>
        <w:spacing w:line="420" w:lineRule="exact"/>
        <w:ind w:right="17" w:firstLine="482" w:firstLineChars="200"/>
        <w:jc w:val="left"/>
        <w:rPr>
          <w:rFonts w:hint="eastAsia" w:ascii="宋体" w:hAnsi="宋体"/>
          <w:b/>
          <w:bCs/>
          <w:color w:val="000000" w:themeColor="text1"/>
          <w:sz w:val="24"/>
          <w:highlight w:val="none"/>
          <w:lang w:val="en-US" w:eastAsia="zh-CN"/>
          <w14:textFill>
            <w14:solidFill>
              <w14:schemeClr w14:val="tx1"/>
            </w14:solidFill>
          </w14:textFill>
        </w:rPr>
      </w:pPr>
    </w:p>
    <w:p>
      <w:pPr>
        <w:tabs>
          <w:tab w:val="left" w:pos="720"/>
        </w:tabs>
        <w:autoSpaceDE w:val="0"/>
        <w:autoSpaceDN w:val="0"/>
        <w:adjustRightInd w:val="0"/>
        <w:spacing w:line="420" w:lineRule="exact"/>
        <w:ind w:right="17" w:firstLine="482" w:firstLineChars="200"/>
        <w:jc w:val="left"/>
        <w:rPr>
          <w:rFonts w:hint="eastAsia" w:ascii="宋体" w:hAnsi="宋体"/>
          <w:b/>
          <w:bCs/>
          <w:color w:val="000000" w:themeColor="text1"/>
          <w:sz w:val="24"/>
          <w:highlight w:val="none"/>
          <w:lang w:val="en-US" w:eastAsia="zh-CN"/>
          <w14:textFill>
            <w14:solidFill>
              <w14:schemeClr w14:val="tx1"/>
            </w14:solidFill>
          </w14:textFill>
        </w:rPr>
      </w:pPr>
    </w:p>
    <w:p>
      <w:pPr>
        <w:pStyle w:val="2"/>
        <w:ind w:left="0" w:leftChars="0" w:firstLine="0"/>
        <w:rPr>
          <w:color w:val="000000" w:themeColor="text1"/>
          <w:highlight w:val="none"/>
          <w14:textFill>
            <w14:solidFill>
              <w14:schemeClr w14:val="tx1"/>
            </w14:solidFill>
          </w14:textFill>
        </w:rPr>
      </w:pPr>
    </w:p>
    <w:p>
      <w:pPr>
        <w:pStyle w:val="2"/>
        <w:ind w:left="0" w:leftChars="0" w:firstLine="0"/>
        <w:rPr>
          <w:color w:val="000000" w:themeColor="text1"/>
          <w:highlight w:val="none"/>
          <w14:textFill>
            <w14:solidFill>
              <w14:schemeClr w14:val="tx1"/>
            </w14:solidFill>
          </w14:textFill>
        </w:rPr>
      </w:pPr>
    </w:p>
    <w:p>
      <w:pPr>
        <w:pStyle w:val="2"/>
        <w:ind w:left="0" w:leftChars="0" w:firstLine="0"/>
        <w:rPr>
          <w:color w:val="000000" w:themeColor="text1"/>
          <w:highlight w:val="none"/>
          <w14:textFill>
            <w14:solidFill>
              <w14:schemeClr w14:val="tx1"/>
            </w14:solidFill>
          </w14:textFill>
        </w:rPr>
      </w:pPr>
    </w:p>
    <w:p>
      <w:pPr>
        <w:pStyle w:val="2"/>
        <w:ind w:left="0" w:leftChars="0" w:firstLine="0"/>
        <w:rPr>
          <w:color w:val="000000" w:themeColor="text1"/>
          <w:highlight w:val="none"/>
          <w14:textFill>
            <w14:solidFill>
              <w14:schemeClr w14:val="tx1"/>
            </w14:solidFill>
          </w14:textFill>
        </w:rPr>
      </w:pPr>
    </w:p>
    <w:p>
      <w:pPr>
        <w:pStyle w:val="2"/>
        <w:ind w:left="0" w:leftChars="0" w:firstLine="0"/>
        <w:rPr>
          <w:color w:val="000000" w:themeColor="text1"/>
          <w:highlight w:val="none"/>
          <w14:textFill>
            <w14:solidFill>
              <w14:schemeClr w14:val="tx1"/>
            </w14:solidFill>
          </w14:textFill>
        </w:rPr>
      </w:pPr>
    </w:p>
    <w:p>
      <w:pPr>
        <w:pStyle w:val="2"/>
        <w:ind w:left="0" w:leftChars="0" w:firstLine="0"/>
        <w:rPr>
          <w:color w:val="000000" w:themeColor="text1"/>
          <w:highlight w:val="none"/>
          <w14:textFill>
            <w14:solidFill>
              <w14:schemeClr w14:val="tx1"/>
            </w14:solidFill>
          </w14:textFill>
        </w:rPr>
      </w:pPr>
    </w:p>
    <w:p>
      <w:pPr>
        <w:pStyle w:val="2"/>
        <w:ind w:left="0" w:leftChars="0" w:firstLine="0"/>
        <w:rPr>
          <w:color w:val="000000" w:themeColor="text1"/>
          <w:highlight w:val="none"/>
          <w14:textFill>
            <w14:solidFill>
              <w14:schemeClr w14:val="tx1"/>
            </w14:solidFill>
          </w14:textFill>
        </w:rPr>
      </w:pPr>
    </w:p>
    <w:p>
      <w:pPr>
        <w:pStyle w:val="2"/>
        <w:ind w:left="0" w:leftChars="0" w:firstLine="0"/>
        <w:rPr>
          <w:color w:val="000000" w:themeColor="text1"/>
          <w:highlight w:val="none"/>
          <w14:textFill>
            <w14:solidFill>
              <w14:schemeClr w14:val="tx1"/>
            </w14:solidFill>
          </w14:textFill>
        </w:rPr>
      </w:pPr>
    </w:p>
    <w:p>
      <w:pPr>
        <w:pStyle w:val="2"/>
        <w:ind w:left="0" w:leftChars="0" w:firstLine="0"/>
        <w:rPr>
          <w:color w:val="000000" w:themeColor="text1"/>
          <w:highlight w:val="none"/>
          <w14:textFill>
            <w14:solidFill>
              <w14:schemeClr w14:val="tx1"/>
            </w14:solidFill>
          </w14:textFill>
        </w:rPr>
      </w:pPr>
    </w:p>
    <w:p>
      <w:pPr>
        <w:pStyle w:val="2"/>
        <w:ind w:left="0" w:leftChars="0" w:firstLine="0"/>
        <w:rPr>
          <w:color w:val="000000" w:themeColor="text1"/>
          <w:highlight w:val="none"/>
          <w14:textFill>
            <w14:solidFill>
              <w14:schemeClr w14:val="tx1"/>
            </w14:solidFill>
          </w14:textFill>
        </w:rPr>
      </w:pPr>
    </w:p>
    <w:p>
      <w:pPr>
        <w:pStyle w:val="2"/>
        <w:ind w:left="0" w:leftChars="0" w:firstLine="0"/>
        <w:rPr>
          <w:color w:val="000000" w:themeColor="text1"/>
          <w:highlight w:val="none"/>
          <w14:textFill>
            <w14:solidFill>
              <w14:schemeClr w14:val="tx1"/>
            </w14:solidFill>
          </w14:textFill>
        </w:rPr>
      </w:pPr>
    </w:p>
    <w:p>
      <w:pPr>
        <w:pStyle w:val="2"/>
        <w:ind w:left="0" w:leftChars="0" w:firstLine="0"/>
        <w:rPr>
          <w:color w:val="000000" w:themeColor="text1"/>
          <w:highlight w:val="none"/>
          <w14:textFill>
            <w14:solidFill>
              <w14:schemeClr w14:val="tx1"/>
            </w14:solidFill>
          </w14:textFill>
        </w:rPr>
      </w:pPr>
    </w:p>
    <w:p>
      <w:pPr>
        <w:pStyle w:val="2"/>
        <w:ind w:left="0" w:leftChars="0" w:firstLine="0"/>
        <w:rPr>
          <w:color w:val="000000" w:themeColor="text1"/>
          <w:highlight w:val="none"/>
          <w14:textFill>
            <w14:solidFill>
              <w14:schemeClr w14:val="tx1"/>
            </w14:solidFill>
          </w14:textFill>
        </w:rPr>
      </w:pPr>
    </w:p>
    <w:p>
      <w:pPr>
        <w:pStyle w:val="2"/>
        <w:ind w:left="0" w:leftChars="0" w:firstLine="0"/>
        <w:rPr>
          <w:color w:val="000000" w:themeColor="text1"/>
          <w:highlight w:val="none"/>
          <w14:textFill>
            <w14:solidFill>
              <w14:schemeClr w14:val="tx1"/>
            </w14:solidFill>
          </w14:textFill>
        </w:rPr>
      </w:pPr>
    </w:p>
    <w:p>
      <w:pPr>
        <w:pStyle w:val="2"/>
        <w:ind w:left="0" w:leftChars="0" w:firstLine="0"/>
        <w:rPr>
          <w:color w:val="000000" w:themeColor="text1"/>
          <w:highlight w:val="none"/>
          <w14:textFill>
            <w14:solidFill>
              <w14:schemeClr w14:val="tx1"/>
            </w14:solidFill>
          </w14:textFill>
        </w:rPr>
      </w:pPr>
    </w:p>
    <w:p>
      <w:pPr>
        <w:pStyle w:val="2"/>
        <w:ind w:left="0" w:leftChars="0" w:firstLine="0"/>
        <w:rPr>
          <w:color w:val="000000" w:themeColor="text1"/>
          <w:highlight w:val="none"/>
          <w14:textFill>
            <w14:solidFill>
              <w14:schemeClr w14:val="tx1"/>
            </w14:solidFill>
          </w14:textFill>
        </w:rPr>
      </w:pPr>
    </w:p>
    <w:p>
      <w:pPr>
        <w:snapToGrid w:val="0"/>
        <w:spacing w:before="156" w:beforeLines="50" w:after="50" w:line="440" w:lineRule="exact"/>
        <w:jc w:val="left"/>
        <w:rPr>
          <w:rFonts w:hint="eastAsia" w:ascii="宋体" w:hAnsi="宋体"/>
          <w:b/>
          <w:color w:val="000000" w:themeColor="text1"/>
          <w:sz w:val="36"/>
          <w:szCs w:val="36"/>
          <w:highlight w:val="none"/>
          <w14:textFill>
            <w14:solidFill>
              <w14:schemeClr w14:val="tx1"/>
            </w14:solidFill>
          </w14:textFill>
        </w:rPr>
      </w:pPr>
    </w:p>
    <w:p>
      <w:pPr>
        <w:snapToGrid w:val="0"/>
        <w:spacing w:before="156" w:beforeLines="50" w:after="50" w:line="440" w:lineRule="exact"/>
        <w:jc w:val="left"/>
        <w:rPr>
          <w:rFonts w:hint="eastAsia" w:ascii="宋体" w:hAnsi="宋体"/>
          <w:b/>
          <w:color w:val="000000" w:themeColor="text1"/>
          <w:sz w:val="36"/>
          <w:szCs w:val="36"/>
          <w:highlight w:val="none"/>
          <w14:textFill>
            <w14:solidFill>
              <w14:schemeClr w14:val="tx1"/>
            </w14:solidFill>
          </w14:textFill>
        </w:rPr>
      </w:pPr>
    </w:p>
    <w:p>
      <w:pPr>
        <w:snapToGrid w:val="0"/>
        <w:spacing w:before="156" w:beforeLines="50" w:after="50" w:line="440" w:lineRule="exact"/>
        <w:jc w:val="left"/>
        <w:rPr>
          <w:rFonts w:ascii="宋体" w:hAnsi="宋体"/>
          <w:b/>
          <w:color w:val="000000" w:themeColor="text1"/>
          <w:sz w:val="36"/>
          <w:szCs w:val="36"/>
          <w:highlight w:val="none"/>
          <w14:textFill>
            <w14:solidFill>
              <w14:schemeClr w14:val="tx1"/>
            </w14:solidFill>
          </w14:textFill>
        </w:rPr>
      </w:pPr>
      <w:r>
        <w:rPr>
          <w:rFonts w:hint="eastAsia" w:ascii="宋体" w:hAnsi="宋体"/>
          <w:b/>
          <w:color w:val="000000" w:themeColor="text1"/>
          <w:sz w:val="36"/>
          <w:szCs w:val="36"/>
          <w:highlight w:val="none"/>
          <w14:textFill>
            <w14:solidFill>
              <w14:schemeClr w14:val="tx1"/>
            </w14:solidFill>
          </w14:textFill>
        </w:rPr>
        <w:t>附件2：</w:t>
      </w:r>
    </w:p>
    <w:p>
      <w:pPr>
        <w:snapToGrid w:val="0"/>
        <w:spacing w:before="156" w:beforeLines="50" w:after="50" w:line="440" w:lineRule="exact"/>
        <w:jc w:val="center"/>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法定代表人授权委托书</w:t>
      </w:r>
    </w:p>
    <w:p>
      <w:pPr>
        <w:pStyle w:val="2"/>
        <w:rPr>
          <w:color w:val="000000" w:themeColor="text1"/>
          <w:highlight w:val="none"/>
          <w14:textFill>
            <w14:solidFill>
              <w14:schemeClr w14:val="tx1"/>
            </w14:solidFill>
          </w14:textFill>
        </w:rPr>
      </w:pPr>
    </w:p>
    <w:p>
      <w:pPr>
        <w:snapToGrid w:val="0"/>
        <w:spacing w:before="156" w:beforeLines="50" w:after="50" w:line="440" w:lineRule="exact"/>
        <w:rPr>
          <w:rFonts w:ascii="宋体" w:hAnsi="宋体"/>
          <w:b/>
          <w:bCs/>
          <w:color w:val="000000" w:themeColor="text1"/>
          <w:sz w:val="24"/>
          <w:szCs w:val="20"/>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致：</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（招标采购单位名称）</w:t>
      </w:r>
      <w:r>
        <w:rPr>
          <w:rFonts w:ascii="宋体" w:hAnsi="宋体"/>
          <w:b/>
          <w:bCs/>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w:t>
      </w:r>
    </w:p>
    <w:p>
      <w:pPr>
        <w:snapToGrid w:val="0"/>
        <w:spacing w:before="156" w:beforeLines="50" w:after="50" w:line="440" w:lineRule="exact"/>
        <w:ind w:firstLine="720" w:firstLineChars="300"/>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我</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（姓名）系</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（投标人名称）的法定代表人，现授权委托</w:t>
      </w:r>
      <w:r>
        <w:rPr>
          <w:rFonts w:ascii="宋体" w:hAnsi="宋体"/>
          <w:color w:val="000000" w:themeColor="text1"/>
          <w:sz w:val="24"/>
          <w:highlight w:val="none"/>
          <w14:textFill>
            <w14:solidFill>
              <w14:schemeClr w14:val="tx1"/>
            </w14:solidFill>
          </w14:textFill>
        </w:rPr>
        <w:t xml:space="preserve"> </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（姓名）以我方的名义参加</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u w:val="single"/>
          <w14:textFill>
            <w14:solidFill>
              <w14:schemeClr w14:val="tx1"/>
            </w14:solidFill>
          </w14:textFill>
        </w:rPr>
        <w:t xml:space="preserve">    </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项目的投标活动，并代表我方全权办理针对上述项目的投标、开标、评标、签约等具体事务和签署相关文件。</w:t>
      </w:r>
    </w:p>
    <w:p>
      <w:pPr>
        <w:snapToGrid w:val="0"/>
        <w:spacing w:before="156" w:beforeLines="50" w:after="50" w:line="440" w:lineRule="exact"/>
        <w:rPr>
          <w:rFonts w:ascii="宋体" w:hAnsi="宋体"/>
          <w:color w:val="000000" w:themeColor="text1"/>
          <w:sz w:val="24"/>
          <w:szCs w:val="20"/>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我方对被授权人的签名事项负全部责任。</w:t>
      </w:r>
    </w:p>
    <w:p>
      <w:pPr>
        <w:snapToGrid w:val="0"/>
        <w:spacing w:before="156" w:beforeLines="50" w:after="50" w:line="440" w:lineRule="exact"/>
        <w:ind w:firstLine="480"/>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highlight w:val="none"/>
          <w:u w:val="single"/>
          <w14:textFill>
            <w14:solidFill>
              <w14:schemeClr w14:val="tx1"/>
            </w14:solidFill>
          </w14:textFill>
        </w:rPr>
        <w:t>在撤销授权的书面通知以前，本授权书一直有效。</w:t>
      </w:r>
      <w:r>
        <w:rPr>
          <w:rFonts w:hint="eastAsia" w:ascii="宋体" w:hAnsi="宋体"/>
          <w:color w:val="000000" w:themeColor="text1"/>
          <w:sz w:val="24"/>
          <w:highlight w:val="none"/>
          <w14:textFill>
            <w14:solidFill>
              <w14:schemeClr w14:val="tx1"/>
            </w14:solidFill>
          </w14:textFill>
        </w:rPr>
        <w:t>被授权人在授权书有效期内签署的所有文件不因授权的撤销而失效。</w:t>
      </w:r>
    </w:p>
    <w:p>
      <w:pPr>
        <w:snapToGrid w:val="0"/>
        <w:spacing w:before="156" w:beforeLines="50" w:after="50" w:line="440" w:lineRule="exact"/>
        <w:ind w:firstLine="480"/>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被授权人无转委托权，特此委托。</w:t>
      </w:r>
    </w:p>
    <w:p>
      <w:pPr>
        <w:snapToGrid w:val="0"/>
        <w:spacing w:before="156" w:beforeLines="50" w:after="50" w:line="440" w:lineRule="exact"/>
        <w:rPr>
          <w:rFonts w:ascii="宋体" w:hAnsi="宋体"/>
          <w:b/>
          <w:color w:val="000000" w:themeColor="text1"/>
          <w:sz w:val="24"/>
          <w:szCs w:val="20"/>
          <w:highlight w:val="none"/>
          <w:u w:val="single"/>
          <w14:textFill>
            <w14:solidFill>
              <w14:schemeClr w14:val="tx1"/>
            </w14:solidFill>
          </w14:textFill>
        </w:rPr>
      </w:pPr>
      <w:r>
        <w:rPr>
          <w:rFonts w:hint="eastAsia" w:ascii="宋体" w:hAnsi="宋体"/>
          <w:b/>
          <w:color w:val="000000" w:themeColor="text1"/>
          <w:sz w:val="24"/>
          <w:szCs w:val="20"/>
          <w:highlight w:val="none"/>
          <w:u w:val="single"/>
          <w14:textFill>
            <w14:solidFill>
              <w14:schemeClr w14:val="tx1"/>
            </w14:solidFill>
          </w14:textFill>
        </w:rPr>
        <w:t>附：法定代表人、被授权人身份证复印件。</w:t>
      </w:r>
    </w:p>
    <w:p>
      <w:pPr>
        <w:pStyle w:val="2"/>
        <w:rPr>
          <w:color w:val="000000" w:themeColor="text1"/>
          <w:highlight w:val="none"/>
          <w14:textFill>
            <w14:solidFill>
              <w14:schemeClr w14:val="tx1"/>
            </w14:solidFill>
          </w14:textFill>
        </w:rPr>
      </w:pPr>
    </w:p>
    <w:p>
      <w:pPr>
        <w:snapToGrid w:val="0"/>
        <w:spacing w:before="156" w:beforeLines="50" w:after="50" w:line="440" w:lineRule="exact"/>
        <w:rPr>
          <w:rFonts w:ascii="宋体" w:hAnsi="宋体"/>
          <w:color w:val="000000" w:themeColor="text1"/>
          <w:sz w:val="24"/>
          <w:szCs w:val="20"/>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被授权人签字或盖章：</w:t>
      </w:r>
      <w:r>
        <w:rPr>
          <w:rFonts w:ascii="宋体" w:hAnsi="宋体"/>
          <w:color w:val="000000" w:themeColor="text1"/>
          <w:sz w:val="24"/>
          <w:highlight w:val="none"/>
          <w:u w:val="single"/>
          <w14:textFill>
            <w14:solidFill>
              <w14:schemeClr w14:val="tx1"/>
            </w14:solidFill>
          </w14:textFill>
        </w:rPr>
        <w:t xml:space="preserve">          </w:t>
      </w:r>
      <w:r>
        <w:rPr>
          <w:rFonts w:ascii="宋体" w:hAnsi="宋体"/>
          <w:color w:val="000000" w:themeColor="text1"/>
          <w:sz w:val="24"/>
          <w:highlight w:val="none"/>
          <w14:textFill>
            <w14:solidFill>
              <w14:schemeClr w14:val="tx1"/>
            </w14:solidFill>
          </w14:textFill>
        </w:rPr>
        <w:t xml:space="preserve">   </w:t>
      </w:r>
      <w:r>
        <w:rPr>
          <w:rFonts w:ascii="宋体" w:hAnsi="宋体"/>
          <w:b/>
          <w:color w:val="000000" w:themeColor="text1"/>
          <w:sz w:val="24"/>
          <w:highlight w:val="none"/>
          <w14:textFill>
            <w14:solidFill>
              <w14:schemeClr w14:val="tx1"/>
            </w14:solidFill>
          </w14:textFill>
        </w:rPr>
        <w:t xml:space="preserve"> </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法定代表人签字或盖章：</w:t>
      </w:r>
      <w:r>
        <w:rPr>
          <w:rFonts w:ascii="宋体" w:hAnsi="宋体"/>
          <w:color w:val="000000" w:themeColor="text1"/>
          <w:sz w:val="24"/>
          <w:highlight w:val="none"/>
          <w:u w:val="single"/>
          <w14:textFill>
            <w14:solidFill>
              <w14:schemeClr w14:val="tx1"/>
            </w14:solidFill>
          </w14:textFill>
        </w:rPr>
        <w:t xml:space="preserve">          </w:t>
      </w:r>
    </w:p>
    <w:p>
      <w:pPr>
        <w:snapToGrid w:val="0"/>
        <w:spacing w:before="156" w:beforeLines="50" w:after="50" w:line="440" w:lineRule="exact"/>
        <w:ind w:firstLine="960" w:firstLineChars="400"/>
        <w:rPr>
          <w:rFonts w:ascii="宋体" w:hAnsi="宋体"/>
          <w:color w:val="000000" w:themeColor="text1"/>
          <w:sz w:val="24"/>
          <w:highlight w:val="none"/>
          <w:u w:val="single"/>
          <w14:textFill>
            <w14:solidFill>
              <w14:schemeClr w14:val="tx1"/>
            </w14:solidFill>
          </w14:textFill>
        </w:rPr>
      </w:pPr>
    </w:p>
    <w:p>
      <w:pPr>
        <w:snapToGrid w:val="0"/>
        <w:spacing w:before="156" w:beforeLines="50" w:after="50" w:line="440" w:lineRule="exact"/>
        <w:rPr>
          <w:rFonts w:ascii="宋体" w:hAnsi="宋体"/>
          <w:color w:val="000000" w:themeColor="text1"/>
          <w:sz w:val="24"/>
          <w:szCs w:val="20"/>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职务：</w:t>
      </w:r>
      <w:r>
        <w:rPr>
          <w:rFonts w:ascii="宋体" w:hAnsi="宋体"/>
          <w:color w:val="000000" w:themeColor="text1"/>
          <w:sz w:val="24"/>
          <w:highlight w:val="none"/>
          <w:u w:val="single"/>
          <w14:textFill>
            <w14:solidFill>
              <w14:schemeClr w14:val="tx1"/>
            </w14:solidFill>
          </w14:textFill>
        </w:rPr>
        <w:t xml:space="preserve">           </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 xml:space="preserve">     </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职务：</w:t>
      </w:r>
      <w:r>
        <w:rPr>
          <w:rFonts w:ascii="宋体" w:hAnsi="宋体"/>
          <w:color w:val="000000" w:themeColor="text1"/>
          <w:sz w:val="24"/>
          <w:highlight w:val="none"/>
          <w:u w:val="single"/>
          <w14:textFill>
            <w14:solidFill>
              <w14:schemeClr w14:val="tx1"/>
            </w14:solidFill>
          </w14:textFill>
        </w:rPr>
        <w:t xml:space="preserve">           </w:t>
      </w:r>
    </w:p>
    <w:p>
      <w:pPr>
        <w:snapToGrid w:val="0"/>
        <w:spacing w:before="156" w:beforeLines="50" w:after="50" w:line="440" w:lineRule="exact"/>
        <w:rPr>
          <w:rFonts w:ascii="宋体" w:hAnsi="宋体"/>
          <w:color w:val="000000" w:themeColor="text1"/>
          <w:sz w:val="24"/>
          <w:highlight w:val="none"/>
          <w14:textFill>
            <w14:solidFill>
              <w14:schemeClr w14:val="tx1"/>
            </w14:solidFill>
          </w14:textFill>
        </w:rPr>
      </w:pPr>
    </w:p>
    <w:p>
      <w:pPr>
        <w:snapToGrid w:val="0"/>
        <w:spacing w:before="156" w:beforeLines="50" w:after="50" w:line="440" w:lineRule="exact"/>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被授权人身份证号码：</w:t>
      </w:r>
      <w:r>
        <w:rPr>
          <w:rFonts w:ascii="宋体" w:hAnsi="宋体"/>
          <w:color w:val="000000" w:themeColor="text1"/>
          <w:sz w:val="24"/>
          <w:highlight w:val="none"/>
          <w:u w:val="single"/>
          <w14:textFill>
            <w14:solidFill>
              <w14:schemeClr w14:val="tx1"/>
            </w14:solidFill>
          </w14:textFill>
        </w:rPr>
        <w:t xml:space="preserve">                             </w:t>
      </w:r>
      <w:r>
        <w:rPr>
          <w:rFonts w:ascii="宋体" w:hAnsi="宋体"/>
          <w:color w:val="000000" w:themeColor="text1"/>
          <w:sz w:val="24"/>
          <w:highlight w:val="none"/>
          <w14:textFill>
            <w14:solidFill>
              <w14:schemeClr w14:val="tx1"/>
            </w14:solidFill>
          </w14:textFill>
        </w:rPr>
        <w:t xml:space="preserve"> </w:t>
      </w:r>
    </w:p>
    <w:p>
      <w:pPr>
        <w:snapToGrid w:val="0"/>
        <w:spacing w:before="156" w:beforeLines="50" w:after="50" w:line="440" w:lineRule="exact"/>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                                    </w:t>
      </w:r>
    </w:p>
    <w:p>
      <w:pPr>
        <w:snapToGrid w:val="0"/>
        <w:spacing w:before="156" w:beforeLines="50" w:after="50" w:line="440" w:lineRule="exact"/>
        <w:ind w:firstLine="5160" w:firstLineChars="2150"/>
        <w:rPr>
          <w:rFonts w:ascii="宋体" w:hAnsi="宋体"/>
          <w:color w:val="000000" w:themeColor="text1"/>
          <w:sz w:val="24"/>
          <w:szCs w:val="20"/>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投标人公章：</w:t>
      </w:r>
    </w:p>
    <w:p>
      <w:pPr>
        <w:snapToGrid w:val="0"/>
        <w:spacing w:before="156" w:beforeLines="50" w:after="50" w:line="440" w:lineRule="exact"/>
        <w:jc w:val="center"/>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                                 </w:t>
      </w:r>
    </w:p>
    <w:p>
      <w:pPr>
        <w:snapToGrid w:val="0"/>
        <w:spacing w:before="156" w:beforeLines="50" w:after="50" w:line="440" w:lineRule="exact"/>
        <w:jc w:val="center"/>
        <w:rPr>
          <w:rFonts w:ascii="宋体" w:hAnsi="宋体"/>
          <w:color w:val="000000" w:themeColor="text1"/>
          <w:sz w:val="24"/>
          <w:highlight w:val="none"/>
          <w14:textFill>
            <w14:solidFill>
              <w14:schemeClr w14:val="tx1"/>
            </w14:solidFill>
          </w14:textFill>
        </w:rPr>
      </w:pPr>
    </w:p>
    <w:p>
      <w:pPr>
        <w:snapToGrid w:val="0"/>
        <w:spacing w:before="156" w:beforeLines="50" w:after="50" w:line="440" w:lineRule="exact"/>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年</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月</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日</w:t>
      </w:r>
    </w:p>
    <w:p>
      <w:pPr>
        <w:snapToGrid w:val="0"/>
        <w:spacing w:line="440" w:lineRule="exact"/>
        <w:rPr>
          <w:rFonts w:hint="eastAsia" w:ascii="宋体" w:hAnsi="宋体"/>
          <w:b/>
          <w:color w:val="000000" w:themeColor="text1"/>
          <w:sz w:val="36"/>
          <w:szCs w:val="36"/>
          <w:highlight w:val="none"/>
          <w14:textFill>
            <w14:solidFill>
              <w14:schemeClr w14:val="tx1"/>
            </w14:solidFill>
          </w14:textFill>
        </w:rPr>
      </w:pPr>
    </w:p>
    <w:p>
      <w:pPr>
        <w:snapToGrid w:val="0"/>
        <w:spacing w:line="440" w:lineRule="exact"/>
        <w:rPr>
          <w:rFonts w:ascii="宋体" w:hAnsi="宋体"/>
          <w:b/>
          <w:color w:val="000000" w:themeColor="text1"/>
          <w:sz w:val="36"/>
          <w:szCs w:val="36"/>
          <w:highlight w:val="none"/>
          <w14:textFill>
            <w14:solidFill>
              <w14:schemeClr w14:val="tx1"/>
            </w14:solidFill>
          </w14:textFill>
        </w:rPr>
      </w:pPr>
      <w:r>
        <w:rPr>
          <w:rFonts w:hint="eastAsia" w:ascii="宋体" w:hAnsi="宋体"/>
          <w:b/>
          <w:color w:val="000000" w:themeColor="text1"/>
          <w:sz w:val="36"/>
          <w:szCs w:val="36"/>
          <w:highlight w:val="none"/>
          <w14:textFill>
            <w14:solidFill>
              <w14:schemeClr w14:val="tx1"/>
            </w14:solidFill>
          </w14:textFill>
        </w:rPr>
        <w:t>附件3：</w:t>
      </w:r>
    </w:p>
    <w:p>
      <w:pPr>
        <w:jc w:val="center"/>
        <w:rPr>
          <w:rFonts w:ascii="宋体" w:hAnsi="宋体"/>
          <w:color w:val="000000" w:themeColor="text1"/>
          <w:sz w:val="24"/>
          <w:highlight w:val="none"/>
          <w14:textFill>
            <w14:solidFill>
              <w14:schemeClr w14:val="tx1"/>
            </w14:solidFill>
          </w14:textFill>
        </w:rPr>
      </w:pPr>
    </w:p>
    <w:p>
      <w:pPr>
        <w:jc w:val="center"/>
        <w:rPr>
          <w:rFonts w:ascii="宋体" w:hAnsi="宋体"/>
          <w:color w:val="000000" w:themeColor="text1"/>
          <w:sz w:val="32"/>
          <w:szCs w:val="32"/>
          <w:highlight w:val="none"/>
          <w14:textFill>
            <w14:solidFill>
              <w14:schemeClr w14:val="tx1"/>
            </w14:solidFill>
          </w14:textFill>
        </w:rPr>
      </w:pPr>
      <w:r>
        <w:rPr>
          <w:rFonts w:hint="eastAsia" w:ascii="宋体" w:hAnsi="宋体"/>
          <w:color w:val="000000" w:themeColor="text1"/>
          <w:sz w:val="32"/>
          <w:szCs w:val="32"/>
          <w:highlight w:val="none"/>
          <w14:textFill>
            <w14:solidFill>
              <w14:schemeClr w14:val="tx1"/>
            </w14:solidFill>
          </w14:textFill>
        </w:rPr>
        <w:t>技术商务偏离表</w:t>
      </w:r>
    </w:p>
    <w:tbl>
      <w:tblPr>
        <w:tblStyle w:val="2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60"/>
        <w:gridCol w:w="636"/>
        <w:gridCol w:w="2244"/>
        <w:gridCol w:w="3060"/>
        <w:gridCol w:w="1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jc w:val="center"/>
        </w:trPr>
        <w:tc>
          <w:tcPr>
            <w:tcW w:w="2796" w:type="dxa"/>
            <w:gridSpan w:val="2"/>
          </w:tcPr>
          <w:p>
            <w:pPr>
              <w:rPr>
                <w:rFonts w:ascii="宋体" w:hAnsi="宋体"/>
                <w:smallCaps/>
                <w:color w:val="000000" w:themeColor="text1"/>
                <w:sz w:val="24"/>
                <w:highlight w:val="none"/>
                <w14:textFill>
                  <w14:solidFill>
                    <w14:schemeClr w14:val="tx1"/>
                  </w14:solidFill>
                </w14:textFill>
              </w:rPr>
            </w:pPr>
            <w:r>
              <w:rPr>
                <w:rFonts w:hint="eastAsia" w:ascii="宋体" w:hAnsi="宋体"/>
                <w:smallCaps/>
                <w:color w:val="000000" w:themeColor="text1"/>
                <w:sz w:val="24"/>
                <w:highlight w:val="none"/>
                <w14:textFill>
                  <w14:solidFill>
                    <w14:schemeClr w14:val="tx1"/>
                  </w14:solidFill>
                </w14:textFill>
              </w:rPr>
              <w:t>询价文件编号</w:t>
            </w:r>
          </w:p>
        </w:tc>
        <w:tc>
          <w:tcPr>
            <w:tcW w:w="6564" w:type="dxa"/>
            <w:gridSpan w:val="3"/>
          </w:tcPr>
          <w:p>
            <w:pPr>
              <w:jc w:val="center"/>
              <w:rPr>
                <w:rFonts w:ascii="宋体" w:hAnsi="宋体"/>
                <w:smallCaps/>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2796" w:type="dxa"/>
            <w:gridSpan w:val="2"/>
          </w:tcPr>
          <w:p>
            <w:pPr>
              <w:rPr>
                <w:rFonts w:ascii="宋体" w:hAnsi="宋体"/>
                <w:smallCaps/>
                <w:color w:val="000000" w:themeColor="text1"/>
                <w:sz w:val="24"/>
                <w:highlight w:val="none"/>
                <w14:textFill>
                  <w14:solidFill>
                    <w14:schemeClr w14:val="tx1"/>
                  </w14:solidFill>
                </w14:textFill>
              </w:rPr>
            </w:pPr>
            <w:r>
              <w:rPr>
                <w:rFonts w:hint="eastAsia" w:ascii="宋体" w:hAnsi="宋体"/>
                <w:smallCaps/>
                <w:color w:val="000000" w:themeColor="text1"/>
                <w:sz w:val="24"/>
                <w:highlight w:val="none"/>
                <w14:textFill>
                  <w14:solidFill>
                    <w14:schemeClr w14:val="tx1"/>
                  </w14:solidFill>
                </w14:textFill>
              </w:rPr>
              <w:t>采购项目名称</w:t>
            </w:r>
          </w:p>
        </w:tc>
        <w:tc>
          <w:tcPr>
            <w:tcW w:w="6564" w:type="dxa"/>
            <w:gridSpan w:val="3"/>
          </w:tcPr>
          <w:p>
            <w:pPr>
              <w:jc w:val="center"/>
              <w:rPr>
                <w:rFonts w:ascii="宋体" w:hAnsi="宋体"/>
                <w:smallCaps/>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 w:hRule="atLeast"/>
          <w:jc w:val="center"/>
        </w:trPr>
        <w:tc>
          <w:tcPr>
            <w:tcW w:w="9360" w:type="dxa"/>
            <w:gridSpan w:val="5"/>
          </w:tcPr>
          <w:p>
            <w:pPr>
              <w:ind w:firstLine="3000" w:firstLineChars="1250"/>
              <w:rPr>
                <w:rFonts w:ascii="宋体" w:hAnsi="宋体"/>
                <w:smallCaps/>
                <w:color w:val="000000" w:themeColor="text1"/>
                <w:sz w:val="24"/>
                <w:highlight w:val="none"/>
                <w14:textFill>
                  <w14:solidFill>
                    <w14:schemeClr w14:val="tx1"/>
                  </w14:solidFill>
                </w14:textFill>
              </w:rPr>
            </w:pPr>
            <w:r>
              <w:rPr>
                <w:rFonts w:hint="eastAsia" w:ascii="宋体" w:hAnsi="宋体"/>
                <w:smallCaps/>
                <w:color w:val="000000" w:themeColor="text1"/>
                <w:sz w:val="24"/>
                <w:highlight w:val="none"/>
                <w14:textFill>
                  <w14:solidFill>
                    <w14:schemeClr w14:val="tx1"/>
                  </w14:solidFill>
                </w14:textFill>
              </w:rPr>
              <w:t>技术商务偏离一览表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 w:hRule="atLeast"/>
          <w:jc w:val="center"/>
        </w:trPr>
        <w:tc>
          <w:tcPr>
            <w:tcW w:w="2160" w:type="dxa"/>
          </w:tcPr>
          <w:p>
            <w:pPr>
              <w:rPr>
                <w:rFonts w:ascii="宋体" w:hAnsi="宋体"/>
                <w:smallCaps/>
                <w:color w:val="000000" w:themeColor="text1"/>
                <w:sz w:val="24"/>
                <w:highlight w:val="none"/>
                <w14:textFill>
                  <w14:solidFill>
                    <w14:schemeClr w14:val="tx1"/>
                  </w14:solidFill>
                </w14:textFill>
              </w:rPr>
            </w:pPr>
            <w:r>
              <w:rPr>
                <w:rFonts w:hint="eastAsia" w:ascii="宋体" w:hAnsi="宋体"/>
                <w:smallCaps/>
                <w:color w:val="000000" w:themeColor="text1"/>
                <w:sz w:val="24"/>
                <w:highlight w:val="none"/>
                <w14:textFill>
                  <w14:solidFill>
                    <w14:schemeClr w14:val="tx1"/>
                  </w14:solidFill>
                </w14:textFill>
              </w:rPr>
              <w:t>项目名称</w:t>
            </w:r>
          </w:p>
        </w:tc>
        <w:tc>
          <w:tcPr>
            <w:tcW w:w="2880" w:type="dxa"/>
            <w:gridSpan w:val="2"/>
          </w:tcPr>
          <w:p>
            <w:pPr>
              <w:jc w:val="center"/>
              <w:rPr>
                <w:rFonts w:ascii="宋体" w:hAnsi="宋体"/>
                <w:smallCaps/>
                <w:color w:val="000000" w:themeColor="text1"/>
                <w:sz w:val="24"/>
                <w:highlight w:val="none"/>
                <w14:textFill>
                  <w14:solidFill>
                    <w14:schemeClr w14:val="tx1"/>
                  </w14:solidFill>
                </w14:textFill>
              </w:rPr>
            </w:pPr>
            <w:r>
              <w:rPr>
                <w:rFonts w:hint="eastAsia" w:ascii="宋体" w:hAnsi="宋体"/>
                <w:smallCaps/>
                <w:color w:val="000000" w:themeColor="text1"/>
                <w:sz w:val="24"/>
                <w:highlight w:val="none"/>
                <w14:textFill>
                  <w14:solidFill>
                    <w14:schemeClr w14:val="tx1"/>
                  </w14:solidFill>
                </w14:textFill>
              </w:rPr>
              <w:t>询价文件要求</w:t>
            </w:r>
          </w:p>
        </w:tc>
        <w:tc>
          <w:tcPr>
            <w:tcW w:w="3060" w:type="dxa"/>
            <w:tcBorders>
              <w:right w:val="single" w:color="auto" w:sz="4" w:space="0"/>
            </w:tcBorders>
          </w:tcPr>
          <w:p>
            <w:pPr>
              <w:jc w:val="center"/>
              <w:rPr>
                <w:rFonts w:ascii="宋体" w:hAnsi="宋体"/>
                <w:smallCaps/>
                <w:color w:val="000000" w:themeColor="text1"/>
                <w:sz w:val="24"/>
                <w:highlight w:val="none"/>
                <w14:textFill>
                  <w14:solidFill>
                    <w14:schemeClr w14:val="tx1"/>
                  </w14:solidFill>
                </w14:textFill>
              </w:rPr>
            </w:pPr>
            <w:r>
              <w:rPr>
                <w:rFonts w:hint="eastAsia" w:ascii="宋体" w:hAnsi="宋体"/>
                <w:smallCaps/>
                <w:color w:val="000000" w:themeColor="text1"/>
                <w:sz w:val="24"/>
                <w:highlight w:val="none"/>
                <w14:textFill>
                  <w14:solidFill>
                    <w14:schemeClr w14:val="tx1"/>
                  </w14:solidFill>
                </w14:textFill>
              </w:rPr>
              <w:t>询价响应实际</w:t>
            </w:r>
          </w:p>
        </w:tc>
        <w:tc>
          <w:tcPr>
            <w:tcW w:w="1260" w:type="dxa"/>
            <w:tcBorders>
              <w:left w:val="single" w:color="auto" w:sz="4" w:space="0"/>
            </w:tcBorders>
          </w:tcPr>
          <w:p>
            <w:pPr>
              <w:jc w:val="center"/>
              <w:rPr>
                <w:rFonts w:ascii="宋体" w:hAnsi="宋体"/>
                <w:smallCaps/>
                <w:color w:val="000000" w:themeColor="text1"/>
                <w:sz w:val="24"/>
                <w:highlight w:val="none"/>
                <w14:textFill>
                  <w14:solidFill>
                    <w14:schemeClr w14:val="tx1"/>
                  </w14:solidFill>
                </w14:textFill>
              </w:rPr>
            </w:pPr>
            <w:r>
              <w:rPr>
                <w:rFonts w:hint="eastAsia" w:ascii="宋体" w:hAnsi="宋体"/>
                <w:smallCaps/>
                <w:color w:val="000000" w:themeColor="text1"/>
                <w:sz w:val="24"/>
                <w:highlight w:val="none"/>
                <w14:textFill>
                  <w14:solidFill>
                    <w14:schemeClr w14:val="tx1"/>
                  </w14:solidFill>
                </w14:textFill>
              </w:rPr>
              <w:t>偏离情况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 w:hRule="atLeast"/>
          <w:jc w:val="center"/>
        </w:trPr>
        <w:tc>
          <w:tcPr>
            <w:tcW w:w="2160" w:type="dxa"/>
          </w:tcPr>
          <w:p>
            <w:pPr>
              <w:rPr>
                <w:rFonts w:ascii="宋体" w:hAnsi="宋体"/>
                <w:smallCaps/>
                <w:color w:val="000000" w:themeColor="text1"/>
                <w:sz w:val="24"/>
                <w:highlight w:val="none"/>
                <w14:textFill>
                  <w14:solidFill>
                    <w14:schemeClr w14:val="tx1"/>
                  </w14:solidFill>
                </w14:textFill>
              </w:rPr>
            </w:pPr>
          </w:p>
        </w:tc>
        <w:tc>
          <w:tcPr>
            <w:tcW w:w="2880" w:type="dxa"/>
            <w:gridSpan w:val="2"/>
          </w:tcPr>
          <w:p>
            <w:pPr>
              <w:jc w:val="center"/>
              <w:rPr>
                <w:rFonts w:ascii="宋体" w:hAnsi="宋体"/>
                <w:smallCaps/>
                <w:color w:val="000000" w:themeColor="text1"/>
                <w:sz w:val="24"/>
                <w:highlight w:val="none"/>
                <w14:textFill>
                  <w14:solidFill>
                    <w14:schemeClr w14:val="tx1"/>
                  </w14:solidFill>
                </w14:textFill>
              </w:rPr>
            </w:pPr>
          </w:p>
        </w:tc>
        <w:tc>
          <w:tcPr>
            <w:tcW w:w="3060" w:type="dxa"/>
            <w:tcBorders>
              <w:right w:val="single" w:color="auto" w:sz="4" w:space="0"/>
            </w:tcBorders>
          </w:tcPr>
          <w:p>
            <w:pPr>
              <w:jc w:val="center"/>
              <w:rPr>
                <w:rFonts w:ascii="宋体" w:hAnsi="宋体"/>
                <w:smallCaps/>
                <w:color w:val="000000" w:themeColor="text1"/>
                <w:sz w:val="24"/>
                <w:highlight w:val="none"/>
                <w14:textFill>
                  <w14:solidFill>
                    <w14:schemeClr w14:val="tx1"/>
                  </w14:solidFill>
                </w14:textFill>
              </w:rPr>
            </w:pPr>
          </w:p>
        </w:tc>
        <w:tc>
          <w:tcPr>
            <w:tcW w:w="1260" w:type="dxa"/>
            <w:tcBorders>
              <w:left w:val="single" w:color="auto" w:sz="4" w:space="0"/>
            </w:tcBorders>
          </w:tcPr>
          <w:p>
            <w:pPr>
              <w:jc w:val="center"/>
              <w:rPr>
                <w:rFonts w:ascii="宋体" w:hAnsi="宋体"/>
                <w:smallCaps/>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 w:hRule="atLeast"/>
          <w:jc w:val="center"/>
        </w:trPr>
        <w:tc>
          <w:tcPr>
            <w:tcW w:w="2160" w:type="dxa"/>
          </w:tcPr>
          <w:p>
            <w:pPr>
              <w:rPr>
                <w:rFonts w:ascii="宋体" w:hAnsi="宋体"/>
                <w:smallCaps/>
                <w:color w:val="000000" w:themeColor="text1"/>
                <w:sz w:val="24"/>
                <w:highlight w:val="none"/>
                <w14:textFill>
                  <w14:solidFill>
                    <w14:schemeClr w14:val="tx1"/>
                  </w14:solidFill>
                </w14:textFill>
              </w:rPr>
            </w:pPr>
          </w:p>
        </w:tc>
        <w:tc>
          <w:tcPr>
            <w:tcW w:w="2880" w:type="dxa"/>
            <w:gridSpan w:val="2"/>
          </w:tcPr>
          <w:p>
            <w:pPr>
              <w:jc w:val="center"/>
              <w:rPr>
                <w:rFonts w:ascii="宋体" w:hAnsi="宋体"/>
                <w:smallCaps/>
                <w:color w:val="000000" w:themeColor="text1"/>
                <w:sz w:val="24"/>
                <w:highlight w:val="none"/>
                <w14:textFill>
                  <w14:solidFill>
                    <w14:schemeClr w14:val="tx1"/>
                  </w14:solidFill>
                </w14:textFill>
              </w:rPr>
            </w:pPr>
          </w:p>
        </w:tc>
        <w:tc>
          <w:tcPr>
            <w:tcW w:w="3060" w:type="dxa"/>
            <w:tcBorders>
              <w:right w:val="single" w:color="auto" w:sz="4" w:space="0"/>
            </w:tcBorders>
          </w:tcPr>
          <w:p>
            <w:pPr>
              <w:jc w:val="center"/>
              <w:rPr>
                <w:rFonts w:ascii="宋体" w:hAnsi="宋体"/>
                <w:smallCaps/>
                <w:color w:val="000000" w:themeColor="text1"/>
                <w:sz w:val="24"/>
                <w:highlight w:val="none"/>
                <w14:textFill>
                  <w14:solidFill>
                    <w14:schemeClr w14:val="tx1"/>
                  </w14:solidFill>
                </w14:textFill>
              </w:rPr>
            </w:pPr>
          </w:p>
        </w:tc>
        <w:tc>
          <w:tcPr>
            <w:tcW w:w="1260" w:type="dxa"/>
            <w:tcBorders>
              <w:left w:val="single" w:color="auto" w:sz="4" w:space="0"/>
            </w:tcBorders>
          </w:tcPr>
          <w:p>
            <w:pPr>
              <w:jc w:val="center"/>
              <w:rPr>
                <w:rFonts w:ascii="宋体" w:hAnsi="宋体"/>
                <w:smallCaps/>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 w:hRule="atLeast"/>
          <w:jc w:val="center"/>
        </w:trPr>
        <w:tc>
          <w:tcPr>
            <w:tcW w:w="2160" w:type="dxa"/>
          </w:tcPr>
          <w:p>
            <w:pPr>
              <w:rPr>
                <w:rFonts w:ascii="宋体" w:hAnsi="宋体"/>
                <w:smallCaps/>
                <w:color w:val="000000" w:themeColor="text1"/>
                <w:sz w:val="24"/>
                <w:highlight w:val="none"/>
                <w14:textFill>
                  <w14:solidFill>
                    <w14:schemeClr w14:val="tx1"/>
                  </w14:solidFill>
                </w14:textFill>
              </w:rPr>
            </w:pPr>
          </w:p>
        </w:tc>
        <w:tc>
          <w:tcPr>
            <w:tcW w:w="2880" w:type="dxa"/>
            <w:gridSpan w:val="2"/>
          </w:tcPr>
          <w:p>
            <w:pPr>
              <w:jc w:val="center"/>
              <w:rPr>
                <w:rFonts w:ascii="宋体" w:hAnsi="宋体"/>
                <w:smallCaps/>
                <w:color w:val="000000" w:themeColor="text1"/>
                <w:sz w:val="24"/>
                <w:highlight w:val="none"/>
                <w14:textFill>
                  <w14:solidFill>
                    <w14:schemeClr w14:val="tx1"/>
                  </w14:solidFill>
                </w14:textFill>
              </w:rPr>
            </w:pPr>
          </w:p>
        </w:tc>
        <w:tc>
          <w:tcPr>
            <w:tcW w:w="3060" w:type="dxa"/>
            <w:tcBorders>
              <w:right w:val="single" w:color="auto" w:sz="4" w:space="0"/>
            </w:tcBorders>
          </w:tcPr>
          <w:p>
            <w:pPr>
              <w:jc w:val="center"/>
              <w:rPr>
                <w:rFonts w:ascii="宋体" w:hAnsi="宋体"/>
                <w:smallCaps/>
                <w:color w:val="000000" w:themeColor="text1"/>
                <w:sz w:val="24"/>
                <w:highlight w:val="none"/>
                <w14:textFill>
                  <w14:solidFill>
                    <w14:schemeClr w14:val="tx1"/>
                  </w14:solidFill>
                </w14:textFill>
              </w:rPr>
            </w:pPr>
          </w:p>
        </w:tc>
        <w:tc>
          <w:tcPr>
            <w:tcW w:w="1260" w:type="dxa"/>
            <w:tcBorders>
              <w:left w:val="single" w:color="auto" w:sz="4" w:space="0"/>
            </w:tcBorders>
          </w:tcPr>
          <w:p>
            <w:pPr>
              <w:jc w:val="center"/>
              <w:rPr>
                <w:rFonts w:ascii="宋体" w:hAnsi="宋体"/>
                <w:smallCaps/>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 w:hRule="atLeast"/>
          <w:jc w:val="center"/>
        </w:trPr>
        <w:tc>
          <w:tcPr>
            <w:tcW w:w="2160" w:type="dxa"/>
          </w:tcPr>
          <w:p>
            <w:pPr>
              <w:rPr>
                <w:rFonts w:ascii="宋体" w:hAnsi="宋体"/>
                <w:smallCaps/>
                <w:color w:val="000000" w:themeColor="text1"/>
                <w:sz w:val="24"/>
                <w:highlight w:val="none"/>
                <w14:textFill>
                  <w14:solidFill>
                    <w14:schemeClr w14:val="tx1"/>
                  </w14:solidFill>
                </w14:textFill>
              </w:rPr>
            </w:pPr>
          </w:p>
        </w:tc>
        <w:tc>
          <w:tcPr>
            <w:tcW w:w="2880" w:type="dxa"/>
            <w:gridSpan w:val="2"/>
          </w:tcPr>
          <w:p>
            <w:pPr>
              <w:jc w:val="center"/>
              <w:rPr>
                <w:rFonts w:ascii="宋体" w:hAnsi="宋体"/>
                <w:smallCaps/>
                <w:color w:val="000000" w:themeColor="text1"/>
                <w:sz w:val="24"/>
                <w:highlight w:val="none"/>
                <w14:textFill>
                  <w14:solidFill>
                    <w14:schemeClr w14:val="tx1"/>
                  </w14:solidFill>
                </w14:textFill>
              </w:rPr>
            </w:pPr>
          </w:p>
        </w:tc>
        <w:tc>
          <w:tcPr>
            <w:tcW w:w="3060" w:type="dxa"/>
            <w:tcBorders>
              <w:right w:val="single" w:color="auto" w:sz="4" w:space="0"/>
            </w:tcBorders>
          </w:tcPr>
          <w:p>
            <w:pPr>
              <w:jc w:val="center"/>
              <w:rPr>
                <w:rFonts w:ascii="宋体" w:hAnsi="宋体"/>
                <w:smallCaps/>
                <w:color w:val="000000" w:themeColor="text1"/>
                <w:sz w:val="24"/>
                <w:highlight w:val="none"/>
                <w14:textFill>
                  <w14:solidFill>
                    <w14:schemeClr w14:val="tx1"/>
                  </w14:solidFill>
                </w14:textFill>
              </w:rPr>
            </w:pPr>
          </w:p>
        </w:tc>
        <w:tc>
          <w:tcPr>
            <w:tcW w:w="1260" w:type="dxa"/>
            <w:tcBorders>
              <w:left w:val="single" w:color="auto" w:sz="4" w:space="0"/>
            </w:tcBorders>
          </w:tcPr>
          <w:p>
            <w:pPr>
              <w:jc w:val="center"/>
              <w:rPr>
                <w:rFonts w:ascii="宋体" w:hAnsi="宋体"/>
                <w:smallCaps/>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 w:hRule="atLeast"/>
          <w:jc w:val="center"/>
        </w:trPr>
        <w:tc>
          <w:tcPr>
            <w:tcW w:w="2160" w:type="dxa"/>
          </w:tcPr>
          <w:p>
            <w:pPr>
              <w:rPr>
                <w:rFonts w:ascii="宋体" w:hAnsi="宋体"/>
                <w:smallCaps/>
                <w:color w:val="000000" w:themeColor="text1"/>
                <w:sz w:val="24"/>
                <w:highlight w:val="none"/>
                <w14:textFill>
                  <w14:solidFill>
                    <w14:schemeClr w14:val="tx1"/>
                  </w14:solidFill>
                </w14:textFill>
              </w:rPr>
            </w:pPr>
          </w:p>
        </w:tc>
        <w:tc>
          <w:tcPr>
            <w:tcW w:w="2880" w:type="dxa"/>
            <w:gridSpan w:val="2"/>
          </w:tcPr>
          <w:p>
            <w:pPr>
              <w:jc w:val="center"/>
              <w:rPr>
                <w:rFonts w:ascii="宋体" w:hAnsi="宋体"/>
                <w:smallCaps/>
                <w:color w:val="000000" w:themeColor="text1"/>
                <w:sz w:val="24"/>
                <w:highlight w:val="none"/>
                <w14:textFill>
                  <w14:solidFill>
                    <w14:schemeClr w14:val="tx1"/>
                  </w14:solidFill>
                </w14:textFill>
              </w:rPr>
            </w:pPr>
          </w:p>
        </w:tc>
        <w:tc>
          <w:tcPr>
            <w:tcW w:w="3060" w:type="dxa"/>
            <w:tcBorders>
              <w:right w:val="single" w:color="auto" w:sz="4" w:space="0"/>
            </w:tcBorders>
          </w:tcPr>
          <w:p>
            <w:pPr>
              <w:jc w:val="center"/>
              <w:rPr>
                <w:rFonts w:ascii="宋体" w:hAnsi="宋体"/>
                <w:smallCaps/>
                <w:color w:val="000000" w:themeColor="text1"/>
                <w:sz w:val="24"/>
                <w:highlight w:val="none"/>
                <w14:textFill>
                  <w14:solidFill>
                    <w14:schemeClr w14:val="tx1"/>
                  </w14:solidFill>
                </w14:textFill>
              </w:rPr>
            </w:pPr>
          </w:p>
        </w:tc>
        <w:tc>
          <w:tcPr>
            <w:tcW w:w="1260" w:type="dxa"/>
            <w:tcBorders>
              <w:left w:val="single" w:color="auto" w:sz="4" w:space="0"/>
            </w:tcBorders>
          </w:tcPr>
          <w:p>
            <w:pPr>
              <w:jc w:val="center"/>
              <w:rPr>
                <w:rFonts w:ascii="宋体" w:hAnsi="宋体"/>
                <w:smallCaps/>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 w:hRule="atLeast"/>
          <w:jc w:val="center"/>
        </w:trPr>
        <w:tc>
          <w:tcPr>
            <w:tcW w:w="2160" w:type="dxa"/>
          </w:tcPr>
          <w:p>
            <w:pPr>
              <w:rPr>
                <w:rFonts w:ascii="宋体" w:hAnsi="宋体"/>
                <w:smallCaps/>
                <w:color w:val="000000" w:themeColor="text1"/>
                <w:sz w:val="24"/>
                <w:highlight w:val="none"/>
                <w14:textFill>
                  <w14:solidFill>
                    <w14:schemeClr w14:val="tx1"/>
                  </w14:solidFill>
                </w14:textFill>
              </w:rPr>
            </w:pPr>
          </w:p>
        </w:tc>
        <w:tc>
          <w:tcPr>
            <w:tcW w:w="2880" w:type="dxa"/>
            <w:gridSpan w:val="2"/>
          </w:tcPr>
          <w:p>
            <w:pPr>
              <w:jc w:val="center"/>
              <w:rPr>
                <w:rFonts w:ascii="宋体" w:hAnsi="宋体"/>
                <w:smallCaps/>
                <w:color w:val="000000" w:themeColor="text1"/>
                <w:sz w:val="24"/>
                <w:highlight w:val="none"/>
                <w14:textFill>
                  <w14:solidFill>
                    <w14:schemeClr w14:val="tx1"/>
                  </w14:solidFill>
                </w14:textFill>
              </w:rPr>
            </w:pPr>
          </w:p>
        </w:tc>
        <w:tc>
          <w:tcPr>
            <w:tcW w:w="3060" w:type="dxa"/>
            <w:tcBorders>
              <w:right w:val="single" w:color="auto" w:sz="4" w:space="0"/>
            </w:tcBorders>
          </w:tcPr>
          <w:p>
            <w:pPr>
              <w:jc w:val="center"/>
              <w:rPr>
                <w:rFonts w:ascii="宋体" w:hAnsi="宋体"/>
                <w:smallCaps/>
                <w:color w:val="000000" w:themeColor="text1"/>
                <w:sz w:val="24"/>
                <w:highlight w:val="none"/>
                <w14:textFill>
                  <w14:solidFill>
                    <w14:schemeClr w14:val="tx1"/>
                  </w14:solidFill>
                </w14:textFill>
              </w:rPr>
            </w:pPr>
          </w:p>
        </w:tc>
        <w:tc>
          <w:tcPr>
            <w:tcW w:w="1260" w:type="dxa"/>
            <w:tcBorders>
              <w:left w:val="single" w:color="auto" w:sz="4" w:space="0"/>
            </w:tcBorders>
          </w:tcPr>
          <w:p>
            <w:pPr>
              <w:jc w:val="center"/>
              <w:rPr>
                <w:rFonts w:ascii="宋体" w:hAnsi="宋体"/>
                <w:smallCaps/>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 w:hRule="atLeast"/>
          <w:jc w:val="center"/>
        </w:trPr>
        <w:tc>
          <w:tcPr>
            <w:tcW w:w="2160" w:type="dxa"/>
          </w:tcPr>
          <w:p>
            <w:pPr>
              <w:rPr>
                <w:rFonts w:ascii="宋体" w:hAnsi="宋体"/>
                <w:smallCaps/>
                <w:color w:val="000000" w:themeColor="text1"/>
                <w:sz w:val="24"/>
                <w:highlight w:val="none"/>
                <w14:textFill>
                  <w14:solidFill>
                    <w14:schemeClr w14:val="tx1"/>
                  </w14:solidFill>
                </w14:textFill>
              </w:rPr>
            </w:pPr>
          </w:p>
        </w:tc>
        <w:tc>
          <w:tcPr>
            <w:tcW w:w="2880" w:type="dxa"/>
            <w:gridSpan w:val="2"/>
          </w:tcPr>
          <w:p>
            <w:pPr>
              <w:jc w:val="center"/>
              <w:rPr>
                <w:rFonts w:ascii="宋体" w:hAnsi="宋体"/>
                <w:smallCaps/>
                <w:color w:val="000000" w:themeColor="text1"/>
                <w:sz w:val="24"/>
                <w:highlight w:val="none"/>
                <w14:textFill>
                  <w14:solidFill>
                    <w14:schemeClr w14:val="tx1"/>
                  </w14:solidFill>
                </w14:textFill>
              </w:rPr>
            </w:pPr>
          </w:p>
        </w:tc>
        <w:tc>
          <w:tcPr>
            <w:tcW w:w="3060" w:type="dxa"/>
            <w:tcBorders>
              <w:right w:val="single" w:color="auto" w:sz="4" w:space="0"/>
            </w:tcBorders>
          </w:tcPr>
          <w:p>
            <w:pPr>
              <w:jc w:val="center"/>
              <w:rPr>
                <w:rFonts w:ascii="宋体" w:hAnsi="宋体"/>
                <w:smallCaps/>
                <w:color w:val="000000" w:themeColor="text1"/>
                <w:sz w:val="24"/>
                <w:highlight w:val="none"/>
                <w14:textFill>
                  <w14:solidFill>
                    <w14:schemeClr w14:val="tx1"/>
                  </w14:solidFill>
                </w14:textFill>
              </w:rPr>
            </w:pPr>
          </w:p>
        </w:tc>
        <w:tc>
          <w:tcPr>
            <w:tcW w:w="1260" w:type="dxa"/>
            <w:tcBorders>
              <w:left w:val="single" w:color="auto" w:sz="4" w:space="0"/>
            </w:tcBorders>
          </w:tcPr>
          <w:p>
            <w:pPr>
              <w:jc w:val="center"/>
              <w:rPr>
                <w:rFonts w:ascii="宋体" w:hAnsi="宋体"/>
                <w:smallCaps/>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 w:hRule="atLeast"/>
          <w:jc w:val="center"/>
        </w:trPr>
        <w:tc>
          <w:tcPr>
            <w:tcW w:w="2160" w:type="dxa"/>
          </w:tcPr>
          <w:p>
            <w:pPr>
              <w:rPr>
                <w:rFonts w:ascii="宋体" w:hAnsi="宋体"/>
                <w:smallCaps/>
                <w:color w:val="000000" w:themeColor="text1"/>
                <w:sz w:val="24"/>
                <w:highlight w:val="none"/>
                <w14:textFill>
                  <w14:solidFill>
                    <w14:schemeClr w14:val="tx1"/>
                  </w14:solidFill>
                </w14:textFill>
              </w:rPr>
            </w:pPr>
          </w:p>
        </w:tc>
        <w:tc>
          <w:tcPr>
            <w:tcW w:w="2880" w:type="dxa"/>
            <w:gridSpan w:val="2"/>
          </w:tcPr>
          <w:p>
            <w:pPr>
              <w:jc w:val="center"/>
              <w:rPr>
                <w:rFonts w:ascii="宋体" w:hAnsi="宋体"/>
                <w:smallCaps/>
                <w:color w:val="000000" w:themeColor="text1"/>
                <w:sz w:val="24"/>
                <w:highlight w:val="none"/>
                <w14:textFill>
                  <w14:solidFill>
                    <w14:schemeClr w14:val="tx1"/>
                  </w14:solidFill>
                </w14:textFill>
              </w:rPr>
            </w:pPr>
          </w:p>
        </w:tc>
        <w:tc>
          <w:tcPr>
            <w:tcW w:w="3060" w:type="dxa"/>
            <w:tcBorders>
              <w:right w:val="single" w:color="auto" w:sz="4" w:space="0"/>
            </w:tcBorders>
          </w:tcPr>
          <w:p>
            <w:pPr>
              <w:jc w:val="center"/>
              <w:rPr>
                <w:rFonts w:ascii="宋体" w:hAnsi="宋体"/>
                <w:smallCaps/>
                <w:color w:val="000000" w:themeColor="text1"/>
                <w:sz w:val="24"/>
                <w:highlight w:val="none"/>
                <w14:textFill>
                  <w14:solidFill>
                    <w14:schemeClr w14:val="tx1"/>
                  </w14:solidFill>
                </w14:textFill>
              </w:rPr>
            </w:pPr>
          </w:p>
        </w:tc>
        <w:tc>
          <w:tcPr>
            <w:tcW w:w="1260" w:type="dxa"/>
            <w:tcBorders>
              <w:left w:val="single" w:color="auto" w:sz="4" w:space="0"/>
            </w:tcBorders>
          </w:tcPr>
          <w:p>
            <w:pPr>
              <w:jc w:val="center"/>
              <w:rPr>
                <w:rFonts w:ascii="宋体" w:hAnsi="宋体"/>
                <w:smallCaps/>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 w:hRule="atLeast"/>
          <w:jc w:val="center"/>
        </w:trPr>
        <w:tc>
          <w:tcPr>
            <w:tcW w:w="2160" w:type="dxa"/>
          </w:tcPr>
          <w:p>
            <w:pPr>
              <w:rPr>
                <w:rFonts w:ascii="宋体" w:hAnsi="宋体"/>
                <w:smallCaps/>
                <w:color w:val="000000" w:themeColor="text1"/>
                <w:sz w:val="24"/>
                <w:highlight w:val="none"/>
                <w14:textFill>
                  <w14:solidFill>
                    <w14:schemeClr w14:val="tx1"/>
                  </w14:solidFill>
                </w14:textFill>
              </w:rPr>
            </w:pPr>
          </w:p>
        </w:tc>
        <w:tc>
          <w:tcPr>
            <w:tcW w:w="2880" w:type="dxa"/>
            <w:gridSpan w:val="2"/>
          </w:tcPr>
          <w:p>
            <w:pPr>
              <w:jc w:val="center"/>
              <w:rPr>
                <w:rFonts w:ascii="宋体" w:hAnsi="宋体"/>
                <w:smallCaps/>
                <w:color w:val="000000" w:themeColor="text1"/>
                <w:sz w:val="24"/>
                <w:highlight w:val="none"/>
                <w14:textFill>
                  <w14:solidFill>
                    <w14:schemeClr w14:val="tx1"/>
                  </w14:solidFill>
                </w14:textFill>
              </w:rPr>
            </w:pPr>
          </w:p>
        </w:tc>
        <w:tc>
          <w:tcPr>
            <w:tcW w:w="3060" w:type="dxa"/>
            <w:tcBorders>
              <w:right w:val="single" w:color="auto" w:sz="4" w:space="0"/>
            </w:tcBorders>
          </w:tcPr>
          <w:p>
            <w:pPr>
              <w:jc w:val="center"/>
              <w:rPr>
                <w:rFonts w:ascii="宋体" w:hAnsi="宋体"/>
                <w:smallCaps/>
                <w:color w:val="000000" w:themeColor="text1"/>
                <w:sz w:val="24"/>
                <w:highlight w:val="none"/>
                <w14:textFill>
                  <w14:solidFill>
                    <w14:schemeClr w14:val="tx1"/>
                  </w14:solidFill>
                </w14:textFill>
              </w:rPr>
            </w:pPr>
          </w:p>
        </w:tc>
        <w:tc>
          <w:tcPr>
            <w:tcW w:w="1260" w:type="dxa"/>
            <w:tcBorders>
              <w:left w:val="single" w:color="auto" w:sz="4" w:space="0"/>
            </w:tcBorders>
          </w:tcPr>
          <w:p>
            <w:pPr>
              <w:jc w:val="center"/>
              <w:rPr>
                <w:rFonts w:ascii="宋体" w:hAnsi="宋体"/>
                <w:smallCaps/>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 w:hRule="atLeast"/>
          <w:jc w:val="center"/>
        </w:trPr>
        <w:tc>
          <w:tcPr>
            <w:tcW w:w="2160" w:type="dxa"/>
          </w:tcPr>
          <w:p>
            <w:pPr>
              <w:rPr>
                <w:rFonts w:ascii="宋体" w:hAnsi="宋体"/>
                <w:smallCaps/>
                <w:color w:val="000000" w:themeColor="text1"/>
                <w:sz w:val="24"/>
                <w:highlight w:val="none"/>
                <w14:textFill>
                  <w14:solidFill>
                    <w14:schemeClr w14:val="tx1"/>
                  </w14:solidFill>
                </w14:textFill>
              </w:rPr>
            </w:pPr>
          </w:p>
        </w:tc>
        <w:tc>
          <w:tcPr>
            <w:tcW w:w="2880" w:type="dxa"/>
            <w:gridSpan w:val="2"/>
          </w:tcPr>
          <w:p>
            <w:pPr>
              <w:jc w:val="center"/>
              <w:rPr>
                <w:rFonts w:ascii="宋体" w:hAnsi="宋体"/>
                <w:smallCaps/>
                <w:color w:val="000000" w:themeColor="text1"/>
                <w:sz w:val="24"/>
                <w:highlight w:val="none"/>
                <w14:textFill>
                  <w14:solidFill>
                    <w14:schemeClr w14:val="tx1"/>
                  </w14:solidFill>
                </w14:textFill>
              </w:rPr>
            </w:pPr>
          </w:p>
        </w:tc>
        <w:tc>
          <w:tcPr>
            <w:tcW w:w="3060" w:type="dxa"/>
            <w:tcBorders>
              <w:right w:val="single" w:color="auto" w:sz="4" w:space="0"/>
            </w:tcBorders>
          </w:tcPr>
          <w:p>
            <w:pPr>
              <w:jc w:val="center"/>
              <w:rPr>
                <w:rFonts w:ascii="宋体" w:hAnsi="宋体"/>
                <w:smallCaps/>
                <w:color w:val="000000" w:themeColor="text1"/>
                <w:sz w:val="24"/>
                <w:highlight w:val="none"/>
                <w14:textFill>
                  <w14:solidFill>
                    <w14:schemeClr w14:val="tx1"/>
                  </w14:solidFill>
                </w14:textFill>
              </w:rPr>
            </w:pPr>
          </w:p>
        </w:tc>
        <w:tc>
          <w:tcPr>
            <w:tcW w:w="1260" w:type="dxa"/>
            <w:tcBorders>
              <w:left w:val="single" w:color="auto" w:sz="4" w:space="0"/>
            </w:tcBorders>
          </w:tcPr>
          <w:p>
            <w:pPr>
              <w:jc w:val="center"/>
              <w:rPr>
                <w:rFonts w:ascii="宋体" w:hAnsi="宋体"/>
                <w:smallCaps/>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 w:hRule="atLeast"/>
          <w:jc w:val="center"/>
        </w:trPr>
        <w:tc>
          <w:tcPr>
            <w:tcW w:w="2160" w:type="dxa"/>
          </w:tcPr>
          <w:p>
            <w:pPr>
              <w:rPr>
                <w:rFonts w:ascii="宋体" w:hAnsi="宋体"/>
                <w:smallCaps/>
                <w:color w:val="000000" w:themeColor="text1"/>
                <w:sz w:val="24"/>
                <w:highlight w:val="none"/>
                <w14:textFill>
                  <w14:solidFill>
                    <w14:schemeClr w14:val="tx1"/>
                  </w14:solidFill>
                </w14:textFill>
              </w:rPr>
            </w:pPr>
          </w:p>
        </w:tc>
        <w:tc>
          <w:tcPr>
            <w:tcW w:w="2880" w:type="dxa"/>
            <w:gridSpan w:val="2"/>
          </w:tcPr>
          <w:p>
            <w:pPr>
              <w:jc w:val="center"/>
              <w:rPr>
                <w:rFonts w:ascii="宋体" w:hAnsi="宋体"/>
                <w:smallCaps/>
                <w:color w:val="000000" w:themeColor="text1"/>
                <w:sz w:val="24"/>
                <w:highlight w:val="none"/>
                <w14:textFill>
                  <w14:solidFill>
                    <w14:schemeClr w14:val="tx1"/>
                  </w14:solidFill>
                </w14:textFill>
              </w:rPr>
            </w:pPr>
          </w:p>
        </w:tc>
        <w:tc>
          <w:tcPr>
            <w:tcW w:w="3060" w:type="dxa"/>
            <w:tcBorders>
              <w:right w:val="single" w:color="auto" w:sz="4" w:space="0"/>
            </w:tcBorders>
          </w:tcPr>
          <w:p>
            <w:pPr>
              <w:jc w:val="center"/>
              <w:rPr>
                <w:rFonts w:ascii="宋体" w:hAnsi="宋体"/>
                <w:smallCaps/>
                <w:color w:val="000000" w:themeColor="text1"/>
                <w:sz w:val="24"/>
                <w:highlight w:val="none"/>
                <w14:textFill>
                  <w14:solidFill>
                    <w14:schemeClr w14:val="tx1"/>
                  </w14:solidFill>
                </w14:textFill>
              </w:rPr>
            </w:pPr>
          </w:p>
        </w:tc>
        <w:tc>
          <w:tcPr>
            <w:tcW w:w="1260" w:type="dxa"/>
            <w:tcBorders>
              <w:left w:val="single" w:color="auto" w:sz="4" w:space="0"/>
            </w:tcBorders>
          </w:tcPr>
          <w:p>
            <w:pPr>
              <w:jc w:val="center"/>
              <w:rPr>
                <w:rFonts w:ascii="宋体" w:hAnsi="宋体"/>
                <w:smallCaps/>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 w:hRule="atLeast"/>
          <w:jc w:val="center"/>
        </w:trPr>
        <w:tc>
          <w:tcPr>
            <w:tcW w:w="2160" w:type="dxa"/>
          </w:tcPr>
          <w:p>
            <w:pPr>
              <w:rPr>
                <w:rFonts w:ascii="宋体" w:hAnsi="宋体"/>
                <w:smallCaps/>
                <w:color w:val="000000" w:themeColor="text1"/>
                <w:sz w:val="24"/>
                <w:highlight w:val="none"/>
                <w14:textFill>
                  <w14:solidFill>
                    <w14:schemeClr w14:val="tx1"/>
                  </w14:solidFill>
                </w14:textFill>
              </w:rPr>
            </w:pPr>
          </w:p>
        </w:tc>
        <w:tc>
          <w:tcPr>
            <w:tcW w:w="2880" w:type="dxa"/>
            <w:gridSpan w:val="2"/>
          </w:tcPr>
          <w:p>
            <w:pPr>
              <w:jc w:val="center"/>
              <w:rPr>
                <w:rFonts w:ascii="宋体" w:hAnsi="宋体"/>
                <w:smallCaps/>
                <w:color w:val="000000" w:themeColor="text1"/>
                <w:sz w:val="24"/>
                <w:highlight w:val="none"/>
                <w14:textFill>
                  <w14:solidFill>
                    <w14:schemeClr w14:val="tx1"/>
                  </w14:solidFill>
                </w14:textFill>
              </w:rPr>
            </w:pPr>
          </w:p>
        </w:tc>
        <w:tc>
          <w:tcPr>
            <w:tcW w:w="3060" w:type="dxa"/>
            <w:tcBorders>
              <w:right w:val="single" w:color="auto" w:sz="4" w:space="0"/>
            </w:tcBorders>
          </w:tcPr>
          <w:p>
            <w:pPr>
              <w:jc w:val="center"/>
              <w:rPr>
                <w:rFonts w:ascii="宋体" w:hAnsi="宋体"/>
                <w:smallCaps/>
                <w:color w:val="000000" w:themeColor="text1"/>
                <w:sz w:val="24"/>
                <w:highlight w:val="none"/>
                <w14:textFill>
                  <w14:solidFill>
                    <w14:schemeClr w14:val="tx1"/>
                  </w14:solidFill>
                </w14:textFill>
              </w:rPr>
            </w:pPr>
          </w:p>
        </w:tc>
        <w:tc>
          <w:tcPr>
            <w:tcW w:w="1260" w:type="dxa"/>
            <w:tcBorders>
              <w:left w:val="single" w:color="auto" w:sz="4" w:space="0"/>
            </w:tcBorders>
          </w:tcPr>
          <w:p>
            <w:pPr>
              <w:jc w:val="center"/>
              <w:rPr>
                <w:rFonts w:ascii="宋体" w:hAnsi="宋体"/>
                <w:smallCaps/>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 w:hRule="atLeast"/>
          <w:jc w:val="center"/>
        </w:trPr>
        <w:tc>
          <w:tcPr>
            <w:tcW w:w="2160" w:type="dxa"/>
          </w:tcPr>
          <w:p>
            <w:pPr>
              <w:rPr>
                <w:rFonts w:ascii="宋体" w:hAnsi="宋体"/>
                <w:smallCaps/>
                <w:color w:val="000000" w:themeColor="text1"/>
                <w:sz w:val="24"/>
                <w:highlight w:val="none"/>
                <w14:textFill>
                  <w14:solidFill>
                    <w14:schemeClr w14:val="tx1"/>
                  </w14:solidFill>
                </w14:textFill>
              </w:rPr>
            </w:pPr>
          </w:p>
        </w:tc>
        <w:tc>
          <w:tcPr>
            <w:tcW w:w="2880" w:type="dxa"/>
            <w:gridSpan w:val="2"/>
          </w:tcPr>
          <w:p>
            <w:pPr>
              <w:jc w:val="center"/>
              <w:rPr>
                <w:rFonts w:ascii="宋体" w:hAnsi="宋体"/>
                <w:smallCaps/>
                <w:color w:val="000000" w:themeColor="text1"/>
                <w:sz w:val="24"/>
                <w:highlight w:val="none"/>
                <w14:textFill>
                  <w14:solidFill>
                    <w14:schemeClr w14:val="tx1"/>
                  </w14:solidFill>
                </w14:textFill>
              </w:rPr>
            </w:pPr>
          </w:p>
        </w:tc>
        <w:tc>
          <w:tcPr>
            <w:tcW w:w="3060" w:type="dxa"/>
            <w:tcBorders>
              <w:right w:val="single" w:color="auto" w:sz="4" w:space="0"/>
            </w:tcBorders>
          </w:tcPr>
          <w:p>
            <w:pPr>
              <w:jc w:val="center"/>
              <w:rPr>
                <w:rFonts w:ascii="宋体" w:hAnsi="宋体"/>
                <w:smallCaps/>
                <w:color w:val="000000" w:themeColor="text1"/>
                <w:sz w:val="24"/>
                <w:highlight w:val="none"/>
                <w14:textFill>
                  <w14:solidFill>
                    <w14:schemeClr w14:val="tx1"/>
                  </w14:solidFill>
                </w14:textFill>
              </w:rPr>
            </w:pPr>
          </w:p>
        </w:tc>
        <w:tc>
          <w:tcPr>
            <w:tcW w:w="1260" w:type="dxa"/>
            <w:tcBorders>
              <w:left w:val="single" w:color="auto" w:sz="4" w:space="0"/>
            </w:tcBorders>
          </w:tcPr>
          <w:p>
            <w:pPr>
              <w:jc w:val="center"/>
              <w:rPr>
                <w:rFonts w:ascii="宋体" w:hAnsi="宋体"/>
                <w:smallCaps/>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 w:hRule="atLeast"/>
          <w:jc w:val="center"/>
        </w:trPr>
        <w:tc>
          <w:tcPr>
            <w:tcW w:w="2160" w:type="dxa"/>
          </w:tcPr>
          <w:p>
            <w:pPr>
              <w:rPr>
                <w:rFonts w:ascii="宋体" w:hAnsi="宋体"/>
                <w:smallCaps/>
                <w:color w:val="000000" w:themeColor="text1"/>
                <w:sz w:val="24"/>
                <w:highlight w:val="none"/>
                <w14:textFill>
                  <w14:solidFill>
                    <w14:schemeClr w14:val="tx1"/>
                  </w14:solidFill>
                </w14:textFill>
              </w:rPr>
            </w:pPr>
          </w:p>
        </w:tc>
        <w:tc>
          <w:tcPr>
            <w:tcW w:w="2880" w:type="dxa"/>
            <w:gridSpan w:val="2"/>
          </w:tcPr>
          <w:p>
            <w:pPr>
              <w:jc w:val="center"/>
              <w:rPr>
                <w:rFonts w:ascii="宋体" w:hAnsi="宋体"/>
                <w:smallCaps/>
                <w:color w:val="000000" w:themeColor="text1"/>
                <w:sz w:val="24"/>
                <w:highlight w:val="none"/>
                <w14:textFill>
                  <w14:solidFill>
                    <w14:schemeClr w14:val="tx1"/>
                  </w14:solidFill>
                </w14:textFill>
              </w:rPr>
            </w:pPr>
          </w:p>
        </w:tc>
        <w:tc>
          <w:tcPr>
            <w:tcW w:w="3060" w:type="dxa"/>
            <w:tcBorders>
              <w:right w:val="single" w:color="auto" w:sz="4" w:space="0"/>
            </w:tcBorders>
          </w:tcPr>
          <w:p>
            <w:pPr>
              <w:jc w:val="center"/>
              <w:rPr>
                <w:rFonts w:ascii="宋体" w:hAnsi="宋体"/>
                <w:smallCaps/>
                <w:color w:val="000000" w:themeColor="text1"/>
                <w:sz w:val="24"/>
                <w:highlight w:val="none"/>
                <w14:textFill>
                  <w14:solidFill>
                    <w14:schemeClr w14:val="tx1"/>
                  </w14:solidFill>
                </w14:textFill>
              </w:rPr>
            </w:pPr>
          </w:p>
        </w:tc>
        <w:tc>
          <w:tcPr>
            <w:tcW w:w="1260" w:type="dxa"/>
            <w:tcBorders>
              <w:left w:val="single" w:color="auto" w:sz="4" w:space="0"/>
            </w:tcBorders>
          </w:tcPr>
          <w:p>
            <w:pPr>
              <w:jc w:val="center"/>
              <w:rPr>
                <w:rFonts w:ascii="宋体" w:hAnsi="宋体"/>
                <w:smallCaps/>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 w:hRule="atLeast"/>
          <w:jc w:val="center"/>
        </w:trPr>
        <w:tc>
          <w:tcPr>
            <w:tcW w:w="2160" w:type="dxa"/>
          </w:tcPr>
          <w:p>
            <w:pPr>
              <w:rPr>
                <w:rFonts w:ascii="宋体" w:hAnsi="宋体"/>
                <w:smallCaps/>
                <w:color w:val="000000" w:themeColor="text1"/>
                <w:sz w:val="24"/>
                <w:highlight w:val="none"/>
                <w14:textFill>
                  <w14:solidFill>
                    <w14:schemeClr w14:val="tx1"/>
                  </w14:solidFill>
                </w14:textFill>
              </w:rPr>
            </w:pPr>
          </w:p>
        </w:tc>
        <w:tc>
          <w:tcPr>
            <w:tcW w:w="2880" w:type="dxa"/>
            <w:gridSpan w:val="2"/>
          </w:tcPr>
          <w:p>
            <w:pPr>
              <w:jc w:val="center"/>
              <w:rPr>
                <w:rFonts w:ascii="宋体" w:hAnsi="宋体"/>
                <w:smallCaps/>
                <w:color w:val="000000" w:themeColor="text1"/>
                <w:sz w:val="24"/>
                <w:highlight w:val="none"/>
                <w14:textFill>
                  <w14:solidFill>
                    <w14:schemeClr w14:val="tx1"/>
                  </w14:solidFill>
                </w14:textFill>
              </w:rPr>
            </w:pPr>
          </w:p>
        </w:tc>
        <w:tc>
          <w:tcPr>
            <w:tcW w:w="3060" w:type="dxa"/>
            <w:tcBorders>
              <w:right w:val="single" w:color="auto" w:sz="4" w:space="0"/>
            </w:tcBorders>
          </w:tcPr>
          <w:p>
            <w:pPr>
              <w:jc w:val="center"/>
              <w:rPr>
                <w:rFonts w:ascii="宋体" w:hAnsi="宋体"/>
                <w:smallCaps/>
                <w:color w:val="000000" w:themeColor="text1"/>
                <w:sz w:val="24"/>
                <w:highlight w:val="none"/>
                <w14:textFill>
                  <w14:solidFill>
                    <w14:schemeClr w14:val="tx1"/>
                  </w14:solidFill>
                </w14:textFill>
              </w:rPr>
            </w:pPr>
          </w:p>
        </w:tc>
        <w:tc>
          <w:tcPr>
            <w:tcW w:w="1260" w:type="dxa"/>
            <w:tcBorders>
              <w:left w:val="single" w:color="auto" w:sz="4" w:space="0"/>
            </w:tcBorders>
          </w:tcPr>
          <w:p>
            <w:pPr>
              <w:jc w:val="center"/>
              <w:rPr>
                <w:rFonts w:ascii="宋体" w:hAnsi="宋体"/>
                <w:smallCaps/>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 w:hRule="atLeast"/>
          <w:jc w:val="center"/>
        </w:trPr>
        <w:tc>
          <w:tcPr>
            <w:tcW w:w="2160" w:type="dxa"/>
          </w:tcPr>
          <w:p>
            <w:pPr>
              <w:rPr>
                <w:rFonts w:ascii="宋体" w:hAnsi="宋体"/>
                <w:smallCaps/>
                <w:color w:val="000000" w:themeColor="text1"/>
                <w:sz w:val="24"/>
                <w:highlight w:val="none"/>
                <w14:textFill>
                  <w14:solidFill>
                    <w14:schemeClr w14:val="tx1"/>
                  </w14:solidFill>
                </w14:textFill>
              </w:rPr>
            </w:pPr>
          </w:p>
        </w:tc>
        <w:tc>
          <w:tcPr>
            <w:tcW w:w="2880" w:type="dxa"/>
            <w:gridSpan w:val="2"/>
          </w:tcPr>
          <w:p>
            <w:pPr>
              <w:jc w:val="center"/>
              <w:rPr>
                <w:rFonts w:ascii="宋体" w:hAnsi="宋体"/>
                <w:smallCaps/>
                <w:color w:val="000000" w:themeColor="text1"/>
                <w:sz w:val="24"/>
                <w:highlight w:val="none"/>
                <w14:textFill>
                  <w14:solidFill>
                    <w14:schemeClr w14:val="tx1"/>
                  </w14:solidFill>
                </w14:textFill>
              </w:rPr>
            </w:pPr>
          </w:p>
        </w:tc>
        <w:tc>
          <w:tcPr>
            <w:tcW w:w="3060" w:type="dxa"/>
            <w:tcBorders>
              <w:right w:val="single" w:color="auto" w:sz="4" w:space="0"/>
            </w:tcBorders>
          </w:tcPr>
          <w:p>
            <w:pPr>
              <w:jc w:val="center"/>
              <w:rPr>
                <w:rFonts w:ascii="宋体" w:hAnsi="宋体"/>
                <w:smallCaps/>
                <w:color w:val="000000" w:themeColor="text1"/>
                <w:sz w:val="24"/>
                <w:highlight w:val="none"/>
                <w14:textFill>
                  <w14:solidFill>
                    <w14:schemeClr w14:val="tx1"/>
                  </w14:solidFill>
                </w14:textFill>
              </w:rPr>
            </w:pPr>
          </w:p>
        </w:tc>
        <w:tc>
          <w:tcPr>
            <w:tcW w:w="1260" w:type="dxa"/>
            <w:tcBorders>
              <w:left w:val="single" w:color="auto" w:sz="4" w:space="0"/>
            </w:tcBorders>
          </w:tcPr>
          <w:p>
            <w:pPr>
              <w:jc w:val="center"/>
              <w:rPr>
                <w:rFonts w:ascii="宋体" w:hAnsi="宋体"/>
                <w:smallCaps/>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 w:hRule="atLeast"/>
          <w:jc w:val="center"/>
        </w:trPr>
        <w:tc>
          <w:tcPr>
            <w:tcW w:w="2160" w:type="dxa"/>
          </w:tcPr>
          <w:p>
            <w:pPr>
              <w:rPr>
                <w:rFonts w:ascii="宋体" w:hAnsi="宋体"/>
                <w:smallCaps/>
                <w:color w:val="000000" w:themeColor="text1"/>
                <w:sz w:val="24"/>
                <w:highlight w:val="none"/>
                <w14:textFill>
                  <w14:solidFill>
                    <w14:schemeClr w14:val="tx1"/>
                  </w14:solidFill>
                </w14:textFill>
              </w:rPr>
            </w:pPr>
          </w:p>
        </w:tc>
        <w:tc>
          <w:tcPr>
            <w:tcW w:w="2880" w:type="dxa"/>
            <w:gridSpan w:val="2"/>
          </w:tcPr>
          <w:p>
            <w:pPr>
              <w:jc w:val="center"/>
              <w:rPr>
                <w:rFonts w:ascii="宋体" w:hAnsi="宋体"/>
                <w:smallCaps/>
                <w:color w:val="000000" w:themeColor="text1"/>
                <w:sz w:val="24"/>
                <w:highlight w:val="none"/>
                <w14:textFill>
                  <w14:solidFill>
                    <w14:schemeClr w14:val="tx1"/>
                  </w14:solidFill>
                </w14:textFill>
              </w:rPr>
            </w:pPr>
          </w:p>
        </w:tc>
        <w:tc>
          <w:tcPr>
            <w:tcW w:w="3060" w:type="dxa"/>
            <w:tcBorders>
              <w:right w:val="single" w:color="auto" w:sz="4" w:space="0"/>
            </w:tcBorders>
          </w:tcPr>
          <w:p>
            <w:pPr>
              <w:jc w:val="center"/>
              <w:rPr>
                <w:rFonts w:ascii="宋体" w:hAnsi="宋体"/>
                <w:smallCaps/>
                <w:color w:val="000000" w:themeColor="text1"/>
                <w:sz w:val="24"/>
                <w:highlight w:val="none"/>
                <w14:textFill>
                  <w14:solidFill>
                    <w14:schemeClr w14:val="tx1"/>
                  </w14:solidFill>
                </w14:textFill>
              </w:rPr>
            </w:pPr>
          </w:p>
        </w:tc>
        <w:tc>
          <w:tcPr>
            <w:tcW w:w="1260" w:type="dxa"/>
            <w:tcBorders>
              <w:left w:val="single" w:color="auto" w:sz="4" w:space="0"/>
            </w:tcBorders>
          </w:tcPr>
          <w:p>
            <w:pPr>
              <w:jc w:val="center"/>
              <w:rPr>
                <w:rFonts w:ascii="宋体" w:hAnsi="宋体"/>
                <w:smallCaps/>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 w:hRule="atLeast"/>
          <w:jc w:val="center"/>
        </w:trPr>
        <w:tc>
          <w:tcPr>
            <w:tcW w:w="2160" w:type="dxa"/>
          </w:tcPr>
          <w:p>
            <w:pPr>
              <w:rPr>
                <w:rFonts w:ascii="宋体" w:hAnsi="宋体"/>
                <w:smallCaps/>
                <w:color w:val="000000" w:themeColor="text1"/>
                <w:sz w:val="24"/>
                <w:highlight w:val="none"/>
                <w14:textFill>
                  <w14:solidFill>
                    <w14:schemeClr w14:val="tx1"/>
                  </w14:solidFill>
                </w14:textFill>
              </w:rPr>
            </w:pPr>
          </w:p>
        </w:tc>
        <w:tc>
          <w:tcPr>
            <w:tcW w:w="2880" w:type="dxa"/>
            <w:gridSpan w:val="2"/>
          </w:tcPr>
          <w:p>
            <w:pPr>
              <w:jc w:val="center"/>
              <w:rPr>
                <w:rFonts w:ascii="宋体" w:hAnsi="宋体"/>
                <w:smallCaps/>
                <w:color w:val="000000" w:themeColor="text1"/>
                <w:sz w:val="24"/>
                <w:highlight w:val="none"/>
                <w14:textFill>
                  <w14:solidFill>
                    <w14:schemeClr w14:val="tx1"/>
                  </w14:solidFill>
                </w14:textFill>
              </w:rPr>
            </w:pPr>
          </w:p>
        </w:tc>
        <w:tc>
          <w:tcPr>
            <w:tcW w:w="3060" w:type="dxa"/>
            <w:tcBorders>
              <w:right w:val="single" w:color="auto" w:sz="4" w:space="0"/>
            </w:tcBorders>
          </w:tcPr>
          <w:p>
            <w:pPr>
              <w:jc w:val="center"/>
              <w:rPr>
                <w:rFonts w:ascii="宋体" w:hAnsi="宋体"/>
                <w:smallCaps/>
                <w:color w:val="000000" w:themeColor="text1"/>
                <w:sz w:val="24"/>
                <w:highlight w:val="none"/>
                <w14:textFill>
                  <w14:solidFill>
                    <w14:schemeClr w14:val="tx1"/>
                  </w14:solidFill>
                </w14:textFill>
              </w:rPr>
            </w:pPr>
          </w:p>
        </w:tc>
        <w:tc>
          <w:tcPr>
            <w:tcW w:w="1260" w:type="dxa"/>
            <w:tcBorders>
              <w:left w:val="single" w:color="auto" w:sz="4" w:space="0"/>
            </w:tcBorders>
          </w:tcPr>
          <w:p>
            <w:pPr>
              <w:jc w:val="center"/>
              <w:rPr>
                <w:rFonts w:ascii="宋体" w:hAnsi="宋体"/>
                <w:smallCaps/>
                <w:color w:val="000000" w:themeColor="text1"/>
                <w:sz w:val="24"/>
                <w:highlight w:val="none"/>
                <w14:textFill>
                  <w14:solidFill>
                    <w14:schemeClr w14:val="tx1"/>
                  </w14:solidFill>
                </w14:textFill>
              </w:rPr>
            </w:pPr>
          </w:p>
        </w:tc>
      </w:tr>
    </w:tbl>
    <w:p>
      <w:pPr>
        <w:rPr>
          <w:rFonts w:ascii="宋体" w:hAnsi="宋体"/>
          <w:color w:val="000000" w:themeColor="text1"/>
          <w:sz w:val="24"/>
          <w:highlight w:val="none"/>
          <w14:textFill>
            <w14:solidFill>
              <w14:schemeClr w14:val="tx1"/>
            </w14:solidFill>
          </w14:textFill>
        </w:rPr>
      </w:pPr>
    </w:p>
    <w:p>
      <w:pPr>
        <w:ind w:firstLine="723" w:firstLineChars="300"/>
        <w:jc w:val="left"/>
        <w:rPr>
          <w:rFonts w:ascii="宋体" w:hAnsi="宋体"/>
          <w:b/>
          <w:bCs/>
          <w:smallCaps/>
          <w:color w:val="000000" w:themeColor="text1"/>
          <w:sz w:val="24"/>
          <w:highlight w:val="none"/>
          <w14:textFill>
            <w14:solidFill>
              <w14:schemeClr w14:val="tx1"/>
            </w14:solidFill>
          </w14:textFill>
        </w:rPr>
      </w:pPr>
      <w:r>
        <w:rPr>
          <w:rFonts w:hint="eastAsia" w:ascii="宋体" w:hAnsi="宋体"/>
          <w:b/>
          <w:bCs/>
          <w:smallCaps/>
          <w:color w:val="000000" w:themeColor="text1"/>
          <w:sz w:val="24"/>
          <w:highlight w:val="none"/>
          <w14:textFill>
            <w14:solidFill>
              <w14:schemeClr w14:val="tx1"/>
            </w14:solidFill>
          </w14:textFill>
        </w:rPr>
        <w:t>注：如不填写，招标人将视为 “无偏离”。</w:t>
      </w:r>
    </w:p>
    <w:p>
      <w:pPr>
        <w:ind w:firstLine="723" w:firstLineChars="300"/>
        <w:jc w:val="left"/>
        <w:rPr>
          <w:rFonts w:ascii="宋体" w:hAnsi="宋体"/>
          <w:b/>
          <w:bCs/>
          <w:smallCaps/>
          <w:color w:val="000000" w:themeColor="text1"/>
          <w:sz w:val="24"/>
          <w:highlight w:val="none"/>
          <w14:textFill>
            <w14:solidFill>
              <w14:schemeClr w14:val="tx1"/>
            </w14:solidFill>
          </w14:textFill>
        </w:rPr>
      </w:pPr>
    </w:p>
    <w:p>
      <w:pPr>
        <w:ind w:firstLine="720" w:firstLineChars="300"/>
        <w:jc w:val="left"/>
        <w:rPr>
          <w:rFonts w:ascii="宋体" w:hAnsi="宋体"/>
          <w:smallCaps/>
          <w:color w:val="000000" w:themeColor="text1"/>
          <w:sz w:val="24"/>
          <w:highlight w:val="none"/>
          <w14:textFill>
            <w14:solidFill>
              <w14:schemeClr w14:val="tx1"/>
            </w14:solidFill>
          </w14:textFill>
        </w:rPr>
      </w:pPr>
      <w:r>
        <w:rPr>
          <w:rFonts w:hint="eastAsia" w:ascii="宋体" w:hAnsi="宋体"/>
          <w:smallCaps/>
          <w:color w:val="000000" w:themeColor="text1"/>
          <w:sz w:val="24"/>
          <w:highlight w:val="none"/>
          <w14:textFill>
            <w14:solidFill>
              <w14:schemeClr w14:val="tx1"/>
            </w14:solidFill>
          </w14:textFill>
        </w:rPr>
        <w:t>供应商全称（加盖公章）：</w:t>
      </w:r>
    </w:p>
    <w:p>
      <w:pPr>
        <w:ind w:firstLine="720" w:firstLineChars="300"/>
        <w:jc w:val="left"/>
        <w:rPr>
          <w:rFonts w:ascii="宋体" w:hAnsi="宋体"/>
          <w:smallCaps/>
          <w:color w:val="000000" w:themeColor="text1"/>
          <w:sz w:val="24"/>
          <w:highlight w:val="none"/>
          <w14:textFill>
            <w14:solidFill>
              <w14:schemeClr w14:val="tx1"/>
            </w14:solidFill>
          </w14:textFill>
        </w:rPr>
      </w:pPr>
    </w:p>
    <w:p>
      <w:pPr>
        <w:ind w:firstLine="720" w:firstLineChars="300"/>
        <w:jc w:val="left"/>
        <w:rPr>
          <w:rFonts w:ascii="宋体" w:hAnsi="宋体"/>
          <w:smallCaps/>
          <w:color w:val="000000" w:themeColor="text1"/>
          <w:sz w:val="24"/>
          <w:highlight w:val="none"/>
          <w14:textFill>
            <w14:solidFill>
              <w14:schemeClr w14:val="tx1"/>
            </w14:solidFill>
          </w14:textFill>
        </w:rPr>
      </w:pPr>
      <w:r>
        <w:rPr>
          <w:rFonts w:hint="eastAsia" w:ascii="宋体" w:hAnsi="宋体"/>
          <w:smallCaps/>
          <w:color w:val="000000" w:themeColor="text1"/>
          <w:sz w:val="24"/>
          <w:highlight w:val="none"/>
          <w14:textFill>
            <w14:solidFill>
              <w14:schemeClr w14:val="tx1"/>
            </w14:solidFill>
          </w14:textFill>
        </w:rPr>
        <w:t>法定代表人或其授权代表（签字或盖章）：</w:t>
      </w:r>
    </w:p>
    <w:p>
      <w:pPr>
        <w:ind w:firstLine="720" w:firstLineChars="300"/>
        <w:jc w:val="left"/>
        <w:rPr>
          <w:rFonts w:ascii="宋体" w:hAnsi="宋体"/>
          <w:smallCaps/>
          <w:color w:val="000000" w:themeColor="text1"/>
          <w:sz w:val="24"/>
          <w:highlight w:val="none"/>
          <w14:textFill>
            <w14:solidFill>
              <w14:schemeClr w14:val="tx1"/>
            </w14:solidFill>
          </w14:textFill>
        </w:rPr>
      </w:pPr>
    </w:p>
    <w:p>
      <w:pPr>
        <w:ind w:firstLine="720" w:firstLineChars="300"/>
        <w:jc w:val="left"/>
        <w:rPr>
          <w:rFonts w:ascii="宋体" w:hAnsi="宋体"/>
          <w:smallCaps/>
          <w:color w:val="000000" w:themeColor="text1"/>
          <w:sz w:val="24"/>
          <w:highlight w:val="none"/>
          <w14:textFill>
            <w14:solidFill>
              <w14:schemeClr w14:val="tx1"/>
            </w14:solidFill>
          </w14:textFill>
        </w:rPr>
      </w:pPr>
    </w:p>
    <w:p>
      <w:pPr>
        <w:ind w:firstLine="720" w:firstLineChars="300"/>
        <w:jc w:val="left"/>
        <w:rPr>
          <w:rFonts w:ascii="宋体" w:hAnsi="宋体"/>
          <w:smallCaps/>
          <w:color w:val="000000" w:themeColor="text1"/>
          <w:sz w:val="24"/>
          <w:highlight w:val="none"/>
          <w14:textFill>
            <w14:solidFill>
              <w14:schemeClr w14:val="tx1"/>
            </w14:solidFill>
          </w14:textFill>
        </w:rPr>
      </w:pPr>
    </w:p>
    <w:p>
      <w:pPr>
        <w:ind w:firstLine="4320" w:firstLineChars="1800"/>
        <w:jc w:val="left"/>
        <w:rPr>
          <w:rFonts w:ascii="宋体" w:hAnsi="宋体"/>
          <w:smallCaps/>
          <w:color w:val="000000" w:themeColor="text1"/>
          <w:sz w:val="24"/>
          <w:highlight w:val="none"/>
          <w14:textFill>
            <w14:solidFill>
              <w14:schemeClr w14:val="tx1"/>
            </w14:solidFill>
          </w14:textFill>
        </w:rPr>
      </w:pPr>
      <w:r>
        <w:rPr>
          <w:rFonts w:hint="eastAsia" w:ascii="宋体" w:hAnsi="宋体"/>
          <w:smallCaps/>
          <w:color w:val="000000" w:themeColor="text1"/>
          <w:sz w:val="24"/>
          <w:highlight w:val="none"/>
          <w14:textFill>
            <w14:solidFill>
              <w14:schemeClr w14:val="tx1"/>
            </w14:solidFill>
          </w14:textFill>
        </w:rPr>
        <w:t>日期：          年</w:t>
      </w:r>
      <w:r>
        <w:rPr>
          <w:rFonts w:hint="eastAsia" w:ascii="宋体" w:hAnsi="宋体"/>
          <w:smallCaps/>
          <w:color w:val="000000" w:themeColor="text1"/>
          <w:sz w:val="24"/>
          <w:highlight w:val="none"/>
          <w:u w:val="single"/>
          <w14:textFill>
            <w14:solidFill>
              <w14:schemeClr w14:val="tx1"/>
            </w14:solidFill>
          </w14:textFill>
        </w:rPr>
        <w:t xml:space="preserve">      </w:t>
      </w:r>
      <w:r>
        <w:rPr>
          <w:rFonts w:hint="eastAsia" w:ascii="宋体" w:hAnsi="宋体"/>
          <w:smallCaps/>
          <w:color w:val="000000" w:themeColor="text1"/>
          <w:sz w:val="24"/>
          <w:highlight w:val="none"/>
          <w14:textFill>
            <w14:solidFill>
              <w14:schemeClr w14:val="tx1"/>
            </w14:solidFill>
          </w14:textFill>
        </w:rPr>
        <w:t>月</w:t>
      </w:r>
      <w:r>
        <w:rPr>
          <w:rFonts w:hint="eastAsia" w:ascii="宋体" w:hAnsi="宋体"/>
          <w:smallCaps/>
          <w:color w:val="000000" w:themeColor="text1"/>
          <w:sz w:val="24"/>
          <w:highlight w:val="none"/>
          <w:u w:val="single"/>
          <w14:textFill>
            <w14:solidFill>
              <w14:schemeClr w14:val="tx1"/>
            </w14:solidFill>
          </w14:textFill>
        </w:rPr>
        <w:t xml:space="preserve">      </w:t>
      </w:r>
      <w:r>
        <w:rPr>
          <w:rFonts w:hint="eastAsia" w:ascii="宋体" w:hAnsi="宋体"/>
          <w:smallCaps/>
          <w:color w:val="000000" w:themeColor="text1"/>
          <w:sz w:val="24"/>
          <w:highlight w:val="none"/>
          <w14:textFill>
            <w14:solidFill>
              <w14:schemeClr w14:val="tx1"/>
            </w14:solidFill>
          </w14:textFill>
        </w:rPr>
        <w:t>日</w:t>
      </w:r>
    </w:p>
    <w:p>
      <w:pPr>
        <w:snapToGrid w:val="0"/>
        <w:spacing w:before="50"/>
        <w:jc w:val="center"/>
        <w:rPr>
          <w:rFonts w:hint="eastAsia" w:ascii="宋体" w:hAnsi="宋体" w:cs="宋体"/>
          <w:b/>
          <w:color w:val="000000" w:themeColor="text1"/>
          <w:spacing w:val="40"/>
          <w:kern w:val="0"/>
          <w:sz w:val="30"/>
          <w:szCs w:val="30"/>
          <w:highlight w:val="none"/>
          <w14:textFill>
            <w14:solidFill>
              <w14:schemeClr w14:val="tx1"/>
            </w14:solidFill>
          </w14:textFill>
        </w:rPr>
      </w:pPr>
    </w:p>
    <w:p>
      <w:pPr>
        <w:pStyle w:val="14"/>
        <w:spacing w:line="460" w:lineRule="atLeast"/>
        <w:jc w:val="center"/>
        <w:rPr>
          <w:rFonts w:hint="eastAsia" w:hAnsi="宋体" w:cs="宋体"/>
          <w:color w:val="000000" w:themeColor="text1"/>
          <w:sz w:val="30"/>
          <w:szCs w:val="30"/>
          <w:highlight w:val="none"/>
          <w14:textFill>
            <w14:solidFill>
              <w14:schemeClr w14:val="tx1"/>
            </w14:solidFill>
          </w14:textFill>
        </w:rPr>
      </w:pPr>
    </w:p>
    <w:p>
      <w:pPr>
        <w:pStyle w:val="14"/>
        <w:spacing w:line="460" w:lineRule="atLeast"/>
        <w:jc w:val="center"/>
        <w:rPr>
          <w:rFonts w:hint="eastAsia" w:hAnsi="宋体" w:cs="宋体"/>
          <w:color w:val="000000" w:themeColor="text1"/>
          <w:sz w:val="30"/>
          <w:szCs w:val="30"/>
          <w:highlight w:val="none"/>
          <w14:textFill>
            <w14:solidFill>
              <w14:schemeClr w14:val="tx1"/>
            </w14:solidFill>
          </w14:textFill>
        </w:rPr>
      </w:pPr>
    </w:p>
    <w:p>
      <w:pPr>
        <w:spacing w:line="360" w:lineRule="auto"/>
        <w:rPr>
          <w:rFonts w:ascii="宋体" w:hAnsi="宋体"/>
          <w:b/>
          <w:bCs/>
          <w:color w:val="000000" w:themeColor="text1"/>
          <w:sz w:val="36"/>
          <w:szCs w:val="36"/>
          <w:highlight w:val="none"/>
          <w14:textFill>
            <w14:solidFill>
              <w14:schemeClr w14:val="tx1"/>
            </w14:solidFill>
          </w14:textFill>
        </w:rPr>
      </w:pPr>
      <w:r>
        <w:rPr>
          <w:rFonts w:hint="eastAsia" w:ascii="宋体" w:hAnsi="宋体"/>
          <w:b/>
          <w:bCs/>
          <w:color w:val="000000" w:themeColor="text1"/>
          <w:sz w:val="36"/>
          <w:szCs w:val="36"/>
          <w:highlight w:val="none"/>
          <w14:textFill>
            <w14:solidFill>
              <w14:schemeClr w14:val="tx1"/>
            </w14:solidFill>
          </w14:textFill>
        </w:rPr>
        <w:t>附件4：</w:t>
      </w:r>
    </w:p>
    <w:p>
      <w:pPr>
        <w:pStyle w:val="14"/>
        <w:spacing w:line="360" w:lineRule="auto"/>
        <w:jc w:val="center"/>
        <w:rPr>
          <w:rFonts w:hint="default" w:hAnsi="宋体"/>
          <w:b/>
          <w:bCs/>
          <w:color w:val="000000" w:themeColor="text1"/>
          <w:sz w:val="44"/>
          <w:szCs w:val="24"/>
          <w:highlight w:val="none"/>
          <w14:textFill>
            <w14:solidFill>
              <w14:schemeClr w14:val="tx1"/>
            </w14:solidFill>
          </w14:textFill>
        </w:rPr>
      </w:pPr>
    </w:p>
    <w:p>
      <w:pPr>
        <w:spacing w:line="460" w:lineRule="exact"/>
        <w:jc w:val="center"/>
        <w:rPr>
          <w:b/>
          <w:bCs/>
          <w:color w:val="000000" w:themeColor="text1"/>
          <w:sz w:val="44"/>
          <w:szCs w:val="44"/>
          <w:highlight w:val="none"/>
          <w14:textFill>
            <w14:solidFill>
              <w14:schemeClr w14:val="tx1"/>
            </w14:solidFill>
          </w14:textFill>
        </w:rPr>
      </w:pPr>
      <w:r>
        <w:rPr>
          <w:b/>
          <w:bCs/>
          <w:color w:val="000000" w:themeColor="text1"/>
          <w:sz w:val="44"/>
          <w:szCs w:val="44"/>
          <w:highlight w:val="none"/>
          <w14:textFill>
            <w14:solidFill>
              <w14:schemeClr w14:val="tx1"/>
            </w14:solidFill>
          </w14:textFill>
        </w:rPr>
        <w:t>售后服务承诺书</w:t>
      </w:r>
    </w:p>
    <w:p>
      <w:pPr>
        <w:spacing w:line="360" w:lineRule="auto"/>
        <w:rPr>
          <w:rFonts w:ascii="宋体" w:hAnsi="宋体"/>
          <w:b/>
          <w:color w:val="000000" w:themeColor="text1"/>
          <w:sz w:val="24"/>
          <w:highlight w:val="none"/>
          <w14:textFill>
            <w14:solidFill>
              <w14:schemeClr w14:val="tx1"/>
            </w14:solidFill>
          </w14:textFill>
        </w:rPr>
      </w:pPr>
    </w:p>
    <w:p>
      <w:pPr>
        <w:spacing w:line="460" w:lineRule="exact"/>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1、解决问题的速度</w:t>
      </w:r>
    </w:p>
    <w:p>
      <w:pPr>
        <w:spacing w:line="460" w:lineRule="exact"/>
        <w:rPr>
          <w:color w:val="000000" w:themeColor="text1"/>
          <w:szCs w:val="21"/>
          <w:highlight w:val="none"/>
          <w14:textFill>
            <w14:solidFill>
              <w14:schemeClr w14:val="tx1"/>
            </w14:solidFill>
          </w14:textFill>
        </w:rPr>
      </w:pPr>
    </w:p>
    <w:p>
      <w:pPr>
        <w:spacing w:line="460" w:lineRule="exact"/>
        <w:rPr>
          <w:color w:val="000000" w:themeColor="text1"/>
          <w:szCs w:val="21"/>
          <w:highlight w:val="none"/>
          <w14:textFill>
            <w14:solidFill>
              <w14:schemeClr w14:val="tx1"/>
            </w14:solidFill>
          </w14:textFill>
        </w:rPr>
      </w:pPr>
    </w:p>
    <w:p>
      <w:pPr>
        <w:spacing w:line="460" w:lineRule="exact"/>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2、售后服务方面的其他承诺</w:t>
      </w:r>
    </w:p>
    <w:p>
      <w:pPr>
        <w:pStyle w:val="2"/>
        <w:rPr>
          <w:color w:val="000000" w:themeColor="text1"/>
          <w:highlight w:val="none"/>
          <w14:textFill>
            <w14:solidFill>
              <w14:schemeClr w14:val="tx1"/>
            </w14:solidFill>
          </w14:textFill>
        </w:rPr>
      </w:pPr>
    </w:p>
    <w:p>
      <w:pPr>
        <w:spacing w:line="460" w:lineRule="exact"/>
        <w:rPr>
          <w:color w:val="000000" w:themeColor="text1"/>
          <w:szCs w:val="2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numPr>
          <w:ilvl w:val="0"/>
          <w:numId w:val="0"/>
        </w:numPr>
        <w:spacing w:line="460" w:lineRule="exact"/>
        <w:rPr>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3</w:t>
      </w:r>
      <w:r>
        <w:rPr>
          <w:color w:val="000000" w:themeColor="text1"/>
          <w:szCs w:val="21"/>
          <w:highlight w:val="none"/>
          <w14:textFill>
            <w14:solidFill>
              <w14:schemeClr w14:val="tx1"/>
            </w14:solidFill>
          </w14:textFill>
        </w:rPr>
        <w:t>、售后服务联系方式（联系人、联系电话、维修点等）</w:t>
      </w:r>
    </w:p>
    <w:p>
      <w:pPr>
        <w:spacing w:line="460" w:lineRule="exact"/>
        <w:rPr>
          <w:color w:val="000000" w:themeColor="text1"/>
          <w:szCs w:val="21"/>
          <w:highlight w:val="none"/>
          <w14:textFill>
            <w14:solidFill>
              <w14:schemeClr w14:val="tx1"/>
            </w14:solidFill>
          </w14:textFill>
        </w:rPr>
      </w:pPr>
    </w:p>
    <w:p>
      <w:pPr>
        <w:spacing w:line="460" w:lineRule="exact"/>
        <w:rPr>
          <w:color w:val="000000" w:themeColor="text1"/>
          <w:szCs w:val="2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ind w:firstLine="720" w:firstLineChars="300"/>
        <w:jc w:val="left"/>
        <w:rPr>
          <w:rFonts w:ascii="宋体" w:hAnsi="宋体"/>
          <w:smallCaps/>
          <w:color w:val="000000" w:themeColor="text1"/>
          <w:sz w:val="24"/>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6"/>
        <w:rPr>
          <w:color w:val="000000" w:themeColor="text1"/>
          <w:highlight w:val="none"/>
          <w14:textFill>
            <w14:solidFill>
              <w14:schemeClr w14:val="tx1"/>
            </w14:solidFill>
          </w14:textFill>
        </w:rPr>
      </w:pPr>
    </w:p>
    <w:p>
      <w:pPr>
        <w:ind w:firstLine="720" w:firstLineChars="300"/>
        <w:jc w:val="left"/>
        <w:rPr>
          <w:rFonts w:ascii="宋体" w:hAnsi="宋体"/>
          <w:smallCaps/>
          <w:color w:val="000000" w:themeColor="text1"/>
          <w:sz w:val="24"/>
          <w:highlight w:val="none"/>
          <w14:textFill>
            <w14:solidFill>
              <w14:schemeClr w14:val="tx1"/>
            </w14:solidFill>
          </w14:textFill>
        </w:rPr>
      </w:pPr>
      <w:r>
        <w:rPr>
          <w:rFonts w:hint="eastAsia" w:ascii="宋体" w:hAnsi="宋体"/>
          <w:smallCaps/>
          <w:color w:val="000000" w:themeColor="text1"/>
          <w:sz w:val="24"/>
          <w:highlight w:val="none"/>
          <w14:textFill>
            <w14:solidFill>
              <w14:schemeClr w14:val="tx1"/>
            </w14:solidFill>
          </w14:textFill>
        </w:rPr>
        <w:t>供应商全称（加盖公章）：</w:t>
      </w:r>
    </w:p>
    <w:p>
      <w:pPr>
        <w:ind w:firstLine="720" w:firstLineChars="300"/>
        <w:jc w:val="left"/>
        <w:rPr>
          <w:rFonts w:ascii="宋体" w:hAnsi="宋体"/>
          <w:smallCaps/>
          <w:color w:val="000000" w:themeColor="text1"/>
          <w:sz w:val="24"/>
          <w:highlight w:val="none"/>
          <w14:textFill>
            <w14:solidFill>
              <w14:schemeClr w14:val="tx1"/>
            </w14:solidFill>
          </w14:textFill>
        </w:rPr>
      </w:pPr>
    </w:p>
    <w:p>
      <w:pPr>
        <w:ind w:firstLine="720" w:firstLineChars="300"/>
        <w:jc w:val="left"/>
        <w:rPr>
          <w:rFonts w:hint="eastAsia" w:ascii="宋体" w:hAnsi="宋体" w:eastAsia="宋体"/>
          <w:smallCaps/>
          <w:color w:val="000000" w:themeColor="text1"/>
          <w:sz w:val="24"/>
          <w:highlight w:val="none"/>
          <w:lang w:eastAsia="zh-CN"/>
          <w14:textFill>
            <w14:solidFill>
              <w14:schemeClr w14:val="tx1"/>
            </w14:solidFill>
          </w14:textFill>
        </w:rPr>
      </w:pPr>
      <w:r>
        <w:rPr>
          <w:rFonts w:hint="eastAsia" w:ascii="宋体" w:hAnsi="宋体"/>
          <w:smallCaps/>
          <w:color w:val="000000" w:themeColor="text1"/>
          <w:sz w:val="24"/>
          <w:highlight w:val="none"/>
          <w14:textFill>
            <w14:solidFill>
              <w14:schemeClr w14:val="tx1"/>
            </w14:solidFill>
          </w14:textFill>
        </w:rPr>
        <w:t>法定代表人或其授权代表签字或盖章</w:t>
      </w:r>
      <w:r>
        <w:rPr>
          <w:rFonts w:hint="eastAsia" w:ascii="宋体" w:hAnsi="宋体"/>
          <w:smallCaps/>
          <w:color w:val="000000" w:themeColor="text1"/>
          <w:sz w:val="24"/>
          <w:highlight w:val="none"/>
          <w:lang w:eastAsia="zh-CN"/>
          <w14:textFill>
            <w14:solidFill>
              <w14:schemeClr w14:val="tx1"/>
            </w14:solidFill>
          </w14:textFill>
        </w:rPr>
        <w:t>：</w:t>
      </w:r>
    </w:p>
    <w:p>
      <w:pPr>
        <w:ind w:firstLine="720" w:firstLineChars="300"/>
        <w:jc w:val="left"/>
        <w:rPr>
          <w:rFonts w:ascii="宋体" w:hAnsi="宋体"/>
          <w:smallCaps/>
          <w:color w:val="000000" w:themeColor="text1"/>
          <w:sz w:val="24"/>
          <w:highlight w:val="none"/>
          <w14:textFill>
            <w14:solidFill>
              <w14:schemeClr w14:val="tx1"/>
            </w14:solidFill>
          </w14:textFill>
        </w:rPr>
      </w:pPr>
    </w:p>
    <w:p>
      <w:pPr>
        <w:spacing w:line="360" w:lineRule="auto"/>
        <w:ind w:left="210" w:leftChars="100" w:firstLine="4050" w:firstLineChars="1681"/>
        <w:rPr>
          <w:rFonts w:ascii="宋体" w:hAnsi="宋体"/>
          <w:b/>
          <w:bCs/>
          <w:color w:val="000000" w:themeColor="text1"/>
          <w:sz w:val="24"/>
          <w:highlight w:val="none"/>
          <w14:textFill>
            <w14:solidFill>
              <w14:schemeClr w14:val="tx1"/>
            </w14:solidFill>
          </w14:textFill>
        </w:rPr>
      </w:pPr>
    </w:p>
    <w:p>
      <w:pPr>
        <w:rPr>
          <w:rFonts w:ascii="宋体" w:hAnsi="宋体"/>
          <w:b/>
          <w:bCs/>
          <w:color w:val="000000" w:themeColor="text1"/>
          <w:szCs w:val="36"/>
          <w:highlight w:val="none"/>
          <w14:textFill>
            <w14:solidFill>
              <w14:schemeClr w14:val="tx1"/>
            </w14:solidFill>
          </w14:textFill>
        </w:rPr>
      </w:pPr>
    </w:p>
    <w:p>
      <w:pPr>
        <w:rPr>
          <w:rFonts w:ascii="宋体" w:hAnsi="宋体"/>
          <w:b/>
          <w:bCs/>
          <w:color w:val="000000" w:themeColor="text1"/>
          <w:szCs w:val="36"/>
          <w:highlight w:val="none"/>
          <w14:textFill>
            <w14:solidFill>
              <w14:schemeClr w14:val="tx1"/>
            </w14:solidFill>
          </w14:textFill>
        </w:rPr>
      </w:pPr>
    </w:p>
    <w:p>
      <w:pPr>
        <w:rPr>
          <w:rFonts w:ascii="宋体" w:hAnsi="宋体"/>
          <w:b/>
          <w:bCs/>
          <w:color w:val="000000" w:themeColor="text1"/>
          <w:szCs w:val="36"/>
          <w:highlight w:val="none"/>
          <w14:textFill>
            <w14:solidFill>
              <w14:schemeClr w14:val="tx1"/>
            </w14:solidFill>
          </w14:textFill>
        </w:rPr>
      </w:pPr>
    </w:p>
    <w:p>
      <w:pPr>
        <w:rPr>
          <w:rFonts w:ascii="宋体" w:hAnsi="宋体"/>
          <w:b/>
          <w:bCs/>
          <w:color w:val="000000" w:themeColor="text1"/>
          <w:szCs w:val="36"/>
          <w:highlight w:val="none"/>
          <w14:textFill>
            <w14:solidFill>
              <w14:schemeClr w14:val="tx1"/>
            </w14:solidFill>
          </w14:textFill>
        </w:rPr>
      </w:pPr>
    </w:p>
    <w:p>
      <w:pPr>
        <w:rPr>
          <w:rFonts w:ascii="宋体" w:hAnsi="宋体"/>
          <w:b/>
          <w:bCs/>
          <w:color w:val="000000" w:themeColor="text1"/>
          <w:szCs w:val="36"/>
          <w:highlight w:val="none"/>
          <w14:textFill>
            <w14:solidFill>
              <w14:schemeClr w14:val="tx1"/>
            </w14:solidFill>
          </w14:textFill>
        </w:rPr>
      </w:pPr>
    </w:p>
    <w:p>
      <w:pPr>
        <w:rPr>
          <w:rFonts w:ascii="宋体" w:hAnsi="宋体"/>
          <w:b/>
          <w:bCs/>
          <w:color w:val="000000" w:themeColor="text1"/>
          <w:szCs w:val="36"/>
          <w:highlight w:val="none"/>
          <w14:textFill>
            <w14:solidFill>
              <w14:schemeClr w14:val="tx1"/>
            </w14:solidFill>
          </w14:textFill>
        </w:rPr>
      </w:pPr>
    </w:p>
    <w:p>
      <w:pPr>
        <w:rPr>
          <w:rFonts w:ascii="宋体" w:hAnsi="宋体"/>
          <w:b/>
          <w:bCs/>
          <w:color w:val="000000" w:themeColor="text1"/>
          <w:szCs w:val="36"/>
          <w:highlight w:val="none"/>
          <w14:textFill>
            <w14:solidFill>
              <w14:schemeClr w14:val="tx1"/>
            </w14:solidFill>
          </w14:textFill>
        </w:rPr>
      </w:pPr>
    </w:p>
    <w:p>
      <w:pPr>
        <w:spacing w:line="360" w:lineRule="auto"/>
        <w:rPr>
          <w:rFonts w:ascii="宋体" w:hAnsi="宋体"/>
          <w:b/>
          <w:bCs/>
          <w:color w:val="000000" w:themeColor="text1"/>
          <w:sz w:val="36"/>
          <w:szCs w:val="36"/>
          <w:highlight w:val="none"/>
          <w14:textFill>
            <w14:solidFill>
              <w14:schemeClr w14:val="tx1"/>
            </w14:solidFill>
          </w14:textFill>
        </w:rPr>
      </w:pPr>
      <w:r>
        <w:rPr>
          <w:rFonts w:hint="eastAsia" w:ascii="宋体" w:hAnsi="宋体"/>
          <w:b/>
          <w:bCs/>
          <w:color w:val="000000" w:themeColor="text1"/>
          <w:sz w:val="36"/>
          <w:szCs w:val="36"/>
          <w:highlight w:val="none"/>
          <w14:textFill>
            <w14:solidFill>
              <w14:schemeClr w14:val="tx1"/>
            </w14:solidFill>
          </w14:textFill>
        </w:rPr>
        <w:t>附件</w:t>
      </w:r>
      <w:r>
        <w:rPr>
          <w:rFonts w:hint="eastAsia" w:ascii="宋体" w:hAnsi="宋体"/>
          <w:b/>
          <w:bCs/>
          <w:color w:val="000000" w:themeColor="text1"/>
          <w:sz w:val="36"/>
          <w:szCs w:val="36"/>
          <w:highlight w:val="none"/>
          <w:lang w:val="en-US" w:eastAsia="zh-CN"/>
          <w14:textFill>
            <w14:solidFill>
              <w14:schemeClr w14:val="tx1"/>
            </w14:solidFill>
          </w14:textFill>
        </w:rPr>
        <w:t>5</w:t>
      </w:r>
      <w:r>
        <w:rPr>
          <w:rFonts w:hint="eastAsia" w:ascii="宋体" w:hAnsi="宋体"/>
          <w:b/>
          <w:bCs/>
          <w:color w:val="000000" w:themeColor="text1"/>
          <w:sz w:val="36"/>
          <w:szCs w:val="36"/>
          <w:highlight w:val="none"/>
          <w14:textFill>
            <w14:solidFill>
              <w14:schemeClr w14:val="tx1"/>
            </w14:solidFill>
          </w14:textFill>
        </w:rPr>
        <w:t>：</w:t>
      </w:r>
    </w:p>
    <w:p>
      <w:pPr>
        <w:spacing w:line="460" w:lineRule="exact"/>
        <w:jc w:val="center"/>
        <w:rPr>
          <w:b/>
          <w:bCs/>
          <w:color w:val="000000" w:themeColor="text1"/>
          <w:sz w:val="44"/>
          <w:szCs w:val="44"/>
          <w:highlight w:val="none"/>
          <w14:textFill>
            <w14:solidFill>
              <w14:schemeClr w14:val="tx1"/>
            </w14:solidFill>
          </w14:textFill>
        </w:rPr>
      </w:pPr>
      <w:r>
        <w:rPr>
          <w:b/>
          <w:bCs/>
          <w:color w:val="000000" w:themeColor="text1"/>
          <w:sz w:val="44"/>
          <w:szCs w:val="44"/>
          <w:highlight w:val="none"/>
          <w14:textFill>
            <w14:solidFill>
              <w14:schemeClr w14:val="tx1"/>
            </w14:solidFill>
          </w14:textFill>
        </w:rPr>
        <w:t>产品质量保证承诺书</w:t>
      </w:r>
    </w:p>
    <w:p>
      <w:pPr>
        <w:spacing w:line="460" w:lineRule="exact"/>
        <w:jc w:val="center"/>
        <w:rPr>
          <w:b/>
          <w:color w:val="000000" w:themeColor="text1"/>
          <w:sz w:val="36"/>
          <w:highlight w:val="none"/>
          <w14:textFill>
            <w14:solidFill>
              <w14:schemeClr w14:val="tx1"/>
            </w14:solidFill>
          </w14:textFill>
        </w:rPr>
      </w:pPr>
    </w:p>
    <w:p>
      <w:pPr>
        <w:pStyle w:val="22"/>
        <w:snapToGrid w:val="0"/>
        <w:spacing w:line="460" w:lineRule="exact"/>
        <w:rPr>
          <w:color w:val="000000" w:themeColor="text1"/>
          <w:sz w:val="21"/>
          <w:szCs w:val="21"/>
          <w:highlight w:val="none"/>
          <w14:textFill>
            <w14:solidFill>
              <w14:schemeClr w14:val="tx1"/>
            </w14:solidFill>
          </w14:textFill>
        </w:rPr>
      </w:pPr>
      <w:r>
        <w:rPr>
          <w:b/>
          <w:color w:val="000000" w:themeColor="text1"/>
          <w:highlight w:val="none"/>
          <w14:textFill>
            <w14:solidFill>
              <w14:schemeClr w14:val="tx1"/>
            </w14:solidFill>
          </w14:textFill>
        </w:rPr>
        <w:t xml:space="preserve">    </w:t>
      </w:r>
      <w:r>
        <w:rPr>
          <w:color w:val="000000" w:themeColor="text1"/>
          <w:sz w:val="21"/>
          <w:szCs w:val="21"/>
          <w:highlight w:val="none"/>
          <w14:textFill>
            <w14:solidFill>
              <w14:schemeClr w14:val="tx1"/>
            </w14:solidFill>
          </w14:textFill>
        </w:rPr>
        <w:t>根据贵方于</w:t>
      </w:r>
      <w:r>
        <w:rPr>
          <w:color w:val="000000" w:themeColor="text1"/>
          <w:sz w:val="21"/>
          <w:szCs w:val="21"/>
          <w:highlight w:val="none"/>
          <w:u w:val="single"/>
          <w14:textFill>
            <w14:solidFill>
              <w14:schemeClr w14:val="tx1"/>
            </w14:solidFill>
          </w14:textFill>
        </w:rPr>
        <w:t xml:space="preserve">      </w:t>
      </w:r>
      <w:r>
        <w:rPr>
          <w:color w:val="000000" w:themeColor="text1"/>
          <w:sz w:val="21"/>
          <w:szCs w:val="21"/>
          <w:highlight w:val="none"/>
          <w14:textFill>
            <w14:solidFill>
              <w14:schemeClr w14:val="tx1"/>
            </w14:solidFill>
          </w14:textFill>
        </w:rPr>
        <w:t xml:space="preserve">年 </w:t>
      </w:r>
      <w:r>
        <w:rPr>
          <w:color w:val="000000" w:themeColor="text1"/>
          <w:sz w:val="21"/>
          <w:szCs w:val="21"/>
          <w:highlight w:val="none"/>
          <w:u w:val="single"/>
          <w14:textFill>
            <w14:solidFill>
              <w14:schemeClr w14:val="tx1"/>
            </w14:solidFill>
          </w14:textFill>
        </w:rPr>
        <w:t xml:space="preserve">   </w:t>
      </w:r>
      <w:r>
        <w:rPr>
          <w:color w:val="000000" w:themeColor="text1"/>
          <w:sz w:val="21"/>
          <w:szCs w:val="21"/>
          <w:highlight w:val="none"/>
          <w14:textFill>
            <w14:solidFill>
              <w14:schemeClr w14:val="tx1"/>
            </w14:solidFill>
          </w14:textFill>
        </w:rPr>
        <w:t>月</w:t>
      </w:r>
      <w:r>
        <w:rPr>
          <w:color w:val="000000" w:themeColor="text1"/>
          <w:sz w:val="21"/>
          <w:szCs w:val="21"/>
          <w:highlight w:val="none"/>
          <w:u w:val="single"/>
          <w14:textFill>
            <w14:solidFill>
              <w14:schemeClr w14:val="tx1"/>
            </w14:solidFill>
          </w14:textFill>
        </w:rPr>
        <w:t xml:space="preserve">   </w:t>
      </w:r>
      <w:r>
        <w:rPr>
          <w:color w:val="000000" w:themeColor="text1"/>
          <w:sz w:val="21"/>
          <w:szCs w:val="21"/>
          <w:highlight w:val="none"/>
          <w14:textFill>
            <w14:solidFill>
              <w14:schemeClr w14:val="tx1"/>
            </w14:solidFill>
          </w14:textFill>
        </w:rPr>
        <w:t xml:space="preserve">日 </w:t>
      </w:r>
      <w:r>
        <w:rPr>
          <w:color w:val="000000" w:themeColor="text1"/>
          <w:sz w:val="21"/>
          <w:szCs w:val="21"/>
          <w:highlight w:val="none"/>
          <w:u w:val="single"/>
          <w14:textFill>
            <w14:solidFill>
              <w14:schemeClr w14:val="tx1"/>
            </w14:solidFill>
          </w14:textFill>
        </w:rPr>
        <w:t xml:space="preserve">            </w:t>
      </w:r>
      <w:r>
        <w:rPr>
          <w:color w:val="000000" w:themeColor="text1"/>
          <w:sz w:val="21"/>
          <w:szCs w:val="21"/>
          <w:highlight w:val="none"/>
          <w14:textFill>
            <w14:solidFill>
              <w14:schemeClr w14:val="tx1"/>
            </w14:solidFill>
          </w14:textFill>
        </w:rPr>
        <w:t xml:space="preserve"> 招标项目，我方对该项目做出如下产品质量承诺：</w:t>
      </w:r>
    </w:p>
    <w:p>
      <w:pPr>
        <w:numPr>
          <w:ilvl w:val="0"/>
          <w:numId w:val="8"/>
        </w:numPr>
        <w:tabs>
          <w:tab w:val="left" w:pos="840"/>
          <w:tab w:val="clear" w:pos="884"/>
        </w:tabs>
        <w:spacing w:line="460" w:lineRule="exact"/>
        <w:ind w:left="840" w:hanging="360"/>
        <w:rPr>
          <w:bCs/>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产品都属于厂家原装正品产品：</w:t>
      </w:r>
    </w:p>
    <w:p>
      <w:pPr>
        <w:spacing w:line="460" w:lineRule="exact"/>
        <w:rPr>
          <w:bCs/>
          <w:color w:val="000000" w:themeColor="text1"/>
          <w:szCs w:val="21"/>
          <w:highlight w:val="none"/>
          <w14:textFill>
            <w14:solidFill>
              <w14:schemeClr w14:val="tx1"/>
            </w14:solidFill>
          </w14:textFill>
        </w:rPr>
      </w:pPr>
    </w:p>
    <w:p>
      <w:pPr>
        <w:spacing w:line="460" w:lineRule="exact"/>
        <w:rPr>
          <w:bCs/>
          <w:color w:val="000000" w:themeColor="text1"/>
          <w:szCs w:val="21"/>
          <w:highlight w:val="none"/>
          <w14:textFill>
            <w14:solidFill>
              <w14:schemeClr w14:val="tx1"/>
            </w14:solidFill>
          </w14:textFill>
        </w:rPr>
      </w:pPr>
    </w:p>
    <w:p>
      <w:pPr>
        <w:numPr>
          <w:ilvl w:val="0"/>
          <w:numId w:val="8"/>
        </w:numPr>
        <w:tabs>
          <w:tab w:val="left" w:pos="840"/>
          <w:tab w:val="clear" w:pos="884"/>
        </w:tabs>
        <w:spacing w:line="460" w:lineRule="exact"/>
        <w:ind w:left="840" w:hanging="360"/>
        <w:rPr>
          <w:color w:val="000000" w:themeColor="text1"/>
          <w:szCs w:val="21"/>
          <w:highlight w:val="none"/>
          <w14:textFill>
            <w14:solidFill>
              <w14:schemeClr w14:val="tx1"/>
            </w14:solidFill>
          </w14:textFill>
        </w:rPr>
      </w:pPr>
      <w:r>
        <w:rPr>
          <w:bCs/>
          <w:color w:val="000000" w:themeColor="text1"/>
          <w:szCs w:val="21"/>
          <w:highlight w:val="none"/>
          <w14:textFill>
            <w14:solidFill>
              <w14:schemeClr w14:val="tx1"/>
            </w14:solidFill>
          </w14:textFill>
        </w:rPr>
        <w:t>产品“三包”内容：</w:t>
      </w:r>
    </w:p>
    <w:p>
      <w:pPr>
        <w:spacing w:line="460" w:lineRule="exact"/>
        <w:rPr>
          <w:bCs/>
          <w:color w:val="000000" w:themeColor="text1"/>
          <w:szCs w:val="21"/>
          <w:highlight w:val="none"/>
          <w14:textFill>
            <w14:solidFill>
              <w14:schemeClr w14:val="tx1"/>
            </w14:solidFill>
          </w14:textFill>
        </w:rPr>
      </w:pPr>
    </w:p>
    <w:p>
      <w:pPr>
        <w:spacing w:line="460" w:lineRule="exact"/>
        <w:rPr>
          <w:bCs/>
          <w:color w:val="000000" w:themeColor="text1"/>
          <w:szCs w:val="21"/>
          <w:highlight w:val="none"/>
          <w14:textFill>
            <w14:solidFill>
              <w14:schemeClr w14:val="tx1"/>
            </w14:solidFill>
          </w14:textFill>
        </w:rPr>
      </w:pPr>
    </w:p>
    <w:p>
      <w:pPr>
        <w:numPr>
          <w:ilvl w:val="0"/>
          <w:numId w:val="8"/>
        </w:numPr>
        <w:tabs>
          <w:tab w:val="left" w:pos="840"/>
          <w:tab w:val="clear" w:pos="884"/>
        </w:tabs>
        <w:spacing w:line="460" w:lineRule="exact"/>
        <w:ind w:left="840" w:hanging="360"/>
        <w:rPr>
          <w:bCs/>
          <w:color w:val="000000" w:themeColor="text1"/>
          <w:szCs w:val="21"/>
          <w:highlight w:val="none"/>
          <w14:textFill>
            <w14:solidFill>
              <w14:schemeClr w14:val="tx1"/>
            </w14:solidFill>
          </w14:textFill>
        </w:rPr>
      </w:pPr>
      <w:r>
        <w:rPr>
          <w:bCs/>
          <w:color w:val="000000" w:themeColor="text1"/>
          <w:szCs w:val="21"/>
          <w:highlight w:val="none"/>
          <w14:textFill>
            <w14:solidFill>
              <w14:schemeClr w14:val="tx1"/>
            </w14:solidFill>
          </w14:textFill>
        </w:rPr>
        <w:t>质量问题的处理：</w:t>
      </w:r>
    </w:p>
    <w:p>
      <w:pPr>
        <w:spacing w:line="460" w:lineRule="exact"/>
        <w:rPr>
          <w:bCs/>
          <w:color w:val="000000" w:themeColor="text1"/>
          <w:szCs w:val="21"/>
          <w:highlight w:val="none"/>
          <w14:textFill>
            <w14:solidFill>
              <w14:schemeClr w14:val="tx1"/>
            </w14:solidFill>
          </w14:textFill>
        </w:rPr>
      </w:pPr>
    </w:p>
    <w:p>
      <w:pPr>
        <w:spacing w:line="460" w:lineRule="exact"/>
        <w:rPr>
          <w:bCs/>
          <w:color w:val="000000" w:themeColor="text1"/>
          <w:szCs w:val="21"/>
          <w:highlight w:val="none"/>
          <w14:textFill>
            <w14:solidFill>
              <w14:schemeClr w14:val="tx1"/>
            </w14:solidFill>
          </w14:textFill>
        </w:rPr>
      </w:pPr>
    </w:p>
    <w:p>
      <w:pPr>
        <w:numPr>
          <w:ilvl w:val="0"/>
          <w:numId w:val="8"/>
        </w:numPr>
        <w:tabs>
          <w:tab w:val="left" w:pos="840"/>
          <w:tab w:val="clear" w:pos="884"/>
        </w:tabs>
        <w:spacing w:line="460" w:lineRule="exact"/>
        <w:ind w:left="840" w:hanging="360"/>
        <w:rPr>
          <w:bCs/>
          <w:color w:val="000000" w:themeColor="text1"/>
          <w:szCs w:val="21"/>
          <w:highlight w:val="none"/>
          <w14:textFill>
            <w14:solidFill>
              <w14:schemeClr w14:val="tx1"/>
            </w14:solidFill>
          </w14:textFill>
        </w:rPr>
      </w:pPr>
      <w:r>
        <w:rPr>
          <w:bCs/>
          <w:color w:val="000000" w:themeColor="text1"/>
          <w:szCs w:val="21"/>
          <w:highlight w:val="none"/>
          <w14:textFill>
            <w14:solidFill>
              <w14:schemeClr w14:val="tx1"/>
            </w14:solidFill>
          </w14:textFill>
        </w:rPr>
        <w:t>质量投诉的处理：</w:t>
      </w:r>
    </w:p>
    <w:p>
      <w:pPr>
        <w:spacing w:line="460" w:lineRule="exact"/>
        <w:rPr>
          <w:bCs/>
          <w:color w:val="000000" w:themeColor="text1"/>
          <w:szCs w:val="21"/>
          <w:highlight w:val="none"/>
          <w14:textFill>
            <w14:solidFill>
              <w14:schemeClr w14:val="tx1"/>
            </w14:solidFill>
          </w14:textFill>
        </w:rPr>
      </w:pPr>
    </w:p>
    <w:p>
      <w:pPr>
        <w:spacing w:line="460" w:lineRule="exact"/>
        <w:rPr>
          <w:bCs/>
          <w:color w:val="000000" w:themeColor="text1"/>
          <w:szCs w:val="21"/>
          <w:highlight w:val="none"/>
          <w14:textFill>
            <w14:solidFill>
              <w14:schemeClr w14:val="tx1"/>
            </w14:solidFill>
          </w14:textFill>
        </w:rPr>
      </w:pPr>
    </w:p>
    <w:p>
      <w:pPr>
        <w:spacing w:line="460" w:lineRule="exact"/>
        <w:ind w:firstLine="420" w:firstLineChars="200"/>
        <w:rPr>
          <w:b/>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 （</w:t>
      </w:r>
      <w:r>
        <w:rPr>
          <w:color w:val="000000" w:themeColor="text1"/>
          <w:szCs w:val="21"/>
          <w:highlight w:val="none"/>
          <w14:textFill>
            <w14:solidFill>
              <w14:schemeClr w14:val="tx1"/>
            </w14:solidFill>
          </w14:textFill>
        </w:rPr>
        <w:t>5</w:t>
      </w:r>
      <w:r>
        <w:rPr>
          <w:rFonts w:hint="eastAsia"/>
          <w:color w:val="000000" w:themeColor="text1"/>
          <w:szCs w:val="21"/>
          <w:highlight w:val="none"/>
          <w14:textFill>
            <w14:solidFill>
              <w14:schemeClr w14:val="tx1"/>
            </w14:solidFill>
          </w14:textFill>
        </w:rPr>
        <w:t xml:space="preserve">）  </w:t>
      </w:r>
      <w:r>
        <w:rPr>
          <w:color w:val="000000" w:themeColor="text1"/>
          <w:szCs w:val="21"/>
          <w:highlight w:val="none"/>
          <w14:textFill>
            <w14:solidFill>
              <w14:schemeClr w14:val="tx1"/>
            </w14:solidFill>
          </w14:textFill>
        </w:rPr>
        <w:t>其他</w:t>
      </w:r>
    </w:p>
    <w:p>
      <w:pPr>
        <w:snapToGrid w:val="0"/>
        <w:spacing w:before="50" w:after="120" w:afterLines="50" w:line="440" w:lineRule="exact"/>
        <w:jc w:val="center"/>
        <w:rPr>
          <w:rFonts w:hint="eastAsia" w:ascii="宋体" w:hAnsi="宋体"/>
          <w:b/>
          <w:bCs/>
          <w:color w:val="000000" w:themeColor="text1"/>
          <w:sz w:val="32"/>
          <w:szCs w:val="32"/>
          <w:highlight w:val="none"/>
          <w14:textFill>
            <w14:solidFill>
              <w14:schemeClr w14:val="tx1"/>
            </w14:solidFill>
          </w14:textFill>
        </w:rPr>
      </w:pPr>
    </w:p>
    <w:p>
      <w:pPr>
        <w:snapToGrid w:val="0"/>
        <w:spacing w:before="50" w:after="120" w:afterLines="50" w:line="440" w:lineRule="exact"/>
        <w:jc w:val="center"/>
        <w:rPr>
          <w:rFonts w:hint="eastAsia" w:ascii="宋体" w:hAnsi="宋体"/>
          <w:b/>
          <w:bCs/>
          <w:color w:val="000000" w:themeColor="text1"/>
          <w:sz w:val="32"/>
          <w:szCs w:val="32"/>
          <w:highlight w:val="none"/>
          <w14:textFill>
            <w14:solidFill>
              <w14:schemeClr w14:val="tx1"/>
            </w14:solidFill>
          </w14:textFill>
        </w:rPr>
      </w:pPr>
    </w:p>
    <w:p>
      <w:pPr>
        <w:ind w:firstLine="720" w:firstLineChars="300"/>
        <w:jc w:val="left"/>
        <w:rPr>
          <w:rFonts w:ascii="宋体" w:hAnsi="宋体"/>
          <w:smallCaps/>
          <w:color w:val="000000" w:themeColor="text1"/>
          <w:sz w:val="24"/>
          <w:highlight w:val="none"/>
          <w14:textFill>
            <w14:solidFill>
              <w14:schemeClr w14:val="tx1"/>
            </w14:solidFill>
          </w14:textFill>
        </w:rPr>
      </w:pPr>
      <w:r>
        <w:rPr>
          <w:rFonts w:hint="eastAsia" w:ascii="宋体" w:hAnsi="宋体"/>
          <w:smallCaps/>
          <w:color w:val="000000" w:themeColor="text1"/>
          <w:sz w:val="24"/>
          <w:highlight w:val="none"/>
          <w14:textFill>
            <w14:solidFill>
              <w14:schemeClr w14:val="tx1"/>
            </w14:solidFill>
          </w14:textFill>
        </w:rPr>
        <w:t>供应商全称（加盖公章）：</w:t>
      </w:r>
    </w:p>
    <w:p>
      <w:pPr>
        <w:ind w:firstLine="720" w:firstLineChars="300"/>
        <w:jc w:val="left"/>
        <w:rPr>
          <w:rFonts w:ascii="宋体" w:hAnsi="宋体"/>
          <w:smallCaps/>
          <w:color w:val="000000" w:themeColor="text1"/>
          <w:sz w:val="24"/>
          <w:highlight w:val="none"/>
          <w14:textFill>
            <w14:solidFill>
              <w14:schemeClr w14:val="tx1"/>
            </w14:solidFill>
          </w14:textFill>
        </w:rPr>
      </w:pPr>
    </w:p>
    <w:p>
      <w:pPr>
        <w:ind w:firstLine="720" w:firstLineChars="300"/>
        <w:jc w:val="left"/>
        <w:rPr>
          <w:rFonts w:ascii="宋体" w:hAnsi="宋体"/>
          <w:smallCaps/>
          <w:color w:val="000000" w:themeColor="text1"/>
          <w:sz w:val="24"/>
          <w:highlight w:val="none"/>
          <w14:textFill>
            <w14:solidFill>
              <w14:schemeClr w14:val="tx1"/>
            </w14:solidFill>
          </w14:textFill>
        </w:rPr>
      </w:pPr>
      <w:r>
        <w:rPr>
          <w:rFonts w:hint="eastAsia" w:ascii="宋体" w:hAnsi="宋体"/>
          <w:smallCaps/>
          <w:color w:val="000000" w:themeColor="text1"/>
          <w:sz w:val="24"/>
          <w:highlight w:val="none"/>
          <w14:textFill>
            <w14:solidFill>
              <w14:schemeClr w14:val="tx1"/>
            </w14:solidFill>
          </w14:textFill>
        </w:rPr>
        <w:t>法定代表人或其授权代表（签字或盖章）：</w:t>
      </w:r>
    </w:p>
    <w:p>
      <w:pPr>
        <w:rPr>
          <w:rFonts w:ascii="宋体" w:hAnsi="宋体"/>
          <w:b/>
          <w:bCs/>
          <w:color w:val="000000" w:themeColor="text1"/>
          <w:szCs w:val="36"/>
          <w:highlight w:val="none"/>
          <w14:textFill>
            <w14:solidFill>
              <w14:schemeClr w14:val="tx1"/>
            </w14:solidFill>
          </w14:textFill>
        </w:rPr>
      </w:pPr>
      <w:r>
        <w:rPr>
          <w:rFonts w:hint="eastAsia" w:ascii="宋体" w:hAnsi="宋体" w:cs="宋体"/>
          <w:color w:val="000000" w:themeColor="text1"/>
          <w:spacing w:val="20"/>
          <w:sz w:val="24"/>
          <w:highlight w:val="none"/>
          <w:u w:val="single"/>
          <w14:textFill>
            <w14:solidFill>
              <w14:schemeClr w14:val="tx1"/>
            </w14:solidFill>
          </w14:textFill>
        </w:rPr>
        <w:t xml:space="preserve">      </w:t>
      </w:r>
      <w:r>
        <w:rPr>
          <w:rFonts w:hint="eastAsia" w:ascii="宋体" w:hAnsi="宋体" w:cs="宋体"/>
          <w:color w:val="000000" w:themeColor="text1"/>
          <w:spacing w:val="20"/>
          <w:sz w:val="24"/>
          <w:highlight w:val="none"/>
          <w14:textFill>
            <w14:solidFill>
              <w14:schemeClr w14:val="tx1"/>
            </w14:solidFill>
          </w14:textFill>
        </w:rPr>
        <w:t xml:space="preserve">         </w:t>
      </w:r>
    </w:p>
    <w:p>
      <w:pPr>
        <w:rPr>
          <w:rFonts w:ascii="宋体" w:hAnsi="宋体"/>
          <w:b/>
          <w:bCs/>
          <w:color w:val="000000" w:themeColor="text1"/>
          <w:szCs w:val="36"/>
          <w:highlight w:val="none"/>
          <w14:textFill>
            <w14:solidFill>
              <w14:schemeClr w14:val="tx1"/>
            </w14:solidFill>
          </w14:textFill>
        </w:rPr>
      </w:pPr>
    </w:p>
    <w:p>
      <w:pPr>
        <w:rPr>
          <w:rFonts w:ascii="宋体" w:hAnsi="宋体"/>
          <w:b/>
          <w:bCs/>
          <w:color w:val="000000" w:themeColor="text1"/>
          <w:szCs w:val="36"/>
          <w:highlight w:val="none"/>
          <w14:textFill>
            <w14:solidFill>
              <w14:schemeClr w14:val="tx1"/>
            </w14:solidFill>
          </w14:textFill>
        </w:rPr>
      </w:pPr>
    </w:p>
    <w:p>
      <w:pPr>
        <w:snapToGrid w:val="0"/>
        <w:spacing w:before="156" w:beforeLines="50" w:after="50" w:line="440" w:lineRule="exact"/>
        <w:jc w:val="left"/>
        <w:rPr>
          <w:rFonts w:hint="eastAsia" w:ascii="宋体" w:hAnsi="宋体"/>
          <w:b/>
          <w:color w:val="000000" w:themeColor="text1"/>
          <w:sz w:val="36"/>
          <w:szCs w:val="36"/>
          <w:highlight w:val="none"/>
          <w14:textFill>
            <w14:solidFill>
              <w14:schemeClr w14:val="tx1"/>
            </w14:solidFill>
          </w14:textFill>
        </w:rPr>
      </w:pPr>
    </w:p>
    <w:p>
      <w:pPr>
        <w:snapToGrid w:val="0"/>
        <w:spacing w:before="156" w:beforeLines="50" w:after="50" w:line="440" w:lineRule="exact"/>
        <w:jc w:val="left"/>
        <w:rPr>
          <w:rFonts w:hint="eastAsia" w:ascii="宋体" w:hAnsi="宋体"/>
          <w:b/>
          <w:color w:val="000000" w:themeColor="text1"/>
          <w:sz w:val="36"/>
          <w:szCs w:val="36"/>
          <w:highlight w:val="none"/>
          <w14:textFill>
            <w14:solidFill>
              <w14:schemeClr w14:val="tx1"/>
            </w14:solidFill>
          </w14:textFill>
        </w:rPr>
      </w:pPr>
    </w:p>
    <w:p>
      <w:pPr>
        <w:snapToGrid w:val="0"/>
        <w:spacing w:before="156" w:beforeLines="50" w:after="50" w:line="440" w:lineRule="exact"/>
        <w:jc w:val="left"/>
        <w:rPr>
          <w:rFonts w:hint="eastAsia" w:ascii="宋体" w:hAnsi="宋体"/>
          <w:b/>
          <w:color w:val="000000" w:themeColor="text1"/>
          <w:sz w:val="36"/>
          <w:szCs w:val="36"/>
          <w:highlight w:val="none"/>
          <w14:textFill>
            <w14:solidFill>
              <w14:schemeClr w14:val="tx1"/>
            </w14:solidFill>
          </w14:textFill>
        </w:rPr>
      </w:pPr>
    </w:p>
    <w:p>
      <w:pPr>
        <w:snapToGrid w:val="0"/>
        <w:spacing w:before="156" w:beforeLines="50" w:after="50" w:line="440" w:lineRule="exact"/>
        <w:jc w:val="left"/>
        <w:rPr>
          <w:rFonts w:ascii="宋体" w:hAnsi="宋体"/>
          <w:b/>
          <w:color w:val="000000" w:themeColor="text1"/>
          <w:sz w:val="36"/>
          <w:szCs w:val="36"/>
          <w:highlight w:val="none"/>
          <w14:textFill>
            <w14:solidFill>
              <w14:schemeClr w14:val="tx1"/>
            </w14:solidFill>
          </w14:textFill>
        </w:rPr>
      </w:pPr>
      <w:r>
        <w:rPr>
          <w:rFonts w:hint="eastAsia" w:ascii="宋体" w:hAnsi="宋体"/>
          <w:b/>
          <w:color w:val="000000" w:themeColor="text1"/>
          <w:sz w:val="36"/>
          <w:szCs w:val="36"/>
          <w:highlight w:val="none"/>
          <w14:textFill>
            <w14:solidFill>
              <w14:schemeClr w14:val="tx1"/>
            </w14:solidFill>
          </w14:textFill>
        </w:rPr>
        <w:t>附件</w:t>
      </w:r>
      <w:r>
        <w:rPr>
          <w:rFonts w:hint="eastAsia" w:ascii="宋体" w:hAnsi="宋体"/>
          <w:b/>
          <w:color w:val="000000" w:themeColor="text1"/>
          <w:sz w:val="36"/>
          <w:szCs w:val="36"/>
          <w:highlight w:val="none"/>
          <w:lang w:val="en-US" w:eastAsia="zh-CN"/>
          <w14:textFill>
            <w14:solidFill>
              <w14:schemeClr w14:val="tx1"/>
            </w14:solidFill>
          </w14:textFill>
        </w:rPr>
        <w:t>6</w:t>
      </w:r>
      <w:r>
        <w:rPr>
          <w:rFonts w:hint="eastAsia" w:ascii="宋体" w:hAnsi="宋体"/>
          <w:b/>
          <w:color w:val="000000" w:themeColor="text1"/>
          <w:sz w:val="36"/>
          <w:szCs w:val="36"/>
          <w:highlight w:val="none"/>
          <w14:textFill>
            <w14:solidFill>
              <w14:schemeClr w14:val="tx1"/>
            </w14:solidFill>
          </w14:textFill>
        </w:rPr>
        <w:t>：</w:t>
      </w:r>
    </w:p>
    <w:p>
      <w:pPr>
        <w:ind w:left="72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报价文件封面格式：</w:t>
      </w:r>
    </w:p>
    <w:p>
      <w:pPr>
        <w:ind w:left="420"/>
        <w:rPr>
          <w:rFonts w:ascii="宋体" w:hAnsi="宋体"/>
          <w:color w:val="000000" w:themeColor="text1"/>
          <w:sz w:val="24"/>
          <w:highlight w:val="none"/>
          <w14:textFill>
            <w14:solidFill>
              <w14:schemeClr w14:val="tx1"/>
            </w14:solidFill>
          </w14:textFill>
        </w:rPr>
      </w:pPr>
    </w:p>
    <w:p>
      <w:pPr>
        <w:jc w:val="center"/>
        <w:rPr>
          <w:rFonts w:hint="eastAsia" w:ascii="宋体" w:hAnsi="宋体"/>
          <w:b/>
          <w:color w:val="000000" w:themeColor="text1"/>
          <w:sz w:val="30"/>
          <w:szCs w:val="72"/>
          <w:highlight w:val="none"/>
          <w:lang w:eastAsia="zh-CN"/>
          <w14:textFill>
            <w14:solidFill>
              <w14:schemeClr w14:val="tx1"/>
            </w14:solidFill>
          </w14:textFill>
        </w:rPr>
      </w:pPr>
      <w:r>
        <w:rPr>
          <w:rFonts w:hint="eastAsia" w:ascii="宋体" w:hAnsi="宋体"/>
          <w:b/>
          <w:color w:val="000000" w:themeColor="text1"/>
          <w:sz w:val="30"/>
          <w:szCs w:val="72"/>
          <w:highlight w:val="none"/>
          <w:lang w:eastAsia="zh-CN"/>
          <w14:textFill>
            <w14:solidFill>
              <w14:schemeClr w14:val="tx1"/>
            </w14:solidFill>
          </w14:textFill>
        </w:rPr>
        <w:t>浦江县交投贸易有限公司</w:t>
      </w:r>
    </w:p>
    <w:p>
      <w:pPr>
        <w:jc w:val="center"/>
        <w:rPr>
          <w:rFonts w:hint="eastAsia" w:ascii="宋体" w:hAnsi="宋体"/>
          <w:b/>
          <w:color w:val="000000" w:themeColor="text1"/>
          <w:sz w:val="30"/>
          <w:szCs w:val="72"/>
          <w:highlight w:val="none"/>
          <w:lang w:eastAsia="zh-CN"/>
          <w14:textFill>
            <w14:solidFill>
              <w14:schemeClr w14:val="tx1"/>
            </w14:solidFill>
          </w14:textFill>
        </w:rPr>
      </w:pPr>
      <w:r>
        <w:rPr>
          <w:rFonts w:hint="eastAsia" w:ascii="宋体" w:hAnsi="宋体"/>
          <w:b/>
          <w:color w:val="000000" w:themeColor="text1"/>
          <w:sz w:val="30"/>
          <w:szCs w:val="72"/>
          <w:highlight w:val="none"/>
          <w:lang w:eastAsia="zh-CN"/>
          <w14:textFill>
            <w14:solidFill>
              <w14:schemeClr w14:val="tx1"/>
            </w14:solidFill>
          </w14:textFill>
        </w:rPr>
        <w:t>浦江县交投贸易有限公司水泥采购项目</w:t>
      </w:r>
    </w:p>
    <w:p>
      <w:pPr>
        <w:jc w:val="center"/>
        <w:rPr>
          <w:rFonts w:hint="eastAsia" w:ascii="宋体" w:hAnsi="宋体" w:eastAsia="宋体"/>
          <w:color w:val="000000" w:themeColor="text1"/>
          <w:sz w:val="32"/>
          <w:highlight w:val="none"/>
          <w:lang w:val="en-US" w:eastAsia="zh-CN"/>
          <w14:textFill>
            <w14:solidFill>
              <w14:schemeClr w14:val="tx1"/>
            </w14:solidFill>
          </w14:textFill>
        </w:rPr>
      </w:pPr>
      <w:r>
        <w:rPr>
          <w:rFonts w:hint="eastAsia" w:ascii="宋体" w:hAnsi="宋体"/>
          <w:b/>
          <w:bCs/>
          <w:color w:val="000000" w:themeColor="text1"/>
          <w:sz w:val="32"/>
          <w:highlight w:val="none"/>
          <w14:textFill>
            <w14:solidFill>
              <w14:schemeClr w14:val="tx1"/>
            </w14:solidFill>
          </w14:textFill>
        </w:rPr>
        <w:t>报价文件编号：</w:t>
      </w:r>
      <w:r>
        <w:rPr>
          <w:rFonts w:hint="eastAsia" w:ascii="宋体" w:hAnsi="宋体" w:cs="宋体"/>
          <w:b/>
          <w:color w:val="000000" w:themeColor="text1"/>
          <w:sz w:val="32"/>
          <w:szCs w:val="32"/>
          <w:highlight w:val="none"/>
          <w:lang w:eastAsia="zh-CN"/>
          <w14:textFill>
            <w14:solidFill>
              <w14:schemeClr w14:val="tx1"/>
            </w14:solidFill>
          </w14:textFill>
        </w:rPr>
        <w:t>PJCQXJ(JTMY)2022-0701</w:t>
      </w:r>
    </w:p>
    <w:p>
      <w:pPr>
        <w:jc w:val="center"/>
        <w:rPr>
          <w:rFonts w:ascii="宋体" w:hAnsi="宋体"/>
          <w:b/>
          <w:color w:val="000000" w:themeColor="text1"/>
          <w:sz w:val="84"/>
          <w:highlight w:val="none"/>
          <w14:textFill>
            <w14:solidFill>
              <w14:schemeClr w14:val="tx1"/>
            </w14:solidFill>
          </w14:textFill>
        </w:rPr>
      </w:pPr>
      <w:r>
        <w:rPr>
          <w:rFonts w:hint="eastAsia" w:ascii="宋体" w:hAnsi="宋体"/>
          <w:b/>
          <w:color w:val="000000" w:themeColor="text1"/>
          <w:sz w:val="84"/>
          <w:highlight w:val="none"/>
          <w14:textFill>
            <w14:solidFill>
              <w14:schemeClr w14:val="tx1"/>
            </w14:solidFill>
          </w14:textFill>
        </w:rPr>
        <w:t>报</w:t>
      </w:r>
    </w:p>
    <w:p>
      <w:pPr>
        <w:jc w:val="center"/>
        <w:rPr>
          <w:rFonts w:ascii="宋体" w:hAnsi="宋体"/>
          <w:b/>
          <w:color w:val="000000" w:themeColor="text1"/>
          <w:sz w:val="84"/>
          <w:highlight w:val="none"/>
          <w14:textFill>
            <w14:solidFill>
              <w14:schemeClr w14:val="tx1"/>
            </w14:solidFill>
          </w14:textFill>
        </w:rPr>
      </w:pPr>
      <w:r>
        <w:rPr>
          <w:rFonts w:hint="eastAsia" w:ascii="宋体" w:hAnsi="宋体"/>
          <w:b/>
          <w:color w:val="000000" w:themeColor="text1"/>
          <w:sz w:val="84"/>
          <w:highlight w:val="none"/>
          <w14:textFill>
            <w14:solidFill>
              <w14:schemeClr w14:val="tx1"/>
            </w14:solidFill>
          </w14:textFill>
        </w:rPr>
        <w:t>价</w:t>
      </w:r>
    </w:p>
    <w:p>
      <w:pPr>
        <w:jc w:val="center"/>
        <w:rPr>
          <w:rFonts w:ascii="宋体" w:hAnsi="宋体"/>
          <w:b/>
          <w:color w:val="000000" w:themeColor="text1"/>
          <w:sz w:val="84"/>
          <w:highlight w:val="none"/>
          <w14:textFill>
            <w14:solidFill>
              <w14:schemeClr w14:val="tx1"/>
            </w14:solidFill>
          </w14:textFill>
        </w:rPr>
      </w:pPr>
      <w:r>
        <w:rPr>
          <w:rFonts w:hint="eastAsia" w:ascii="宋体" w:hAnsi="宋体"/>
          <w:b/>
          <w:color w:val="000000" w:themeColor="text1"/>
          <w:sz w:val="84"/>
          <w:highlight w:val="none"/>
          <w14:textFill>
            <w14:solidFill>
              <w14:schemeClr w14:val="tx1"/>
            </w14:solidFill>
          </w14:textFill>
        </w:rPr>
        <w:t>文</w:t>
      </w:r>
    </w:p>
    <w:p>
      <w:pPr>
        <w:jc w:val="center"/>
        <w:rPr>
          <w:rFonts w:ascii="宋体" w:hAnsi="宋体"/>
          <w:b/>
          <w:color w:val="000000" w:themeColor="text1"/>
          <w:sz w:val="84"/>
          <w:highlight w:val="none"/>
          <w14:textFill>
            <w14:solidFill>
              <w14:schemeClr w14:val="tx1"/>
            </w14:solidFill>
          </w14:textFill>
        </w:rPr>
      </w:pPr>
      <w:r>
        <w:rPr>
          <w:rFonts w:hint="eastAsia" w:ascii="宋体" w:hAnsi="宋体"/>
          <w:b/>
          <w:color w:val="000000" w:themeColor="text1"/>
          <w:sz w:val="84"/>
          <w:highlight w:val="none"/>
          <w14:textFill>
            <w14:solidFill>
              <w14:schemeClr w14:val="tx1"/>
            </w14:solidFill>
          </w14:textFill>
        </w:rPr>
        <w:t>件</w:t>
      </w:r>
    </w:p>
    <w:p>
      <w:pPr>
        <w:jc w:val="center"/>
        <w:rPr>
          <w:rFonts w:ascii="宋体" w:hAnsi="宋体"/>
          <w:color w:val="000000" w:themeColor="text1"/>
          <w:sz w:val="32"/>
          <w:highlight w:val="none"/>
          <w14:textFill>
            <w14:solidFill>
              <w14:schemeClr w14:val="tx1"/>
            </w14:solidFill>
          </w14:textFill>
        </w:rPr>
      </w:pPr>
      <w:r>
        <w:rPr>
          <w:rFonts w:hint="eastAsia" w:ascii="宋体" w:hAnsi="宋体"/>
          <w:color w:val="000000" w:themeColor="text1"/>
          <w:sz w:val="32"/>
          <w:highlight w:val="none"/>
          <w14:textFill>
            <w14:solidFill>
              <w14:schemeClr w14:val="tx1"/>
            </w14:solidFill>
          </w14:textFill>
        </w:rPr>
        <w:t>（正本/副本）</w:t>
      </w:r>
    </w:p>
    <w:p>
      <w:pPr>
        <w:rPr>
          <w:rFonts w:ascii="宋体" w:hAnsi="宋体"/>
          <w:b/>
          <w:bCs/>
          <w:color w:val="000000" w:themeColor="text1"/>
          <w:sz w:val="32"/>
          <w:highlight w:val="none"/>
          <w14:textFill>
            <w14:solidFill>
              <w14:schemeClr w14:val="tx1"/>
            </w14:solidFill>
          </w14:textFill>
        </w:rPr>
      </w:pPr>
    </w:p>
    <w:p>
      <w:pPr>
        <w:ind w:firstLine="1911" w:firstLineChars="595"/>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sz w:val="32"/>
          <w:highlight w:val="none"/>
          <w14:textFill>
            <w14:solidFill>
              <w14:schemeClr w14:val="tx1"/>
            </w14:solidFill>
          </w14:textFill>
        </w:rPr>
        <w:t>供应商（盖章）：</w:t>
      </w:r>
    </w:p>
    <w:p>
      <w:pPr>
        <w:rPr>
          <w:rFonts w:ascii="宋体" w:hAnsi="宋体"/>
          <w:b/>
          <w:bCs/>
          <w:color w:val="000000" w:themeColor="text1"/>
          <w:sz w:val="32"/>
          <w:highlight w:val="none"/>
          <w14:textFill>
            <w14:solidFill>
              <w14:schemeClr w14:val="tx1"/>
            </w14:solidFill>
          </w14:textFill>
        </w:rPr>
      </w:pPr>
      <w:r>
        <w:rPr>
          <w:rFonts w:hint="eastAsia" w:ascii="宋体" w:hAnsi="宋体"/>
          <w:b/>
          <w:bCs/>
          <w:color w:val="000000" w:themeColor="text1"/>
          <w:sz w:val="32"/>
          <w:highlight w:val="none"/>
          <w14:textFill>
            <w14:solidFill>
              <w14:schemeClr w14:val="tx1"/>
            </w14:solidFill>
          </w14:textFill>
        </w:rPr>
        <w:t xml:space="preserve">          </w:t>
      </w:r>
    </w:p>
    <w:p>
      <w:pPr>
        <w:pStyle w:val="15"/>
        <w:ind w:left="99" w:leftChars="47" w:firstLine="3313" w:firstLineChars="1100"/>
        <w:rPr>
          <w:rFonts w:ascii="宋体" w:hAnsi="宋体"/>
          <w:b/>
          <w:bCs/>
          <w:color w:val="000000" w:themeColor="text1"/>
          <w:sz w:val="30"/>
          <w:szCs w:val="30"/>
          <w:highlight w:val="none"/>
          <w14:textFill>
            <w14:solidFill>
              <w14:schemeClr w14:val="tx1"/>
            </w14:solidFill>
          </w14:textFill>
        </w:rPr>
      </w:pPr>
      <w:r>
        <w:rPr>
          <w:rFonts w:hint="eastAsia" w:ascii="宋体" w:hAnsi="宋体"/>
          <w:b/>
          <w:bCs/>
          <w:color w:val="000000" w:themeColor="text1"/>
          <w:sz w:val="30"/>
          <w:szCs w:val="30"/>
          <w:highlight w:val="none"/>
          <w:lang w:eastAsia="zh-CN"/>
          <w14:textFill>
            <w14:solidFill>
              <w14:schemeClr w14:val="tx1"/>
            </w14:solidFill>
          </w14:textFill>
        </w:rPr>
        <w:t>2022年</w:t>
      </w:r>
      <w:r>
        <w:rPr>
          <w:rFonts w:hint="eastAsia" w:ascii="宋体" w:hAnsi="宋体"/>
          <w:b/>
          <w:bCs/>
          <w:color w:val="000000" w:themeColor="text1"/>
          <w:sz w:val="30"/>
          <w:szCs w:val="30"/>
          <w:highlight w:val="none"/>
          <w14:textFill>
            <w14:solidFill>
              <w14:schemeClr w14:val="tx1"/>
            </w14:solidFill>
          </w14:textFill>
        </w:rPr>
        <w:t xml:space="preserve">  月  日</w:t>
      </w:r>
    </w:p>
    <w:p>
      <w:pPr>
        <w:pStyle w:val="2"/>
        <w:rPr>
          <w:b/>
          <w:bCs/>
          <w:color w:val="000000" w:themeColor="text1"/>
          <w:highlight w:val="none"/>
          <w14:textFill>
            <w14:solidFill>
              <w14:schemeClr w14:val="tx1"/>
            </w14:solidFill>
          </w14:textFill>
        </w:rPr>
        <w:sectPr>
          <w:pgSz w:w="11906" w:h="16838"/>
          <w:pgMar w:top="1440" w:right="1417" w:bottom="1440" w:left="1417" w:header="851" w:footer="992" w:gutter="0"/>
          <w:cols w:space="720" w:num="1"/>
          <w:docGrid w:type="lines" w:linePitch="312" w:charSpace="0"/>
        </w:sectPr>
      </w:pPr>
    </w:p>
    <w:p>
      <w:pPr>
        <w:tabs>
          <w:tab w:val="left" w:pos="720"/>
        </w:tabs>
        <w:autoSpaceDE w:val="0"/>
        <w:autoSpaceDN w:val="0"/>
        <w:adjustRightInd w:val="0"/>
        <w:spacing w:line="440" w:lineRule="exact"/>
        <w:ind w:right="17"/>
        <w:jc w:val="left"/>
        <w:rPr>
          <w:rFonts w:ascii="宋体" w:hAnsi="宋体"/>
          <w:color w:val="000000" w:themeColor="text1"/>
          <w:sz w:val="24"/>
          <w:highlight w:val="none"/>
          <w14:textFill>
            <w14:solidFill>
              <w14:schemeClr w14:val="tx1"/>
            </w14:solidFill>
          </w14:textFill>
        </w:rPr>
      </w:pPr>
    </w:p>
    <w:p>
      <w:pPr>
        <w:tabs>
          <w:tab w:val="left" w:pos="720"/>
        </w:tabs>
        <w:autoSpaceDE w:val="0"/>
        <w:autoSpaceDN w:val="0"/>
        <w:adjustRightInd w:val="0"/>
        <w:spacing w:line="440" w:lineRule="exact"/>
        <w:ind w:right="17"/>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目录</w:t>
      </w:r>
    </w:p>
    <w:p>
      <w:pPr>
        <w:tabs>
          <w:tab w:val="left" w:pos="720"/>
        </w:tabs>
        <w:autoSpaceDE w:val="0"/>
        <w:autoSpaceDN w:val="0"/>
        <w:adjustRightInd w:val="0"/>
        <w:spacing w:line="440" w:lineRule="exact"/>
        <w:ind w:right="17"/>
        <w:jc w:val="left"/>
        <w:rPr>
          <w:rFonts w:ascii="宋体" w:hAnsi="宋体"/>
          <w:color w:val="000000" w:themeColor="text1"/>
          <w:sz w:val="24"/>
          <w:highlight w:val="none"/>
          <w14:textFill>
            <w14:solidFill>
              <w14:schemeClr w14:val="tx1"/>
            </w14:solidFill>
          </w14:textFill>
        </w:rPr>
      </w:pPr>
    </w:p>
    <w:p>
      <w:pPr>
        <w:tabs>
          <w:tab w:val="left" w:pos="720"/>
        </w:tabs>
        <w:autoSpaceDE w:val="0"/>
        <w:autoSpaceDN w:val="0"/>
        <w:adjustRightInd w:val="0"/>
        <w:spacing w:line="440" w:lineRule="exact"/>
        <w:ind w:right="17"/>
        <w:jc w:val="left"/>
        <w:rPr>
          <w:rFonts w:ascii="宋体" w:hAns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（一）报价文件包括以下内容：</w:t>
      </w:r>
    </w:p>
    <w:p>
      <w:pPr>
        <w:tabs>
          <w:tab w:val="left" w:pos="720"/>
        </w:tabs>
        <w:autoSpaceDE w:val="0"/>
        <w:autoSpaceDN w:val="0"/>
        <w:adjustRightInd w:val="0"/>
        <w:spacing w:line="440" w:lineRule="exact"/>
        <w:ind w:right="17"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lang w:val="en-US" w:eastAsia="zh-CN"/>
          <w14:textFill>
            <w14:solidFill>
              <w14:schemeClr w14:val="tx1"/>
            </w14:solidFill>
          </w14:textFill>
        </w:rPr>
        <w:t>1</w:t>
      </w:r>
      <w:r>
        <w:rPr>
          <w:rFonts w:hint="eastAsia" w:ascii="宋体" w:hAnsi="宋体"/>
          <w:color w:val="000000" w:themeColor="text1"/>
          <w:sz w:val="24"/>
          <w:highlight w:val="none"/>
          <w14:textFill>
            <w14:solidFill>
              <w14:schemeClr w14:val="tx1"/>
            </w14:solidFill>
          </w14:textFill>
        </w:rPr>
        <w:t>、报价一览表（见附件</w:t>
      </w:r>
      <w:r>
        <w:rPr>
          <w:rFonts w:hint="eastAsia" w:ascii="宋体" w:hAnsi="宋体"/>
          <w:color w:val="000000" w:themeColor="text1"/>
          <w:sz w:val="24"/>
          <w:highlight w:val="none"/>
          <w:lang w:val="en-US" w:eastAsia="zh-CN"/>
          <w14:textFill>
            <w14:solidFill>
              <w14:schemeClr w14:val="tx1"/>
            </w14:solidFill>
          </w14:textFill>
        </w:rPr>
        <w:t>7</w:t>
      </w:r>
      <w:r>
        <w:rPr>
          <w:rFonts w:hint="eastAsia" w:ascii="宋体" w:hAnsi="宋体"/>
          <w:color w:val="000000" w:themeColor="text1"/>
          <w:sz w:val="24"/>
          <w:highlight w:val="none"/>
          <w14:textFill>
            <w14:solidFill>
              <w14:schemeClr w14:val="tx1"/>
            </w14:solidFill>
          </w14:textFill>
        </w:rPr>
        <w:t>）。</w:t>
      </w:r>
    </w:p>
    <w:p>
      <w:pPr>
        <w:pStyle w:val="2"/>
        <w:rPr>
          <w:rFonts w:ascii="宋体" w:hAnsi="宋体" w:cs="Times New Roman"/>
          <w:color w:val="000000" w:themeColor="text1"/>
          <w:sz w:val="24"/>
          <w:highlight w:val="none"/>
          <w14:textFill>
            <w14:solidFill>
              <w14:schemeClr w14:val="tx1"/>
            </w14:solidFill>
          </w14:textFill>
        </w:rPr>
      </w:pPr>
    </w:p>
    <w:p>
      <w:pPr>
        <w:pStyle w:val="2"/>
        <w:rPr>
          <w:rFonts w:ascii="宋体" w:hAnsi="宋体" w:cs="Times New Roman"/>
          <w:color w:val="000000" w:themeColor="text1"/>
          <w:sz w:val="24"/>
          <w:highlight w:val="none"/>
          <w14:textFill>
            <w14:solidFill>
              <w14:schemeClr w14:val="tx1"/>
            </w14:solidFill>
          </w14:textFill>
        </w:rPr>
      </w:pPr>
    </w:p>
    <w:p>
      <w:pPr>
        <w:pStyle w:val="2"/>
        <w:rPr>
          <w:rFonts w:ascii="宋体" w:hAnsi="宋体" w:cs="Times New Roman"/>
          <w:color w:val="000000" w:themeColor="text1"/>
          <w:sz w:val="24"/>
          <w:highlight w:val="none"/>
          <w14:textFill>
            <w14:solidFill>
              <w14:schemeClr w14:val="tx1"/>
            </w14:solidFill>
          </w14:textFill>
        </w:rPr>
      </w:pPr>
    </w:p>
    <w:p>
      <w:pPr>
        <w:pStyle w:val="2"/>
        <w:rPr>
          <w:b/>
          <w:bCs/>
          <w:color w:val="000000" w:themeColor="text1"/>
          <w:highlight w:val="none"/>
          <w14:textFill>
            <w14:solidFill>
              <w14:schemeClr w14:val="tx1"/>
            </w14:solidFill>
          </w14:textFill>
        </w:rPr>
        <w:sectPr>
          <w:pgSz w:w="11906" w:h="16838"/>
          <w:pgMar w:top="1440" w:right="1417" w:bottom="1440" w:left="1417" w:header="851" w:footer="992" w:gutter="0"/>
          <w:cols w:space="720" w:num="1"/>
          <w:docGrid w:type="lines" w:linePitch="312" w:charSpace="0"/>
        </w:sectPr>
      </w:pPr>
    </w:p>
    <w:p>
      <w:pPr>
        <w:snapToGrid w:val="0"/>
        <w:spacing w:line="440" w:lineRule="exact"/>
        <w:rPr>
          <w:rFonts w:ascii="宋体" w:hAnsi="宋体"/>
          <w:b/>
          <w:color w:val="000000" w:themeColor="text1"/>
          <w:sz w:val="36"/>
          <w:szCs w:val="36"/>
          <w:highlight w:val="none"/>
          <w14:textFill>
            <w14:solidFill>
              <w14:schemeClr w14:val="tx1"/>
            </w14:solidFill>
          </w14:textFill>
        </w:rPr>
      </w:pPr>
      <w:r>
        <w:rPr>
          <w:rFonts w:hint="eastAsia" w:ascii="宋体" w:hAnsi="宋体"/>
          <w:b/>
          <w:color w:val="000000" w:themeColor="text1"/>
          <w:sz w:val="36"/>
          <w:szCs w:val="36"/>
          <w:highlight w:val="none"/>
          <w14:textFill>
            <w14:solidFill>
              <w14:schemeClr w14:val="tx1"/>
            </w14:solidFill>
          </w14:textFill>
        </w:rPr>
        <w:t>附件</w:t>
      </w:r>
      <w:r>
        <w:rPr>
          <w:rFonts w:hint="eastAsia" w:ascii="宋体" w:hAnsi="宋体"/>
          <w:b/>
          <w:color w:val="000000" w:themeColor="text1"/>
          <w:sz w:val="36"/>
          <w:szCs w:val="36"/>
          <w:highlight w:val="none"/>
          <w:lang w:val="en-US" w:eastAsia="zh-CN"/>
          <w14:textFill>
            <w14:solidFill>
              <w14:schemeClr w14:val="tx1"/>
            </w14:solidFill>
          </w14:textFill>
        </w:rPr>
        <w:t>7</w:t>
      </w:r>
      <w:r>
        <w:rPr>
          <w:rFonts w:hint="eastAsia" w:ascii="宋体" w:hAnsi="宋体"/>
          <w:b/>
          <w:color w:val="000000" w:themeColor="text1"/>
          <w:sz w:val="36"/>
          <w:szCs w:val="36"/>
          <w:highlight w:val="none"/>
          <w14:textFill>
            <w14:solidFill>
              <w14:schemeClr w14:val="tx1"/>
            </w14:solidFill>
          </w14:textFill>
        </w:rPr>
        <w:t>：</w:t>
      </w:r>
    </w:p>
    <w:p>
      <w:pPr>
        <w:pStyle w:val="14"/>
        <w:spacing w:line="360" w:lineRule="auto"/>
        <w:jc w:val="center"/>
        <w:rPr>
          <w:rFonts w:hint="default" w:hAnsi="宋体"/>
          <w:b/>
          <w:bCs/>
          <w:color w:val="000000" w:themeColor="text1"/>
          <w:sz w:val="44"/>
          <w:szCs w:val="24"/>
          <w:highlight w:val="none"/>
          <w14:textFill>
            <w14:solidFill>
              <w14:schemeClr w14:val="tx1"/>
            </w14:solidFill>
          </w14:textFill>
        </w:rPr>
      </w:pPr>
      <w:r>
        <w:rPr>
          <w:rFonts w:hAnsi="宋体"/>
          <w:b/>
          <w:bCs/>
          <w:color w:val="000000" w:themeColor="text1"/>
          <w:sz w:val="44"/>
          <w:szCs w:val="24"/>
          <w:highlight w:val="none"/>
          <w14:textFill>
            <w14:solidFill>
              <w14:schemeClr w14:val="tx1"/>
            </w14:solidFill>
          </w14:textFill>
        </w:rPr>
        <w:t>报 价 一 览 表</w:t>
      </w:r>
    </w:p>
    <w:p>
      <w:pPr>
        <w:pStyle w:val="14"/>
        <w:spacing w:line="360" w:lineRule="auto"/>
        <w:jc w:val="both"/>
        <w:rPr>
          <w:rFonts w:hint="default"/>
          <w:b/>
          <w:bCs/>
          <w:color w:val="000000" w:themeColor="text1"/>
          <w:sz w:val="24"/>
          <w:szCs w:val="24"/>
          <w:highlight w:val="none"/>
          <w14:textFill>
            <w14:solidFill>
              <w14:schemeClr w14:val="tx1"/>
            </w14:solidFill>
          </w14:textFill>
        </w:rPr>
      </w:pPr>
      <w:r>
        <w:rPr>
          <w:b/>
          <w:bCs/>
          <w:color w:val="000000" w:themeColor="text1"/>
          <w:sz w:val="24"/>
          <w:szCs w:val="24"/>
          <w:highlight w:val="none"/>
          <w14:textFill>
            <w14:solidFill>
              <w14:schemeClr w14:val="tx1"/>
            </w14:solidFill>
          </w14:textFill>
        </w:rPr>
        <w:t>项目名称：</w:t>
      </w:r>
      <w:r>
        <w:rPr>
          <w:b/>
          <w:bCs/>
          <w:color w:val="000000" w:themeColor="text1"/>
          <w:sz w:val="24"/>
          <w:szCs w:val="24"/>
          <w:highlight w:val="none"/>
          <w:u w:val="single"/>
          <w14:textFill>
            <w14:solidFill>
              <w14:schemeClr w14:val="tx1"/>
            </w14:solidFill>
          </w14:textFill>
        </w:rPr>
        <w:t xml:space="preserve">                        </w:t>
      </w:r>
      <w:r>
        <w:rPr>
          <w:b/>
          <w:bCs/>
          <w:color w:val="000000" w:themeColor="text1"/>
          <w:sz w:val="24"/>
          <w:szCs w:val="24"/>
          <w:highlight w:val="none"/>
          <w14:textFill>
            <w14:solidFill>
              <w14:schemeClr w14:val="tx1"/>
            </w14:solidFill>
          </w14:textFill>
        </w:rPr>
        <w:t xml:space="preserve"> </w:t>
      </w:r>
    </w:p>
    <w:p>
      <w:pPr>
        <w:pStyle w:val="14"/>
        <w:spacing w:line="360" w:lineRule="auto"/>
        <w:jc w:val="both"/>
        <w:rPr>
          <w:rFonts w:hint="default" w:hAnsi="宋体"/>
          <w:color w:val="000000" w:themeColor="text1"/>
          <w:highlight w:val="none"/>
          <w14:textFill>
            <w14:solidFill>
              <w14:schemeClr w14:val="tx1"/>
            </w14:solidFill>
          </w14:textFill>
        </w:rPr>
      </w:pPr>
      <w:r>
        <w:rPr>
          <w:rFonts w:hAnsi="宋体"/>
          <w:b/>
          <w:bCs/>
          <w:color w:val="000000" w:themeColor="text1"/>
          <w:sz w:val="24"/>
          <w:szCs w:val="24"/>
          <w:highlight w:val="none"/>
          <w14:textFill>
            <w14:solidFill>
              <w14:schemeClr w14:val="tx1"/>
            </w14:solidFill>
          </w14:textFill>
        </w:rPr>
        <w:t>询价编号：</w:t>
      </w:r>
      <w:r>
        <w:rPr>
          <w:rFonts w:hAnsi="宋体"/>
          <w:b/>
          <w:bCs/>
          <w:color w:val="000000" w:themeColor="text1"/>
          <w:sz w:val="24"/>
          <w:szCs w:val="24"/>
          <w:highlight w:val="none"/>
          <w:u w:val="single"/>
          <w14:textFill>
            <w14:solidFill>
              <w14:schemeClr w14:val="tx1"/>
            </w14:solidFill>
          </w14:textFill>
        </w:rPr>
        <w:t xml:space="preserve">                </w:t>
      </w:r>
      <w:r>
        <w:rPr>
          <w:rFonts w:hAnsi="宋体"/>
          <w:color w:val="000000" w:themeColor="text1"/>
          <w:sz w:val="30"/>
          <w:highlight w:val="none"/>
          <w14:textFill>
            <w14:solidFill>
              <w14:schemeClr w14:val="tx1"/>
            </w14:solidFill>
          </w14:textFill>
        </w:rPr>
        <w:t xml:space="preserve">                         </w:t>
      </w:r>
      <w:r>
        <w:rPr>
          <w:rFonts w:hAnsi="宋体"/>
          <w:color w:val="000000" w:themeColor="text1"/>
          <w:highlight w:val="none"/>
          <w14:textFill>
            <w14:solidFill>
              <w14:schemeClr w14:val="tx1"/>
            </w14:solidFill>
          </w14:textFill>
        </w:rPr>
        <w:t>金额单位：人民币（元）</w:t>
      </w:r>
    </w:p>
    <w:p>
      <w:pPr>
        <w:pStyle w:val="14"/>
        <w:spacing w:line="360" w:lineRule="auto"/>
        <w:jc w:val="both"/>
        <w:rPr>
          <w:rFonts w:hint="default" w:hAnsi="宋体"/>
          <w:color w:val="000000" w:themeColor="text1"/>
          <w:highlight w:val="none"/>
          <w14:textFill>
            <w14:solidFill>
              <w14:schemeClr w14:val="tx1"/>
            </w14:solidFill>
          </w14:textFill>
        </w:rPr>
      </w:pPr>
    </w:p>
    <w:tbl>
      <w:tblPr>
        <w:tblStyle w:val="24"/>
        <w:tblW w:w="94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2009"/>
        <w:gridCol w:w="1725"/>
        <w:gridCol w:w="1530"/>
        <w:gridCol w:w="1301"/>
        <w:gridCol w:w="1084"/>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7" w:hRule="atLeast"/>
        </w:trPr>
        <w:tc>
          <w:tcPr>
            <w:tcW w:w="73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ascii="宋体" w:hAnsi="宋体" w:cs="宋体"/>
                <w:b/>
                <w:color w:val="000000" w:themeColor="text1"/>
                <w:kern w:val="0"/>
                <w:szCs w:val="21"/>
                <w:highlight w:val="none"/>
                <w:lang w:bidi="ar"/>
                <w14:textFill>
                  <w14:solidFill>
                    <w14:schemeClr w14:val="tx1"/>
                  </w14:solidFill>
                </w14:textFill>
              </w:rPr>
            </w:pPr>
            <w:r>
              <w:rPr>
                <w:rFonts w:hint="eastAsia" w:ascii="宋体" w:hAnsi="宋体" w:cs="宋体"/>
                <w:b/>
                <w:color w:val="000000" w:themeColor="text1"/>
                <w:kern w:val="0"/>
                <w:szCs w:val="21"/>
                <w:highlight w:val="none"/>
                <w:lang w:bidi="ar"/>
                <w14:textFill>
                  <w14:solidFill>
                    <w14:schemeClr w14:val="tx1"/>
                  </w14:solidFill>
                </w14:textFill>
              </w:rPr>
              <w:t>序号</w:t>
            </w:r>
          </w:p>
        </w:tc>
        <w:tc>
          <w:tcPr>
            <w:tcW w:w="200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ascii="宋体" w:hAnsi="宋体" w:cs="宋体"/>
                <w:b/>
                <w:color w:val="000000" w:themeColor="text1"/>
                <w:kern w:val="0"/>
                <w:szCs w:val="21"/>
                <w:highlight w:val="none"/>
                <w:lang w:bidi="ar"/>
                <w14:textFill>
                  <w14:solidFill>
                    <w14:schemeClr w14:val="tx1"/>
                  </w14:solidFill>
                </w14:textFill>
              </w:rPr>
            </w:pPr>
            <w:r>
              <w:rPr>
                <w:rFonts w:hint="eastAsia" w:ascii="宋体" w:hAnsi="宋体" w:cs="宋体"/>
                <w:b/>
                <w:color w:val="000000" w:themeColor="text1"/>
                <w:kern w:val="0"/>
                <w:szCs w:val="21"/>
                <w:highlight w:val="none"/>
                <w:lang w:bidi="ar"/>
                <w14:textFill>
                  <w14:solidFill>
                    <w14:schemeClr w14:val="tx1"/>
                  </w14:solidFill>
                </w14:textFill>
              </w:rPr>
              <w:t>材料名称</w:t>
            </w:r>
          </w:p>
        </w:tc>
        <w:tc>
          <w:tcPr>
            <w:tcW w:w="172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ascii="宋体" w:hAnsi="宋体" w:cs="宋体"/>
                <w:b/>
                <w:color w:val="000000" w:themeColor="text1"/>
                <w:kern w:val="0"/>
                <w:szCs w:val="21"/>
                <w:highlight w:val="none"/>
                <w:lang w:bidi="ar"/>
                <w14:textFill>
                  <w14:solidFill>
                    <w14:schemeClr w14:val="tx1"/>
                  </w14:solidFill>
                </w14:textFill>
              </w:rPr>
            </w:pPr>
            <w:r>
              <w:rPr>
                <w:rFonts w:hint="eastAsia" w:ascii="宋体" w:hAnsi="宋体" w:cs="宋体"/>
                <w:b/>
                <w:color w:val="000000" w:themeColor="text1"/>
                <w:kern w:val="0"/>
                <w:szCs w:val="21"/>
                <w:highlight w:val="none"/>
                <w:lang w:bidi="ar"/>
                <w14:textFill>
                  <w14:solidFill>
                    <w14:schemeClr w14:val="tx1"/>
                  </w14:solidFill>
                </w14:textFill>
              </w:rPr>
              <w:t>规格</w:t>
            </w:r>
          </w:p>
        </w:tc>
        <w:tc>
          <w:tcPr>
            <w:tcW w:w="153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ascii="宋体" w:hAnsi="宋体" w:cs="宋体"/>
                <w:b/>
                <w:color w:val="000000" w:themeColor="text1"/>
                <w:kern w:val="0"/>
                <w:szCs w:val="21"/>
                <w:highlight w:val="none"/>
                <w:lang w:bidi="ar"/>
                <w14:textFill>
                  <w14:solidFill>
                    <w14:schemeClr w14:val="tx1"/>
                  </w14:solidFill>
                </w14:textFill>
              </w:rPr>
            </w:pPr>
            <w:r>
              <w:rPr>
                <w:rFonts w:hint="eastAsia" w:ascii="宋体" w:hAnsi="宋体" w:cs="宋体"/>
                <w:b/>
                <w:color w:val="000000" w:themeColor="text1"/>
                <w:kern w:val="0"/>
                <w:szCs w:val="21"/>
                <w:highlight w:val="none"/>
                <w:lang w:bidi="ar"/>
                <w14:textFill>
                  <w14:solidFill>
                    <w14:schemeClr w14:val="tx1"/>
                  </w14:solidFill>
                </w14:textFill>
              </w:rPr>
              <w:t>投标基准价</w:t>
            </w:r>
          </w:p>
          <w:p>
            <w:pPr>
              <w:widowControl/>
              <w:spacing w:line="280" w:lineRule="exact"/>
              <w:jc w:val="center"/>
              <w:textAlignment w:val="center"/>
              <w:rPr>
                <w:rFonts w:ascii="宋体" w:hAnsi="宋体" w:cs="宋体"/>
                <w:b/>
                <w:color w:val="000000" w:themeColor="text1"/>
                <w:kern w:val="0"/>
                <w:szCs w:val="21"/>
                <w:highlight w:val="none"/>
                <w:lang w:bidi="ar"/>
                <w14:textFill>
                  <w14:solidFill>
                    <w14:schemeClr w14:val="tx1"/>
                  </w14:solidFill>
                </w14:textFill>
              </w:rPr>
            </w:pPr>
            <w:r>
              <w:rPr>
                <w:rFonts w:hint="eastAsia" w:ascii="宋体" w:hAnsi="宋体" w:cs="宋体"/>
                <w:b/>
                <w:color w:val="000000" w:themeColor="text1"/>
                <w:kern w:val="0"/>
                <w:szCs w:val="21"/>
                <w:highlight w:val="none"/>
                <w:lang w:bidi="ar"/>
                <w14:textFill>
                  <w14:solidFill>
                    <w14:schemeClr w14:val="tx1"/>
                  </w14:solidFill>
                </w14:textFill>
              </w:rPr>
              <w:t>（元/吨）</w:t>
            </w:r>
          </w:p>
        </w:tc>
        <w:tc>
          <w:tcPr>
            <w:tcW w:w="130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ascii="宋体" w:hAnsi="宋体" w:cs="宋体"/>
                <w:b/>
                <w:color w:val="000000" w:themeColor="text1"/>
                <w:kern w:val="0"/>
                <w:szCs w:val="21"/>
                <w:highlight w:val="none"/>
                <w:lang w:bidi="ar"/>
                <w14:textFill>
                  <w14:solidFill>
                    <w14:schemeClr w14:val="tx1"/>
                  </w14:solidFill>
                </w14:textFill>
              </w:rPr>
            </w:pPr>
            <w:r>
              <w:rPr>
                <w:rFonts w:hint="eastAsia" w:ascii="宋体" w:hAnsi="宋体" w:cs="宋体"/>
                <w:b/>
                <w:color w:val="000000" w:themeColor="text1"/>
                <w:kern w:val="0"/>
                <w:szCs w:val="21"/>
                <w:highlight w:val="none"/>
                <w:lang w:bidi="ar"/>
                <w14:textFill>
                  <w14:solidFill>
                    <w14:schemeClr w14:val="tx1"/>
                  </w14:solidFill>
                </w14:textFill>
              </w:rPr>
              <w:t>投标下浮率（%）</w:t>
            </w:r>
          </w:p>
        </w:tc>
        <w:tc>
          <w:tcPr>
            <w:tcW w:w="10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生产厂家</w:t>
            </w:r>
          </w:p>
          <w:p>
            <w:pPr>
              <w:widowControl/>
              <w:spacing w:line="280" w:lineRule="exact"/>
              <w:jc w:val="center"/>
              <w:textAlignment w:val="center"/>
              <w:rPr>
                <w:rFonts w:hint="eastAsia" w:ascii="宋体" w:hAnsi="宋体" w:eastAsia="宋体" w:cs="宋体"/>
                <w:b/>
                <w:color w:val="000000" w:themeColor="text1"/>
                <w:kern w:val="0"/>
                <w:szCs w:val="21"/>
                <w:highlight w:val="none"/>
                <w:lang w:eastAsia="zh-CN" w:bidi="ar"/>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（品牌）</w:t>
            </w:r>
          </w:p>
        </w:tc>
        <w:tc>
          <w:tcPr>
            <w:tcW w:w="108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b/>
                <w:color w:val="000000" w:themeColor="text1"/>
                <w:kern w:val="0"/>
                <w:szCs w:val="21"/>
                <w:highlight w:val="none"/>
                <w:lang w:bidi="ar"/>
                <w14:textFill>
                  <w14:solidFill>
                    <w14:schemeClr w14:val="tx1"/>
                  </w14:solidFill>
                </w14:textFill>
              </w:rPr>
              <w:t>是否为小微、监狱、残疾人企业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exact"/>
        </w:trPr>
        <w:tc>
          <w:tcPr>
            <w:tcW w:w="73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w:t>
            </w:r>
          </w:p>
        </w:tc>
        <w:tc>
          <w:tcPr>
            <w:tcW w:w="2009" w:type="dxa"/>
            <w:vMerge w:val="restart"/>
            <w:tcBorders>
              <w:top w:val="single" w:color="auto" w:sz="4" w:space="0"/>
              <w:left w:val="single" w:color="auto" w:sz="4" w:space="0"/>
              <w:right w:val="single" w:color="auto" w:sz="4" w:space="0"/>
            </w:tcBorders>
            <w:vAlign w:val="center"/>
          </w:tcPr>
          <w:p>
            <w:pPr>
              <w:spacing w:line="50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普通硅酸盐水泥</w:t>
            </w:r>
          </w:p>
        </w:tc>
        <w:tc>
          <w:tcPr>
            <w:tcW w:w="17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42.5 MPa散装</w:t>
            </w:r>
          </w:p>
        </w:tc>
        <w:tc>
          <w:tcPr>
            <w:tcW w:w="15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705</w:t>
            </w:r>
          </w:p>
        </w:tc>
        <w:tc>
          <w:tcPr>
            <w:tcW w:w="1301" w:type="dxa"/>
            <w:vMerge w:val="restart"/>
            <w:tcBorders>
              <w:top w:val="single" w:color="auto" w:sz="4" w:space="0"/>
              <w:left w:val="single" w:color="auto" w:sz="4" w:space="0"/>
              <w:right w:val="single" w:color="auto" w:sz="4" w:space="0"/>
            </w:tcBorders>
            <w:vAlign w:val="center"/>
          </w:tcPr>
          <w:p>
            <w:pPr>
              <w:spacing w:line="480" w:lineRule="auto"/>
              <w:jc w:val="center"/>
              <w:rPr>
                <w:rFonts w:ascii="宋体" w:hAnsi="宋体" w:cs="宋体"/>
                <w:color w:val="000000" w:themeColor="text1"/>
                <w:szCs w:val="21"/>
                <w:highlight w:val="none"/>
                <w14:textFill>
                  <w14:solidFill>
                    <w14:schemeClr w14:val="tx1"/>
                  </w14:solidFill>
                </w14:textFill>
              </w:rPr>
            </w:pPr>
          </w:p>
        </w:tc>
        <w:tc>
          <w:tcPr>
            <w:tcW w:w="1084" w:type="dxa"/>
            <w:tcBorders>
              <w:top w:val="single" w:color="auto" w:sz="4" w:space="0"/>
              <w:left w:val="single" w:color="auto" w:sz="4" w:space="0"/>
              <w:right w:val="single" w:color="auto" w:sz="4" w:space="0"/>
            </w:tcBorders>
            <w:vAlign w:val="center"/>
          </w:tcPr>
          <w:p>
            <w:pPr>
              <w:spacing w:line="480" w:lineRule="auto"/>
              <w:jc w:val="center"/>
              <w:rPr>
                <w:rFonts w:ascii="宋体" w:hAnsi="宋体" w:cs="宋体"/>
                <w:color w:val="000000" w:themeColor="text1"/>
                <w:szCs w:val="21"/>
                <w:highlight w:val="none"/>
                <w14:textFill>
                  <w14:solidFill>
                    <w14:schemeClr w14:val="tx1"/>
                  </w14:solidFill>
                </w14:textFill>
              </w:rPr>
            </w:pPr>
          </w:p>
        </w:tc>
        <w:tc>
          <w:tcPr>
            <w:tcW w:w="1084" w:type="dxa"/>
            <w:tcBorders>
              <w:top w:val="single" w:color="auto" w:sz="4" w:space="0"/>
              <w:left w:val="single" w:color="auto" w:sz="4" w:space="0"/>
              <w:right w:val="single" w:color="auto" w:sz="4" w:space="0"/>
            </w:tcBorders>
            <w:vAlign w:val="center"/>
          </w:tcPr>
          <w:p>
            <w:pPr>
              <w:spacing w:line="480" w:lineRule="auto"/>
              <w:jc w:val="center"/>
              <w:rPr>
                <w:rFonts w:ascii="宋体" w:hAnsi="宋体" w:cs="宋体"/>
                <w:color w:val="000000" w:themeColor="text1"/>
                <w:spacing w:val="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exact"/>
        </w:trPr>
        <w:tc>
          <w:tcPr>
            <w:tcW w:w="73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w:t>
            </w:r>
          </w:p>
        </w:tc>
        <w:tc>
          <w:tcPr>
            <w:tcW w:w="2009" w:type="dxa"/>
            <w:vMerge w:val="continue"/>
            <w:tcBorders>
              <w:left w:val="single" w:color="auto" w:sz="4" w:space="0"/>
              <w:bottom w:val="single" w:color="auto" w:sz="4" w:space="0"/>
              <w:right w:val="single" w:color="auto" w:sz="4" w:space="0"/>
            </w:tcBorders>
            <w:vAlign w:val="center"/>
          </w:tcPr>
          <w:p>
            <w:pPr>
              <w:spacing w:line="500" w:lineRule="exact"/>
              <w:jc w:val="center"/>
              <w:rPr>
                <w:rFonts w:ascii="宋体" w:hAnsi="宋体" w:cs="宋体"/>
                <w:color w:val="000000" w:themeColor="text1"/>
                <w:szCs w:val="21"/>
                <w:highlight w:val="none"/>
                <w14:textFill>
                  <w14:solidFill>
                    <w14:schemeClr w14:val="tx1"/>
                  </w14:solidFill>
                </w14:textFill>
              </w:rPr>
            </w:pPr>
          </w:p>
        </w:tc>
        <w:tc>
          <w:tcPr>
            <w:tcW w:w="17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42.5 MPa散装</w:t>
            </w:r>
          </w:p>
        </w:tc>
        <w:tc>
          <w:tcPr>
            <w:tcW w:w="15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692</w:t>
            </w:r>
          </w:p>
        </w:tc>
        <w:tc>
          <w:tcPr>
            <w:tcW w:w="1301" w:type="dxa"/>
            <w:vMerge w:val="continue"/>
            <w:tcBorders>
              <w:left w:val="single" w:color="auto" w:sz="4" w:space="0"/>
              <w:right w:val="single" w:color="auto" w:sz="4" w:space="0"/>
            </w:tcBorders>
            <w:vAlign w:val="center"/>
          </w:tcPr>
          <w:p>
            <w:pPr>
              <w:spacing w:line="480" w:lineRule="auto"/>
              <w:jc w:val="center"/>
              <w:rPr>
                <w:rFonts w:ascii="宋体" w:hAnsi="宋体" w:cs="宋体"/>
                <w:color w:val="000000" w:themeColor="text1"/>
                <w:szCs w:val="21"/>
                <w:highlight w:val="none"/>
                <w14:textFill>
                  <w14:solidFill>
                    <w14:schemeClr w14:val="tx1"/>
                  </w14:solidFill>
                </w14:textFill>
              </w:rPr>
            </w:pPr>
          </w:p>
        </w:tc>
        <w:tc>
          <w:tcPr>
            <w:tcW w:w="1084" w:type="dxa"/>
            <w:tcBorders>
              <w:left w:val="single" w:color="auto" w:sz="4" w:space="0"/>
              <w:right w:val="single" w:color="auto" w:sz="4" w:space="0"/>
            </w:tcBorders>
            <w:vAlign w:val="center"/>
          </w:tcPr>
          <w:p>
            <w:pPr>
              <w:spacing w:line="480" w:lineRule="auto"/>
              <w:jc w:val="center"/>
              <w:rPr>
                <w:rFonts w:ascii="宋体" w:hAnsi="宋体" w:cs="宋体"/>
                <w:color w:val="000000" w:themeColor="text1"/>
                <w:szCs w:val="21"/>
                <w:highlight w:val="none"/>
                <w14:textFill>
                  <w14:solidFill>
                    <w14:schemeClr w14:val="tx1"/>
                  </w14:solidFill>
                </w14:textFill>
              </w:rPr>
            </w:pPr>
          </w:p>
        </w:tc>
        <w:tc>
          <w:tcPr>
            <w:tcW w:w="1084" w:type="dxa"/>
            <w:tcBorders>
              <w:left w:val="single" w:color="auto" w:sz="4" w:space="0"/>
              <w:right w:val="single" w:color="auto" w:sz="4" w:space="0"/>
            </w:tcBorders>
            <w:vAlign w:val="center"/>
          </w:tcPr>
          <w:p>
            <w:pPr>
              <w:spacing w:line="480" w:lineRule="auto"/>
              <w:jc w:val="center"/>
              <w:rPr>
                <w:rFonts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w:t>
            </w:r>
          </w:p>
        </w:tc>
        <w:tc>
          <w:tcPr>
            <w:tcW w:w="5264"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投标下浮率（%）</w:t>
            </w:r>
          </w:p>
        </w:tc>
        <w:tc>
          <w:tcPr>
            <w:tcW w:w="3469" w:type="dxa"/>
            <w:gridSpan w:val="3"/>
            <w:tcBorders>
              <w:left w:val="single" w:color="auto" w:sz="4" w:space="0"/>
              <w:right w:val="single" w:color="auto" w:sz="4" w:space="0"/>
            </w:tcBorders>
            <w:vAlign w:val="center"/>
          </w:tcPr>
          <w:p>
            <w:pPr>
              <w:spacing w:line="480" w:lineRule="auto"/>
              <w:jc w:val="center"/>
              <w:rPr>
                <w:rFonts w:ascii="宋体" w:hAnsi="宋体" w:cs="宋体"/>
                <w:color w:val="000000" w:themeColor="text1"/>
                <w:szCs w:val="21"/>
                <w:highlight w:val="none"/>
                <w14:textFill>
                  <w14:solidFill>
                    <w14:schemeClr w14:val="tx1"/>
                  </w14:solidFill>
                </w14:textFill>
              </w:rPr>
            </w:pPr>
          </w:p>
        </w:tc>
      </w:tr>
    </w:tbl>
    <w:p>
      <w:pPr>
        <w:spacing w:line="360" w:lineRule="auto"/>
        <w:rPr>
          <w:rFonts w:ascii="宋体" w:hAnsi="宋体"/>
          <w:color w:val="000000" w:themeColor="text1"/>
          <w:sz w:val="24"/>
          <w:highlight w:val="none"/>
          <w14:textFill>
            <w14:solidFill>
              <w14:schemeClr w14:val="tx1"/>
            </w14:solidFill>
          </w14:textFill>
        </w:rPr>
      </w:pPr>
    </w:p>
    <w:p>
      <w:pPr>
        <w:spacing w:line="360" w:lineRule="auto"/>
        <w:rPr>
          <w:rFonts w:ascii="宋体" w:hAnsi="宋体"/>
          <w:color w:val="000000" w:themeColor="text1"/>
          <w:sz w:val="24"/>
          <w:highlight w:val="none"/>
          <w14:textFill>
            <w14:solidFill>
              <w14:schemeClr w14:val="tx1"/>
            </w14:solidFill>
          </w14:textFill>
        </w:rPr>
      </w:pPr>
    </w:p>
    <w:p>
      <w:pPr>
        <w:spacing w:line="360" w:lineRule="auto"/>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供应商名称（盖章）：</w:t>
      </w:r>
      <w:r>
        <w:rPr>
          <w:rFonts w:ascii="宋体" w:hAnsi="宋体"/>
          <w:color w:val="000000" w:themeColor="text1"/>
          <w:sz w:val="24"/>
          <w:highlight w:val="none"/>
          <w14:textFill>
            <w14:solidFill>
              <w14:schemeClr w14:val="tx1"/>
            </w14:solidFill>
          </w14:textFill>
        </w:rPr>
        <w:t xml:space="preserve">____________________________  </w:t>
      </w:r>
      <w:r>
        <w:rPr>
          <w:rFonts w:hint="eastAsia" w:ascii="宋体" w:hAnsi="宋体"/>
          <w:color w:val="000000" w:themeColor="text1"/>
          <w:sz w:val="24"/>
          <w:highlight w:val="none"/>
          <w14:textFill>
            <w14:solidFill>
              <w14:schemeClr w14:val="tx1"/>
            </w14:solidFill>
          </w14:textFill>
        </w:rPr>
        <w:t>日</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期</w:t>
      </w:r>
      <w:r>
        <w:rPr>
          <w:rFonts w:ascii="宋体" w:hAnsi="宋体"/>
          <w:color w:val="000000" w:themeColor="text1"/>
          <w:sz w:val="24"/>
          <w:highlight w:val="none"/>
          <w14:textFill>
            <w14:solidFill>
              <w14:schemeClr w14:val="tx1"/>
            </w14:solidFill>
          </w14:textFill>
        </w:rPr>
        <w:t>:________________</w:t>
      </w:r>
    </w:p>
    <w:p>
      <w:pPr>
        <w:spacing w:line="400" w:lineRule="exact"/>
        <w:ind w:right="560"/>
        <w:jc w:val="left"/>
        <w:rPr>
          <w:rFonts w:hAnsi="宋体"/>
          <w:b/>
          <w:bCs/>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法定代表人或其授权代表（签字或盖章）：</w:t>
      </w:r>
      <w:r>
        <w:rPr>
          <w:rFonts w:ascii="宋体" w:hAnsi="宋体"/>
          <w:color w:val="000000" w:themeColor="text1"/>
          <w:sz w:val="24"/>
          <w:highlight w:val="none"/>
          <w14:textFill>
            <w14:solidFill>
              <w14:schemeClr w14:val="tx1"/>
            </w14:solidFill>
          </w14:textFill>
        </w:rPr>
        <w:t xml:space="preserve">______________ </w:t>
      </w:r>
      <w:r>
        <w:rPr>
          <w:rFonts w:hint="eastAsia" w:ascii="宋体" w:hAnsi="宋体"/>
          <w:color w:val="000000" w:themeColor="text1"/>
          <w:sz w:val="24"/>
          <w:highlight w:val="none"/>
          <w14:textFill>
            <w14:solidFill>
              <w14:schemeClr w14:val="tx1"/>
            </w14:solidFill>
          </w14:textFill>
        </w:rPr>
        <w:t>职</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务</w:t>
      </w:r>
      <w:r>
        <w:rPr>
          <w:rFonts w:ascii="宋体" w:hAnsi="宋体"/>
          <w:color w:val="000000" w:themeColor="text1"/>
          <w:sz w:val="24"/>
          <w:highlight w:val="none"/>
          <w14:textFill>
            <w14:solidFill>
              <w14:schemeClr w14:val="tx1"/>
            </w14:solidFill>
          </w14:textFill>
        </w:rPr>
        <w:t>:____________</w:t>
      </w:r>
    </w:p>
    <w:p>
      <w:pPr>
        <w:pStyle w:val="14"/>
        <w:spacing w:line="400" w:lineRule="exact"/>
        <w:rPr>
          <w:rFonts w:hint="default" w:hAnsi="宋体"/>
          <w:b/>
          <w:bCs/>
          <w:color w:val="000000" w:themeColor="text1"/>
          <w:sz w:val="24"/>
          <w:szCs w:val="24"/>
          <w:highlight w:val="none"/>
          <w14:textFill>
            <w14:solidFill>
              <w14:schemeClr w14:val="tx1"/>
            </w14:solidFill>
          </w14:textFill>
        </w:rPr>
      </w:pPr>
    </w:p>
    <w:p>
      <w:pPr>
        <w:pStyle w:val="14"/>
        <w:spacing w:line="400" w:lineRule="exact"/>
        <w:rPr>
          <w:rFonts w:hAnsi="宋体"/>
          <w:b/>
          <w:bCs/>
          <w:color w:val="000000" w:themeColor="text1"/>
          <w:sz w:val="24"/>
          <w:szCs w:val="24"/>
          <w:highlight w:val="none"/>
          <w14:textFill>
            <w14:solidFill>
              <w14:schemeClr w14:val="tx1"/>
            </w14:solidFill>
          </w14:textFill>
        </w:rPr>
      </w:pPr>
    </w:p>
    <w:p>
      <w:pPr>
        <w:pStyle w:val="14"/>
        <w:spacing w:line="400" w:lineRule="exact"/>
        <w:rPr>
          <w:rFonts w:hint="default" w:hAnsi="宋体"/>
          <w:b/>
          <w:bCs/>
          <w:color w:val="000000" w:themeColor="text1"/>
          <w:sz w:val="24"/>
          <w:szCs w:val="24"/>
          <w:highlight w:val="none"/>
          <w14:textFill>
            <w14:solidFill>
              <w14:schemeClr w14:val="tx1"/>
            </w14:solidFill>
          </w14:textFill>
        </w:rPr>
      </w:pPr>
      <w:r>
        <w:rPr>
          <w:rFonts w:hAnsi="宋体"/>
          <w:b/>
          <w:bCs/>
          <w:color w:val="000000" w:themeColor="text1"/>
          <w:sz w:val="24"/>
          <w:szCs w:val="24"/>
          <w:highlight w:val="none"/>
          <w14:textFill>
            <w14:solidFill>
              <w14:schemeClr w14:val="tx1"/>
            </w14:solidFill>
          </w14:textFill>
        </w:rPr>
        <w:t>备注：</w:t>
      </w:r>
    </w:p>
    <w:p>
      <w:pPr>
        <w:pStyle w:val="14"/>
        <w:spacing w:line="400" w:lineRule="exact"/>
        <w:rPr>
          <w:rFonts w:hint="default" w:hAnsi="宋体"/>
          <w:b/>
          <w:bCs/>
          <w:color w:val="000000" w:themeColor="text1"/>
          <w:sz w:val="24"/>
          <w:szCs w:val="24"/>
          <w:highlight w:val="none"/>
          <w14:textFill>
            <w14:solidFill>
              <w14:schemeClr w14:val="tx1"/>
            </w14:solidFill>
          </w14:textFill>
        </w:rPr>
      </w:pPr>
      <w:r>
        <w:rPr>
          <w:rFonts w:hAnsi="宋体"/>
          <w:b/>
          <w:bCs/>
          <w:color w:val="000000" w:themeColor="text1"/>
          <w:sz w:val="24"/>
          <w:szCs w:val="24"/>
          <w:highlight w:val="none"/>
          <w14:textFill>
            <w14:solidFill>
              <w14:schemeClr w14:val="tx1"/>
            </w14:solidFill>
          </w14:textFill>
        </w:rPr>
        <w:t xml:space="preserve">    </w:t>
      </w:r>
      <w:r>
        <w:rPr>
          <w:rFonts w:hAnsi="宋体"/>
          <w:color w:val="000000" w:themeColor="text1"/>
          <w:kern w:val="2"/>
          <w:sz w:val="24"/>
          <w:szCs w:val="24"/>
          <w:highlight w:val="none"/>
          <w14:textFill>
            <w14:solidFill>
              <w14:schemeClr w14:val="tx1"/>
            </w14:solidFill>
          </w14:textFill>
        </w:rPr>
        <w:t>1、</w:t>
      </w:r>
      <w:r>
        <w:rPr>
          <w:rFonts w:hint="eastAsia" w:ascii="宋体" w:hAnsi="宋体" w:cs="宋体"/>
          <w:b/>
          <w:bCs/>
          <w:color w:val="000000" w:themeColor="text1"/>
          <w:sz w:val="24"/>
          <w:highlight w:val="none"/>
          <w14:textFill>
            <w14:solidFill>
              <w14:schemeClr w14:val="tx1"/>
            </w14:solidFill>
          </w14:textFill>
        </w:rPr>
        <w:t>投标下浮率不得低于22%。下浮率低于22%的投标做无效投标处理。</w:t>
      </w:r>
    </w:p>
    <w:p>
      <w:pPr>
        <w:pStyle w:val="14"/>
        <w:spacing w:line="400" w:lineRule="exact"/>
        <w:ind w:firstLine="480" w:firstLineChars="200"/>
        <w:rPr>
          <w:rFonts w:hint="default" w:hAnsi="宋体"/>
          <w:b/>
          <w:bCs/>
          <w:color w:val="000000" w:themeColor="text1"/>
          <w:sz w:val="24"/>
          <w:szCs w:val="24"/>
          <w:highlight w:val="none"/>
          <w14:textFill>
            <w14:solidFill>
              <w14:schemeClr w14:val="tx1"/>
            </w14:solidFill>
          </w14:textFill>
        </w:rPr>
      </w:pPr>
      <w:r>
        <w:rPr>
          <w:rFonts w:hAnsi="宋体"/>
          <w:color w:val="000000" w:themeColor="text1"/>
          <w:sz w:val="24"/>
          <w:highlight w:val="none"/>
          <w14:textFill>
            <w14:solidFill>
              <w14:schemeClr w14:val="tx1"/>
            </w14:solidFill>
          </w14:textFill>
        </w:rPr>
        <w:t>2、投标报价为投标方所能承受的一次性最低、最终报价，以人民币为结算币种，</w:t>
      </w:r>
      <w:r>
        <w:rPr>
          <w:rFonts w:hint="eastAsia" w:hAnsi="宋体"/>
          <w:color w:val="000000" w:themeColor="text1"/>
          <w:sz w:val="24"/>
          <w:highlight w:val="none"/>
          <w:lang w:eastAsia="zh-CN"/>
          <w14:textFill>
            <w14:solidFill>
              <w14:schemeClr w14:val="tx1"/>
            </w14:solidFill>
          </w14:textFill>
        </w:rPr>
        <w:t>包括货款、运输费、包装费、保险费、验收费、售后服务、招标代理费、管理费、利润、规费、税金、抽检费、后期所涉及的费用及所有根据合同或其它原因应由投标方支付的其它费用，以及可合理推断的责任和义务。合同价款结算时成交人须开具增值税专用发票</w:t>
      </w:r>
      <w:r>
        <w:rPr>
          <w:rFonts w:hint="eastAsia" w:ascii="宋体" w:hAnsi="宋体"/>
          <w:color w:val="000000" w:themeColor="text1"/>
          <w:kern w:val="0"/>
          <w:sz w:val="24"/>
          <w:highlight w:val="none"/>
          <w:lang w:val="zh-CN"/>
          <w14:textFill>
            <w14:solidFill>
              <w14:schemeClr w14:val="tx1"/>
            </w14:solidFill>
          </w14:textFill>
        </w:rPr>
        <w:t>（</w:t>
      </w:r>
      <w:r>
        <w:rPr>
          <w:rFonts w:hint="eastAsia" w:ascii="宋体" w:hAnsi="宋体" w:eastAsia="宋体" w:cs="宋体"/>
          <w:b/>
          <w:bCs/>
          <w:color w:val="000000" w:themeColor="text1"/>
          <w:kern w:val="0"/>
          <w:sz w:val="24"/>
          <w:highlight w:val="none"/>
          <w14:textFill>
            <w14:solidFill>
              <w14:schemeClr w14:val="tx1"/>
            </w14:solidFill>
          </w14:textFill>
        </w:rPr>
        <w:t>提供税率13%的增值税专用发票</w:t>
      </w:r>
      <w:r>
        <w:rPr>
          <w:rFonts w:hint="eastAsia" w:ascii="宋体" w:hAnsi="宋体" w:eastAsia="宋体" w:cs="宋体"/>
          <w:b/>
          <w:bCs/>
          <w:color w:val="000000" w:themeColor="text1"/>
          <w:kern w:val="0"/>
          <w:sz w:val="24"/>
          <w:highlight w:val="none"/>
          <w:lang w:eastAsia="zh-CN"/>
          <w14:textFill>
            <w14:solidFill>
              <w14:schemeClr w14:val="tx1"/>
            </w14:solidFill>
          </w14:textFill>
        </w:rPr>
        <w:t>）</w:t>
      </w:r>
      <w:r>
        <w:rPr>
          <w:rFonts w:hint="eastAsia" w:hAnsi="宋体"/>
          <w:color w:val="000000" w:themeColor="text1"/>
          <w:sz w:val="24"/>
          <w:highlight w:val="none"/>
          <w:lang w:eastAsia="zh-CN"/>
          <w14:textFill>
            <w14:solidFill>
              <w14:schemeClr w14:val="tx1"/>
            </w14:solidFill>
          </w14:textFill>
        </w:rPr>
        <w:t>。</w:t>
      </w:r>
      <w:r>
        <w:rPr>
          <w:rFonts w:hAnsi="宋体"/>
          <w:b/>
          <w:bCs/>
          <w:color w:val="000000" w:themeColor="text1"/>
          <w:sz w:val="24"/>
          <w:szCs w:val="24"/>
          <w:highlight w:val="none"/>
          <w14:textFill>
            <w14:solidFill>
              <w14:schemeClr w14:val="tx1"/>
            </w14:solidFill>
          </w14:textFill>
        </w:rPr>
        <w:t>本次采购只允许有一个报价，有选择的报价将不予接受。</w:t>
      </w:r>
    </w:p>
    <w:p>
      <w:pPr>
        <w:pStyle w:val="14"/>
        <w:spacing w:line="400" w:lineRule="exact"/>
        <w:ind w:firstLine="480" w:firstLineChars="200"/>
        <w:rPr>
          <w:rFonts w:hint="default" w:hAnsi="宋体"/>
          <w:color w:val="000000" w:themeColor="text1"/>
          <w:sz w:val="24"/>
          <w:szCs w:val="24"/>
          <w:highlight w:val="none"/>
          <w14:textFill>
            <w14:solidFill>
              <w14:schemeClr w14:val="tx1"/>
            </w14:solidFill>
          </w14:textFill>
        </w:rPr>
      </w:pPr>
      <w:r>
        <w:rPr>
          <w:rFonts w:hAnsi="宋体"/>
          <w:color w:val="000000" w:themeColor="text1"/>
          <w:sz w:val="24"/>
          <w:szCs w:val="24"/>
          <w:highlight w:val="none"/>
          <w14:textFill>
            <w14:solidFill>
              <w14:schemeClr w14:val="tx1"/>
            </w14:solidFill>
          </w14:textFill>
        </w:rPr>
        <w:t>3、此表可在不改变格式的情况下自行制作。</w:t>
      </w:r>
    </w:p>
    <w:p>
      <w:pPr>
        <w:adjustRightInd w:val="0"/>
        <w:jc w:val="center"/>
        <w:rPr>
          <w:rFonts w:ascii="宋体" w:hAnsi="宋体"/>
          <w:b/>
          <w:color w:val="000000" w:themeColor="text1"/>
          <w:sz w:val="32"/>
          <w:szCs w:val="32"/>
          <w:highlight w:val="none"/>
          <w14:textFill>
            <w14:solidFill>
              <w14:schemeClr w14:val="tx1"/>
            </w14:solidFill>
          </w14:textFill>
        </w:rPr>
      </w:pPr>
    </w:p>
    <w:p>
      <w:pPr>
        <w:adjustRightInd w:val="0"/>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第四章  采购合同</w:t>
      </w:r>
    </w:p>
    <w:p>
      <w:pPr>
        <w:pStyle w:val="14"/>
        <w:overflowPunct/>
        <w:autoSpaceDE/>
        <w:autoSpaceDN/>
        <w:adjustRightInd/>
        <w:snapToGrid w:val="0"/>
        <w:spacing w:line="400" w:lineRule="exact"/>
        <w:rPr>
          <w:rFonts w:hint="default" w:hAnsi="宋体" w:cs="宋体"/>
          <w:color w:val="000000" w:themeColor="text1"/>
          <w:sz w:val="24"/>
          <w:szCs w:val="24"/>
          <w:highlight w:val="none"/>
          <w14:textFill>
            <w14:solidFill>
              <w14:schemeClr w14:val="tx1"/>
            </w14:solidFill>
          </w14:textFill>
        </w:rPr>
      </w:pPr>
    </w:p>
    <w:p>
      <w:pPr>
        <w:pStyle w:val="14"/>
        <w:overflowPunct/>
        <w:autoSpaceDE/>
        <w:autoSpaceDN/>
        <w:adjustRightInd/>
        <w:snapToGrid w:val="0"/>
        <w:spacing w:line="520" w:lineRule="exact"/>
        <w:rPr>
          <w:rFonts w:hint="default" w:hAnsi="宋体" w:cs="宋体"/>
          <w:color w:val="000000" w:themeColor="text1"/>
          <w:sz w:val="24"/>
          <w:szCs w:val="24"/>
          <w:highlight w:val="none"/>
          <w14:textFill>
            <w14:solidFill>
              <w14:schemeClr w14:val="tx1"/>
            </w14:solidFill>
          </w14:textFill>
        </w:rPr>
      </w:pPr>
      <w:r>
        <w:rPr>
          <w:rFonts w:hAnsi="宋体" w:cs="宋体"/>
          <w:color w:val="000000" w:themeColor="text1"/>
          <w:sz w:val="24"/>
          <w:szCs w:val="24"/>
          <w:highlight w:val="none"/>
          <w14:textFill>
            <w14:solidFill>
              <w14:schemeClr w14:val="tx1"/>
            </w14:solidFill>
          </w14:textFill>
        </w:rPr>
        <w:t xml:space="preserve">项目名称：                 </w:t>
      </w:r>
    </w:p>
    <w:p>
      <w:pPr>
        <w:pStyle w:val="14"/>
        <w:overflowPunct/>
        <w:autoSpaceDE/>
        <w:autoSpaceDN/>
        <w:adjustRightInd/>
        <w:snapToGrid w:val="0"/>
        <w:spacing w:line="520" w:lineRule="exact"/>
        <w:rPr>
          <w:rFonts w:hint="default" w:hAnsi="宋体" w:cs="宋体"/>
          <w:color w:val="000000" w:themeColor="text1"/>
          <w:sz w:val="24"/>
          <w:szCs w:val="24"/>
          <w:highlight w:val="none"/>
          <w14:textFill>
            <w14:solidFill>
              <w14:schemeClr w14:val="tx1"/>
            </w14:solidFill>
          </w14:textFill>
        </w:rPr>
      </w:pPr>
      <w:r>
        <w:rPr>
          <w:rFonts w:hAnsi="宋体" w:cs="宋体"/>
          <w:color w:val="000000" w:themeColor="text1"/>
          <w:sz w:val="24"/>
          <w:szCs w:val="24"/>
          <w:highlight w:val="none"/>
          <w14:textFill>
            <w14:solidFill>
              <w14:schemeClr w14:val="tx1"/>
            </w14:solidFill>
          </w14:textFill>
        </w:rPr>
        <w:t>项目编号：</w:t>
      </w:r>
    </w:p>
    <w:p>
      <w:pPr>
        <w:pStyle w:val="14"/>
        <w:overflowPunct/>
        <w:autoSpaceDE/>
        <w:autoSpaceDN/>
        <w:adjustRightInd/>
        <w:snapToGrid w:val="0"/>
        <w:spacing w:line="520" w:lineRule="exact"/>
        <w:rPr>
          <w:rFonts w:hint="default" w:hAnsi="宋体" w:cs="宋体"/>
          <w:color w:val="000000" w:themeColor="text1"/>
          <w:sz w:val="24"/>
          <w:szCs w:val="24"/>
          <w:highlight w:val="none"/>
          <w14:textFill>
            <w14:solidFill>
              <w14:schemeClr w14:val="tx1"/>
            </w14:solidFill>
          </w14:textFill>
        </w:rPr>
      </w:pPr>
      <w:r>
        <w:rPr>
          <w:rFonts w:hAnsi="宋体" w:cs="宋体"/>
          <w:color w:val="000000" w:themeColor="text1"/>
          <w:sz w:val="24"/>
          <w:szCs w:val="24"/>
          <w:highlight w:val="none"/>
          <w14:textFill>
            <w14:solidFill>
              <w14:schemeClr w14:val="tx1"/>
            </w14:solidFill>
          </w14:textFill>
        </w:rPr>
        <w:t xml:space="preserve">甲    方 ：   </w:t>
      </w:r>
    </w:p>
    <w:p>
      <w:pPr>
        <w:pStyle w:val="14"/>
        <w:overflowPunct/>
        <w:autoSpaceDE/>
        <w:autoSpaceDN/>
        <w:adjustRightInd/>
        <w:snapToGrid w:val="0"/>
        <w:spacing w:line="520" w:lineRule="exact"/>
        <w:rPr>
          <w:rFonts w:hint="default" w:hAnsi="宋体" w:cs="宋体"/>
          <w:color w:val="000000" w:themeColor="text1"/>
          <w:sz w:val="24"/>
          <w:szCs w:val="24"/>
          <w:highlight w:val="none"/>
          <w14:textFill>
            <w14:solidFill>
              <w14:schemeClr w14:val="tx1"/>
            </w14:solidFill>
          </w14:textFill>
        </w:rPr>
      </w:pPr>
      <w:r>
        <w:rPr>
          <w:rFonts w:hAnsi="宋体" w:cs="宋体"/>
          <w:color w:val="000000" w:themeColor="text1"/>
          <w:sz w:val="24"/>
          <w:szCs w:val="24"/>
          <w:highlight w:val="none"/>
          <w14:textFill>
            <w14:solidFill>
              <w14:schemeClr w14:val="tx1"/>
            </w14:solidFill>
          </w14:textFill>
        </w:rPr>
        <w:t xml:space="preserve">乙    方： </w:t>
      </w:r>
    </w:p>
    <w:p>
      <w:pPr>
        <w:spacing w:line="520" w:lineRule="exact"/>
        <w:ind w:firstLine="360" w:firstLineChars="150"/>
        <w:rPr>
          <w:rFonts w:ascii="宋体" w:hAnsi="宋体" w:cs="宋体"/>
          <w:color w:val="000000" w:themeColor="text1"/>
          <w:sz w:val="24"/>
          <w:highlight w:val="none"/>
          <w14:textFill>
            <w14:solidFill>
              <w14:schemeClr w14:val="tx1"/>
            </w14:solidFill>
          </w14:textFill>
        </w:rPr>
      </w:pPr>
    </w:p>
    <w:p>
      <w:pPr>
        <w:keepNext w:val="0"/>
        <w:keepLines w:val="0"/>
        <w:pageBreakBefore w:val="0"/>
        <w:kinsoku/>
        <w:wordWrap/>
        <w:overflowPunct/>
        <w:topLinePunct w:val="0"/>
        <w:bidi w:val="0"/>
        <w:adjustRightInd/>
        <w:spacing w:line="460" w:lineRule="exact"/>
        <w:ind w:left="0" w:firstLine="360" w:firstLineChars="15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甲、乙双方根据</w:t>
      </w:r>
      <w:r>
        <w:rPr>
          <w:rFonts w:hint="eastAsia" w:ascii="宋体" w:hAnsi="宋体" w:cs="宋体"/>
          <w:color w:val="000000" w:themeColor="text1"/>
          <w:sz w:val="24"/>
          <w:szCs w:val="24"/>
          <w:highlight w:val="none"/>
          <w:u w:val="single"/>
          <w:lang w:eastAsia="zh-CN"/>
          <w14:textFill>
            <w14:solidFill>
              <w14:schemeClr w14:val="tx1"/>
            </w14:solidFill>
          </w14:textFill>
        </w:rPr>
        <w:t>浦江县交投贸易有限公司水泥采购项目</w:t>
      </w:r>
      <w:r>
        <w:rPr>
          <w:rFonts w:hint="eastAsia" w:ascii="宋体" w:hAnsi="宋体" w:eastAsia="宋体" w:cs="宋体"/>
          <w:color w:val="000000" w:themeColor="text1"/>
          <w:sz w:val="24"/>
          <w:szCs w:val="24"/>
          <w:highlight w:val="none"/>
          <w14:textFill>
            <w14:solidFill>
              <w14:schemeClr w14:val="tx1"/>
            </w14:solidFill>
          </w14:textFill>
        </w:rPr>
        <w:t>招标采购的结果，签署本合同。</w:t>
      </w:r>
    </w:p>
    <w:p>
      <w:pPr>
        <w:spacing w:line="440" w:lineRule="exact"/>
        <w:ind w:firstLine="482" w:firstLineChars="200"/>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一、货物内容</w:t>
      </w:r>
    </w:p>
    <w:p>
      <w:pPr>
        <w:spacing w:line="44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 货物名称：</w:t>
      </w:r>
    </w:p>
    <w:p>
      <w:pPr>
        <w:spacing w:line="44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2. </w:t>
      </w:r>
      <w:r>
        <w:rPr>
          <w:rFonts w:hint="eastAsia" w:ascii="宋体" w:hAnsi="宋体" w:cs="宋体"/>
          <w:color w:val="000000" w:themeColor="text1"/>
          <w:sz w:val="24"/>
          <w:highlight w:val="none"/>
          <w:lang w:eastAsia="zh-CN"/>
          <w14:textFill>
            <w14:solidFill>
              <w14:schemeClr w14:val="tx1"/>
            </w14:solidFill>
          </w14:textFill>
        </w:rPr>
        <w:t>品牌</w:t>
      </w:r>
      <w:r>
        <w:rPr>
          <w:rFonts w:hint="eastAsia" w:ascii="宋体" w:hAnsi="宋体" w:cs="宋体"/>
          <w:color w:val="000000" w:themeColor="text1"/>
          <w:sz w:val="24"/>
          <w:highlight w:val="none"/>
          <w14:textFill>
            <w14:solidFill>
              <w14:schemeClr w14:val="tx1"/>
            </w14:solidFill>
          </w14:textFill>
        </w:rPr>
        <w:t>规格：</w:t>
      </w:r>
    </w:p>
    <w:p>
      <w:pPr>
        <w:spacing w:line="44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 技术参数：</w:t>
      </w:r>
    </w:p>
    <w:p>
      <w:pPr>
        <w:spacing w:line="44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 数量（单位）：</w:t>
      </w:r>
    </w:p>
    <w:p>
      <w:pPr>
        <w:pStyle w:val="14"/>
        <w:tabs>
          <w:tab w:val="left" w:pos="900"/>
        </w:tabs>
        <w:snapToGrid w:val="0"/>
        <w:spacing w:before="120" w:after="120" w:line="440" w:lineRule="exact"/>
        <w:ind w:firstLine="482" w:firstLineChars="200"/>
        <w:rPr>
          <w:rFonts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二、合同金额</w:t>
      </w:r>
    </w:p>
    <w:p>
      <w:pPr>
        <w:pStyle w:val="14"/>
        <w:tabs>
          <w:tab w:val="left" w:pos="900"/>
        </w:tabs>
        <w:snapToGrid w:val="0"/>
        <w:spacing w:before="120" w:after="120" w:line="440" w:lineRule="exact"/>
        <w:ind w:left="359" w:leftChars="171"/>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暂定____元，具体以实际供货量为准，中标投标基准价下浮率______%。</w:t>
      </w:r>
    </w:p>
    <w:p>
      <w:pPr>
        <w:pStyle w:val="14"/>
        <w:tabs>
          <w:tab w:val="left" w:pos="900"/>
        </w:tabs>
        <w:snapToGrid w:val="0"/>
        <w:spacing w:before="120" w:after="120" w:line="440" w:lineRule="exact"/>
        <w:ind w:firstLine="482"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三、供货期</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hAnsi="宋体" w:cs="宋体"/>
          <w:color w:val="000000" w:themeColor="text1"/>
          <w:sz w:val="24"/>
          <w:szCs w:val="24"/>
          <w:highlight w:val="none"/>
          <w:lang w:eastAsia="zh-CN"/>
          <w14:textFill>
            <w14:solidFill>
              <w14:schemeClr w14:val="tx1"/>
            </w14:solidFill>
          </w14:textFill>
        </w:rPr>
        <w:t>自签订合同之日起6个月或数量到2800吨止（以先到为准）</w:t>
      </w:r>
      <w:r>
        <w:rPr>
          <w:rFonts w:hint="eastAsia" w:ascii="宋体" w:hAnsi="宋体" w:eastAsia="宋体" w:cs="宋体"/>
          <w:color w:val="000000" w:themeColor="text1"/>
          <w:sz w:val="24"/>
          <w:szCs w:val="24"/>
          <w:highlight w:val="none"/>
          <w14:textFill>
            <w14:solidFill>
              <w14:schemeClr w14:val="tx1"/>
            </w14:solidFill>
          </w14:textFill>
        </w:rPr>
        <w:t>。</w:t>
      </w:r>
    </w:p>
    <w:p>
      <w:pPr>
        <w:spacing w:line="440" w:lineRule="exact"/>
        <w:ind w:firstLine="482" w:firstLineChars="200"/>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四、技术资料</w:t>
      </w:r>
    </w:p>
    <w:p>
      <w:pPr>
        <w:spacing w:line="44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1.乙方应按招标文件规定的时间向甲方提供使用货物的有关技术资料。</w:t>
      </w:r>
    </w:p>
    <w:p>
      <w:pPr>
        <w:spacing w:line="44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r>
        <w:rPr>
          <w:rFonts w:hint="eastAsia" w:ascii="宋体" w:hAnsi="宋体" w:cs="宋体"/>
          <w:color w:val="000000" w:themeColor="text1"/>
          <w:sz w:val="24"/>
          <w:highlight w:val="none"/>
          <w:lang w:eastAsia="zh-CN"/>
          <w14:textFill>
            <w14:solidFill>
              <w14:schemeClr w14:val="tx1"/>
            </w14:solidFill>
          </w14:textFill>
        </w:rPr>
        <w:t>未经</w:t>
      </w:r>
      <w:r>
        <w:rPr>
          <w:rFonts w:hint="eastAsia" w:ascii="宋体" w:hAnsi="宋体" w:cs="宋体"/>
          <w:color w:val="000000" w:themeColor="text1"/>
          <w:sz w:val="24"/>
          <w:highlight w:val="none"/>
          <w14:textFill>
            <w14:solidFill>
              <w14:schemeClr w14:val="tx1"/>
            </w14:solidFill>
          </w14:textFill>
        </w:rPr>
        <w:t>甲方事先书面同意，乙方不得将由甲方提供的有关合同或任何合同条文、规格、计划、图纸、样品或资料提供给与履行本合同无关的任何其他人。即使向履行本合同有关的人员提供，也应注意保密，仅限于履行合同的必需范围。</w:t>
      </w:r>
    </w:p>
    <w:p>
      <w:pPr>
        <w:spacing w:line="440" w:lineRule="exact"/>
        <w:ind w:firstLine="482" w:firstLineChars="200"/>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五、知识产权</w:t>
      </w:r>
    </w:p>
    <w:p>
      <w:pPr>
        <w:spacing w:line="440" w:lineRule="exact"/>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乙方应保证所提供的货物或其任何一部分均不会侵犯任何第三方的知识产权</w:t>
      </w:r>
      <w:r>
        <w:rPr>
          <w:rFonts w:hint="eastAsia" w:ascii="宋体" w:hAnsi="宋体" w:cs="宋体"/>
          <w:bCs/>
          <w:color w:val="000000" w:themeColor="text1"/>
          <w:sz w:val="24"/>
          <w:highlight w:val="none"/>
          <w14:textFill>
            <w14:solidFill>
              <w14:schemeClr w14:val="tx1"/>
            </w14:solidFill>
          </w14:textFill>
        </w:rPr>
        <w:t>。</w:t>
      </w:r>
    </w:p>
    <w:p>
      <w:pPr>
        <w:spacing w:line="440" w:lineRule="exact"/>
        <w:ind w:firstLine="482" w:firstLineChars="200"/>
        <w:rPr>
          <w:rFonts w:ascii="宋体" w:hAnsi="宋体" w:cs="宋体"/>
          <w:b/>
          <w:bCs/>
          <w:color w:val="000000" w:themeColor="text1"/>
          <w:sz w:val="24"/>
          <w:highlight w:val="none"/>
          <w:u w:val="singl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六、产权担保</w:t>
      </w:r>
    </w:p>
    <w:p>
      <w:pPr>
        <w:spacing w:line="440" w:lineRule="exact"/>
        <w:ind w:firstLine="480" w:firstLineChars="20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乙方保证所交付的货物的所有权完全属于乙方且无任何抵押、查封等产权瑕疵。</w:t>
      </w:r>
    </w:p>
    <w:p>
      <w:pPr>
        <w:spacing w:line="440" w:lineRule="exact"/>
        <w:ind w:firstLine="482" w:firstLineChars="200"/>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七、履约保证金</w:t>
      </w:r>
    </w:p>
    <w:p>
      <w:pPr>
        <w:adjustRightInd w:val="0"/>
        <w:snapToGrid w:val="0"/>
        <w:spacing w:line="420" w:lineRule="exact"/>
        <w:ind w:firstLine="480" w:firstLineChars="200"/>
        <w:jc w:val="left"/>
        <w:rPr>
          <w:rFonts w:ascii="宋体" w:hAnsi="宋体" w:cs="宋体"/>
          <w:snapToGrid w:val="0"/>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r>
        <w:rPr>
          <w:rFonts w:hint="eastAsia" w:ascii="宋体" w:hAnsi="宋体" w:cs="宋体"/>
          <w:snapToGrid w:val="0"/>
          <w:color w:val="000000" w:themeColor="text1"/>
          <w:kern w:val="0"/>
          <w:sz w:val="24"/>
          <w:highlight w:val="none"/>
          <w14:textFill>
            <w14:solidFill>
              <w14:schemeClr w14:val="tx1"/>
            </w14:solidFill>
          </w14:textFill>
        </w:rPr>
        <w:t>履约保证金：按</w:t>
      </w:r>
      <w:r>
        <w:rPr>
          <w:rFonts w:hint="eastAsia" w:ascii="宋体" w:hAnsi="宋体" w:cs="宋体"/>
          <w:snapToGrid w:val="0"/>
          <w:color w:val="000000" w:themeColor="text1"/>
          <w:kern w:val="0"/>
          <w:sz w:val="24"/>
          <w:highlight w:val="none"/>
          <w:lang w:val="en-US" w:eastAsia="zh-CN"/>
          <w14:textFill>
            <w14:solidFill>
              <w14:schemeClr w14:val="tx1"/>
            </w14:solidFill>
          </w14:textFill>
        </w:rPr>
        <w:t>8</w:t>
      </w:r>
      <w:r>
        <w:rPr>
          <w:rFonts w:hint="eastAsia" w:ascii="宋体" w:hAnsi="宋体" w:cs="宋体"/>
          <w:snapToGrid w:val="0"/>
          <w:color w:val="000000" w:themeColor="text1"/>
          <w:kern w:val="0"/>
          <w:sz w:val="24"/>
          <w:highlight w:val="none"/>
          <w14:textFill>
            <w14:solidFill>
              <w14:schemeClr w14:val="tx1"/>
            </w14:solidFill>
          </w14:textFill>
        </w:rPr>
        <w:t>万元计取。（不计息）</w:t>
      </w:r>
    </w:p>
    <w:p>
      <w:pPr>
        <w:adjustRightInd w:val="0"/>
        <w:snapToGrid w:val="0"/>
        <w:spacing w:line="420" w:lineRule="exact"/>
        <w:ind w:firstLine="480" w:firstLineChars="200"/>
        <w:jc w:val="left"/>
        <w:rPr>
          <w:rFonts w:ascii="宋体" w:hAnsi="宋体" w:cs="宋体"/>
          <w:snapToGrid w:val="0"/>
          <w:color w:val="000000" w:themeColor="text1"/>
          <w:kern w:val="0"/>
          <w:sz w:val="24"/>
          <w:highlight w:val="none"/>
          <w14:textFill>
            <w14:solidFill>
              <w14:schemeClr w14:val="tx1"/>
            </w14:solidFill>
          </w14:textFill>
        </w:rPr>
      </w:pPr>
      <w:r>
        <w:rPr>
          <w:rFonts w:hint="eastAsia" w:ascii="宋体" w:hAnsi="宋体" w:cs="宋体"/>
          <w:snapToGrid w:val="0"/>
          <w:color w:val="000000" w:themeColor="text1"/>
          <w:kern w:val="0"/>
          <w:sz w:val="24"/>
          <w:highlight w:val="none"/>
          <w14:textFill>
            <w14:solidFill>
              <w14:schemeClr w14:val="tx1"/>
            </w14:solidFill>
          </w14:textFill>
        </w:rPr>
        <w:t>履约保证金的形式：现金、支票、汇票、本票或者金融机构、保险公司、担保机构出具的保函/保险</w:t>
      </w:r>
    </w:p>
    <w:p>
      <w:pPr>
        <w:adjustRightInd w:val="0"/>
        <w:snapToGrid w:val="0"/>
        <w:spacing w:line="420" w:lineRule="exact"/>
        <w:ind w:firstLine="480" w:firstLineChars="200"/>
        <w:jc w:val="left"/>
        <w:rPr>
          <w:rFonts w:ascii="宋体" w:hAnsi="宋体" w:cs="宋体"/>
          <w:snapToGrid w:val="0"/>
          <w:color w:val="000000" w:themeColor="text1"/>
          <w:kern w:val="0"/>
          <w:sz w:val="24"/>
          <w:highlight w:val="none"/>
          <w14:textFill>
            <w14:solidFill>
              <w14:schemeClr w14:val="tx1"/>
            </w14:solidFill>
          </w14:textFill>
        </w:rPr>
      </w:pPr>
      <w:r>
        <w:rPr>
          <w:rFonts w:hint="eastAsia" w:ascii="宋体" w:hAnsi="宋体" w:cs="宋体"/>
          <w:snapToGrid w:val="0"/>
          <w:color w:val="000000" w:themeColor="text1"/>
          <w:kern w:val="0"/>
          <w:sz w:val="24"/>
          <w:highlight w:val="none"/>
          <w14:textFill>
            <w14:solidFill>
              <w14:schemeClr w14:val="tx1"/>
            </w14:solidFill>
          </w14:textFill>
        </w:rPr>
        <w:sym w:font="Wingdings" w:char="00A8"/>
      </w:r>
      <w:r>
        <w:rPr>
          <w:rFonts w:hint="eastAsia" w:ascii="宋体" w:hAnsi="宋体" w:cs="宋体"/>
          <w:snapToGrid w:val="0"/>
          <w:color w:val="000000" w:themeColor="text1"/>
          <w:kern w:val="0"/>
          <w:sz w:val="24"/>
          <w:highlight w:val="none"/>
          <w14:textFill>
            <w14:solidFill>
              <w14:schemeClr w14:val="tx1"/>
            </w14:solidFill>
          </w14:textFill>
        </w:rPr>
        <w:t>履约担保形式为现金（账户另行通知），履约保证金待合同期满后到采购人处办理履约保证金的退还手续；</w:t>
      </w:r>
    </w:p>
    <w:p>
      <w:pPr>
        <w:adjustRightInd w:val="0"/>
        <w:snapToGrid w:val="0"/>
        <w:spacing w:line="420" w:lineRule="exact"/>
        <w:ind w:firstLine="480" w:firstLineChars="200"/>
        <w:jc w:val="left"/>
        <w:rPr>
          <w:rFonts w:hAnsi="宋体"/>
          <w:color w:val="000000" w:themeColor="text1"/>
          <w:sz w:val="24"/>
          <w:highlight w:val="none"/>
          <w14:textFill>
            <w14:solidFill>
              <w14:schemeClr w14:val="tx1"/>
            </w14:solidFill>
          </w14:textFill>
        </w:rPr>
      </w:pPr>
      <w:r>
        <w:rPr>
          <w:rFonts w:hint="eastAsia" w:ascii="宋体" w:hAnsi="宋体" w:cs="宋体"/>
          <w:snapToGrid w:val="0"/>
          <w:color w:val="000000" w:themeColor="text1"/>
          <w:kern w:val="0"/>
          <w:sz w:val="24"/>
          <w:highlight w:val="none"/>
          <w14:textFill>
            <w14:solidFill>
              <w14:schemeClr w14:val="tx1"/>
            </w14:solidFill>
          </w14:textFill>
        </w:rPr>
        <w:sym w:font="Wingdings" w:char="00A8"/>
      </w:r>
      <w:r>
        <w:rPr>
          <w:rFonts w:hint="eastAsia" w:ascii="宋体" w:hAnsi="宋体" w:cs="宋体"/>
          <w:snapToGrid w:val="0"/>
          <w:color w:val="000000" w:themeColor="text1"/>
          <w:kern w:val="0"/>
          <w:sz w:val="24"/>
          <w:highlight w:val="none"/>
          <w14:textFill>
            <w14:solidFill>
              <w14:schemeClr w14:val="tx1"/>
            </w14:solidFill>
          </w14:textFill>
        </w:rPr>
        <w:t>履约担保形式为支票、汇票、本票或者金融机构、保险公司、担保机构出具的保函/保险等非现金形式的，应在合同履行期限内保持有效。若出现支票、汇票、本票或者金融机构、保险公司、担保机构出具的保函/保险失效等情形导致中标人的违约金额无法从支票、汇票、本票或保函/保险出具单位理赔的，采购人有权从合同款中予以直接扣除。</w:t>
      </w:r>
      <w:r>
        <w:rPr>
          <w:rFonts w:hint="eastAsia" w:hAnsi="宋体"/>
          <w:color w:val="000000" w:themeColor="text1"/>
          <w:sz w:val="24"/>
          <w:highlight w:val="none"/>
          <w14:textFill>
            <w14:solidFill>
              <w14:schemeClr w14:val="tx1"/>
            </w14:solidFill>
          </w14:textFill>
        </w:rPr>
        <w:t xml:space="preserve"> </w:t>
      </w:r>
    </w:p>
    <w:p>
      <w:pPr>
        <w:pStyle w:val="14"/>
        <w:tabs>
          <w:tab w:val="left" w:pos="900"/>
        </w:tabs>
        <w:snapToGrid w:val="0"/>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2.签订合同后，如乙方不按双方合同约定履约，则没收其全部履约保证金，履约保</w:t>
      </w:r>
    </w:p>
    <w:p>
      <w:pPr>
        <w:pStyle w:val="14"/>
        <w:tabs>
          <w:tab w:val="left" w:pos="900"/>
        </w:tabs>
        <w:snapToGrid w:val="0"/>
        <w:spacing w:line="440" w:lineRule="exac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证金不足以赔偿损失的，按实际损失赔偿。</w:t>
      </w:r>
    </w:p>
    <w:p>
      <w:pPr>
        <w:spacing w:line="440" w:lineRule="exact"/>
        <w:ind w:firstLine="482" w:firstLineChars="200"/>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八、转包或分包</w:t>
      </w:r>
    </w:p>
    <w:p>
      <w:pPr>
        <w:spacing w:line="44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1.本合同范围的货物，应由乙方直接供应，不得转让他人供应；</w:t>
      </w:r>
    </w:p>
    <w:p>
      <w:pPr>
        <w:spacing w:line="44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2.除非得到甲方的书面同意，乙方不得将本合同范围的货物全部或部分分包给他人供应；</w:t>
      </w:r>
    </w:p>
    <w:p>
      <w:pPr>
        <w:spacing w:line="44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3.如有转让和未经甲方同意的分包行为，甲方有权解除合同，没收履约保证金并追究乙方的违约责任。</w:t>
      </w:r>
    </w:p>
    <w:p>
      <w:pPr>
        <w:spacing w:line="440" w:lineRule="exact"/>
        <w:ind w:firstLine="482" w:firstLineChars="200"/>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九、供货通知、货物验收、结算方式</w:t>
      </w:r>
    </w:p>
    <w:p>
      <w:pPr>
        <w:spacing w:line="440" w:lineRule="exact"/>
        <w:ind w:left="359" w:leftChars="171" w:firstLine="120" w:firstLineChars="50"/>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b/>
          <w:color w:val="000000" w:themeColor="text1"/>
          <w:sz w:val="24"/>
          <w:highlight w:val="none"/>
          <w14:textFill>
            <w14:solidFill>
              <w14:schemeClr w14:val="tx1"/>
            </w14:solidFill>
          </w14:textFill>
        </w:rPr>
        <w:t>供货通知：</w:t>
      </w:r>
      <w:r>
        <w:rPr>
          <w:rFonts w:hint="eastAsia" w:ascii="宋体" w:hAnsi="宋体" w:cs="宋体"/>
          <w:bCs/>
          <w:color w:val="000000" w:themeColor="text1"/>
          <w:sz w:val="24"/>
          <w:highlight w:val="none"/>
          <w14:textFill>
            <w14:solidFill>
              <w14:schemeClr w14:val="tx1"/>
            </w14:solidFill>
          </w14:textFill>
        </w:rPr>
        <w:t>乙方必须配合全部工程的进度计划要求供应合同项下货物。严格按甲方进场计划单所约定进场时间到达施工现场</w:t>
      </w:r>
      <w:r>
        <w:rPr>
          <w:rFonts w:hint="eastAsia" w:ascii="宋体" w:hAnsi="宋体" w:cs="宋体"/>
          <w:color w:val="000000" w:themeColor="text1"/>
          <w:sz w:val="24"/>
          <w:highlight w:val="none"/>
          <w14:textFill>
            <w14:solidFill>
              <w14:schemeClr w14:val="tx1"/>
            </w14:solidFill>
          </w14:textFill>
        </w:rPr>
        <w:t>，逾期按违约责任第7条处罚。</w:t>
      </w:r>
    </w:p>
    <w:p>
      <w:pPr>
        <w:spacing w:line="440" w:lineRule="exact"/>
        <w:ind w:firstLine="482"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2</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b/>
          <w:bCs/>
          <w:color w:val="000000" w:themeColor="text1"/>
          <w:sz w:val="24"/>
          <w:highlight w:val="none"/>
          <w14:textFill>
            <w14:solidFill>
              <w14:schemeClr w14:val="tx1"/>
            </w14:solidFill>
          </w14:textFill>
        </w:rPr>
        <w:t>验收、检验、试验</w:t>
      </w:r>
    </w:p>
    <w:p>
      <w:pPr>
        <w:spacing w:line="440" w:lineRule="exact"/>
        <w:ind w:left="359" w:leftChars="171" w:firstLine="120" w:firstLineChars="5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（1）验收人员：</w:t>
      </w:r>
    </w:p>
    <w:p>
      <w:pPr>
        <w:spacing w:line="440" w:lineRule="exact"/>
        <w:ind w:left="359" w:leftChars="171" w:firstLine="120" w:firstLineChars="5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甲方授权产品接收签字人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（以合同内容为准）签字方可有效。</w:t>
      </w:r>
    </w:p>
    <w:p>
      <w:pPr>
        <w:spacing w:line="440" w:lineRule="exact"/>
        <w:ind w:left="359" w:leftChars="171" w:firstLine="120" w:firstLineChars="5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（2）检验方法</w:t>
      </w:r>
    </w:p>
    <w:p>
      <w:pPr>
        <w:spacing w:line="440" w:lineRule="exact"/>
        <w:ind w:left="359" w:leftChars="171" w:firstLine="120" w:firstLineChars="50"/>
        <w:rPr>
          <w:rFonts w:ascii="宋体" w:hAnsi="宋体" w:cs="宋体"/>
          <w:color w:val="000000" w:themeColor="text1"/>
          <w:sz w:val="24"/>
          <w:highlight w:val="none"/>
          <w14:textFill>
            <w14:solidFill>
              <w14:schemeClr w14:val="tx1"/>
            </w14:solidFill>
          </w14:textFill>
        </w:rPr>
      </w:pPr>
      <w:r>
        <w:rPr>
          <w:rFonts w:ascii="Calibri" w:hAnsi="Calibri" w:cs="Calibri"/>
          <w:color w:val="000000" w:themeColor="text1"/>
          <w:sz w:val="24"/>
          <w:highlight w:val="none"/>
          <w14:textFill>
            <w14:solidFill>
              <w14:schemeClr w14:val="tx1"/>
            </w14:solidFill>
          </w14:textFill>
        </w:rPr>
        <w:t>①</w:t>
      </w:r>
      <w:r>
        <w:rPr>
          <w:rFonts w:hint="eastAsia" w:ascii="宋体" w:hAnsi="宋体" w:cs="宋体"/>
          <w:color w:val="000000" w:themeColor="text1"/>
          <w:sz w:val="24"/>
          <w:highlight w:val="none"/>
          <w14:textFill>
            <w14:solidFill>
              <w14:schemeClr w14:val="tx1"/>
            </w14:solidFill>
          </w14:textFill>
        </w:rPr>
        <w:t>技术资料验收内容及要求：</w:t>
      </w:r>
    </w:p>
    <w:p>
      <w:pPr>
        <w:spacing w:line="440" w:lineRule="exact"/>
        <w:ind w:left="359" w:leftChars="171" w:firstLine="120" w:firstLineChars="5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a、产品送货单 </w:t>
      </w:r>
    </w:p>
    <w:p>
      <w:pPr>
        <w:spacing w:line="440" w:lineRule="exact"/>
        <w:ind w:left="359" w:leftChars="171" w:firstLine="120" w:firstLineChars="5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b、产品生产许可证（注明原件存放处）</w:t>
      </w:r>
    </w:p>
    <w:p>
      <w:pPr>
        <w:spacing w:line="440" w:lineRule="exact"/>
        <w:ind w:left="359" w:leftChars="171" w:firstLine="120" w:firstLineChars="5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c、原材料检验合格证明 </w:t>
      </w:r>
    </w:p>
    <w:p>
      <w:pPr>
        <w:spacing w:line="440" w:lineRule="exact"/>
        <w:ind w:left="359" w:leftChars="171" w:firstLine="120" w:firstLineChars="5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d、满足合同条件的产品性能检测报告、材质证明 </w:t>
      </w:r>
    </w:p>
    <w:p>
      <w:pPr>
        <w:spacing w:line="440" w:lineRule="exact"/>
        <w:ind w:left="359" w:leftChars="171" w:firstLine="120" w:firstLineChars="5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上述资料需加盖公章，乙方未提供，甲方可不予验收。</w:t>
      </w:r>
    </w:p>
    <w:p>
      <w:pPr>
        <w:spacing w:line="440" w:lineRule="exact"/>
        <w:ind w:left="359" w:leftChars="171" w:firstLine="120" w:firstLineChars="50"/>
        <w:rPr>
          <w:rFonts w:ascii="宋体" w:hAnsi="宋体" w:cs="宋体"/>
          <w:color w:val="000000" w:themeColor="text1"/>
          <w:sz w:val="24"/>
          <w:highlight w:val="none"/>
          <w14:textFill>
            <w14:solidFill>
              <w14:schemeClr w14:val="tx1"/>
            </w14:solidFill>
          </w14:textFill>
        </w:rPr>
      </w:pPr>
      <w:r>
        <w:rPr>
          <w:rFonts w:ascii="Calibri" w:hAnsi="Calibri" w:cs="Calibri"/>
          <w:color w:val="000000" w:themeColor="text1"/>
          <w:sz w:val="24"/>
          <w:highlight w:val="none"/>
          <w14:textFill>
            <w14:solidFill>
              <w14:schemeClr w14:val="tx1"/>
            </w14:solidFill>
          </w14:textFill>
        </w:rPr>
        <w:t>②</w:t>
      </w:r>
      <w:r>
        <w:rPr>
          <w:rFonts w:hint="eastAsia" w:ascii="宋体" w:hAnsi="宋体" w:cs="宋体"/>
          <w:color w:val="000000" w:themeColor="text1"/>
          <w:sz w:val="24"/>
          <w:highlight w:val="none"/>
          <w14:textFill>
            <w14:solidFill>
              <w14:schemeClr w14:val="tx1"/>
            </w14:solidFill>
          </w14:textFill>
        </w:rPr>
        <w:t>数量验收：按到场且抽检试验合格数量验收。如发现缺量，则当批货款按缺量比例相应扣除且乙方需保证不再出现类似情况，否则甲方有权单方解除合同。</w:t>
      </w:r>
    </w:p>
    <w:p>
      <w:pPr>
        <w:spacing w:line="440" w:lineRule="exact"/>
        <w:ind w:left="359" w:leftChars="171" w:firstLine="120" w:firstLineChars="50"/>
        <w:rPr>
          <w:rFonts w:ascii="宋体" w:hAnsi="宋体" w:cs="宋体"/>
          <w:color w:val="000000" w:themeColor="text1"/>
          <w:sz w:val="24"/>
          <w:highlight w:val="none"/>
          <w14:textFill>
            <w14:solidFill>
              <w14:schemeClr w14:val="tx1"/>
            </w14:solidFill>
          </w14:textFill>
        </w:rPr>
      </w:pPr>
      <w:r>
        <w:rPr>
          <w:rFonts w:ascii="Calibri" w:hAnsi="Calibri" w:cs="Calibri"/>
          <w:color w:val="000000" w:themeColor="text1"/>
          <w:sz w:val="24"/>
          <w:highlight w:val="none"/>
          <w14:textFill>
            <w14:solidFill>
              <w14:schemeClr w14:val="tx1"/>
            </w14:solidFill>
          </w14:textFill>
        </w:rPr>
        <w:t>③</w:t>
      </w:r>
      <w:r>
        <w:rPr>
          <w:rFonts w:hint="eastAsia" w:ascii="宋体" w:hAnsi="宋体" w:cs="宋体"/>
          <w:color w:val="000000" w:themeColor="text1"/>
          <w:sz w:val="24"/>
          <w:highlight w:val="none"/>
          <w14:textFill>
            <w14:solidFill>
              <w14:schemeClr w14:val="tx1"/>
            </w14:solidFill>
          </w14:textFill>
        </w:rPr>
        <w:t xml:space="preserve">现场抽检：双方约定按照国家相关验收标准进行现场抽检。 </w:t>
      </w:r>
    </w:p>
    <w:p>
      <w:pPr>
        <w:spacing w:line="440" w:lineRule="exact"/>
        <w:ind w:left="359" w:leftChars="171" w:firstLine="120" w:firstLineChars="5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（3）检验、试验结果处置</w:t>
      </w:r>
    </w:p>
    <w:p>
      <w:pPr>
        <w:spacing w:line="440" w:lineRule="exact"/>
        <w:ind w:left="359" w:leftChars="171" w:firstLine="360" w:firstLineChars="15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乙方产品经检验发生不合格项或产品质量不合格，乙方无条件退货或更换，费用由乙方承担且甲方保留因此事件造成的索赔权利。</w:t>
      </w:r>
    </w:p>
    <w:p>
      <w:pPr>
        <w:spacing w:line="440" w:lineRule="exact"/>
        <w:ind w:firstLine="482" w:firstLineChars="200"/>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3、结算方式</w:t>
      </w:r>
    </w:p>
    <w:p>
      <w:pPr>
        <w:spacing w:line="440" w:lineRule="exact"/>
        <w:ind w:firstLine="480" w:firstLineChars="200"/>
        <w:rPr>
          <w:rFonts w:ascii="宋体" w:hAnsi="宋体" w:cs="宋体"/>
          <w:b/>
          <w:bCs/>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每月调整一次。以《浦江县建设工程造价信息》为依据。材料的数量按实际到货数量为准，材料的价格以到货当月的《浦江县建设工程造价信息》*（1-中标人的投标下浮率）计算。</w:t>
      </w:r>
    </w:p>
    <w:p>
      <w:pPr>
        <w:spacing w:line="440" w:lineRule="exact"/>
        <w:ind w:left="359" w:leftChars="171" w:firstLine="120" w:firstLineChars="50"/>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4、其他说明：</w:t>
      </w:r>
    </w:p>
    <w:p>
      <w:pPr>
        <w:spacing w:line="440" w:lineRule="exact"/>
        <w:ind w:left="359" w:leftChars="171" w:firstLine="120" w:firstLineChars="5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（1）乙方送货、结算人员违反甲方施工现场管理的相关规定，当事人应承担相应责任。</w:t>
      </w:r>
    </w:p>
    <w:p>
      <w:pPr>
        <w:spacing w:line="440" w:lineRule="exact"/>
        <w:ind w:left="359" w:leftChars="171" w:firstLine="120" w:firstLineChars="5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（2）因乙方向甲方提供虚假发票造成甲方需重复缴纳税费或受政府部门处罚，由乙方承担全部责任。乙方必须及时更换合格发票、承担甲方相应经济损失，并向甲方支付结算总价5％的违约金。</w:t>
      </w:r>
    </w:p>
    <w:p>
      <w:pPr>
        <w:spacing w:line="440" w:lineRule="exact"/>
        <w:ind w:left="359" w:leftChars="171" w:firstLine="120" w:firstLineChars="5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（3）如果甲方提出索赔通知后7日历天内乙方未能予以书面答复，该索赔应视为已被乙方接受，甲方将从合同货款中扣除索赔金额，同时保留进一步要求赔偿的权利。</w:t>
      </w:r>
    </w:p>
    <w:p>
      <w:pPr>
        <w:spacing w:line="440" w:lineRule="exact"/>
        <w:ind w:left="359" w:leftChars="171" w:firstLine="120" w:firstLineChars="5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（4）甲方有在支付乙方的任一笔货款中扣除乙方违约金的权利。</w:t>
      </w:r>
    </w:p>
    <w:p>
      <w:pPr>
        <w:spacing w:line="440" w:lineRule="exact"/>
        <w:ind w:left="359" w:leftChars="171" w:firstLine="120" w:firstLineChars="5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（5）若甲方需要其他标号的水泥，双方可自行协商决定。</w:t>
      </w:r>
    </w:p>
    <w:p>
      <w:pPr>
        <w:pStyle w:val="14"/>
        <w:tabs>
          <w:tab w:val="left" w:pos="900"/>
        </w:tabs>
        <w:snapToGrid w:val="0"/>
        <w:spacing w:before="120" w:after="120" w:line="440" w:lineRule="exact"/>
        <w:ind w:firstLine="482" w:firstLineChars="200"/>
        <w:rPr>
          <w:rFonts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十、货款支付</w:t>
      </w:r>
    </w:p>
    <w:p>
      <w:pPr>
        <w:spacing w:line="49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每二个月结算一次，支付时间为第三个月月底。每月26日对账一次，每期的对账清单经甲乙双方确认供货数量及单价后，方可作为甲方结算的依据，甲方确认对账单后加盖项目章，经甲方各部门审核后的金额作为结算价款。</w:t>
      </w:r>
    </w:p>
    <w:p>
      <w:pPr>
        <w:pStyle w:val="14"/>
        <w:tabs>
          <w:tab w:val="left" w:pos="900"/>
        </w:tabs>
        <w:snapToGrid w:val="0"/>
        <w:spacing w:before="120" w:after="120" w:line="440" w:lineRule="exact"/>
        <w:ind w:firstLine="482" w:firstLineChars="200"/>
        <w:rPr>
          <w:rFonts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十一 、有下列情形之一者，甲方有权单方面中止合同的履行，全部合同履约保证金不予退还：</w:t>
      </w:r>
    </w:p>
    <w:p>
      <w:pPr>
        <w:pStyle w:val="14"/>
        <w:tabs>
          <w:tab w:val="left" w:pos="900"/>
        </w:tabs>
        <w:spacing w:before="120" w:after="120" w:line="440" w:lineRule="exact"/>
        <w:ind w:left="48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①乙方无正当理由逾期7日不能交货的；</w:t>
      </w:r>
    </w:p>
    <w:p>
      <w:pPr>
        <w:pStyle w:val="14"/>
        <w:tabs>
          <w:tab w:val="left" w:pos="900"/>
        </w:tabs>
        <w:spacing w:before="120" w:after="120" w:line="440" w:lineRule="exact"/>
        <w:ind w:left="48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②经抽检2个批次货物外观质量不合格的；</w:t>
      </w:r>
    </w:p>
    <w:p>
      <w:pPr>
        <w:pStyle w:val="14"/>
        <w:tabs>
          <w:tab w:val="left" w:pos="900"/>
        </w:tabs>
        <w:spacing w:before="120" w:after="120" w:line="440" w:lineRule="exact"/>
        <w:ind w:left="48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③质量经抽检检测不符合现行国家标准或本合同、招标文件要求的；</w:t>
      </w:r>
    </w:p>
    <w:p>
      <w:pPr>
        <w:pStyle w:val="14"/>
        <w:tabs>
          <w:tab w:val="left" w:pos="900"/>
        </w:tabs>
        <w:spacing w:before="120" w:after="120" w:line="440" w:lineRule="exact"/>
        <w:ind w:left="48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④乙方在合同签订后不能在规定时间内供货的</w:t>
      </w:r>
      <w:r>
        <w:rPr>
          <w:rFonts w:hint="eastAsia" w:ascii="宋体" w:hAnsi="宋体" w:eastAsia="宋体" w:cs="宋体"/>
          <w:bCs/>
          <w:color w:val="000000" w:themeColor="text1"/>
          <w:sz w:val="24"/>
          <w:szCs w:val="24"/>
          <w:highlight w:val="none"/>
          <w14:textFill>
            <w14:solidFill>
              <w14:schemeClr w14:val="tx1"/>
            </w14:solidFill>
          </w14:textFill>
        </w:rPr>
        <w:t>。</w:t>
      </w:r>
    </w:p>
    <w:p>
      <w:pPr>
        <w:spacing w:line="440" w:lineRule="exact"/>
        <w:ind w:firstLine="482" w:firstLineChars="20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十二、货物质量要求及中标人对质量负责条件和期限</w:t>
      </w:r>
    </w:p>
    <w:p>
      <w:pPr>
        <w:pStyle w:val="14"/>
        <w:numPr>
          <w:numId w:val="0"/>
        </w:numPr>
        <w:tabs>
          <w:tab w:val="left" w:pos="900"/>
        </w:tabs>
        <w:spacing w:line="440" w:lineRule="exact"/>
        <w:ind w:left="480" w:leftChars="0"/>
        <w:rPr>
          <w:rFonts w:ascii="宋体" w:hAnsi="宋体" w:eastAsia="宋体" w:cs="宋体"/>
          <w:color w:val="000000" w:themeColor="text1"/>
          <w:sz w:val="24"/>
          <w:szCs w:val="24"/>
          <w:highlight w:val="none"/>
          <w14:textFill>
            <w14:solidFill>
              <w14:schemeClr w14:val="tx1"/>
            </w14:solidFill>
          </w14:textFill>
        </w:rPr>
      </w:pPr>
      <w:bookmarkStart w:id="3" w:name="_GoBack"/>
      <w:bookmarkEnd w:id="3"/>
      <w:r>
        <w:rPr>
          <w:rFonts w:hint="default" w:ascii="Calibri" w:hAnsi="Calibri" w:cs="Calibri"/>
          <w:color w:val="000000" w:themeColor="text1"/>
          <w:sz w:val="24"/>
          <w:szCs w:val="24"/>
          <w:highlight w:val="none"/>
          <w:lang w:eastAsia="zh-CN"/>
          <w14:textFill>
            <w14:solidFill>
              <w14:schemeClr w14:val="tx1"/>
            </w14:solidFill>
          </w14:textFill>
        </w:rPr>
        <w:t>①</w:t>
      </w:r>
      <w:r>
        <w:rPr>
          <w:rFonts w:hint="eastAsia" w:hAnsi="宋体" w:cs="宋体"/>
          <w:color w:val="000000" w:themeColor="text1"/>
          <w:sz w:val="24"/>
          <w:szCs w:val="24"/>
          <w:highlight w:val="none"/>
          <w:lang w:eastAsia="zh-CN"/>
          <w14:textFill>
            <w14:solidFill>
              <w14:schemeClr w14:val="tx1"/>
            </w14:solidFill>
          </w14:textFill>
        </w:rPr>
        <w:t>乙</w:t>
      </w:r>
      <w:r>
        <w:rPr>
          <w:rFonts w:hint="eastAsia" w:ascii="宋体" w:hAnsi="宋体" w:eastAsia="宋体" w:cs="宋体"/>
          <w:color w:val="000000" w:themeColor="text1"/>
          <w:sz w:val="24"/>
          <w:szCs w:val="24"/>
          <w:highlight w:val="none"/>
          <w14:textFill>
            <w14:solidFill>
              <w14:schemeClr w14:val="tx1"/>
            </w14:solidFill>
          </w14:textFill>
        </w:rPr>
        <w:t>方提供的货物必须是全新的、原包装、正宗的货物。质量标准必须符合现行国家标准。</w:t>
      </w:r>
    </w:p>
    <w:p>
      <w:pPr>
        <w:pStyle w:val="14"/>
        <w:tabs>
          <w:tab w:val="left" w:pos="900"/>
        </w:tabs>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②如出现质量问题，乙方接到甲方电话后</w:t>
      </w:r>
      <w:r>
        <w:rPr>
          <w:rFonts w:hint="eastAsia" w:ascii="宋体" w:hAnsi="宋体" w:cs="宋体"/>
          <w:color w:val="000000" w:themeColor="text1"/>
          <w:sz w:val="24"/>
          <w:szCs w:val="24"/>
          <w:highlight w:val="none"/>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小时内响应，并保证在24小时内换货完毕。</w:t>
      </w:r>
    </w:p>
    <w:p>
      <w:pPr>
        <w:pStyle w:val="14"/>
        <w:tabs>
          <w:tab w:val="left" w:pos="900"/>
        </w:tabs>
        <w:snapToGrid w:val="0"/>
        <w:spacing w:before="120" w:after="120" w:line="460" w:lineRule="exact"/>
        <w:ind w:firstLine="482" w:firstLineChars="200"/>
        <w:rPr>
          <w:rFonts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十三、违约责任</w:t>
      </w:r>
    </w:p>
    <w:p>
      <w:pPr>
        <w:pStyle w:val="14"/>
        <w:numPr>
          <w:ilvl w:val="0"/>
          <w:numId w:val="9"/>
        </w:numPr>
        <w:spacing w:line="460" w:lineRule="exac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凡在开箱检验中发现产品的质量问题，由乙方负责包退包换。</w:t>
      </w:r>
    </w:p>
    <w:p>
      <w:pPr>
        <w:pStyle w:val="14"/>
        <w:numPr>
          <w:ilvl w:val="0"/>
          <w:numId w:val="9"/>
        </w:numPr>
        <w:tabs>
          <w:tab w:val="left" w:pos="180"/>
        </w:tabs>
        <w:spacing w:line="460" w:lineRule="exac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凡产品在使用中发现质量问题的，乙方须承担质量问题引起的甲方直接或间接经济损失，并赔偿由此造成损失。</w:t>
      </w:r>
    </w:p>
    <w:p>
      <w:pPr>
        <w:pStyle w:val="14"/>
        <w:numPr>
          <w:ilvl w:val="0"/>
          <w:numId w:val="9"/>
        </w:numPr>
        <w:tabs>
          <w:tab w:val="left" w:pos="180"/>
        </w:tabs>
        <w:spacing w:line="460" w:lineRule="exac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由于甲方保管不善造成的工程质量问题，由甲方负责。</w:t>
      </w:r>
    </w:p>
    <w:p>
      <w:pPr>
        <w:pStyle w:val="14"/>
        <w:numPr>
          <w:ilvl w:val="0"/>
          <w:numId w:val="9"/>
        </w:numPr>
        <w:tabs>
          <w:tab w:val="left" w:pos="180"/>
        </w:tabs>
        <w:spacing w:line="460" w:lineRule="exac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签订合同后，甲方无正当理由拒收货物、拒付货款的，甲方向乙方偿付该批次货款总值的20%违约金。</w:t>
      </w:r>
    </w:p>
    <w:p>
      <w:pPr>
        <w:pStyle w:val="14"/>
        <w:numPr>
          <w:ilvl w:val="0"/>
          <w:numId w:val="9"/>
        </w:numPr>
        <w:tabs>
          <w:tab w:val="left" w:pos="180"/>
        </w:tabs>
        <w:spacing w:line="460" w:lineRule="exac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甲方逾期支付货款，须向乙方偿付欠款同期银行基准贷款利率的违约金。</w:t>
      </w:r>
    </w:p>
    <w:p>
      <w:pPr>
        <w:pStyle w:val="14"/>
        <w:numPr>
          <w:ilvl w:val="0"/>
          <w:numId w:val="9"/>
        </w:numPr>
        <w:tabs>
          <w:tab w:val="left" w:pos="180"/>
        </w:tabs>
        <w:spacing w:line="460" w:lineRule="exac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乙方所交付货物的型号、规格、质量不符合合同规定标准与要求的，甲方有权拒收货物。甲方随机将抽样样品交送具有相关资质的质检机构进行检测，其检测费用全额由乙方承担。甲方对乙方提供的货物质量有疑问的，可随时抽样样品交送具有相关资质的质检机构进行检测，检测结果合格的，超过次数（每年一次）的检测费用由甲方进行承担；如检测的型号、规格、质量不符合乙方投标文件中承诺的质量标准或现行国家、行业标准要求的（当出现标准规定不一致时，以要求高者为准），其检测费用由乙方全额承担，且乙方必须无条件退还货物。发生上述情形的乙方均应向甲方支付该批次货款总值20%的赔偿金，且全部合同履约保证金不予退还。</w:t>
      </w:r>
    </w:p>
    <w:p>
      <w:pPr>
        <w:pStyle w:val="14"/>
        <w:numPr>
          <w:ilvl w:val="0"/>
          <w:numId w:val="9"/>
        </w:numPr>
        <w:tabs>
          <w:tab w:val="left" w:pos="180"/>
        </w:tabs>
        <w:spacing w:line="460" w:lineRule="exac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甲方提出供货计划后，乙方应及时组织货源，在3日内供货。乙方未按甲方要求的供货时间交付货物，须向甲方偿付该批次货款总值3‰/日的违约金，乙方逾期3日不能交货的,视为不能履约, 乙方应向甲方偿付该批次货款总值20%的违约金，且全部合同履约保证金不予退还。</w:t>
      </w:r>
    </w:p>
    <w:p>
      <w:pPr>
        <w:spacing w:line="460" w:lineRule="exact"/>
        <w:ind w:firstLine="482" w:firstLineChars="200"/>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十四、不可抗力事件处理</w:t>
      </w:r>
    </w:p>
    <w:p>
      <w:pPr>
        <w:spacing w:line="4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 在合同有效期内，任何一方因不可抗力事件导致不能履行合同，则合同履行期可延长，其延长期与不可抗力影响期相同。</w:t>
      </w:r>
    </w:p>
    <w:p>
      <w:pPr>
        <w:spacing w:line="4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 不可抗力事件发生后，应立即通知对方，并寄送有关权威机构出具的证明。</w:t>
      </w:r>
    </w:p>
    <w:p>
      <w:pPr>
        <w:spacing w:line="4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 不可抗力事件延续120天以上，双方应通过友好协商，确定是否继续履行合同。</w:t>
      </w:r>
    </w:p>
    <w:p>
      <w:pPr>
        <w:pStyle w:val="14"/>
        <w:tabs>
          <w:tab w:val="left" w:pos="900"/>
        </w:tabs>
        <w:snapToGrid w:val="0"/>
        <w:spacing w:line="460" w:lineRule="exact"/>
        <w:ind w:firstLine="482" w:firstLineChars="200"/>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十五、诉讼</w:t>
      </w:r>
    </w:p>
    <w:p>
      <w:pPr>
        <w:pStyle w:val="14"/>
        <w:tabs>
          <w:tab w:val="left" w:pos="900"/>
        </w:tabs>
        <w:snapToGrid w:val="0"/>
        <w:spacing w:line="46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1.双方在执行合同中所发生的一切争议，应通过协商解决。如协商不成，可向甲方所在地法院起诉。</w:t>
      </w:r>
    </w:p>
    <w:p>
      <w:pPr>
        <w:pStyle w:val="14"/>
        <w:tabs>
          <w:tab w:val="left" w:pos="900"/>
        </w:tabs>
        <w:snapToGrid w:val="0"/>
        <w:spacing w:line="46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2.甲方的招标书作为本合同的附件，具有同等法律效力。</w:t>
      </w:r>
    </w:p>
    <w:p>
      <w:pPr>
        <w:pStyle w:val="14"/>
        <w:tabs>
          <w:tab w:val="left" w:pos="900"/>
        </w:tabs>
        <w:snapToGrid w:val="0"/>
        <w:spacing w:before="120" w:after="120" w:line="460" w:lineRule="exact"/>
        <w:ind w:firstLine="482" w:firstLineChars="200"/>
        <w:rPr>
          <w:rFonts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 xml:space="preserve">十六、解除合同条文 </w:t>
      </w:r>
    </w:p>
    <w:p>
      <w:pPr>
        <w:pStyle w:val="14"/>
        <w:tabs>
          <w:tab w:val="left" w:pos="900"/>
        </w:tabs>
        <w:snapToGrid w:val="0"/>
        <w:spacing w:before="120" w:after="120" w:line="460" w:lineRule="exact"/>
        <w:ind w:left="479" w:leftChars="228"/>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1.有妨碍甲方廉政工作行为的。</w:t>
      </w:r>
    </w:p>
    <w:p>
      <w:pPr>
        <w:pStyle w:val="14"/>
        <w:tabs>
          <w:tab w:val="left" w:pos="900"/>
        </w:tabs>
        <w:snapToGrid w:val="0"/>
        <w:spacing w:before="120" w:after="120" w:line="460" w:lineRule="exact"/>
        <w:ind w:left="479" w:leftChars="228"/>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2.乙方法人代表或公司发生特殊情况，影响甲方信誉的。</w:t>
      </w:r>
    </w:p>
    <w:p>
      <w:pPr>
        <w:pStyle w:val="14"/>
        <w:tabs>
          <w:tab w:val="left" w:pos="900"/>
        </w:tabs>
        <w:snapToGrid w:val="0"/>
        <w:spacing w:before="120" w:after="120" w:line="460" w:lineRule="exact"/>
        <w:ind w:left="479" w:leftChars="228"/>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3.乙方法人代表更换或公司(企业)重大变更未经甲方认可的。 </w:t>
      </w:r>
    </w:p>
    <w:p>
      <w:pPr>
        <w:pStyle w:val="14"/>
        <w:tabs>
          <w:tab w:val="left" w:pos="900"/>
        </w:tabs>
        <w:snapToGrid w:val="0"/>
        <w:spacing w:line="460" w:lineRule="exact"/>
        <w:ind w:firstLine="482" w:firstLineChars="200"/>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十七</w:t>
      </w:r>
      <w:r>
        <w:rPr>
          <w:rFonts w:hint="eastAsia" w:ascii="宋体" w:hAnsi="宋体" w:eastAsia="宋体" w:cs="宋体"/>
          <w:b/>
          <w:bCs/>
          <w:color w:val="000000" w:themeColor="text1"/>
          <w:sz w:val="24"/>
          <w:szCs w:val="24"/>
          <w:highlight w:val="none"/>
          <w14:textFill>
            <w14:solidFill>
              <w14:schemeClr w14:val="tx1"/>
            </w14:solidFill>
          </w14:textFill>
        </w:rPr>
        <w:t>、合同生效及其它</w:t>
      </w:r>
    </w:p>
    <w:p>
      <w:pPr>
        <w:pStyle w:val="14"/>
        <w:tabs>
          <w:tab w:val="left" w:pos="900"/>
        </w:tabs>
        <w:snapToGrid w:val="0"/>
        <w:spacing w:before="120" w:after="120" w:line="46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1.合同经甲乙双方法定代表人或授权代表签字并加盖单位公章后生效。</w:t>
      </w:r>
    </w:p>
    <w:p>
      <w:pPr>
        <w:pStyle w:val="14"/>
        <w:tabs>
          <w:tab w:val="left" w:pos="900"/>
        </w:tabs>
        <w:snapToGrid w:val="0"/>
        <w:spacing w:before="120" w:after="120" w:line="46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2.本项目的中标通知书、投标文件、招标文件为本合同的有效组成部分。本合同未尽事宜，遵照《民法典》有关条文执行。</w:t>
      </w:r>
    </w:p>
    <w:p>
      <w:pPr>
        <w:pStyle w:val="14"/>
        <w:tabs>
          <w:tab w:val="left" w:pos="900"/>
        </w:tabs>
        <w:snapToGrid w:val="0"/>
        <w:spacing w:before="120" w:after="120" w:line="46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3.本合同一式陆份，具有同等法律效力，双方各执两份，监督管理部门备案壹份，委托代理方浦江县产权交易有限公司存档壹份。</w:t>
      </w:r>
    </w:p>
    <w:p>
      <w:pPr>
        <w:spacing w:line="440" w:lineRule="exact"/>
        <w:rPr>
          <w:rFonts w:hint="eastAsia" w:ascii="宋体" w:hAnsi="宋体" w:cs="宋体"/>
          <w:b/>
          <w:color w:val="000000" w:themeColor="text1"/>
          <w:sz w:val="24"/>
          <w:highlight w:val="none"/>
          <w14:textFill>
            <w14:solidFill>
              <w14:schemeClr w14:val="tx1"/>
            </w14:solidFill>
          </w14:textFill>
        </w:rPr>
      </w:pPr>
    </w:p>
    <w:p>
      <w:pPr>
        <w:spacing w:line="440" w:lineRule="exact"/>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甲方：</w:t>
      </w:r>
      <w:r>
        <w:rPr>
          <w:rFonts w:hint="eastAsia" w:ascii="宋体" w:hAnsi="宋体" w:cs="宋体"/>
          <w:b/>
          <w:bCs/>
          <w:color w:val="000000" w:themeColor="text1"/>
          <w:sz w:val="24"/>
          <w:highlight w:val="none"/>
          <w14:textFill>
            <w14:solidFill>
              <w14:schemeClr w14:val="tx1"/>
            </w14:solidFill>
          </w14:textFill>
        </w:rPr>
        <w:t xml:space="preserve">              </w:t>
      </w:r>
      <w:r>
        <w:rPr>
          <w:rFonts w:hint="eastAsia" w:ascii="宋体" w:hAnsi="宋体" w:cs="宋体"/>
          <w:b/>
          <w:color w:val="000000" w:themeColor="text1"/>
          <w:sz w:val="24"/>
          <w:highlight w:val="none"/>
          <w14:textFill>
            <w14:solidFill>
              <w14:schemeClr w14:val="tx1"/>
            </w14:solidFill>
          </w14:textFill>
        </w:rPr>
        <w:t xml:space="preserve">                     乙方： </w:t>
      </w:r>
    </w:p>
    <w:p>
      <w:pPr>
        <w:spacing w:line="440" w:lineRule="exact"/>
        <w:ind w:left="4800" w:hanging="4800" w:hangingChars="20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地址：                                   地址： </w:t>
      </w:r>
    </w:p>
    <w:p>
      <w:pPr>
        <w:spacing w:line="4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法定（授权）代表人：                     法定（授权）代表人：</w:t>
      </w:r>
    </w:p>
    <w:p>
      <w:pPr>
        <w:spacing w:line="4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电话：                                   电话：  </w:t>
      </w:r>
    </w:p>
    <w:p>
      <w:pPr>
        <w:spacing w:line="4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开户银行：                               开户银行： </w:t>
      </w:r>
    </w:p>
    <w:p>
      <w:pPr>
        <w:spacing w:line="4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账号：                                   账号： </w:t>
      </w:r>
    </w:p>
    <w:p>
      <w:pPr>
        <w:spacing w:line="4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签字日期：      年  月  日               签字日期：      年  月  日</w:t>
      </w:r>
    </w:p>
    <w:p>
      <w:pPr>
        <w:pStyle w:val="14"/>
        <w:tabs>
          <w:tab w:val="left" w:pos="420"/>
        </w:tabs>
        <w:snapToGrid w:val="0"/>
        <w:spacing w:before="120" w:after="120" w:line="440" w:lineRule="exact"/>
        <w:rPr>
          <w:rFonts w:ascii="宋体" w:hAnsi="宋体" w:eastAsia="宋体" w:cs="宋体"/>
          <w:color w:val="000000" w:themeColor="text1"/>
          <w:sz w:val="24"/>
          <w:szCs w:val="24"/>
          <w:highlight w:val="none"/>
          <w14:textFill>
            <w14:solidFill>
              <w14:schemeClr w14:val="tx1"/>
            </w14:solidFill>
          </w14:textFill>
        </w:rPr>
      </w:pPr>
    </w:p>
    <w:p>
      <w:pPr>
        <w:spacing w:line="4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合同鉴证方（代理机构）:</w:t>
      </w:r>
    </w:p>
    <w:p>
      <w:pPr>
        <w:spacing w:line="4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法定代表人或主要负责人:</w:t>
      </w:r>
    </w:p>
    <w:p>
      <w:pPr>
        <w:spacing w:line="4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鉴证日期:      年  月  日</w:t>
      </w:r>
    </w:p>
    <w:p>
      <w:pPr>
        <w:spacing w:line="500" w:lineRule="exact"/>
        <w:rPr>
          <w:rFonts w:hAnsi="宋体"/>
          <w:b/>
          <w:color w:val="000000" w:themeColor="text1"/>
          <w:sz w:val="36"/>
          <w:szCs w:val="44"/>
          <w:highlight w:val="none"/>
          <w14:textFill>
            <w14:solidFill>
              <w14:schemeClr w14:val="tx1"/>
            </w14:solidFill>
          </w14:textFill>
        </w:rPr>
      </w:pPr>
      <w:r>
        <w:rPr>
          <w:rFonts w:hint="eastAsia" w:hAnsi="宋体"/>
          <w:b/>
          <w:color w:val="000000" w:themeColor="text1"/>
          <w:sz w:val="36"/>
          <w:szCs w:val="44"/>
          <w:highlight w:val="none"/>
          <w14:textFill>
            <w14:solidFill>
              <w14:schemeClr w14:val="tx1"/>
            </w14:solidFill>
          </w14:textFill>
        </w:rPr>
        <w:t>附件</w:t>
      </w:r>
      <w:r>
        <w:rPr>
          <w:rFonts w:hint="eastAsia" w:hAnsi="宋体"/>
          <w:b/>
          <w:color w:val="000000" w:themeColor="text1"/>
          <w:sz w:val="36"/>
          <w:szCs w:val="44"/>
          <w:highlight w:val="none"/>
          <w:lang w:val="en-US" w:eastAsia="zh-CN"/>
          <w14:textFill>
            <w14:solidFill>
              <w14:schemeClr w14:val="tx1"/>
            </w14:solidFill>
          </w14:textFill>
        </w:rPr>
        <w:t>8</w:t>
      </w:r>
      <w:r>
        <w:rPr>
          <w:rFonts w:hint="eastAsia" w:hAnsi="宋体"/>
          <w:b/>
          <w:color w:val="000000" w:themeColor="text1"/>
          <w:sz w:val="36"/>
          <w:szCs w:val="44"/>
          <w:highlight w:val="none"/>
          <w14:textFill>
            <w14:solidFill>
              <w14:schemeClr w14:val="tx1"/>
            </w14:solidFill>
          </w14:textFill>
        </w:rPr>
        <w:t>：质疑函格式</w:t>
      </w:r>
    </w:p>
    <w:p>
      <w:pPr>
        <w:jc w:val="center"/>
        <w:rPr>
          <w:rFonts w:ascii="宋体" w:hAnsi="宋体"/>
          <w:b/>
          <w:color w:val="000000" w:themeColor="text1"/>
          <w:sz w:val="36"/>
          <w:szCs w:val="36"/>
          <w:highlight w:val="none"/>
          <w14:textFill>
            <w14:solidFill>
              <w14:schemeClr w14:val="tx1"/>
            </w14:solidFill>
          </w14:textFill>
        </w:rPr>
      </w:pPr>
      <w:r>
        <w:rPr>
          <w:rFonts w:hint="eastAsia" w:ascii="宋体" w:hAnsi="宋体"/>
          <w:b/>
          <w:color w:val="000000" w:themeColor="text1"/>
          <w:sz w:val="36"/>
          <w:szCs w:val="36"/>
          <w:highlight w:val="none"/>
          <w14:textFill>
            <w14:solidFill>
              <w14:schemeClr w14:val="tx1"/>
            </w14:solidFill>
          </w14:textFill>
        </w:rPr>
        <w:t>质疑函</w:t>
      </w:r>
    </w:p>
    <w:p>
      <w:pPr>
        <w:adjustRightInd w:val="0"/>
        <w:snapToGrid w:val="0"/>
        <w:spacing w:before="312" w:beforeLines="100" w:line="400" w:lineRule="exact"/>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一、质疑供应商基本信息</w:t>
      </w:r>
    </w:p>
    <w:p>
      <w:pPr>
        <w:adjustRightInd w:val="0"/>
        <w:snapToGrid w:val="0"/>
        <w:spacing w:line="400" w:lineRule="exact"/>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质疑供应商：</w:t>
      </w:r>
      <w:r>
        <w:rPr>
          <w:rFonts w:hint="eastAsia" w:hAnsi="宋体" w:cs="宋体"/>
          <w:color w:val="000000" w:themeColor="text1"/>
          <w:sz w:val="24"/>
          <w:highlight w:val="none"/>
          <w:u w:val="single"/>
          <w14:textFill>
            <w14:solidFill>
              <w14:schemeClr w14:val="tx1"/>
            </w14:solidFill>
          </w14:textFill>
        </w:rPr>
        <w:t xml:space="preserve">                   </w:t>
      </w:r>
    </w:p>
    <w:p>
      <w:pPr>
        <w:adjustRightInd w:val="0"/>
        <w:snapToGrid w:val="0"/>
        <w:spacing w:line="40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w:t>
      </w:r>
      <w:r>
        <w:rPr>
          <w:rFonts w:hint="eastAsia"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址：</w:t>
      </w:r>
      <w:r>
        <w:rPr>
          <w:rFonts w:hint="eastAsia" w:hAnsi="宋体" w:cs="宋体"/>
          <w:color w:val="000000" w:themeColor="text1"/>
          <w:sz w:val="24"/>
          <w:highlight w:val="none"/>
          <w:u w:val="single"/>
          <w14:textFill>
            <w14:solidFill>
              <w14:schemeClr w14:val="tx1"/>
            </w14:solidFill>
          </w14:textFill>
        </w:rPr>
        <w:t xml:space="preserve">                   </w:t>
      </w:r>
      <w:r>
        <w:rPr>
          <w:rFonts w:hint="eastAsia"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邮</w:t>
      </w:r>
      <w:r>
        <w:rPr>
          <w:rFonts w:hint="eastAsia"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编：</w:t>
      </w:r>
      <w:r>
        <w:rPr>
          <w:rFonts w:hint="eastAsia" w:hAnsi="宋体" w:cs="宋体"/>
          <w:color w:val="000000" w:themeColor="text1"/>
          <w:sz w:val="24"/>
          <w:highlight w:val="none"/>
          <w:u w:val="single"/>
          <w14:textFill>
            <w14:solidFill>
              <w14:schemeClr w14:val="tx1"/>
            </w14:solidFill>
          </w14:textFill>
        </w:rPr>
        <w:t xml:space="preserve">                                      </w:t>
      </w:r>
    </w:p>
    <w:p>
      <w:pPr>
        <w:adjustRightInd w:val="0"/>
        <w:snapToGrid w:val="0"/>
        <w:spacing w:line="40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w:t>
      </w:r>
      <w:r>
        <w:rPr>
          <w:rFonts w:hint="eastAsia"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系</w:t>
      </w:r>
      <w:r>
        <w:rPr>
          <w:rFonts w:hint="eastAsia"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人：</w:t>
      </w:r>
      <w:r>
        <w:rPr>
          <w:rFonts w:hint="eastAsia" w:hAnsi="宋体" w:cs="宋体"/>
          <w:color w:val="000000" w:themeColor="text1"/>
          <w:sz w:val="24"/>
          <w:highlight w:val="none"/>
          <w:u w:val="single"/>
          <w14:textFill>
            <w14:solidFill>
              <w14:schemeClr w14:val="tx1"/>
            </w14:solidFill>
          </w14:textFill>
        </w:rPr>
        <w:t xml:space="preserve">                   </w:t>
      </w:r>
      <w:r>
        <w:rPr>
          <w:rFonts w:hint="eastAsia"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联系电话：</w:t>
      </w:r>
      <w:r>
        <w:rPr>
          <w:rFonts w:hint="eastAsia" w:hAnsi="宋体" w:cs="宋体"/>
          <w:color w:val="000000" w:themeColor="text1"/>
          <w:sz w:val="24"/>
          <w:highlight w:val="none"/>
          <w:u w:val="single"/>
          <w14:textFill>
            <w14:solidFill>
              <w14:schemeClr w14:val="tx1"/>
            </w14:solidFill>
          </w14:textFill>
        </w:rPr>
        <w:t xml:space="preserve">                     </w:t>
      </w:r>
    </w:p>
    <w:p>
      <w:pPr>
        <w:adjustRightInd w:val="0"/>
        <w:snapToGrid w:val="0"/>
        <w:spacing w:line="40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授权代表：</w:t>
      </w:r>
      <w:r>
        <w:rPr>
          <w:rFonts w:hint="eastAsia" w:hAnsi="宋体" w:cs="宋体"/>
          <w:color w:val="000000" w:themeColor="text1"/>
          <w:sz w:val="24"/>
          <w:highlight w:val="none"/>
          <w:u w:val="single"/>
          <w14:textFill>
            <w14:solidFill>
              <w14:schemeClr w14:val="tx1"/>
            </w14:solidFill>
          </w14:textFill>
        </w:rPr>
        <w:t xml:space="preserve">                     </w:t>
      </w:r>
      <w:r>
        <w:rPr>
          <w:rFonts w:hint="eastAsia"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联系电话：</w:t>
      </w:r>
      <w:r>
        <w:rPr>
          <w:rFonts w:hint="eastAsia" w:hAnsi="宋体" w:cs="宋体"/>
          <w:color w:val="000000" w:themeColor="text1"/>
          <w:sz w:val="24"/>
          <w:highlight w:val="none"/>
          <w:u w:val="single"/>
          <w14:textFill>
            <w14:solidFill>
              <w14:schemeClr w14:val="tx1"/>
            </w14:solidFill>
          </w14:textFill>
        </w:rPr>
        <w:t xml:space="preserve">                     </w:t>
      </w:r>
    </w:p>
    <w:p>
      <w:pPr>
        <w:adjustRightInd w:val="0"/>
        <w:snapToGrid w:val="0"/>
        <w:spacing w:line="40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w:t>
      </w:r>
      <w:r>
        <w:rPr>
          <w:rFonts w:hint="eastAsia"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址： </w:t>
      </w:r>
      <w:r>
        <w:rPr>
          <w:rFonts w:hint="eastAsia" w:hAnsi="宋体" w:cs="宋体"/>
          <w:color w:val="000000" w:themeColor="text1"/>
          <w:sz w:val="24"/>
          <w:highlight w:val="none"/>
          <w:u w:val="single"/>
          <w14:textFill>
            <w14:solidFill>
              <w14:schemeClr w14:val="tx1"/>
            </w14:solidFill>
          </w14:textFill>
        </w:rPr>
        <w:t xml:space="preserve">                    </w:t>
      </w:r>
      <w:r>
        <w:rPr>
          <w:rFonts w:hint="eastAsia"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邮</w:t>
      </w:r>
      <w:r>
        <w:rPr>
          <w:rFonts w:hint="eastAsia"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编：</w:t>
      </w:r>
      <w:r>
        <w:rPr>
          <w:rFonts w:hint="eastAsia" w:hAnsi="宋体" w:cs="宋体"/>
          <w:color w:val="000000" w:themeColor="text1"/>
          <w:sz w:val="24"/>
          <w:highlight w:val="none"/>
          <w:u w:val="single"/>
          <w14:textFill>
            <w14:solidFill>
              <w14:schemeClr w14:val="tx1"/>
            </w14:solidFill>
          </w14:textFill>
        </w:rPr>
        <w:t xml:space="preserve">                  </w:t>
      </w:r>
    </w:p>
    <w:p>
      <w:pPr>
        <w:adjustRightInd w:val="0"/>
        <w:snapToGrid w:val="0"/>
        <w:spacing w:line="400" w:lineRule="exact"/>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二、质疑项目基本情况</w:t>
      </w:r>
    </w:p>
    <w:p>
      <w:pPr>
        <w:adjustRightInd w:val="0"/>
        <w:snapToGrid w:val="0"/>
        <w:spacing w:line="400" w:lineRule="exact"/>
        <w:rPr>
          <w:rFonts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质疑项目的名称：</w:t>
      </w:r>
      <w:r>
        <w:rPr>
          <w:rFonts w:hint="eastAsia" w:hAnsi="宋体" w:cs="宋体"/>
          <w:color w:val="000000" w:themeColor="text1"/>
          <w:sz w:val="24"/>
          <w:highlight w:val="none"/>
          <w:u w:val="single"/>
          <w14:textFill>
            <w14:solidFill>
              <w14:schemeClr w14:val="tx1"/>
            </w14:solidFill>
          </w14:textFill>
        </w:rPr>
        <w:t xml:space="preserve">               </w:t>
      </w:r>
      <w:r>
        <w:rPr>
          <w:rFonts w:hint="eastAsia"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质疑项目的编号：</w:t>
      </w:r>
      <w:r>
        <w:rPr>
          <w:rFonts w:hint="eastAsia" w:hAnsi="宋体" w:cs="宋体"/>
          <w:color w:val="000000" w:themeColor="text1"/>
          <w:sz w:val="24"/>
          <w:highlight w:val="none"/>
          <w:u w:val="single"/>
          <w14:textFill>
            <w14:solidFill>
              <w14:schemeClr w14:val="tx1"/>
            </w14:solidFill>
          </w14:textFill>
        </w:rPr>
        <w:t xml:space="preserve">                   </w:t>
      </w:r>
    </w:p>
    <w:p>
      <w:pPr>
        <w:adjustRightInd w:val="0"/>
        <w:snapToGrid w:val="0"/>
        <w:spacing w:line="400" w:lineRule="exact"/>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包</w:t>
      </w:r>
      <w:r>
        <w:rPr>
          <w:rFonts w:hint="eastAsia"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号：</w:t>
      </w:r>
      <w:r>
        <w:rPr>
          <w:rFonts w:hint="eastAsia" w:hAnsi="宋体" w:cs="宋体"/>
          <w:color w:val="000000" w:themeColor="text1"/>
          <w:sz w:val="24"/>
          <w:highlight w:val="none"/>
          <w:u w:val="single"/>
          <w14:textFill>
            <w14:solidFill>
              <w14:schemeClr w14:val="tx1"/>
            </w14:solidFill>
          </w14:textFill>
        </w:rPr>
        <w:t xml:space="preserve">                   </w:t>
      </w:r>
      <w:r>
        <w:rPr>
          <w:rFonts w:hint="eastAsia"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采购人名称：</w:t>
      </w:r>
      <w:r>
        <w:rPr>
          <w:rFonts w:hint="eastAsia" w:hAnsi="宋体" w:cs="宋体"/>
          <w:color w:val="000000" w:themeColor="text1"/>
          <w:sz w:val="24"/>
          <w:highlight w:val="none"/>
          <w:u w:val="single"/>
          <w14:textFill>
            <w14:solidFill>
              <w14:schemeClr w14:val="tx1"/>
            </w14:solidFill>
          </w14:textFill>
        </w:rPr>
        <w:t xml:space="preserve">                      </w:t>
      </w:r>
    </w:p>
    <w:p>
      <w:pPr>
        <w:adjustRightInd w:val="0"/>
        <w:snapToGrid w:val="0"/>
        <w:spacing w:line="400" w:lineRule="exact"/>
        <w:rPr>
          <w:rFonts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采购文件获取日期：</w:t>
      </w:r>
      <w:r>
        <w:rPr>
          <w:rFonts w:hint="eastAsia" w:hAnsi="宋体" w:cs="宋体"/>
          <w:color w:val="000000" w:themeColor="text1"/>
          <w:sz w:val="24"/>
          <w:highlight w:val="none"/>
          <w:u w:val="single"/>
          <w14:textFill>
            <w14:solidFill>
              <w14:schemeClr w14:val="tx1"/>
            </w14:solidFill>
          </w14:textFill>
        </w:rPr>
        <w:t xml:space="preserve">                   </w:t>
      </w:r>
    </w:p>
    <w:p>
      <w:pPr>
        <w:adjustRightInd w:val="0"/>
        <w:snapToGrid w:val="0"/>
        <w:spacing w:line="400" w:lineRule="exact"/>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三、质疑事项具体内容</w:t>
      </w:r>
    </w:p>
    <w:p>
      <w:pPr>
        <w:adjustRightInd w:val="0"/>
        <w:snapToGrid w:val="0"/>
        <w:spacing w:line="400" w:lineRule="exact"/>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质疑事项1：</w:t>
      </w:r>
      <w:r>
        <w:rPr>
          <w:rFonts w:hint="eastAsia" w:hAnsi="宋体" w:cs="宋体"/>
          <w:color w:val="000000" w:themeColor="text1"/>
          <w:sz w:val="24"/>
          <w:highlight w:val="none"/>
          <w:u w:val="single"/>
          <w14:textFill>
            <w14:solidFill>
              <w14:schemeClr w14:val="tx1"/>
            </w14:solidFill>
          </w14:textFill>
        </w:rPr>
        <w:t xml:space="preserve">                   </w:t>
      </w:r>
    </w:p>
    <w:p>
      <w:pPr>
        <w:adjustRightInd w:val="0"/>
        <w:snapToGrid w:val="0"/>
        <w:spacing w:line="40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事实依据：</w:t>
      </w:r>
      <w:r>
        <w:rPr>
          <w:rFonts w:hint="eastAsia" w:hAnsi="宋体" w:cs="宋体"/>
          <w:color w:val="000000" w:themeColor="text1"/>
          <w:sz w:val="24"/>
          <w:highlight w:val="none"/>
          <w:u w:val="single"/>
          <w14:textFill>
            <w14:solidFill>
              <w14:schemeClr w14:val="tx1"/>
            </w14:solidFill>
          </w14:textFill>
        </w:rPr>
        <w:t xml:space="preserve">                   </w:t>
      </w:r>
    </w:p>
    <w:p>
      <w:pPr>
        <w:adjustRightInd w:val="0"/>
        <w:snapToGrid w:val="0"/>
        <w:spacing w:line="400" w:lineRule="exact"/>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法律依据：</w:t>
      </w:r>
      <w:r>
        <w:rPr>
          <w:rFonts w:hint="eastAsia" w:hAnsi="宋体" w:cs="宋体"/>
          <w:color w:val="000000" w:themeColor="text1"/>
          <w:sz w:val="24"/>
          <w:highlight w:val="none"/>
          <w:u w:val="single"/>
          <w14:textFill>
            <w14:solidFill>
              <w14:schemeClr w14:val="tx1"/>
            </w14:solidFill>
          </w14:textFill>
        </w:rPr>
        <w:t xml:space="preserve">                   </w:t>
      </w:r>
    </w:p>
    <w:p>
      <w:pPr>
        <w:adjustRightInd w:val="0"/>
        <w:snapToGrid w:val="0"/>
        <w:spacing w:line="400" w:lineRule="exact"/>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质疑事项2</w:t>
      </w:r>
    </w:p>
    <w:p>
      <w:pPr>
        <w:adjustRightInd w:val="0"/>
        <w:snapToGrid w:val="0"/>
        <w:spacing w:line="40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p>
    <w:p>
      <w:pPr>
        <w:adjustRightInd w:val="0"/>
        <w:snapToGrid w:val="0"/>
        <w:spacing w:line="400" w:lineRule="exact"/>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四、与质疑事项相关的质疑请求</w:t>
      </w:r>
    </w:p>
    <w:p>
      <w:pPr>
        <w:spacing w:line="400" w:lineRule="exact"/>
        <w:rPr>
          <w:rFonts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请</w:t>
      </w:r>
      <w:r>
        <w:rPr>
          <w:rFonts w:hint="eastAsia"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求：</w:t>
      </w:r>
      <w:r>
        <w:rPr>
          <w:rFonts w:hint="eastAsia" w:hAnsi="宋体" w:cs="宋体"/>
          <w:color w:val="000000" w:themeColor="text1"/>
          <w:sz w:val="24"/>
          <w:highlight w:val="none"/>
          <w:u w:val="single"/>
          <w14:textFill>
            <w14:solidFill>
              <w14:schemeClr w14:val="tx1"/>
            </w14:solidFill>
          </w14:textFill>
        </w:rPr>
        <w:t xml:space="preserve">                   </w:t>
      </w:r>
    </w:p>
    <w:p>
      <w:pPr>
        <w:spacing w:line="40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签字(签章)：</w:t>
      </w:r>
      <w:r>
        <w:rPr>
          <w:rFonts w:hint="eastAsia"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w:t>
      </w:r>
    </w:p>
    <w:p>
      <w:pPr>
        <w:spacing w:line="40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公</w:t>
      </w:r>
      <w:r>
        <w:rPr>
          <w:rFonts w:hint="eastAsia"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章：</w:t>
      </w:r>
      <w:r>
        <w:rPr>
          <w:rFonts w:hint="eastAsia"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w:t>
      </w:r>
    </w:p>
    <w:p>
      <w:pPr>
        <w:spacing w:line="40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日</w:t>
      </w:r>
      <w:r>
        <w:rPr>
          <w:rFonts w:hint="eastAsia"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期：    </w:t>
      </w:r>
    </w:p>
    <w:p>
      <w:pPr>
        <w:spacing w:line="400" w:lineRule="exact"/>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注：质疑函制作说明</w:t>
      </w:r>
    </w:p>
    <w:p>
      <w:pPr>
        <w:widowControl/>
        <w:spacing w:line="340" w:lineRule="exact"/>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1.供应商提出质疑时，应提交质疑函和必要的证明材料。</w:t>
      </w:r>
    </w:p>
    <w:p>
      <w:pPr>
        <w:widowControl/>
        <w:spacing w:line="340" w:lineRule="exact"/>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2.质疑供应商若委托代理人进行质疑的，质疑函应按要求列明“授权代表”的有关内容，并在附件中提交由质疑</w:t>
      </w:r>
      <w:r>
        <w:rPr>
          <w:rFonts w:hint="eastAsia" w:ascii="宋体" w:hAnsi="宋体" w:cs="宋体"/>
          <w:color w:val="000000" w:themeColor="text1"/>
          <w:kern w:val="0"/>
          <w:sz w:val="24"/>
          <w:highlight w:val="none"/>
          <w14:textFill>
            <w14:solidFill>
              <w14:schemeClr w14:val="tx1"/>
            </w14:solidFill>
          </w14:textFill>
        </w:rPr>
        <w:t>供应商签署的授权委托书。授权委托书应载明代理人的姓名或者名称、代理事项、具体权限、期限和相关事项。</w:t>
      </w:r>
    </w:p>
    <w:p>
      <w:pPr>
        <w:widowControl/>
        <w:spacing w:line="340" w:lineRule="exact"/>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3.质疑供应商若对项目的某一分包进行质疑，质疑函中应列明具体分包号。</w:t>
      </w:r>
    </w:p>
    <w:p>
      <w:pPr>
        <w:widowControl/>
        <w:spacing w:line="340" w:lineRule="exact"/>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4.质疑函的质疑事项应具体、明确，并有必要的事实依据和法律依据。</w:t>
      </w:r>
    </w:p>
    <w:p>
      <w:pPr>
        <w:widowControl/>
        <w:spacing w:line="340" w:lineRule="exact"/>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5.质疑函的质疑请求应与质疑事项相关。</w:t>
      </w:r>
    </w:p>
    <w:p>
      <w:pPr>
        <w:widowControl/>
        <w:spacing w:line="340" w:lineRule="exact"/>
        <w:ind w:firstLine="480" w:firstLineChars="200"/>
        <w:jc w:val="left"/>
        <w:rPr>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6.质疑供应商为自然人的，质疑函应由本人签字；质疑供应商为法人或者其他组织的，质疑函应由法定代表人、主要负责人，或者其授权代表签字或者盖章，并加盖公章。</w:t>
      </w:r>
    </w:p>
    <w:p>
      <w:pPr>
        <w:spacing w:line="500" w:lineRule="exact"/>
        <w:rPr>
          <w:rFonts w:hAnsi="宋体"/>
          <w:b/>
          <w:color w:val="000000" w:themeColor="text1"/>
          <w:sz w:val="36"/>
          <w:szCs w:val="44"/>
          <w:highlight w:val="none"/>
          <w14:textFill>
            <w14:solidFill>
              <w14:schemeClr w14:val="tx1"/>
            </w14:solidFill>
          </w14:textFill>
        </w:rPr>
      </w:pPr>
    </w:p>
    <w:p>
      <w:pPr>
        <w:spacing w:line="500" w:lineRule="exact"/>
        <w:rPr>
          <w:rFonts w:hAnsi="宋体"/>
          <w:b/>
          <w:color w:val="000000" w:themeColor="text1"/>
          <w:sz w:val="36"/>
          <w:szCs w:val="44"/>
          <w:highlight w:val="none"/>
          <w14:textFill>
            <w14:solidFill>
              <w14:schemeClr w14:val="tx1"/>
            </w14:solidFill>
          </w14:textFill>
        </w:rPr>
      </w:pPr>
      <w:r>
        <w:rPr>
          <w:rFonts w:hint="eastAsia" w:hAnsi="宋体"/>
          <w:b/>
          <w:color w:val="000000" w:themeColor="text1"/>
          <w:sz w:val="36"/>
          <w:szCs w:val="44"/>
          <w:highlight w:val="none"/>
          <w14:textFill>
            <w14:solidFill>
              <w14:schemeClr w14:val="tx1"/>
            </w14:solidFill>
          </w14:textFill>
        </w:rPr>
        <w:t>附件</w:t>
      </w:r>
      <w:r>
        <w:rPr>
          <w:rFonts w:hint="eastAsia" w:hAnsi="宋体"/>
          <w:b/>
          <w:color w:val="000000" w:themeColor="text1"/>
          <w:sz w:val="36"/>
          <w:szCs w:val="44"/>
          <w:highlight w:val="none"/>
          <w:lang w:val="en-US" w:eastAsia="zh-CN"/>
          <w14:textFill>
            <w14:solidFill>
              <w14:schemeClr w14:val="tx1"/>
            </w14:solidFill>
          </w14:textFill>
        </w:rPr>
        <w:t>9</w:t>
      </w:r>
      <w:r>
        <w:rPr>
          <w:rFonts w:hint="eastAsia" w:hAnsi="宋体"/>
          <w:b/>
          <w:color w:val="000000" w:themeColor="text1"/>
          <w:sz w:val="36"/>
          <w:szCs w:val="44"/>
          <w:highlight w:val="none"/>
          <w14:textFill>
            <w14:solidFill>
              <w14:schemeClr w14:val="tx1"/>
            </w14:solidFill>
          </w14:textFill>
        </w:rPr>
        <w:t>：投诉书格式</w:t>
      </w:r>
    </w:p>
    <w:p>
      <w:pPr>
        <w:jc w:val="center"/>
        <w:rPr>
          <w:rFonts w:ascii="宋体" w:hAnsi="宋体"/>
          <w:b/>
          <w:color w:val="000000" w:themeColor="text1"/>
          <w:sz w:val="36"/>
          <w:szCs w:val="36"/>
          <w:highlight w:val="none"/>
          <w14:textFill>
            <w14:solidFill>
              <w14:schemeClr w14:val="tx1"/>
            </w14:solidFill>
          </w14:textFill>
        </w:rPr>
      </w:pPr>
      <w:r>
        <w:rPr>
          <w:rFonts w:hint="eastAsia" w:ascii="宋体" w:hAnsi="宋体"/>
          <w:b/>
          <w:color w:val="000000" w:themeColor="text1"/>
          <w:sz w:val="36"/>
          <w:szCs w:val="36"/>
          <w:highlight w:val="none"/>
          <w14:textFill>
            <w14:solidFill>
              <w14:schemeClr w14:val="tx1"/>
            </w14:solidFill>
          </w14:textFill>
        </w:rPr>
        <w:t>投诉书</w:t>
      </w:r>
    </w:p>
    <w:p>
      <w:pPr>
        <w:spacing w:line="4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一、投诉相关主体基本情况</w:t>
      </w:r>
    </w:p>
    <w:p>
      <w:pPr>
        <w:spacing w:line="440" w:lineRule="exact"/>
        <w:rPr>
          <w:rFonts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w:t>
      </w:r>
      <w:r>
        <w:rPr>
          <w:rFonts w:hint="eastAsia"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诉</w:t>
      </w:r>
      <w:r>
        <w:rPr>
          <w:rFonts w:hint="eastAsia"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人：</w:t>
      </w:r>
      <w:r>
        <w:rPr>
          <w:rFonts w:hint="eastAsia" w:hAnsi="宋体" w:cs="宋体"/>
          <w:color w:val="000000" w:themeColor="text1"/>
          <w:sz w:val="24"/>
          <w:highlight w:val="none"/>
          <w:u w:val="single"/>
          <w14:textFill>
            <w14:solidFill>
              <w14:schemeClr w14:val="tx1"/>
            </w14:solidFill>
          </w14:textFill>
        </w:rPr>
        <w:t xml:space="preserve">                       </w:t>
      </w:r>
      <w:r>
        <w:rPr>
          <w:rFonts w:hint="eastAsia" w:hAnsi="宋体" w:cs="宋体"/>
          <w:color w:val="000000" w:themeColor="text1"/>
          <w:sz w:val="24"/>
          <w:highlight w:val="none"/>
          <w14:textFill>
            <w14:solidFill>
              <w14:schemeClr w14:val="tx1"/>
            </w14:solidFill>
          </w14:textFill>
        </w:rPr>
        <w:t xml:space="preserve">           </w:t>
      </w:r>
    </w:p>
    <w:p>
      <w:pPr>
        <w:spacing w:line="440" w:lineRule="exact"/>
        <w:rPr>
          <w:rFonts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    址：</w:t>
      </w:r>
      <w:r>
        <w:rPr>
          <w:rFonts w:hint="eastAsia"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w:t>
      </w:r>
      <w:r>
        <w:rPr>
          <w:rFonts w:hint="eastAsia"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邮</w:t>
      </w:r>
      <w:r>
        <w:rPr>
          <w:rFonts w:hint="eastAsia"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编：</w:t>
      </w:r>
      <w:r>
        <w:rPr>
          <w:rFonts w:hint="eastAsia" w:hAnsi="宋体" w:cs="宋体"/>
          <w:color w:val="000000" w:themeColor="text1"/>
          <w:sz w:val="24"/>
          <w:highlight w:val="none"/>
          <w:u w:val="single"/>
          <w14:textFill>
            <w14:solidFill>
              <w14:schemeClr w14:val="tx1"/>
            </w14:solidFill>
          </w14:textFill>
        </w:rPr>
        <w:t xml:space="preserve">                       </w:t>
      </w:r>
      <w:r>
        <w:rPr>
          <w:rFonts w:hint="eastAsia" w:hAnsi="宋体" w:cs="宋体"/>
          <w:color w:val="000000" w:themeColor="text1"/>
          <w:sz w:val="24"/>
          <w:highlight w:val="none"/>
          <w14:textFill>
            <w14:solidFill>
              <w14:schemeClr w14:val="tx1"/>
            </w14:solidFill>
          </w14:textFill>
        </w:rPr>
        <w:t xml:space="preserve">           </w:t>
      </w:r>
    </w:p>
    <w:p>
      <w:pPr>
        <w:spacing w:line="440" w:lineRule="exact"/>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法定代表人/主要负责人：</w:t>
      </w:r>
      <w:r>
        <w:rPr>
          <w:rFonts w:hint="eastAsia"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w:t>
      </w:r>
      <w:r>
        <w:rPr>
          <w:rFonts w:hint="eastAsia"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联系电话：</w:t>
      </w:r>
      <w:r>
        <w:rPr>
          <w:rFonts w:hint="eastAsia" w:hAnsi="宋体" w:cs="宋体"/>
          <w:color w:val="000000" w:themeColor="text1"/>
          <w:sz w:val="24"/>
          <w:highlight w:val="none"/>
          <w:u w:val="single"/>
          <w14:textFill>
            <w14:solidFill>
              <w14:schemeClr w14:val="tx1"/>
            </w14:solidFill>
          </w14:textFill>
        </w:rPr>
        <w:t xml:space="preserve">                      </w:t>
      </w:r>
      <w:r>
        <w:rPr>
          <w:rFonts w:hint="eastAsia" w:hAnsi="宋体" w:cs="宋体"/>
          <w:color w:val="000000" w:themeColor="text1"/>
          <w:sz w:val="24"/>
          <w:highlight w:val="none"/>
          <w14:textFill>
            <w14:solidFill>
              <w14:schemeClr w14:val="tx1"/>
            </w14:solidFill>
          </w14:textFill>
        </w:rPr>
        <w:t xml:space="preserve">           </w:t>
      </w:r>
    </w:p>
    <w:p>
      <w:pPr>
        <w:spacing w:line="440" w:lineRule="exact"/>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授权代表：</w:t>
      </w:r>
      <w:r>
        <w:rPr>
          <w:rFonts w:hint="eastAsia"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w:t>
      </w:r>
      <w:r>
        <w:rPr>
          <w:rFonts w:hint="eastAsia"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联系电话</w:t>
      </w:r>
      <w:r>
        <w:rPr>
          <w:rFonts w:hint="eastAsia" w:ascii="宋体" w:hAnsi="宋体" w:cs="宋体"/>
          <w:color w:val="000000" w:themeColor="text1"/>
          <w:sz w:val="24"/>
          <w:highlight w:val="none"/>
          <w:u w:val="dotted"/>
          <w14:textFill>
            <w14:solidFill>
              <w14:schemeClr w14:val="tx1"/>
            </w14:solidFill>
          </w14:textFill>
        </w:rPr>
        <w:t>：</w:t>
      </w:r>
      <w:r>
        <w:rPr>
          <w:rFonts w:hint="eastAsia" w:hAnsi="宋体" w:cs="宋体"/>
          <w:color w:val="000000" w:themeColor="text1"/>
          <w:sz w:val="24"/>
          <w:highlight w:val="none"/>
          <w:u w:val="single"/>
          <w14:textFill>
            <w14:solidFill>
              <w14:schemeClr w14:val="tx1"/>
            </w14:solidFill>
          </w14:textFill>
        </w:rPr>
        <w:t xml:space="preserve">                      </w:t>
      </w:r>
    </w:p>
    <w:p>
      <w:pPr>
        <w:spacing w:line="440" w:lineRule="exact"/>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    址：</w:t>
      </w:r>
      <w:r>
        <w:rPr>
          <w:rFonts w:hint="eastAsia"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w:t>
      </w:r>
      <w:r>
        <w:rPr>
          <w:rFonts w:hint="eastAsia"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邮</w:t>
      </w:r>
      <w:r>
        <w:rPr>
          <w:rFonts w:hint="eastAsia"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编：</w:t>
      </w:r>
      <w:r>
        <w:rPr>
          <w:rFonts w:hint="eastAsia" w:hAnsi="宋体" w:cs="宋体"/>
          <w:color w:val="000000" w:themeColor="text1"/>
          <w:sz w:val="24"/>
          <w:highlight w:val="none"/>
          <w:u w:val="single"/>
          <w14:textFill>
            <w14:solidFill>
              <w14:schemeClr w14:val="tx1"/>
            </w14:solidFill>
          </w14:textFill>
        </w:rPr>
        <w:t xml:space="preserve">                      </w:t>
      </w:r>
    </w:p>
    <w:p>
      <w:pPr>
        <w:spacing w:line="440" w:lineRule="exact"/>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被投诉人1：</w:t>
      </w:r>
      <w:r>
        <w:rPr>
          <w:rFonts w:hint="eastAsia" w:hAnsi="宋体" w:cs="宋体"/>
          <w:color w:val="000000" w:themeColor="text1"/>
          <w:sz w:val="24"/>
          <w:highlight w:val="none"/>
          <w:u w:val="single"/>
          <w14:textFill>
            <w14:solidFill>
              <w14:schemeClr w14:val="tx1"/>
            </w14:solidFill>
          </w14:textFill>
        </w:rPr>
        <w:t xml:space="preserve">                    </w:t>
      </w:r>
    </w:p>
    <w:p>
      <w:pPr>
        <w:spacing w:line="440" w:lineRule="exact"/>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     址：</w:t>
      </w:r>
      <w:r>
        <w:rPr>
          <w:rFonts w:hint="eastAsia"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w:t>
      </w:r>
      <w:r>
        <w:rPr>
          <w:rFonts w:hint="eastAsia"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邮</w:t>
      </w:r>
      <w:r>
        <w:rPr>
          <w:rFonts w:hint="eastAsia"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编：</w:t>
      </w:r>
      <w:r>
        <w:rPr>
          <w:rFonts w:hint="eastAsia" w:hAnsi="宋体" w:cs="宋体"/>
          <w:color w:val="000000" w:themeColor="text1"/>
          <w:sz w:val="24"/>
          <w:highlight w:val="none"/>
          <w:u w:val="single"/>
          <w14:textFill>
            <w14:solidFill>
              <w14:schemeClr w14:val="tx1"/>
            </w14:solidFill>
          </w14:textFill>
        </w:rPr>
        <w:t xml:space="preserve">                     </w:t>
      </w:r>
    </w:p>
    <w:p>
      <w:pPr>
        <w:spacing w:line="440" w:lineRule="exact"/>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w:t>
      </w:r>
      <w:r>
        <w:rPr>
          <w:rFonts w:hint="eastAsia"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系</w:t>
      </w:r>
      <w:r>
        <w:rPr>
          <w:rFonts w:hint="eastAsia"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人：</w:t>
      </w:r>
      <w:r>
        <w:rPr>
          <w:rFonts w:hint="eastAsia"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w:t>
      </w:r>
      <w:r>
        <w:rPr>
          <w:rFonts w:hint="eastAsia"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联系电话：</w:t>
      </w:r>
      <w:r>
        <w:rPr>
          <w:rFonts w:hint="eastAsia" w:hAnsi="宋体" w:cs="宋体"/>
          <w:color w:val="000000" w:themeColor="text1"/>
          <w:sz w:val="24"/>
          <w:highlight w:val="none"/>
          <w:u w:val="single"/>
          <w14:textFill>
            <w14:solidFill>
              <w14:schemeClr w14:val="tx1"/>
            </w14:solidFill>
          </w14:textFill>
        </w:rPr>
        <w:t xml:space="preserve">                      </w:t>
      </w:r>
    </w:p>
    <w:p>
      <w:pPr>
        <w:spacing w:line="4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被投诉人2</w:t>
      </w:r>
    </w:p>
    <w:p>
      <w:pPr>
        <w:spacing w:line="440" w:lineRule="exact"/>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p>
    <w:p>
      <w:pPr>
        <w:spacing w:line="440" w:lineRule="exact"/>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相关供应商：</w:t>
      </w:r>
      <w:r>
        <w:rPr>
          <w:rFonts w:hint="eastAsia" w:hAnsi="宋体" w:cs="宋体"/>
          <w:color w:val="000000" w:themeColor="text1"/>
          <w:sz w:val="24"/>
          <w:highlight w:val="none"/>
          <w:u w:val="single"/>
          <w14:textFill>
            <w14:solidFill>
              <w14:schemeClr w14:val="tx1"/>
            </w14:solidFill>
          </w14:textFill>
        </w:rPr>
        <w:t xml:space="preserve">                    </w:t>
      </w:r>
    </w:p>
    <w:p>
      <w:pPr>
        <w:spacing w:line="440" w:lineRule="exact"/>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     址：</w:t>
      </w:r>
      <w:r>
        <w:rPr>
          <w:rFonts w:hint="eastAsia"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w:t>
      </w:r>
      <w:r>
        <w:rPr>
          <w:rFonts w:hint="eastAsia"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邮</w:t>
      </w:r>
      <w:r>
        <w:rPr>
          <w:rFonts w:hint="eastAsia"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编：</w:t>
      </w:r>
      <w:r>
        <w:rPr>
          <w:rFonts w:hint="eastAsia" w:hAnsi="宋体" w:cs="宋体"/>
          <w:color w:val="000000" w:themeColor="text1"/>
          <w:sz w:val="24"/>
          <w:highlight w:val="none"/>
          <w:u w:val="single"/>
          <w14:textFill>
            <w14:solidFill>
              <w14:schemeClr w14:val="tx1"/>
            </w14:solidFill>
          </w14:textFill>
        </w:rPr>
        <w:t xml:space="preserve">                      </w:t>
      </w:r>
    </w:p>
    <w:p>
      <w:pPr>
        <w:spacing w:line="440" w:lineRule="exact"/>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w:t>
      </w:r>
      <w:r>
        <w:rPr>
          <w:rFonts w:hint="eastAsia"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系</w:t>
      </w:r>
      <w:r>
        <w:rPr>
          <w:rFonts w:hint="eastAsia"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人：</w:t>
      </w:r>
      <w:r>
        <w:rPr>
          <w:rFonts w:hint="eastAsia"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w:t>
      </w:r>
      <w:r>
        <w:rPr>
          <w:rFonts w:hint="eastAsia"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联系电话：</w:t>
      </w:r>
      <w:r>
        <w:rPr>
          <w:rFonts w:hint="eastAsia"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spacing w:line="4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二、投诉项目基本情况</w:t>
      </w:r>
    </w:p>
    <w:p>
      <w:pPr>
        <w:spacing w:line="440" w:lineRule="exact"/>
        <w:rPr>
          <w:rFonts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采购项目名称：</w:t>
      </w:r>
      <w:r>
        <w:rPr>
          <w:rFonts w:hint="eastAsia" w:hAnsi="宋体" w:cs="宋体"/>
          <w:color w:val="000000" w:themeColor="text1"/>
          <w:sz w:val="24"/>
          <w:highlight w:val="none"/>
          <w:u w:val="single"/>
          <w14:textFill>
            <w14:solidFill>
              <w14:schemeClr w14:val="tx1"/>
            </w14:solidFill>
          </w14:textFill>
        </w:rPr>
        <w:t xml:space="preserve">                   </w:t>
      </w:r>
    </w:p>
    <w:p>
      <w:pPr>
        <w:spacing w:line="440" w:lineRule="exact"/>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采购项目编号：</w:t>
      </w:r>
      <w:r>
        <w:rPr>
          <w:rFonts w:hint="eastAsia"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w:t>
      </w:r>
      <w:r>
        <w:rPr>
          <w:rFonts w:hint="eastAsia"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包</w:t>
      </w:r>
      <w:r>
        <w:rPr>
          <w:rFonts w:hint="eastAsia"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号：</w:t>
      </w:r>
      <w:r>
        <w:rPr>
          <w:rFonts w:hint="eastAsia" w:hAnsi="宋体" w:cs="宋体"/>
          <w:color w:val="000000" w:themeColor="text1"/>
          <w:sz w:val="24"/>
          <w:highlight w:val="none"/>
          <w:u w:val="single"/>
          <w14:textFill>
            <w14:solidFill>
              <w14:schemeClr w14:val="tx1"/>
            </w14:solidFill>
          </w14:textFill>
        </w:rPr>
        <w:t xml:space="preserve">                    </w:t>
      </w:r>
    </w:p>
    <w:p>
      <w:pPr>
        <w:spacing w:line="440" w:lineRule="exact"/>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采购人名称：</w:t>
      </w:r>
      <w:r>
        <w:rPr>
          <w:rFonts w:hint="eastAsia"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w:t>
      </w:r>
      <w:r>
        <w:rPr>
          <w:rFonts w:hint="eastAsia"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代理机构名称：</w:t>
      </w:r>
      <w:r>
        <w:rPr>
          <w:rFonts w:hint="eastAsia" w:hAnsi="宋体" w:cs="宋体"/>
          <w:color w:val="000000" w:themeColor="text1"/>
          <w:sz w:val="24"/>
          <w:highlight w:val="none"/>
          <w:u w:val="single"/>
          <w14:textFill>
            <w14:solidFill>
              <w14:schemeClr w14:val="tx1"/>
            </w14:solidFill>
          </w14:textFill>
        </w:rPr>
        <w:t xml:space="preserve">                   </w:t>
      </w:r>
    </w:p>
    <w:p>
      <w:pPr>
        <w:spacing w:line="440" w:lineRule="exact"/>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采购文件公告:</w:t>
      </w:r>
      <w:r>
        <w:rPr>
          <w:rFonts w:hint="eastAsia" w:ascii="宋体" w:hAnsi="宋体" w:cs="宋体"/>
          <w:color w:val="000000" w:themeColor="text1"/>
          <w:sz w:val="24"/>
          <w:highlight w:val="none"/>
          <w:u w:val="dotted"/>
          <w14:textFill>
            <w14:solidFill>
              <w14:schemeClr w14:val="tx1"/>
            </w14:solidFill>
          </w14:textFill>
        </w:rPr>
        <w:t xml:space="preserve">是/否 </w:t>
      </w:r>
      <w:r>
        <w:rPr>
          <w:rFonts w:hint="eastAsia" w:ascii="宋体" w:hAnsi="宋体" w:cs="宋体"/>
          <w:color w:val="000000" w:themeColor="text1"/>
          <w:sz w:val="24"/>
          <w:highlight w:val="none"/>
          <w14:textFill>
            <w14:solidFill>
              <w14:schemeClr w14:val="tx1"/>
            </w14:solidFill>
          </w14:textFill>
        </w:rPr>
        <w:t>公告期限：</w:t>
      </w:r>
      <w:r>
        <w:rPr>
          <w:rFonts w:hint="eastAsia" w:hAnsi="宋体" w:cs="宋体"/>
          <w:color w:val="000000" w:themeColor="text1"/>
          <w:sz w:val="24"/>
          <w:highlight w:val="none"/>
          <w:u w:val="single"/>
          <w14:textFill>
            <w14:solidFill>
              <w14:schemeClr w14:val="tx1"/>
            </w14:solidFill>
          </w14:textFill>
        </w:rPr>
        <w:t xml:space="preserve">                   </w:t>
      </w:r>
    </w:p>
    <w:p>
      <w:pPr>
        <w:spacing w:line="440" w:lineRule="exact"/>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采购结果公告:</w:t>
      </w:r>
      <w:r>
        <w:rPr>
          <w:rFonts w:hint="eastAsia" w:ascii="宋体" w:hAnsi="宋体" w:cs="宋体"/>
          <w:color w:val="000000" w:themeColor="text1"/>
          <w:sz w:val="24"/>
          <w:highlight w:val="none"/>
          <w:u w:val="dotted"/>
          <w14:textFill>
            <w14:solidFill>
              <w14:schemeClr w14:val="tx1"/>
            </w14:solidFill>
          </w14:textFill>
        </w:rPr>
        <w:t xml:space="preserve">是/否 </w:t>
      </w:r>
      <w:r>
        <w:rPr>
          <w:rFonts w:hint="eastAsia" w:ascii="宋体" w:hAnsi="宋体" w:cs="宋体"/>
          <w:color w:val="000000" w:themeColor="text1"/>
          <w:sz w:val="24"/>
          <w:highlight w:val="none"/>
          <w14:textFill>
            <w14:solidFill>
              <w14:schemeClr w14:val="tx1"/>
            </w14:solidFill>
          </w14:textFill>
        </w:rPr>
        <w:t>公告期限：</w:t>
      </w:r>
      <w:r>
        <w:rPr>
          <w:rFonts w:hint="eastAsia" w:hAnsi="宋体" w:cs="宋体"/>
          <w:color w:val="000000" w:themeColor="text1"/>
          <w:sz w:val="24"/>
          <w:highlight w:val="none"/>
          <w:u w:val="single"/>
          <w14:textFill>
            <w14:solidFill>
              <w14:schemeClr w14:val="tx1"/>
            </w14:solidFill>
          </w14:textFill>
        </w:rPr>
        <w:t xml:space="preserve">                   </w:t>
      </w:r>
    </w:p>
    <w:p>
      <w:pPr>
        <w:spacing w:line="4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三、质疑基本情况</w:t>
      </w:r>
    </w:p>
    <w:p>
      <w:pPr>
        <w:spacing w:line="440" w:lineRule="exact"/>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投诉人于</w:t>
      </w:r>
      <w:r>
        <w:rPr>
          <w:rFonts w:hint="eastAsia"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年</w:t>
      </w:r>
      <w:r>
        <w:rPr>
          <w:rFonts w:hint="eastAsia"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月</w:t>
      </w:r>
      <w:r>
        <w:rPr>
          <w:rFonts w:hint="eastAsia"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日,向</w:t>
      </w:r>
      <w:r>
        <w:rPr>
          <w:rFonts w:hint="eastAsia"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提出质疑，质疑事项为：</w:t>
      </w:r>
      <w:r>
        <w:rPr>
          <w:rFonts w:hint="eastAsia"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w:t>
      </w:r>
    </w:p>
    <w:p>
      <w:pPr>
        <w:spacing w:line="4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采购人/代理机构于</w:t>
      </w:r>
      <w:r>
        <w:rPr>
          <w:rFonts w:hint="eastAsia"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年</w:t>
      </w:r>
      <w:r>
        <w:rPr>
          <w:rFonts w:hint="eastAsia"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月</w:t>
      </w:r>
      <w:r>
        <w:rPr>
          <w:rFonts w:hint="eastAsia"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日,就质疑事项作出了答复/没有在法定期限内作出答复。</w:t>
      </w:r>
    </w:p>
    <w:p>
      <w:pPr>
        <w:spacing w:line="4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四、投诉事项具体内容</w:t>
      </w:r>
    </w:p>
    <w:p>
      <w:pPr>
        <w:spacing w:line="440" w:lineRule="exact"/>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投诉事项 1：</w:t>
      </w:r>
      <w:r>
        <w:rPr>
          <w:rFonts w:hint="eastAsia" w:hAnsi="宋体" w:cs="宋体"/>
          <w:color w:val="000000" w:themeColor="text1"/>
          <w:sz w:val="24"/>
          <w:highlight w:val="none"/>
          <w:u w:val="single"/>
          <w14:textFill>
            <w14:solidFill>
              <w14:schemeClr w14:val="tx1"/>
            </w14:solidFill>
          </w14:textFill>
        </w:rPr>
        <w:t xml:space="preserve">                   </w:t>
      </w:r>
    </w:p>
    <w:p>
      <w:pPr>
        <w:spacing w:line="440" w:lineRule="exact"/>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事实依据：</w:t>
      </w:r>
      <w:r>
        <w:rPr>
          <w:rFonts w:hint="eastAsia" w:hAnsi="宋体" w:cs="宋体"/>
          <w:color w:val="000000" w:themeColor="text1"/>
          <w:sz w:val="24"/>
          <w:highlight w:val="none"/>
          <w:u w:val="single"/>
          <w14:textFill>
            <w14:solidFill>
              <w14:schemeClr w14:val="tx1"/>
            </w14:solidFill>
          </w14:textFill>
        </w:rPr>
        <w:t xml:space="preserve">                   </w:t>
      </w:r>
    </w:p>
    <w:p>
      <w:pPr>
        <w:spacing w:line="440" w:lineRule="exact"/>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法律依据：</w:t>
      </w:r>
      <w:r>
        <w:rPr>
          <w:rFonts w:hint="eastAsia" w:hAnsi="宋体" w:cs="宋体"/>
          <w:color w:val="000000" w:themeColor="text1"/>
          <w:sz w:val="24"/>
          <w:highlight w:val="none"/>
          <w:u w:val="single"/>
          <w14:textFill>
            <w14:solidFill>
              <w14:schemeClr w14:val="tx1"/>
            </w14:solidFill>
          </w14:textFill>
        </w:rPr>
        <w:t xml:space="preserve">                   </w:t>
      </w:r>
    </w:p>
    <w:p>
      <w:pPr>
        <w:spacing w:line="4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投诉事项2</w:t>
      </w:r>
    </w:p>
    <w:p>
      <w:pPr>
        <w:spacing w:line="440" w:lineRule="exact"/>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p>
    <w:p>
      <w:pPr>
        <w:spacing w:line="4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五、与投诉事项相关的投诉请求</w:t>
      </w:r>
    </w:p>
    <w:p>
      <w:pPr>
        <w:spacing w:line="4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请求：</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hAnsi="宋体" w:cs="宋体"/>
          <w:color w:val="000000" w:themeColor="text1"/>
          <w:sz w:val="24"/>
          <w:highlight w:val="none"/>
          <w:u w:val="single"/>
          <w14:textFill>
            <w14:solidFill>
              <w14:schemeClr w14:val="tx1"/>
            </w14:solidFill>
          </w14:textFill>
        </w:rPr>
        <w:t xml:space="preserve">                   </w:t>
      </w:r>
    </w:p>
    <w:p>
      <w:pPr>
        <w:spacing w:line="440" w:lineRule="exact"/>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p>
    <w:p>
      <w:pPr>
        <w:spacing w:line="4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签字(签章)：                   公章：                      </w:t>
      </w:r>
    </w:p>
    <w:p>
      <w:pPr>
        <w:spacing w:line="4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日期：    </w:t>
      </w:r>
    </w:p>
    <w:p>
      <w:pPr>
        <w:rPr>
          <w:rFonts w:ascii="宋体" w:hAnsi="宋体" w:cs="宋体"/>
          <w:b/>
          <w:color w:val="000000" w:themeColor="text1"/>
          <w:sz w:val="24"/>
          <w:highlight w:val="none"/>
          <w14:textFill>
            <w14:solidFill>
              <w14:schemeClr w14:val="tx1"/>
            </w14:solidFill>
          </w14:textFill>
        </w:rPr>
      </w:pPr>
    </w:p>
    <w:p>
      <w:pPr>
        <w:rPr>
          <w:rFonts w:ascii="宋体" w:hAnsi="宋体" w:cs="宋体"/>
          <w:b/>
          <w:color w:val="000000" w:themeColor="text1"/>
          <w:sz w:val="24"/>
          <w:highlight w:val="none"/>
          <w14:textFill>
            <w14:solidFill>
              <w14:schemeClr w14:val="tx1"/>
            </w14:solidFill>
          </w14:textFill>
        </w:rPr>
      </w:pPr>
    </w:p>
    <w:p>
      <w:pPr>
        <w:rPr>
          <w:rFonts w:ascii="宋体" w:hAnsi="宋体" w:cs="宋体"/>
          <w:b/>
          <w:color w:val="000000" w:themeColor="text1"/>
          <w:sz w:val="24"/>
          <w:highlight w:val="none"/>
          <w14:textFill>
            <w14:solidFill>
              <w14:schemeClr w14:val="tx1"/>
            </w14:solidFill>
          </w14:textFill>
        </w:rPr>
      </w:pPr>
    </w:p>
    <w:p>
      <w:pPr>
        <w:rPr>
          <w:rFonts w:ascii="宋体" w:hAnsi="宋体" w:cs="宋体"/>
          <w:b/>
          <w:color w:val="000000" w:themeColor="text1"/>
          <w:sz w:val="24"/>
          <w:highlight w:val="none"/>
          <w14:textFill>
            <w14:solidFill>
              <w14:schemeClr w14:val="tx1"/>
            </w14:solidFill>
          </w14:textFill>
        </w:rPr>
      </w:pPr>
      <w:r>
        <w:rPr>
          <w:rFonts w:hint="eastAsia" w:hAnsi="宋体" w:cs="宋体"/>
          <w:b/>
          <w:color w:val="000000" w:themeColor="text1"/>
          <w:sz w:val="24"/>
          <w:highlight w:val="none"/>
          <w14:textFill>
            <w14:solidFill>
              <w14:schemeClr w14:val="tx1"/>
            </w14:solidFill>
          </w14:textFill>
        </w:rPr>
        <w:t>注：</w:t>
      </w:r>
      <w:r>
        <w:rPr>
          <w:rFonts w:hint="eastAsia" w:ascii="宋体" w:hAnsi="宋体" w:cs="宋体"/>
          <w:b/>
          <w:color w:val="000000" w:themeColor="text1"/>
          <w:sz w:val="24"/>
          <w:highlight w:val="none"/>
          <w14:textFill>
            <w14:solidFill>
              <w14:schemeClr w14:val="tx1"/>
            </w14:solidFill>
          </w14:textFill>
        </w:rPr>
        <w:t>投诉书制作说明</w:t>
      </w:r>
    </w:p>
    <w:p>
      <w:pPr>
        <w:widowControl/>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1.投诉人提起投诉时，应当提交投诉书和必要的证明材料，并按照被投诉人和与投诉事项有关的供应商数量提供投诉书副本。</w:t>
      </w:r>
    </w:p>
    <w:p>
      <w:pPr>
        <w:widowControl/>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2.投诉人若委托代理人进行投诉的，投诉书应按照要求列明“授权代表”的有关内容，并在附件中提交由</w:t>
      </w:r>
      <w:r>
        <w:rPr>
          <w:rFonts w:hint="eastAsia" w:ascii="宋体" w:hAnsi="宋体" w:cs="宋体"/>
          <w:color w:val="000000" w:themeColor="text1"/>
          <w:kern w:val="0"/>
          <w:sz w:val="24"/>
          <w:highlight w:val="none"/>
          <w14:textFill>
            <w14:solidFill>
              <w14:schemeClr w14:val="tx1"/>
            </w14:solidFill>
          </w14:textFill>
        </w:rPr>
        <w:t>投诉人签署的授权委托书。授权委托书应当载明代理人的姓名或者名称、代理事项、具体权限、期限和相关事项。</w:t>
      </w:r>
    </w:p>
    <w:p>
      <w:pPr>
        <w:widowControl/>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3.投诉人若对项目的某一分包进行投诉，投诉书应列明具体分包号。</w:t>
      </w:r>
    </w:p>
    <w:p>
      <w:pPr>
        <w:widowControl/>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4.投诉书应简要列明质疑事项，质疑函、质疑答复等作为附件材料提供。</w:t>
      </w:r>
    </w:p>
    <w:p>
      <w:pPr>
        <w:widowControl/>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5.投诉书的投诉事项应具体、明确，并有必要的事实依据和法律依据。</w:t>
      </w:r>
    </w:p>
    <w:p>
      <w:pPr>
        <w:widowControl/>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6.投诉书的投诉请求应与投诉事项相关。</w:t>
      </w:r>
    </w:p>
    <w:p>
      <w:pPr>
        <w:widowControl/>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7.投诉人为自然人的，投诉书应当由本人签字；投诉人为法人或者其他组织的，投诉书应当由法定代表人、主要负责人，或者其授权代表签字或者盖章，并加盖公章。</w:t>
      </w:r>
    </w:p>
    <w:p>
      <w:pPr>
        <w:snapToGrid w:val="0"/>
        <w:spacing w:before="50" w:after="50"/>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spacing w:line="500" w:lineRule="exact"/>
        <w:rPr>
          <w:rFonts w:ascii="宋体"/>
          <w:b/>
          <w:color w:val="000000" w:themeColor="text1"/>
          <w:sz w:val="36"/>
          <w:szCs w:val="44"/>
          <w:highlight w:val="none"/>
          <w14:textFill>
            <w14:solidFill>
              <w14:schemeClr w14:val="tx1"/>
            </w14:solidFill>
          </w14:textFill>
        </w:rPr>
      </w:pPr>
    </w:p>
    <w:p>
      <w:pPr>
        <w:pStyle w:val="2"/>
        <w:spacing w:after="0" w:line="540" w:lineRule="exact"/>
        <w:ind w:left="0" w:leftChars="0" w:firstLine="0"/>
        <w:jc w:val="left"/>
        <w:rPr>
          <w:rFonts w:ascii="宋体" w:hAnsi="宋体"/>
          <w:color w:val="000000" w:themeColor="text1"/>
          <w:sz w:val="28"/>
          <w:szCs w:val="28"/>
          <w:highlight w:val="none"/>
          <w14:textFill>
            <w14:solidFill>
              <w14:schemeClr w14:val="tx1"/>
            </w14:solidFill>
          </w14:textFill>
        </w:rPr>
      </w:pPr>
    </w:p>
    <w:p>
      <w:pPr>
        <w:pStyle w:val="2"/>
        <w:spacing w:after="0" w:line="540" w:lineRule="exact"/>
        <w:ind w:left="0" w:leftChars="0" w:firstLine="0"/>
        <w:jc w:val="left"/>
        <w:rPr>
          <w:rFonts w:ascii="宋体" w:hAnsi="宋体"/>
          <w:color w:val="000000" w:themeColor="text1"/>
          <w:sz w:val="28"/>
          <w:szCs w:val="28"/>
          <w:highlight w:val="none"/>
          <w14:textFill>
            <w14:solidFill>
              <w14:schemeClr w14:val="tx1"/>
            </w14:solidFill>
          </w14:textFill>
        </w:rPr>
      </w:pPr>
    </w:p>
    <w:p>
      <w:pPr>
        <w:pStyle w:val="2"/>
        <w:spacing w:after="0" w:line="540" w:lineRule="exact"/>
        <w:ind w:left="0" w:leftChars="0" w:firstLine="0"/>
        <w:jc w:val="left"/>
        <w:rPr>
          <w:rFonts w:ascii="宋体" w:hAnsi="宋体"/>
          <w:color w:val="000000" w:themeColor="text1"/>
          <w:sz w:val="28"/>
          <w:szCs w:val="28"/>
          <w:highlight w:val="none"/>
          <w14:textFill>
            <w14:solidFill>
              <w14:schemeClr w14:val="tx1"/>
            </w14:solidFill>
          </w14:textFill>
        </w:rPr>
      </w:pPr>
    </w:p>
    <w:p>
      <w:pPr>
        <w:pStyle w:val="2"/>
        <w:spacing w:after="0" w:line="540" w:lineRule="exact"/>
        <w:ind w:left="0" w:leftChars="0" w:firstLine="0"/>
        <w:jc w:val="left"/>
        <w:rPr>
          <w:rFonts w:ascii="宋体" w:hAnsi="宋体"/>
          <w:color w:val="000000" w:themeColor="text1"/>
          <w:sz w:val="28"/>
          <w:szCs w:val="28"/>
          <w:highlight w:val="none"/>
          <w14:textFill>
            <w14:solidFill>
              <w14:schemeClr w14:val="tx1"/>
            </w14:solidFill>
          </w14:textFill>
        </w:rPr>
      </w:pPr>
    </w:p>
    <w:p>
      <w:pPr>
        <w:pStyle w:val="2"/>
        <w:spacing w:after="0" w:line="540" w:lineRule="exact"/>
        <w:ind w:left="0" w:leftChars="0" w:firstLine="0"/>
        <w:jc w:val="left"/>
        <w:rPr>
          <w:rFonts w:ascii="宋体" w:hAnsi="宋体"/>
          <w:color w:val="000000" w:themeColor="text1"/>
          <w:sz w:val="28"/>
          <w:szCs w:val="28"/>
          <w:highlight w:val="none"/>
          <w14:textFill>
            <w14:solidFill>
              <w14:schemeClr w14:val="tx1"/>
            </w14:solidFill>
          </w14:textFill>
        </w:rPr>
      </w:pPr>
    </w:p>
    <w:p>
      <w:pPr>
        <w:pStyle w:val="2"/>
        <w:spacing w:after="0" w:line="540" w:lineRule="exact"/>
        <w:ind w:left="0" w:leftChars="0" w:firstLine="0"/>
        <w:jc w:val="left"/>
        <w:rPr>
          <w:rFonts w:ascii="宋体" w:hAnsi="宋体"/>
          <w:color w:val="000000" w:themeColor="text1"/>
          <w:sz w:val="28"/>
          <w:szCs w:val="28"/>
          <w:highlight w:val="none"/>
          <w14:textFill>
            <w14:solidFill>
              <w14:schemeClr w14:val="tx1"/>
            </w14:solidFill>
          </w14:textFill>
        </w:rPr>
      </w:pPr>
    </w:p>
    <w:p>
      <w:pPr>
        <w:pStyle w:val="2"/>
        <w:spacing w:after="0" w:line="540" w:lineRule="exact"/>
        <w:ind w:left="0" w:leftChars="0" w:firstLine="0"/>
        <w:jc w:val="left"/>
        <w:rPr>
          <w:rFonts w:ascii="宋体" w:hAnsi="宋体"/>
          <w:color w:val="000000" w:themeColor="text1"/>
          <w:sz w:val="28"/>
          <w:szCs w:val="28"/>
          <w:highlight w:val="none"/>
          <w14:textFill>
            <w14:solidFill>
              <w14:schemeClr w14:val="tx1"/>
            </w14:solidFill>
          </w14:textFill>
        </w:rPr>
      </w:pPr>
    </w:p>
    <w:p>
      <w:pPr>
        <w:pStyle w:val="2"/>
        <w:spacing w:after="0" w:line="540" w:lineRule="exact"/>
        <w:ind w:left="0" w:leftChars="0" w:firstLine="0"/>
        <w:jc w:val="left"/>
        <w:rPr>
          <w:rFonts w:ascii="宋体" w:hAnsi="宋体"/>
          <w:color w:val="000000" w:themeColor="text1"/>
          <w:sz w:val="28"/>
          <w:szCs w:val="28"/>
          <w:highlight w:val="none"/>
          <w14:textFill>
            <w14:solidFill>
              <w14:schemeClr w14:val="tx1"/>
            </w14:solidFill>
          </w14:textFill>
        </w:rPr>
      </w:pPr>
    </w:p>
    <w:p>
      <w:pPr>
        <w:pStyle w:val="2"/>
        <w:spacing w:after="0" w:line="540" w:lineRule="exact"/>
        <w:ind w:left="0" w:leftChars="0" w:firstLine="0"/>
        <w:jc w:val="left"/>
        <w:rPr>
          <w:rFonts w:ascii="宋体" w:hAnsi="宋体"/>
          <w:color w:val="000000" w:themeColor="text1"/>
          <w:sz w:val="28"/>
          <w:szCs w:val="28"/>
          <w:highlight w:val="none"/>
          <w14:textFill>
            <w14:solidFill>
              <w14:schemeClr w14:val="tx1"/>
            </w14:solidFill>
          </w14:textFill>
        </w:rPr>
      </w:pPr>
    </w:p>
    <w:p>
      <w:pPr>
        <w:spacing w:line="500" w:lineRule="exact"/>
        <w:rPr>
          <w:rFonts w:ascii="宋体" w:hAnsi="宋体" w:cs="宋体"/>
          <w:b/>
          <w:color w:val="000000" w:themeColor="text1"/>
          <w:sz w:val="36"/>
          <w:szCs w:val="44"/>
          <w:highlight w:val="none"/>
          <w14:textFill>
            <w14:solidFill>
              <w14:schemeClr w14:val="tx1"/>
            </w14:solidFill>
          </w14:textFill>
        </w:rPr>
      </w:pPr>
      <w:r>
        <w:rPr>
          <w:rFonts w:hint="eastAsia" w:ascii="宋体" w:hAnsi="宋体" w:cs="宋体"/>
          <w:b/>
          <w:color w:val="000000" w:themeColor="text1"/>
          <w:sz w:val="36"/>
          <w:szCs w:val="44"/>
          <w:highlight w:val="none"/>
          <w14:textFill>
            <w14:solidFill>
              <w14:schemeClr w14:val="tx1"/>
            </w14:solidFill>
          </w14:textFill>
        </w:rPr>
        <w:t>附件1</w:t>
      </w:r>
      <w:r>
        <w:rPr>
          <w:rFonts w:hint="eastAsia" w:ascii="宋体" w:hAnsi="宋体" w:cs="宋体"/>
          <w:b/>
          <w:color w:val="000000" w:themeColor="text1"/>
          <w:sz w:val="36"/>
          <w:szCs w:val="44"/>
          <w:highlight w:val="none"/>
          <w:lang w:val="en-US" w:eastAsia="zh-CN"/>
          <w14:textFill>
            <w14:solidFill>
              <w14:schemeClr w14:val="tx1"/>
            </w14:solidFill>
          </w14:textFill>
        </w:rPr>
        <w:t>0</w:t>
      </w:r>
      <w:r>
        <w:rPr>
          <w:rFonts w:hint="eastAsia" w:ascii="宋体" w:hAnsi="宋体" w:cs="宋体"/>
          <w:b/>
          <w:color w:val="000000" w:themeColor="text1"/>
          <w:sz w:val="36"/>
          <w:szCs w:val="44"/>
          <w:highlight w:val="none"/>
          <w14:textFill>
            <w14:solidFill>
              <w14:schemeClr w14:val="tx1"/>
            </w14:solidFill>
          </w14:textFill>
        </w:rPr>
        <w:t>：</w:t>
      </w:r>
    </w:p>
    <w:p>
      <w:pPr>
        <w:spacing w:line="500" w:lineRule="exact"/>
        <w:ind w:firstLine="420"/>
        <w:jc w:val="center"/>
        <w:rPr>
          <w:rFonts w:ascii="宋体" w:hAnsi="宋体" w:cs="宋体"/>
          <w:b/>
          <w:color w:val="000000" w:themeColor="text1"/>
          <w:sz w:val="36"/>
          <w:szCs w:val="44"/>
          <w:highlight w:val="none"/>
          <w14:textFill>
            <w14:solidFill>
              <w14:schemeClr w14:val="tx1"/>
            </w14:solidFill>
          </w14:textFill>
        </w:rPr>
      </w:pPr>
    </w:p>
    <w:p>
      <w:pPr>
        <w:widowControl/>
        <w:spacing w:before="100" w:beforeAutospacing="1" w:after="100" w:afterAutospacing="1" w:line="300" w:lineRule="atLeast"/>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0"/>
          <w:highlight w:val="none"/>
          <w14:textFill>
            <w14:solidFill>
              <w14:schemeClr w14:val="tx1"/>
            </w14:solidFill>
          </w14:textFill>
        </w:rPr>
        <w:t> 招标代理服务收费标准</w:t>
      </w:r>
      <w:r>
        <w:rPr>
          <w:rFonts w:hint="eastAsia" w:ascii="宋体" w:hAnsi="宋体" w:cs="宋体"/>
          <w:color w:val="000000" w:themeColor="text1"/>
          <w:kern w:val="0"/>
          <w:sz w:val="20"/>
          <w:szCs w:val="20"/>
          <w:highlight w:val="none"/>
          <w14:textFill>
            <w14:solidFill>
              <w14:schemeClr w14:val="tx1"/>
            </w14:solidFill>
          </w14:textFill>
        </w:rPr>
        <w:t xml:space="preserve">( </w:t>
      </w:r>
      <w:r>
        <w:rPr>
          <w:rFonts w:hint="eastAsia" w:ascii="宋体" w:hAnsi="宋体" w:cs="宋体"/>
          <w:b/>
          <w:bCs/>
          <w:color w:val="000000" w:themeColor="text1"/>
          <w:kern w:val="0"/>
          <w:sz w:val="20"/>
          <w:highlight w:val="none"/>
          <w14:textFill>
            <w14:solidFill>
              <w14:schemeClr w14:val="tx1"/>
            </w14:solidFill>
          </w14:textFill>
        </w:rPr>
        <w:t>费 率)</w:t>
      </w:r>
      <w:r>
        <w:rPr>
          <w:rFonts w:hint="eastAsia" w:ascii="宋体" w:hAnsi="宋体" w:cs="宋体"/>
          <w:color w:val="000000" w:themeColor="text1"/>
          <w:kern w:val="0"/>
          <w:sz w:val="20"/>
          <w:szCs w:val="20"/>
          <w:highlight w:val="none"/>
          <w14:textFill>
            <w14:solidFill>
              <w14:schemeClr w14:val="tx1"/>
            </w14:solidFill>
          </w14:textFill>
        </w:rPr>
        <w:t xml:space="preserve"> </w:t>
      </w:r>
    </w:p>
    <w:tbl>
      <w:tblPr>
        <w:tblStyle w:val="24"/>
        <w:tblW w:w="0" w:type="auto"/>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950"/>
        <w:gridCol w:w="1134"/>
        <w:gridCol w:w="1134"/>
        <w:gridCol w:w="111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jc w:val="center"/>
        </w:trPr>
        <w:tc>
          <w:tcPr>
            <w:tcW w:w="4950" w:type="dxa"/>
            <w:tcBorders>
              <w:top w:val="outset" w:color="ECE9D8" w:sz="6" w:space="0"/>
              <w:left w:val="outset" w:color="ECE9D8" w:sz="6" w:space="0"/>
              <w:bottom w:val="outset" w:color="ECE9D8" w:sz="6" w:space="0"/>
              <w:right w:val="outset" w:color="ECE9D8" w:sz="6" w:space="0"/>
            </w:tcBorders>
            <w:vAlign w:val="center"/>
          </w:tcPr>
          <w:p>
            <w:pPr>
              <w:widowControl/>
              <w:spacing w:before="100" w:beforeAutospacing="1" w:after="100" w:afterAutospacing="1" w:line="300" w:lineRule="atLeast"/>
              <w:jc w:val="center"/>
              <w:rPr>
                <w:rFonts w:ascii="宋体" w:hAnsi="宋体" w:cs="宋体"/>
                <w:b/>
                <w:bCs/>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 xml:space="preserve">              </w:t>
            </w:r>
            <w:r>
              <w:rPr>
                <w:rFonts w:hint="eastAsia" w:ascii="宋体" w:hAnsi="宋体" w:cs="宋体"/>
                <w:b/>
                <w:bCs/>
                <w:color w:val="000000" w:themeColor="text1"/>
                <w:kern w:val="0"/>
                <w:sz w:val="20"/>
                <w:highlight w:val="none"/>
                <w14:textFill>
                  <w14:solidFill>
                    <w14:schemeClr w14:val="tx1"/>
                  </w14:solidFill>
                </w14:textFill>
              </w:rPr>
              <w:t xml:space="preserve">服务类型     </w:t>
            </w:r>
          </w:p>
          <w:p>
            <w:pPr>
              <w:widowControl/>
              <w:spacing w:before="100" w:beforeAutospacing="1" w:after="100" w:afterAutospacing="1" w:line="300" w:lineRule="atLeast"/>
              <w:rPr>
                <w:rFonts w:ascii="宋体" w:hAnsi="宋体" w:cs="宋体"/>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0"/>
                <w:highlight w:val="none"/>
                <w14:textFill>
                  <w14:solidFill>
                    <w14:schemeClr w14:val="tx1"/>
                  </w14:solidFill>
                </w14:textFill>
              </w:rPr>
              <w:t>中标金额（万元）</w:t>
            </w:r>
          </w:p>
        </w:tc>
        <w:tc>
          <w:tcPr>
            <w:tcW w:w="1134" w:type="dxa"/>
            <w:tcBorders>
              <w:top w:val="outset" w:color="ECE9D8" w:sz="6" w:space="0"/>
              <w:left w:val="outset" w:color="ECE9D8" w:sz="6" w:space="0"/>
              <w:bottom w:val="outset" w:color="ECE9D8" w:sz="6" w:space="0"/>
              <w:right w:val="outset" w:color="ECE9D8" w:sz="6" w:space="0"/>
            </w:tcBorders>
            <w:vAlign w:val="center"/>
          </w:tcPr>
          <w:p>
            <w:pPr>
              <w:widowControl/>
              <w:spacing w:before="100" w:beforeAutospacing="1" w:after="100" w:afterAutospacing="1" w:line="300" w:lineRule="atLeast"/>
              <w:jc w:val="center"/>
              <w:rPr>
                <w:rFonts w:ascii="宋体" w:hAnsi="宋体" w:cs="宋体"/>
                <w:b/>
                <w:bCs/>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0"/>
                <w:highlight w:val="none"/>
                <w14:textFill>
                  <w14:solidFill>
                    <w14:schemeClr w14:val="tx1"/>
                  </w14:solidFill>
                </w14:textFill>
              </w:rPr>
              <w:t>货物招标</w:t>
            </w:r>
          </w:p>
        </w:tc>
        <w:tc>
          <w:tcPr>
            <w:tcW w:w="1134" w:type="dxa"/>
            <w:tcBorders>
              <w:top w:val="outset" w:color="ECE9D8" w:sz="6" w:space="0"/>
              <w:left w:val="outset" w:color="ECE9D8" w:sz="6" w:space="0"/>
              <w:bottom w:val="outset" w:color="ECE9D8" w:sz="6" w:space="0"/>
              <w:right w:val="outset" w:color="ECE9D8" w:sz="6" w:space="0"/>
            </w:tcBorders>
            <w:vAlign w:val="center"/>
          </w:tcPr>
          <w:p>
            <w:pPr>
              <w:widowControl/>
              <w:spacing w:before="100" w:beforeAutospacing="1" w:after="100" w:afterAutospacing="1" w:line="300" w:lineRule="atLeast"/>
              <w:jc w:val="center"/>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0"/>
                <w:highlight w:val="none"/>
                <w14:textFill>
                  <w14:solidFill>
                    <w14:schemeClr w14:val="tx1"/>
                  </w14:solidFill>
                </w14:textFill>
              </w:rPr>
              <w:t>服务招标</w:t>
            </w:r>
          </w:p>
        </w:tc>
        <w:tc>
          <w:tcPr>
            <w:tcW w:w="1118" w:type="dxa"/>
            <w:tcBorders>
              <w:top w:val="outset" w:color="ECE9D8" w:sz="6" w:space="0"/>
              <w:left w:val="outset" w:color="ECE9D8" w:sz="6" w:space="0"/>
              <w:bottom w:val="outset" w:color="ECE9D8" w:sz="6" w:space="0"/>
              <w:right w:val="outset" w:color="ECE9D8" w:sz="6" w:space="0"/>
            </w:tcBorders>
            <w:vAlign w:val="center"/>
          </w:tcPr>
          <w:p>
            <w:pPr>
              <w:widowControl/>
              <w:spacing w:before="100" w:beforeAutospacing="1" w:after="100" w:afterAutospacing="1" w:line="300" w:lineRule="atLeast"/>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0"/>
                <w:highlight w:val="none"/>
                <w14:textFill>
                  <w14:solidFill>
                    <w14:schemeClr w14:val="tx1"/>
                  </w14:solidFill>
                </w14:textFill>
              </w:rPr>
              <w:t>工程招标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950" w:type="dxa"/>
            <w:tcBorders>
              <w:top w:val="outset" w:color="ECE9D8" w:sz="6" w:space="0"/>
              <w:left w:val="outset" w:color="ECE9D8" w:sz="6" w:space="0"/>
              <w:bottom w:val="outset" w:color="ECE9D8" w:sz="6" w:space="0"/>
              <w:right w:val="outset" w:color="ECE9D8" w:sz="6" w:space="0"/>
            </w:tcBorders>
            <w:vAlign w:val="center"/>
          </w:tcPr>
          <w:p>
            <w:pPr>
              <w:widowControl/>
              <w:spacing w:before="100" w:beforeAutospacing="1" w:after="100" w:afterAutospacing="1" w:line="210" w:lineRule="atLeast"/>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100以下</w:t>
            </w:r>
          </w:p>
        </w:tc>
        <w:tc>
          <w:tcPr>
            <w:tcW w:w="1134" w:type="dxa"/>
            <w:tcBorders>
              <w:top w:val="outset" w:color="ECE9D8" w:sz="6" w:space="0"/>
              <w:left w:val="outset" w:color="ECE9D8" w:sz="6" w:space="0"/>
              <w:bottom w:val="outset" w:color="ECE9D8" w:sz="6" w:space="0"/>
              <w:right w:val="outset" w:color="ECE9D8" w:sz="6" w:space="0"/>
            </w:tcBorders>
            <w:vAlign w:val="center"/>
          </w:tcPr>
          <w:p>
            <w:pPr>
              <w:widowControl/>
              <w:spacing w:before="100" w:beforeAutospacing="1" w:after="100" w:afterAutospacing="1" w:line="210" w:lineRule="atLeast"/>
              <w:jc w:val="center"/>
              <w:rPr>
                <w:rFonts w:ascii="宋体" w:hAnsi="宋体" w:cs="宋体"/>
                <w:b/>
                <w:bCs/>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0"/>
                <w:szCs w:val="20"/>
                <w:highlight w:val="none"/>
                <w14:textFill>
                  <w14:solidFill>
                    <w14:schemeClr w14:val="tx1"/>
                  </w14:solidFill>
                </w14:textFill>
              </w:rPr>
              <w:t>1.5％</w:t>
            </w:r>
          </w:p>
        </w:tc>
        <w:tc>
          <w:tcPr>
            <w:tcW w:w="1134" w:type="dxa"/>
            <w:tcBorders>
              <w:top w:val="outset" w:color="ECE9D8" w:sz="6" w:space="0"/>
              <w:left w:val="outset" w:color="ECE9D8" w:sz="6" w:space="0"/>
              <w:bottom w:val="outset" w:color="ECE9D8" w:sz="6" w:space="0"/>
              <w:right w:val="outset" w:color="ECE9D8" w:sz="6" w:space="0"/>
            </w:tcBorders>
            <w:vAlign w:val="center"/>
          </w:tcPr>
          <w:p>
            <w:pPr>
              <w:widowControl/>
              <w:spacing w:before="100" w:beforeAutospacing="1" w:after="100" w:afterAutospacing="1" w:line="210" w:lineRule="atLeast"/>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1.5％</w:t>
            </w:r>
          </w:p>
        </w:tc>
        <w:tc>
          <w:tcPr>
            <w:tcW w:w="1118" w:type="dxa"/>
            <w:tcBorders>
              <w:top w:val="outset" w:color="ECE9D8" w:sz="6" w:space="0"/>
              <w:left w:val="outset" w:color="ECE9D8" w:sz="6" w:space="0"/>
              <w:bottom w:val="outset" w:color="ECE9D8" w:sz="6" w:space="0"/>
              <w:right w:val="outset" w:color="ECE9D8" w:sz="6" w:space="0"/>
            </w:tcBorders>
            <w:vAlign w:val="center"/>
          </w:tcPr>
          <w:p>
            <w:pPr>
              <w:widowControl/>
              <w:spacing w:before="100" w:beforeAutospacing="1" w:after="100" w:afterAutospacing="1" w:line="210" w:lineRule="atLeast"/>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950" w:type="dxa"/>
            <w:tcBorders>
              <w:top w:val="outset" w:color="ECE9D8" w:sz="6" w:space="0"/>
              <w:left w:val="outset" w:color="ECE9D8" w:sz="6" w:space="0"/>
              <w:bottom w:val="outset" w:color="ECE9D8" w:sz="6" w:space="0"/>
              <w:right w:val="outset" w:color="ECE9D8" w:sz="6" w:space="0"/>
            </w:tcBorders>
            <w:vAlign w:val="center"/>
          </w:tcPr>
          <w:p>
            <w:pPr>
              <w:widowControl/>
              <w:spacing w:before="100" w:beforeAutospacing="1" w:after="100" w:afterAutospacing="1" w:line="210" w:lineRule="atLeast"/>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100—500</w:t>
            </w:r>
          </w:p>
        </w:tc>
        <w:tc>
          <w:tcPr>
            <w:tcW w:w="1134" w:type="dxa"/>
            <w:tcBorders>
              <w:top w:val="outset" w:color="ECE9D8" w:sz="6" w:space="0"/>
              <w:left w:val="outset" w:color="ECE9D8" w:sz="6" w:space="0"/>
              <w:bottom w:val="outset" w:color="ECE9D8" w:sz="6" w:space="0"/>
              <w:right w:val="outset" w:color="ECE9D8" w:sz="6" w:space="0"/>
            </w:tcBorders>
            <w:vAlign w:val="center"/>
          </w:tcPr>
          <w:p>
            <w:pPr>
              <w:widowControl/>
              <w:spacing w:before="100" w:beforeAutospacing="1" w:after="100" w:afterAutospacing="1" w:line="210" w:lineRule="atLeast"/>
              <w:jc w:val="center"/>
              <w:rPr>
                <w:rFonts w:ascii="宋体" w:hAnsi="宋体" w:cs="宋体"/>
                <w:b/>
                <w:bCs/>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0"/>
                <w:szCs w:val="20"/>
                <w:highlight w:val="none"/>
                <w14:textFill>
                  <w14:solidFill>
                    <w14:schemeClr w14:val="tx1"/>
                  </w14:solidFill>
                </w14:textFill>
              </w:rPr>
              <w:t>1.1％</w:t>
            </w:r>
          </w:p>
        </w:tc>
        <w:tc>
          <w:tcPr>
            <w:tcW w:w="1134" w:type="dxa"/>
            <w:tcBorders>
              <w:top w:val="outset" w:color="ECE9D8" w:sz="6" w:space="0"/>
              <w:left w:val="outset" w:color="ECE9D8" w:sz="6" w:space="0"/>
              <w:bottom w:val="outset" w:color="ECE9D8" w:sz="6" w:space="0"/>
              <w:right w:val="outset" w:color="ECE9D8" w:sz="6" w:space="0"/>
            </w:tcBorders>
            <w:vAlign w:val="center"/>
          </w:tcPr>
          <w:p>
            <w:pPr>
              <w:widowControl/>
              <w:spacing w:before="100" w:beforeAutospacing="1" w:after="100" w:afterAutospacing="1" w:line="210" w:lineRule="atLeast"/>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0.8％</w:t>
            </w:r>
          </w:p>
        </w:tc>
        <w:tc>
          <w:tcPr>
            <w:tcW w:w="1118" w:type="dxa"/>
            <w:tcBorders>
              <w:top w:val="outset" w:color="ECE9D8" w:sz="6" w:space="0"/>
              <w:left w:val="outset" w:color="ECE9D8" w:sz="6" w:space="0"/>
              <w:bottom w:val="outset" w:color="ECE9D8" w:sz="6" w:space="0"/>
              <w:right w:val="outset" w:color="ECE9D8" w:sz="6" w:space="0"/>
            </w:tcBorders>
            <w:vAlign w:val="center"/>
          </w:tcPr>
          <w:p>
            <w:pPr>
              <w:widowControl/>
              <w:spacing w:before="100" w:beforeAutospacing="1" w:after="100" w:afterAutospacing="1" w:line="210" w:lineRule="atLeast"/>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0.7％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950" w:type="dxa"/>
            <w:tcBorders>
              <w:top w:val="outset" w:color="ECE9D8" w:sz="6" w:space="0"/>
              <w:left w:val="outset" w:color="ECE9D8" w:sz="6" w:space="0"/>
              <w:bottom w:val="outset" w:color="ECE9D8" w:sz="6" w:space="0"/>
              <w:right w:val="outset" w:color="ECE9D8" w:sz="6" w:space="0"/>
            </w:tcBorders>
            <w:vAlign w:val="center"/>
          </w:tcPr>
          <w:p>
            <w:pPr>
              <w:widowControl/>
              <w:spacing w:before="100" w:beforeAutospacing="1" w:after="100" w:afterAutospacing="1" w:line="210" w:lineRule="atLeast"/>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500—1000</w:t>
            </w:r>
          </w:p>
        </w:tc>
        <w:tc>
          <w:tcPr>
            <w:tcW w:w="1134" w:type="dxa"/>
            <w:tcBorders>
              <w:top w:val="outset" w:color="ECE9D8" w:sz="6" w:space="0"/>
              <w:left w:val="outset" w:color="ECE9D8" w:sz="6" w:space="0"/>
              <w:bottom w:val="outset" w:color="ECE9D8" w:sz="6" w:space="0"/>
              <w:right w:val="outset" w:color="ECE9D8" w:sz="6" w:space="0"/>
            </w:tcBorders>
            <w:vAlign w:val="center"/>
          </w:tcPr>
          <w:p>
            <w:pPr>
              <w:widowControl/>
              <w:spacing w:before="100" w:beforeAutospacing="1" w:after="100" w:afterAutospacing="1" w:line="210" w:lineRule="atLeast"/>
              <w:jc w:val="center"/>
              <w:rPr>
                <w:rFonts w:ascii="宋体" w:hAnsi="宋体" w:cs="宋体"/>
                <w:b/>
                <w:bCs/>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0"/>
                <w:szCs w:val="20"/>
                <w:highlight w:val="none"/>
                <w14:textFill>
                  <w14:solidFill>
                    <w14:schemeClr w14:val="tx1"/>
                  </w14:solidFill>
                </w14:textFill>
              </w:rPr>
              <w:t>0.8％</w:t>
            </w:r>
          </w:p>
        </w:tc>
        <w:tc>
          <w:tcPr>
            <w:tcW w:w="1134" w:type="dxa"/>
            <w:tcBorders>
              <w:top w:val="outset" w:color="ECE9D8" w:sz="6" w:space="0"/>
              <w:left w:val="outset" w:color="ECE9D8" w:sz="6" w:space="0"/>
              <w:bottom w:val="outset" w:color="ECE9D8" w:sz="6" w:space="0"/>
              <w:right w:val="outset" w:color="ECE9D8" w:sz="6" w:space="0"/>
            </w:tcBorders>
            <w:vAlign w:val="center"/>
          </w:tcPr>
          <w:p>
            <w:pPr>
              <w:widowControl/>
              <w:spacing w:before="100" w:beforeAutospacing="1" w:after="100" w:afterAutospacing="1" w:line="210" w:lineRule="atLeast"/>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0.45％</w:t>
            </w:r>
          </w:p>
        </w:tc>
        <w:tc>
          <w:tcPr>
            <w:tcW w:w="1118" w:type="dxa"/>
            <w:tcBorders>
              <w:top w:val="outset" w:color="ECE9D8" w:sz="6" w:space="0"/>
              <w:left w:val="outset" w:color="ECE9D8" w:sz="6" w:space="0"/>
              <w:bottom w:val="outset" w:color="ECE9D8" w:sz="6" w:space="0"/>
              <w:right w:val="outset" w:color="ECE9D8" w:sz="6" w:space="0"/>
            </w:tcBorders>
            <w:vAlign w:val="center"/>
          </w:tcPr>
          <w:p>
            <w:pPr>
              <w:widowControl/>
              <w:spacing w:before="100" w:beforeAutospacing="1" w:after="100" w:afterAutospacing="1" w:line="210" w:lineRule="atLeast"/>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0.55％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950" w:type="dxa"/>
            <w:tcBorders>
              <w:top w:val="outset" w:color="ECE9D8" w:sz="6" w:space="0"/>
              <w:left w:val="outset" w:color="ECE9D8" w:sz="6" w:space="0"/>
              <w:bottom w:val="outset" w:color="ECE9D8" w:sz="6" w:space="0"/>
              <w:right w:val="outset" w:color="ECE9D8" w:sz="6" w:space="0"/>
            </w:tcBorders>
            <w:vAlign w:val="center"/>
          </w:tcPr>
          <w:p>
            <w:pPr>
              <w:widowControl/>
              <w:spacing w:before="100" w:beforeAutospacing="1" w:after="100" w:afterAutospacing="1" w:line="210" w:lineRule="atLeast"/>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1000—5000</w:t>
            </w:r>
          </w:p>
        </w:tc>
        <w:tc>
          <w:tcPr>
            <w:tcW w:w="1134" w:type="dxa"/>
            <w:tcBorders>
              <w:top w:val="outset" w:color="ECE9D8" w:sz="6" w:space="0"/>
              <w:left w:val="outset" w:color="ECE9D8" w:sz="6" w:space="0"/>
              <w:bottom w:val="outset" w:color="ECE9D8" w:sz="6" w:space="0"/>
              <w:right w:val="outset" w:color="ECE9D8" w:sz="6" w:space="0"/>
            </w:tcBorders>
            <w:vAlign w:val="center"/>
          </w:tcPr>
          <w:p>
            <w:pPr>
              <w:widowControl/>
              <w:spacing w:before="100" w:beforeAutospacing="1" w:after="100" w:afterAutospacing="1" w:line="210" w:lineRule="atLeast"/>
              <w:jc w:val="center"/>
              <w:rPr>
                <w:rFonts w:ascii="宋体" w:hAnsi="宋体" w:cs="宋体"/>
                <w:b/>
                <w:bCs/>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0"/>
                <w:szCs w:val="20"/>
                <w:highlight w:val="none"/>
                <w14:textFill>
                  <w14:solidFill>
                    <w14:schemeClr w14:val="tx1"/>
                  </w14:solidFill>
                </w14:textFill>
              </w:rPr>
              <w:t>0.5％</w:t>
            </w:r>
          </w:p>
        </w:tc>
        <w:tc>
          <w:tcPr>
            <w:tcW w:w="1134" w:type="dxa"/>
            <w:tcBorders>
              <w:top w:val="outset" w:color="ECE9D8" w:sz="6" w:space="0"/>
              <w:left w:val="outset" w:color="ECE9D8" w:sz="6" w:space="0"/>
              <w:bottom w:val="outset" w:color="ECE9D8" w:sz="6" w:space="0"/>
              <w:right w:val="outset" w:color="ECE9D8" w:sz="6" w:space="0"/>
            </w:tcBorders>
            <w:vAlign w:val="center"/>
          </w:tcPr>
          <w:p>
            <w:pPr>
              <w:widowControl/>
              <w:spacing w:before="100" w:beforeAutospacing="1" w:after="100" w:afterAutospacing="1" w:line="210" w:lineRule="atLeast"/>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0.25％</w:t>
            </w:r>
          </w:p>
        </w:tc>
        <w:tc>
          <w:tcPr>
            <w:tcW w:w="1118" w:type="dxa"/>
            <w:tcBorders>
              <w:top w:val="outset" w:color="ECE9D8" w:sz="6" w:space="0"/>
              <w:left w:val="outset" w:color="ECE9D8" w:sz="6" w:space="0"/>
              <w:bottom w:val="outset" w:color="ECE9D8" w:sz="6" w:space="0"/>
              <w:right w:val="outset" w:color="ECE9D8" w:sz="6" w:space="0"/>
            </w:tcBorders>
            <w:vAlign w:val="center"/>
          </w:tcPr>
          <w:p>
            <w:pPr>
              <w:widowControl/>
              <w:spacing w:before="100" w:beforeAutospacing="1" w:after="100" w:afterAutospacing="1" w:line="210" w:lineRule="atLeast"/>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0.35％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950" w:type="dxa"/>
            <w:tcBorders>
              <w:top w:val="outset" w:color="ECE9D8" w:sz="6" w:space="0"/>
              <w:left w:val="outset" w:color="ECE9D8" w:sz="6" w:space="0"/>
              <w:bottom w:val="outset" w:color="ECE9D8" w:sz="6" w:space="0"/>
              <w:right w:val="outset" w:color="ECE9D8" w:sz="6" w:space="0"/>
            </w:tcBorders>
            <w:vAlign w:val="center"/>
          </w:tcPr>
          <w:p>
            <w:pPr>
              <w:widowControl/>
              <w:spacing w:before="100" w:beforeAutospacing="1" w:after="100" w:afterAutospacing="1" w:line="210" w:lineRule="atLeast"/>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5000—10000</w:t>
            </w:r>
          </w:p>
        </w:tc>
        <w:tc>
          <w:tcPr>
            <w:tcW w:w="1134" w:type="dxa"/>
            <w:tcBorders>
              <w:top w:val="outset" w:color="ECE9D8" w:sz="6" w:space="0"/>
              <w:left w:val="outset" w:color="ECE9D8" w:sz="6" w:space="0"/>
              <w:bottom w:val="outset" w:color="ECE9D8" w:sz="6" w:space="0"/>
              <w:right w:val="outset" w:color="ECE9D8" w:sz="6" w:space="0"/>
            </w:tcBorders>
            <w:vAlign w:val="center"/>
          </w:tcPr>
          <w:p>
            <w:pPr>
              <w:widowControl/>
              <w:spacing w:before="100" w:beforeAutospacing="1" w:after="100" w:afterAutospacing="1" w:line="210" w:lineRule="atLeast"/>
              <w:jc w:val="center"/>
              <w:rPr>
                <w:rFonts w:ascii="宋体" w:hAnsi="宋体" w:cs="宋体"/>
                <w:b/>
                <w:bCs/>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0"/>
                <w:szCs w:val="20"/>
                <w:highlight w:val="none"/>
                <w14:textFill>
                  <w14:solidFill>
                    <w14:schemeClr w14:val="tx1"/>
                  </w14:solidFill>
                </w14:textFill>
              </w:rPr>
              <w:t>0.25％</w:t>
            </w:r>
          </w:p>
        </w:tc>
        <w:tc>
          <w:tcPr>
            <w:tcW w:w="1134" w:type="dxa"/>
            <w:tcBorders>
              <w:top w:val="outset" w:color="ECE9D8" w:sz="6" w:space="0"/>
              <w:left w:val="outset" w:color="ECE9D8" w:sz="6" w:space="0"/>
              <w:bottom w:val="outset" w:color="ECE9D8" w:sz="6" w:space="0"/>
              <w:right w:val="outset" w:color="ECE9D8" w:sz="6" w:space="0"/>
            </w:tcBorders>
            <w:vAlign w:val="center"/>
          </w:tcPr>
          <w:p>
            <w:pPr>
              <w:widowControl/>
              <w:spacing w:before="100" w:beforeAutospacing="1" w:after="100" w:afterAutospacing="1" w:line="210" w:lineRule="atLeast"/>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0.1％</w:t>
            </w:r>
          </w:p>
        </w:tc>
        <w:tc>
          <w:tcPr>
            <w:tcW w:w="1118" w:type="dxa"/>
            <w:tcBorders>
              <w:top w:val="outset" w:color="ECE9D8" w:sz="6" w:space="0"/>
              <w:left w:val="outset" w:color="ECE9D8" w:sz="6" w:space="0"/>
              <w:bottom w:val="outset" w:color="ECE9D8" w:sz="6" w:space="0"/>
              <w:right w:val="outset" w:color="ECE9D8" w:sz="6" w:space="0"/>
            </w:tcBorders>
            <w:vAlign w:val="center"/>
          </w:tcPr>
          <w:p>
            <w:pPr>
              <w:widowControl/>
              <w:spacing w:before="100" w:beforeAutospacing="1" w:after="100" w:afterAutospacing="1" w:line="210" w:lineRule="atLeast"/>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0.2％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950" w:type="dxa"/>
            <w:tcBorders>
              <w:top w:val="outset" w:color="ECE9D8" w:sz="6" w:space="0"/>
              <w:left w:val="outset" w:color="ECE9D8" w:sz="6" w:space="0"/>
              <w:bottom w:val="outset" w:color="ECE9D8" w:sz="6" w:space="0"/>
              <w:right w:val="outset" w:color="ECE9D8" w:sz="6" w:space="0"/>
            </w:tcBorders>
            <w:vAlign w:val="center"/>
          </w:tcPr>
          <w:p>
            <w:pPr>
              <w:widowControl/>
              <w:spacing w:before="100" w:beforeAutospacing="1" w:after="100" w:afterAutospacing="1" w:line="210" w:lineRule="atLeast"/>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10000——100000</w:t>
            </w:r>
          </w:p>
        </w:tc>
        <w:tc>
          <w:tcPr>
            <w:tcW w:w="1134" w:type="dxa"/>
            <w:tcBorders>
              <w:top w:val="outset" w:color="ECE9D8" w:sz="6" w:space="0"/>
              <w:left w:val="outset" w:color="ECE9D8" w:sz="6" w:space="0"/>
              <w:bottom w:val="outset" w:color="ECE9D8" w:sz="6" w:space="0"/>
              <w:right w:val="outset" w:color="ECE9D8" w:sz="6" w:space="0"/>
            </w:tcBorders>
            <w:vAlign w:val="center"/>
          </w:tcPr>
          <w:p>
            <w:pPr>
              <w:widowControl/>
              <w:spacing w:before="100" w:beforeAutospacing="1" w:after="100" w:afterAutospacing="1" w:line="210" w:lineRule="atLeast"/>
              <w:jc w:val="center"/>
              <w:rPr>
                <w:rFonts w:ascii="宋体" w:hAnsi="宋体" w:cs="宋体"/>
                <w:b/>
                <w:bCs/>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0"/>
                <w:szCs w:val="20"/>
                <w:highlight w:val="none"/>
                <w14:textFill>
                  <w14:solidFill>
                    <w14:schemeClr w14:val="tx1"/>
                  </w14:solidFill>
                </w14:textFill>
              </w:rPr>
              <w:t>0.05％</w:t>
            </w:r>
          </w:p>
        </w:tc>
        <w:tc>
          <w:tcPr>
            <w:tcW w:w="1134" w:type="dxa"/>
            <w:tcBorders>
              <w:top w:val="outset" w:color="ECE9D8" w:sz="6" w:space="0"/>
              <w:left w:val="outset" w:color="ECE9D8" w:sz="6" w:space="0"/>
              <w:bottom w:val="outset" w:color="ECE9D8" w:sz="6" w:space="0"/>
              <w:right w:val="outset" w:color="ECE9D8" w:sz="6" w:space="0"/>
            </w:tcBorders>
            <w:vAlign w:val="center"/>
          </w:tcPr>
          <w:p>
            <w:pPr>
              <w:widowControl/>
              <w:spacing w:before="100" w:beforeAutospacing="1" w:after="100" w:afterAutospacing="1" w:line="210" w:lineRule="atLeast"/>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0.05％</w:t>
            </w:r>
          </w:p>
        </w:tc>
        <w:tc>
          <w:tcPr>
            <w:tcW w:w="1118" w:type="dxa"/>
            <w:tcBorders>
              <w:top w:val="outset" w:color="ECE9D8" w:sz="6" w:space="0"/>
              <w:left w:val="outset" w:color="ECE9D8" w:sz="6" w:space="0"/>
              <w:bottom w:val="outset" w:color="ECE9D8" w:sz="6" w:space="0"/>
              <w:right w:val="outset" w:color="ECE9D8" w:sz="6" w:space="0"/>
            </w:tcBorders>
            <w:vAlign w:val="center"/>
          </w:tcPr>
          <w:p>
            <w:pPr>
              <w:widowControl/>
              <w:spacing w:before="100" w:beforeAutospacing="1" w:after="100" w:afterAutospacing="1" w:line="210" w:lineRule="atLeast"/>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0.05％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950" w:type="dxa"/>
            <w:tcBorders>
              <w:top w:val="outset" w:color="ECE9D8" w:sz="6" w:space="0"/>
              <w:left w:val="outset" w:color="ECE9D8" w:sz="6" w:space="0"/>
              <w:bottom w:val="outset" w:color="ECE9D8" w:sz="6" w:space="0"/>
              <w:right w:val="outset" w:color="ECE9D8" w:sz="6" w:space="0"/>
            </w:tcBorders>
            <w:vAlign w:val="center"/>
          </w:tcPr>
          <w:p>
            <w:pPr>
              <w:widowControl/>
              <w:spacing w:before="100" w:beforeAutospacing="1" w:after="100" w:afterAutospacing="1" w:line="210" w:lineRule="atLeast"/>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1000000以上</w:t>
            </w:r>
          </w:p>
        </w:tc>
        <w:tc>
          <w:tcPr>
            <w:tcW w:w="1134" w:type="dxa"/>
            <w:tcBorders>
              <w:top w:val="outset" w:color="ECE9D8" w:sz="6" w:space="0"/>
              <w:left w:val="outset" w:color="ECE9D8" w:sz="6" w:space="0"/>
              <w:bottom w:val="outset" w:color="ECE9D8" w:sz="6" w:space="0"/>
              <w:right w:val="outset" w:color="ECE9D8" w:sz="6" w:space="0"/>
            </w:tcBorders>
            <w:vAlign w:val="center"/>
          </w:tcPr>
          <w:p>
            <w:pPr>
              <w:widowControl/>
              <w:spacing w:before="100" w:beforeAutospacing="1" w:after="100" w:afterAutospacing="1" w:line="210" w:lineRule="atLeast"/>
              <w:jc w:val="center"/>
              <w:rPr>
                <w:rFonts w:ascii="宋体" w:hAnsi="宋体" w:cs="宋体"/>
                <w:b/>
                <w:bCs/>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0"/>
                <w:szCs w:val="20"/>
                <w:highlight w:val="none"/>
                <w14:textFill>
                  <w14:solidFill>
                    <w14:schemeClr w14:val="tx1"/>
                  </w14:solidFill>
                </w14:textFill>
              </w:rPr>
              <w:t>0.01％</w:t>
            </w:r>
          </w:p>
        </w:tc>
        <w:tc>
          <w:tcPr>
            <w:tcW w:w="1134" w:type="dxa"/>
            <w:tcBorders>
              <w:top w:val="outset" w:color="ECE9D8" w:sz="6" w:space="0"/>
              <w:left w:val="outset" w:color="ECE9D8" w:sz="6" w:space="0"/>
              <w:bottom w:val="outset" w:color="ECE9D8" w:sz="6" w:space="0"/>
              <w:right w:val="outset" w:color="ECE9D8" w:sz="6" w:space="0"/>
            </w:tcBorders>
            <w:vAlign w:val="center"/>
          </w:tcPr>
          <w:p>
            <w:pPr>
              <w:widowControl/>
              <w:spacing w:before="100" w:beforeAutospacing="1" w:after="100" w:afterAutospacing="1" w:line="210" w:lineRule="atLeast"/>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0.01％</w:t>
            </w:r>
          </w:p>
        </w:tc>
        <w:tc>
          <w:tcPr>
            <w:tcW w:w="1118" w:type="dxa"/>
            <w:tcBorders>
              <w:top w:val="outset" w:color="ECE9D8" w:sz="6" w:space="0"/>
              <w:left w:val="outset" w:color="ECE9D8" w:sz="6" w:space="0"/>
              <w:bottom w:val="outset" w:color="ECE9D8" w:sz="6" w:space="0"/>
              <w:right w:val="outset" w:color="ECE9D8" w:sz="6" w:space="0"/>
            </w:tcBorders>
            <w:vAlign w:val="center"/>
          </w:tcPr>
          <w:p>
            <w:pPr>
              <w:widowControl/>
              <w:spacing w:before="100" w:beforeAutospacing="1" w:after="100" w:afterAutospacing="1" w:line="210" w:lineRule="atLeast"/>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0.01％</w:t>
            </w:r>
          </w:p>
        </w:tc>
      </w:tr>
    </w:tbl>
    <w:p>
      <w:pPr>
        <w:widowControl/>
        <w:spacing w:line="432" w:lineRule="auto"/>
        <w:jc w:val="left"/>
        <w:rPr>
          <w:rFonts w:ascii="宋体" w:hAnsi="宋体" w:cs="宋体"/>
          <w:color w:val="000000" w:themeColor="text1"/>
          <w:kern w:val="0"/>
          <w:sz w:val="20"/>
          <w:szCs w:val="20"/>
          <w:highlight w:val="none"/>
          <w14:textFill>
            <w14:solidFill>
              <w14:schemeClr w14:val="tx1"/>
            </w14:solidFill>
          </w14:textFill>
        </w:rPr>
      </w:pPr>
    </w:p>
    <w:p>
      <w:pPr>
        <w:widowControl/>
        <w:spacing w:line="432" w:lineRule="auto"/>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注：</w:t>
      </w:r>
      <w:r>
        <w:rPr>
          <w:rFonts w:hint="eastAsia" w:ascii="宋体" w:hAnsi="宋体" w:cs="宋体"/>
          <w:color w:val="000000" w:themeColor="text1"/>
          <w:kern w:val="0"/>
          <w:sz w:val="20"/>
          <w:szCs w:val="20"/>
          <w:highlight w:val="none"/>
          <w14:textFill>
            <w14:solidFill>
              <w14:schemeClr w14:val="tx1"/>
            </w14:solidFill>
          </w14:textFill>
        </w:rPr>
        <w:br w:type="textWrapping"/>
      </w:r>
      <w:r>
        <w:rPr>
          <w:rFonts w:hint="eastAsia" w:ascii="宋体" w:hAnsi="宋体" w:cs="宋体"/>
          <w:color w:val="000000" w:themeColor="text1"/>
          <w:kern w:val="0"/>
          <w:sz w:val="20"/>
          <w:szCs w:val="20"/>
          <w:highlight w:val="none"/>
          <w14:textFill>
            <w14:solidFill>
              <w14:schemeClr w14:val="tx1"/>
            </w14:solidFill>
          </w14:textFill>
        </w:rPr>
        <w:t>   招标代理服务收费按差额定率累进法计算。例如：某工程招标代理业务中标金额为6000万元，计算招标代理服务费额如下：</w:t>
      </w:r>
      <w:r>
        <w:rPr>
          <w:rFonts w:hint="eastAsia" w:ascii="宋体" w:hAnsi="宋体" w:cs="宋体"/>
          <w:color w:val="000000" w:themeColor="text1"/>
          <w:kern w:val="0"/>
          <w:sz w:val="20"/>
          <w:szCs w:val="20"/>
          <w:highlight w:val="none"/>
          <w14:textFill>
            <w14:solidFill>
              <w14:schemeClr w14:val="tx1"/>
            </w14:solidFill>
          </w14:textFill>
        </w:rPr>
        <w:br w:type="textWrapping"/>
      </w:r>
      <w:r>
        <w:rPr>
          <w:rFonts w:hint="eastAsia" w:ascii="宋体" w:hAnsi="宋体" w:cs="宋体"/>
          <w:color w:val="000000" w:themeColor="text1"/>
          <w:kern w:val="0"/>
          <w:sz w:val="20"/>
          <w:szCs w:val="20"/>
          <w:highlight w:val="none"/>
          <w14:textFill>
            <w14:solidFill>
              <w14:schemeClr w14:val="tx1"/>
            </w14:solidFill>
          </w14:textFill>
        </w:rPr>
        <w:t>    100万元×1.0％＝1万元</w:t>
      </w:r>
      <w:r>
        <w:rPr>
          <w:rFonts w:hint="eastAsia" w:ascii="宋体" w:hAnsi="宋体" w:cs="宋体"/>
          <w:color w:val="000000" w:themeColor="text1"/>
          <w:kern w:val="0"/>
          <w:sz w:val="20"/>
          <w:szCs w:val="20"/>
          <w:highlight w:val="none"/>
          <w14:textFill>
            <w14:solidFill>
              <w14:schemeClr w14:val="tx1"/>
            </w14:solidFill>
          </w14:textFill>
        </w:rPr>
        <w:br w:type="textWrapping"/>
      </w:r>
      <w:r>
        <w:rPr>
          <w:rFonts w:hint="eastAsia" w:ascii="宋体" w:hAnsi="宋体" w:cs="宋体"/>
          <w:color w:val="000000" w:themeColor="text1"/>
          <w:kern w:val="0"/>
          <w:sz w:val="20"/>
          <w:szCs w:val="20"/>
          <w:highlight w:val="none"/>
          <w14:textFill>
            <w14:solidFill>
              <w14:schemeClr w14:val="tx1"/>
            </w14:solidFill>
          </w14:textFill>
        </w:rPr>
        <w:t>    （500－100）万元×0.7％＝2.8万元</w:t>
      </w:r>
      <w:r>
        <w:rPr>
          <w:rFonts w:hint="eastAsia" w:ascii="宋体" w:hAnsi="宋体" w:cs="宋体"/>
          <w:color w:val="000000" w:themeColor="text1"/>
          <w:kern w:val="0"/>
          <w:sz w:val="20"/>
          <w:szCs w:val="20"/>
          <w:highlight w:val="none"/>
          <w14:textFill>
            <w14:solidFill>
              <w14:schemeClr w14:val="tx1"/>
            </w14:solidFill>
          </w14:textFill>
        </w:rPr>
        <w:br w:type="textWrapping"/>
      </w:r>
      <w:r>
        <w:rPr>
          <w:rFonts w:hint="eastAsia" w:ascii="宋体" w:hAnsi="宋体" w:cs="宋体"/>
          <w:color w:val="000000" w:themeColor="text1"/>
          <w:kern w:val="0"/>
          <w:sz w:val="20"/>
          <w:szCs w:val="20"/>
          <w:highlight w:val="none"/>
          <w14:textFill>
            <w14:solidFill>
              <w14:schemeClr w14:val="tx1"/>
            </w14:solidFill>
          </w14:textFill>
        </w:rPr>
        <w:t>    （1000－500）万元×0.55％＝2.75万元</w:t>
      </w:r>
      <w:r>
        <w:rPr>
          <w:rFonts w:hint="eastAsia" w:ascii="宋体" w:hAnsi="宋体" w:cs="宋体"/>
          <w:color w:val="000000" w:themeColor="text1"/>
          <w:kern w:val="0"/>
          <w:sz w:val="20"/>
          <w:szCs w:val="20"/>
          <w:highlight w:val="none"/>
          <w14:textFill>
            <w14:solidFill>
              <w14:schemeClr w14:val="tx1"/>
            </w14:solidFill>
          </w14:textFill>
        </w:rPr>
        <w:br w:type="textWrapping"/>
      </w:r>
      <w:r>
        <w:rPr>
          <w:rFonts w:hint="eastAsia" w:ascii="宋体" w:hAnsi="宋体" w:cs="宋体"/>
          <w:color w:val="000000" w:themeColor="text1"/>
          <w:kern w:val="0"/>
          <w:sz w:val="20"/>
          <w:szCs w:val="20"/>
          <w:highlight w:val="none"/>
          <w14:textFill>
            <w14:solidFill>
              <w14:schemeClr w14:val="tx1"/>
            </w14:solidFill>
          </w14:textFill>
        </w:rPr>
        <w:t>    （5000－1000）万元×0.35％＝14万元</w:t>
      </w:r>
      <w:r>
        <w:rPr>
          <w:rFonts w:hint="eastAsia" w:ascii="宋体" w:hAnsi="宋体" w:cs="宋体"/>
          <w:color w:val="000000" w:themeColor="text1"/>
          <w:kern w:val="0"/>
          <w:sz w:val="20"/>
          <w:szCs w:val="20"/>
          <w:highlight w:val="none"/>
          <w14:textFill>
            <w14:solidFill>
              <w14:schemeClr w14:val="tx1"/>
            </w14:solidFill>
          </w14:textFill>
        </w:rPr>
        <w:br w:type="textWrapping"/>
      </w:r>
      <w:r>
        <w:rPr>
          <w:rFonts w:hint="eastAsia" w:ascii="宋体" w:hAnsi="宋体" w:cs="宋体"/>
          <w:color w:val="000000" w:themeColor="text1"/>
          <w:kern w:val="0"/>
          <w:sz w:val="20"/>
          <w:szCs w:val="20"/>
          <w:highlight w:val="none"/>
          <w14:textFill>
            <w14:solidFill>
              <w14:schemeClr w14:val="tx1"/>
            </w14:solidFill>
          </w14:textFill>
        </w:rPr>
        <w:t>    （6000－5000）万元×0.2％＝2万元</w:t>
      </w:r>
      <w:r>
        <w:rPr>
          <w:rFonts w:hint="eastAsia" w:ascii="宋体" w:hAnsi="宋体" w:cs="宋体"/>
          <w:color w:val="000000" w:themeColor="text1"/>
          <w:kern w:val="0"/>
          <w:sz w:val="20"/>
          <w:szCs w:val="20"/>
          <w:highlight w:val="none"/>
          <w14:textFill>
            <w14:solidFill>
              <w14:schemeClr w14:val="tx1"/>
            </w14:solidFill>
          </w14:textFill>
        </w:rPr>
        <w:br w:type="textWrapping"/>
      </w:r>
      <w:r>
        <w:rPr>
          <w:rFonts w:hint="eastAsia" w:ascii="宋体" w:hAnsi="宋体" w:cs="宋体"/>
          <w:color w:val="000000" w:themeColor="text1"/>
          <w:kern w:val="0"/>
          <w:sz w:val="20"/>
          <w:szCs w:val="20"/>
          <w:highlight w:val="none"/>
          <w14:textFill>
            <w14:solidFill>
              <w14:schemeClr w14:val="tx1"/>
            </w14:solidFill>
          </w14:textFill>
        </w:rPr>
        <w:t>    合计收费＝1＋2.8＋2.75＋14＋2＝22.55(万元)</w:t>
      </w:r>
    </w:p>
    <w:p>
      <w:pPr>
        <w:pStyle w:val="2"/>
        <w:spacing w:after="0" w:line="540" w:lineRule="exact"/>
        <w:ind w:left="0" w:leftChars="0" w:firstLine="0"/>
        <w:jc w:val="left"/>
        <w:rPr>
          <w:rFonts w:ascii="宋体" w:hAnsi="宋体"/>
          <w:color w:val="000000" w:themeColor="text1"/>
          <w:sz w:val="28"/>
          <w:szCs w:val="28"/>
          <w:highlight w:val="none"/>
          <w14:textFill>
            <w14:solidFill>
              <w14:schemeClr w14:val="tx1"/>
            </w14:solidFill>
          </w14:textFill>
        </w:rPr>
      </w:pPr>
    </w:p>
    <w:sectPr>
      <w:footerReference r:id="rId7" w:type="default"/>
      <w:pgSz w:w="11906" w:h="16838"/>
      <w:pgMar w:top="1440" w:right="1417" w:bottom="1440"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AFF" w:usb1="C0007841" w:usb2="00000009" w:usb3="00000000" w:csb0="400001FF" w:csb1="FFFF0000"/>
  </w:font>
  <w:font w:name="宋体">
    <w:panose1 w:val="02010600030101010101"/>
    <w:charset w:val="81"/>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HP Simplified Hans Light">
    <w:altName w:val="宋体"/>
    <w:panose1 w:val="00000000000000000000"/>
    <w:charset w:val="86"/>
    <w:family w:val="swiss"/>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yvpdEyAgAAYw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K+l0TICAABjBAAADgAAAAAAAAABACAAAAAfAQAAZHJzL2Uyb0RvYy54bWxQSwUG&#10;AAAAAAYABgBZAQAAwwUAAAAA&#10;">
              <v:fill on="f" focussize="0,0"/>
              <v:stroke on="f" weight="0.5pt"/>
              <v:imagedata o:title=""/>
              <o:lock v:ext="edit" aspectratio="f"/>
              <v:textbox inset="0mm,0mm,0mm,0mm" style="mso-fit-shape-to-text:t;">
                <w:txbxContent>
                  <w:p>
                    <w:pPr>
                      <w:snapToGrid w:val="0"/>
                      <w:rPr>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536"/>
        <w:tab w:val="clear" w:pos="4153"/>
      </w:tabs>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OOIvoyAgAAYw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044i+jICAABjBAAADgAAAAAAAAABACAAAAAfAQAAZHJzL2Uyb0RvYy54bWxQSwUG&#10;AAAAAAYABgBZAQAAwwUAAAAA&#10;">
              <v:fill on="f" focussize="0,0"/>
              <v:stroke on="f" weight="0.5pt"/>
              <v:imagedata o:title=""/>
              <o:lock v:ext="edit" aspectratio="f"/>
              <v:textbox inset="0mm,0mm,0mm,0mm" style="mso-fit-shape-to-text:t;">
                <w:txbxContent>
                  <w:p>
                    <w:pPr>
                      <w:snapToGrid w:val="0"/>
                      <w:rPr>
                        <w:sz w:val="1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8"/>
      </w:rPr>
    </w:pPr>
    <w:r>
      <w:fldChar w:fldCharType="begin"/>
    </w:r>
    <w:r>
      <w:rPr>
        <w:rStyle w:val="28"/>
      </w:rPr>
      <w:instrText xml:space="preserve">PAGE  </w:instrText>
    </w:r>
    <w:r>
      <w:fldChar w:fldCharType="end"/>
    </w:r>
  </w:p>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536"/>
        <w:tab w:val="clear" w:pos="4153"/>
      </w:tabs>
      <w:jc w:val="both"/>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pPr>
                          <w:r>
                            <w:fldChar w:fldCharType="begin"/>
                          </w:r>
                          <w:r>
                            <w:instrText xml:space="preserve"> PAGE  \* MERGEFORMAT </w:instrText>
                          </w:r>
                          <w:r>
                            <w:fldChar w:fldCharType="separate"/>
                          </w:r>
                          <w:r>
                            <w:t>6</w:t>
                          </w:r>
                          <w:r>
                            <w:fldChar w:fldCharType="end"/>
                          </w:r>
                        </w:p>
                      </w:txbxContent>
                    </wps:txbx>
                    <wps:bodyPr wrap="none" lIns="0" tIns="0" rIns="0" bIns="0" upright="1">
                      <a:spAutoFit/>
                    </wps:bodyPr>
                  </wps:wsp>
                </a:graphicData>
              </a:graphic>
            </wp:anchor>
          </w:drawing>
        </mc:Choice>
        <mc:Fallback>
          <w:pict>
            <v:shape id="文本框 1032"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WWZOczAEAAJ0DAAAOAAAAAAAAAAEAIAAAAB4BAABkcnMvZTJv&#10;RG9jLnhtbFBLBQYAAAAABgAGAFkBAABcBQAAAAA=&#10;">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6</w:t>
                    </w:r>
                    <w:r>
                      <w:fldChar w:fldCharType="end"/>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DMSwwAgAAZA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GgDMSwwAgAAZAQAAA4AAAAAAAAAAQAgAAAAHwEAAGRycy9lMm9Eb2MueG1sUEsFBgAA&#10;AAAGAAYAWQEAAMEFAAAAAA==&#10;">
              <v:fill on="f" focussize="0,0"/>
              <v:stroke on="f" weight="0.5pt"/>
              <v:imagedata o:title=""/>
              <o:lock v:ext="edit" aspectratio="f"/>
              <v:textbox inset="0mm,0mm,0mm,0mm" style="mso-fit-shape-to-text:t;">
                <w:txbxContent>
                  <w:p>
                    <w:pPr>
                      <w:snapToGrid w:val="0"/>
                      <w:rPr>
                        <w:sz w:val="18"/>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pPr>
                          <w:r>
                            <w:fldChar w:fldCharType="begin"/>
                          </w:r>
                          <w:r>
                            <w:instrText xml:space="preserve"> PAGE  \* MERGEFORMAT </w:instrText>
                          </w:r>
                          <w:r>
                            <w:fldChar w:fldCharType="separate"/>
                          </w:r>
                          <w:r>
                            <w:t>28</w:t>
                          </w:r>
                          <w:r>
                            <w:fldChar w:fldCharType="end"/>
                          </w:r>
                        </w:p>
                      </w:txbxContent>
                    </wps:txbx>
                    <wps:bodyPr wrap="none" lIns="0" tIns="0" rIns="0" bIns="0" upright="1">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mb8w3zAEAAJwDAAAOAAAAAAAAAAEAIAAAAB4BAABkcnMvZTJv&#10;RG9jLnhtbFBLBQYAAAAABgAGAFkBAABcBQAAAAA=&#10;">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28</w:t>
                    </w:r>
                    <w: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pPr>
                        </w:p>
                      </w:txbxContent>
                    </wps:txbx>
                    <wps:bodyPr wrap="none" lIns="0" tIns="0" rIns="0" bIns="0" upright="1">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OxiV4HLAQAAnAMAAA4AAAAAAAAAAQAgAAAAHgEAAGRycy9lMm9E&#10;b2MueG1sUEsFBgAAAAAGAAYAWQEAAFsFAAAAAA==&#10;">
              <v:fill on="f" focussize="0,0"/>
              <v:stroke on="f"/>
              <v:imagedata o:title=""/>
              <o:lock v:ext="edit" aspectratio="f"/>
              <v:textbox inset="0mm,0mm,0mm,0mm" style="mso-fit-shape-to-text:t;">
                <w:txbxContent>
                  <w:p>
                    <w:pPr>
                      <w:pStyle w:val="18"/>
                    </w:pP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p>
                      </w:txbxContent>
                    </wps:txbx>
                    <wps:bodyPr wrap="none" lIns="0" tIns="0" rIns="0" bIns="0" upright="1">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I1Y7S7LAQAAnAMAAA4AAAAAAAAAAQAgAAAAHgEAAGRycy9lMm9E&#10;b2MueG1sUEsFBgAAAAAGAAYAWQEAAFsFA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D73A2C"/>
    <w:multiLevelType w:val="singleLevel"/>
    <w:tmpl w:val="B5D73A2C"/>
    <w:lvl w:ilvl="0" w:tentative="0">
      <w:start w:val="2"/>
      <w:numFmt w:val="chineseCounting"/>
      <w:suff w:val="space"/>
      <w:lvlText w:val="第%1章"/>
      <w:lvlJc w:val="left"/>
      <w:rPr>
        <w:rFonts w:hint="eastAsia"/>
      </w:rPr>
    </w:lvl>
  </w:abstractNum>
  <w:abstractNum w:abstractNumId="1">
    <w:nsid w:val="0000000B"/>
    <w:multiLevelType w:val="multilevel"/>
    <w:tmpl w:val="0000000B"/>
    <w:lvl w:ilvl="0" w:tentative="0">
      <w:start w:val="1"/>
      <w:numFmt w:val="decimal"/>
      <w:lvlText w:val="（%1）"/>
      <w:lvlJc w:val="left"/>
      <w:pPr>
        <w:tabs>
          <w:tab w:val="left" w:pos="884"/>
        </w:tabs>
        <w:ind w:left="524" w:firstLine="0"/>
      </w:pPr>
      <w:rPr>
        <w:rFonts w:ascii="Times New Roman" w:hAnsi="Times New Roman" w:eastAsia="Times New Roman" w:cs="Times New Roman"/>
      </w:rPr>
    </w:lvl>
    <w:lvl w:ilvl="1" w:tentative="0">
      <w:start w:val="1"/>
      <w:numFmt w:val="lowerLetter"/>
      <w:lvlText w:val="%2)"/>
      <w:lvlJc w:val="left"/>
      <w:pPr>
        <w:tabs>
          <w:tab w:val="left" w:pos="1080"/>
        </w:tabs>
        <w:ind w:left="1080" w:hanging="420"/>
      </w:pPr>
    </w:lvl>
    <w:lvl w:ilvl="2" w:tentative="0">
      <w:start w:val="1"/>
      <w:numFmt w:val="lowerRoman"/>
      <w:lvlText w:val="%3."/>
      <w:lvlJc w:val="right"/>
      <w:pPr>
        <w:tabs>
          <w:tab w:val="left" w:pos="1500"/>
        </w:tabs>
        <w:ind w:left="1500" w:hanging="420"/>
      </w:pPr>
    </w:lvl>
    <w:lvl w:ilvl="3" w:tentative="0">
      <w:start w:val="1"/>
      <w:numFmt w:val="decimal"/>
      <w:lvlText w:val="%4."/>
      <w:lvlJc w:val="left"/>
      <w:pPr>
        <w:tabs>
          <w:tab w:val="left" w:pos="1920"/>
        </w:tabs>
        <w:ind w:left="1920" w:hanging="420"/>
      </w:pPr>
    </w:lvl>
    <w:lvl w:ilvl="4" w:tentative="0">
      <w:start w:val="1"/>
      <w:numFmt w:val="lowerLetter"/>
      <w:lvlText w:val="%5)"/>
      <w:lvlJc w:val="left"/>
      <w:pPr>
        <w:tabs>
          <w:tab w:val="left" w:pos="2340"/>
        </w:tabs>
        <w:ind w:left="2340" w:hanging="420"/>
      </w:pPr>
    </w:lvl>
    <w:lvl w:ilvl="5" w:tentative="0">
      <w:start w:val="1"/>
      <w:numFmt w:val="lowerRoman"/>
      <w:lvlText w:val="%6."/>
      <w:lvlJc w:val="right"/>
      <w:pPr>
        <w:tabs>
          <w:tab w:val="left" w:pos="2760"/>
        </w:tabs>
        <w:ind w:left="2760" w:hanging="420"/>
      </w:pPr>
    </w:lvl>
    <w:lvl w:ilvl="6" w:tentative="0">
      <w:start w:val="1"/>
      <w:numFmt w:val="decimal"/>
      <w:lvlText w:val="%7."/>
      <w:lvlJc w:val="left"/>
      <w:pPr>
        <w:tabs>
          <w:tab w:val="left" w:pos="3180"/>
        </w:tabs>
        <w:ind w:left="3180" w:hanging="420"/>
      </w:pPr>
    </w:lvl>
    <w:lvl w:ilvl="7" w:tentative="0">
      <w:start w:val="1"/>
      <w:numFmt w:val="lowerLetter"/>
      <w:lvlText w:val="%8)"/>
      <w:lvlJc w:val="left"/>
      <w:pPr>
        <w:tabs>
          <w:tab w:val="left" w:pos="3600"/>
        </w:tabs>
        <w:ind w:left="3600" w:hanging="420"/>
      </w:pPr>
    </w:lvl>
    <w:lvl w:ilvl="8" w:tentative="0">
      <w:start w:val="1"/>
      <w:numFmt w:val="lowerRoman"/>
      <w:lvlText w:val="%9."/>
      <w:lvlJc w:val="right"/>
      <w:pPr>
        <w:tabs>
          <w:tab w:val="left" w:pos="4020"/>
        </w:tabs>
        <w:ind w:left="4020" w:hanging="420"/>
      </w:pPr>
    </w:lvl>
  </w:abstractNum>
  <w:abstractNum w:abstractNumId="2">
    <w:nsid w:val="21AD0FB6"/>
    <w:multiLevelType w:val="multilevel"/>
    <w:tmpl w:val="21AD0FB6"/>
    <w:lvl w:ilvl="0" w:tentative="0">
      <w:start w:val="1"/>
      <w:numFmt w:val="decimalEnclosedCircle"/>
      <w:lvlText w:val="%1"/>
      <w:lvlJc w:val="left"/>
      <w:pPr>
        <w:tabs>
          <w:tab w:val="left" w:pos="840"/>
        </w:tabs>
        <w:ind w:left="840" w:hanging="360"/>
      </w:pPr>
      <w:rPr>
        <w:rFonts w:hint="default" w:hAnsi="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A3C7F45"/>
    <w:multiLevelType w:val="singleLevel"/>
    <w:tmpl w:val="2A3C7F45"/>
    <w:lvl w:ilvl="0" w:tentative="0">
      <w:start w:val="1"/>
      <w:numFmt w:val="chineseCounting"/>
      <w:suff w:val="nothing"/>
      <w:lvlText w:val="%1、"/>
      <w:lvlJc w:val="left"/>
      <w:rPr>
        <w:rFonts w:hint="eastAsia"/>
      </w:rPr>
    </w:lvl>
  </w:abstractNum>
  <w:abstractNum w:abstractNumId="4">
    <w:nsid w:val="56975A9F"/>
    <w:multiLevelType w:val="singleLevel"/>
    <w:tmpl w:val="56975A9F"/>
    <w:lvl w:ilvl="0" w:tentative="0">
      <w:start w:val="2"/>
      <w:numFmt w:val="decimal"/>
      <w:suff w:val="nothing"/>
      <w:lvlText w:val="%1、"/>
      <w:lvlJc w:val="left"/>
    </w:lvl>
  </w:abstractNum>
  <w:abstractNum w:abstractNumId="5">
    <w:nsid w:val="589A732C"/>
    <w:multiLevelType w:val="singleLevel"/>
    <w:tmpl w:val="589A732C"/>
    <w:lvl w:ilvl="0" w:tentative="0">
      <w:start w:val="1"/>
      <w:numFmt w:val="chineseCounting"/>
      <w:suff w:val="nothing"/>
      <w:lvlText w:val="%1、"/>
      <w:lvlJc w:val="left"/>
      <w:pPr>
        <w:ind w:left="-62"/>
      </w:pPr>
    </w:lvl>
  </w:abstractNum>
  <w:abstractNum w:abstractNumId="6">
    <w:nsid w:val="5D07184D"/>
    <w:multiLevelType w:val="singleLevel"/>
    <w:tmpl w:val="5D07184D"/>
    <w:lvl w:ilvl="0" w:tentative="0">
      <w:start w:val="5"/>
      <w:numFmt w:val="decimal"/>
      <w:suff w:val="nothing"/>
      <w:lvlText w:val="%1、"/>
      <w:lvlJc w:val="left"/>
    </w:lvl>
  </w:abstractNum>
  <w:abstractNum w:abstractNumId="7">
    <w:nsid w:val="63C1F9E8"/>
    <w:multiLevelType w:val="singleLevel"/>
    <w:tmpl w:val="63C1F9E8"/>
    <w:lvl w:ilvl="0" w:tentative="0">
      <w:start w:val="3"/>
      <w:numFmt w:val="chineseCounting"/>
      <w:suff w:val="nothing"/>
      <w:lvlText w:val="（%1）"/>
      <w:lvlJc w:val="left"/>
      <w:rPr>
        <w:rFonts w:hint="eastAsia"/>
      </w:rPr>
    </w:lvl>
  </w:abstractNum>
  <w:abstractNum w:abstractNumId="8">
    <w:nsid w:val="67957BCA"/>
    <w:multiLevelType w:val="multilevel"/>
    <w:tmpl w:val="67957BCA"/>
    <w:lvl w:ilvl="0" w:tentative="0">
      <w:start w:val="1"/>
      <w:numFmt w:val="japaneseCounting"/>
      <w:lvlText w:val="第%1章"/>
      <w:lvlJc w:val="left"/>
      <w:pPr>
        <w:tabs>
          <w:tab w:val="left" w:pos="1770"/>
        </w:tabs>
        <w:ind w:left="1770" w:hanging="177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8"/>
  </w:num>
  <w:num w:numId="2">
    <w:abstractNumId w:val="5"/>
  </w:num>
  <w:num w:numId="3">
    <w:abstractNumId w:val="0"/>
  </w:num>
  <w:num w:numId="4">
    <w:abstractNumId w:val="3"/>
  </w:num>
  <w:num w:numId="5">
    <w:abstractNumId w:val="6"/>
  </w:num>
  <w:num w:numId="6">
    <w:abstractNumId w:val="4"/>
  </w:num>
  <w:num w:numId="7">
    <w:abstractNumId w:val="7"/>
  </w:num>
  <w:num w:numId="8">
    <w:abstractNumId w:val="1"/>
  </w:num>
  <w:num w:numId="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wNWM4ZWYxNDJlNzc4YzdkMTgwMDVkMGYxMTAxOGIifQ=="/>
  </w:docVars>
  <w:rsids>
    <w:rsidRoot w:val="00FB6502"/>
    <w:rsid w:val="000000EC"/>
    <w:rsid w:val="0000097F"/>
    <w:rsid w:val="00007662"/>
    <w:rsid w:val="00010B80"/>
    <w:rsid w:val="00017D2B"/>
    <w:rsid w:val="0002042B"/>
    <w:rsid w:val="0002152B"/>
    <w:rsid w:val="0002723C"/>
    <w:rsid w:val="00037AA3"/>
    <w:rsid w:val="00041889"/>
    <w:rsid w:val="000444A2"/>
    <w:rsid w:val="00050D3E"/>
    <w:rsid w:val="00056876"/>
    <w:rsid w:val="000615AF"/>
    <w:rsid w:val="00067DB4"/>
    <w:rsid w:val="0007113B"/>
    <w:rsid w:val="00071AE2"/>
    <w:rsid w:val="00076744"/>
    <w:rsid w:val="0008251B"/>
    <w:rsid w:val="00082C0E"/>
    <w:rsid w:val="00084427"/>
    <w:rsid w:val="000903BD"/>
    <w:rsid w:val="00090DFB"/>
    <w:rsid w:val="00096CC3"/>
    <w:rsid w:val="000A50E0"/>
    <w:rsid w:val="000B04A2"/>
    <w:rsid w:val="000B71BD"/>
    <w:rsid w:val="000D26B5"/>
    <w:rsid w:val="000E3D42"/>
    <w:rsid w:val="000E6A7C"/>
    <w:rsid w:val="000E7777"/>
    <w:rsid w:val="000F1E64"/>
    <w:rsid w:val="000F46AC"/>
    <w:rsid w:val="000F61B2"/>
    <w:rsid w:val="00132761"/>
    <w:rsid w:val="0013644C"/>
    <w:rsid w:val="00141E5C"/>
    <w:rsid w:val="001465EF"/>
    <w:rsid w:val="00150571"/>
    <w:rsid w:val="00153A02"/>
    <w:rsid w:val="0016092D"/>
    <w:rsid w:val="00166690"/>
    <w:rsid w:val="00176830"/>
    <w:rsid w:val="00176970"/>
    <w:rsid w:val="00182A4A"/>
    <w:rsid w:val="001904B8"/>
    <w:rsid w:val="001B235E"/>
    <w:rsid w:val="001B47C4"/>
    <w:rsid w:val="001C12B0"/>
    <w:rsid w:val="001D1D09"/>
    <w:rsid w:val="001D3FEE"/>
    <w:rsid w:val="001D7A8C"/>
    <w:rsid w:val="001E22B8"/>
    <w:rsid w:val="001E5D02"/>
    <w:rsid w:val="001E716B"/>
    <w:rsid w:val="001F3BE7"/>
    <w:rsid w:val="001F4836"/>
    <w:rsid w:val="001F4DA1"/>
    <w:rsid w:val="001F7659"/>
    <w:rsid w:val="001F7F98"/>
    <w:rsid w:val="00203A3D"/>
    <w:rsid w:val="00211352"/>
    <w:rsid w:val="002157C9"/>
    <w:rsid w:val="00215FFB"/>
    <w:rsid w:val="00221E2A"/>
    <w:rsid w:val="0022786C"/>
    <w:rsid w:val="002346BA"/>
    <w:rsid w:val="002410DB"/>
    <w:rsid w:val="00255799"/>
    <w:rsid w:val="002633B6"/>
    <w:rsid w:val="00273643"/>
    <w:rsid w:val="0028766E"/>
    <w:rsid w:val="002B3D81"/>
    <w:rsid w:val="002C673E"/>
    <w:rsid w:val="002C6956"/>
    <w:rsid w:val="002D5209"/>
    <w:rsid w:val="002D6AB8"/>
    <w:rsid w:val="002D6D98"/>
    <w:rsid w:val="002E1C3F"/>
    <w:rsid w:val="002E4804"/>
    <w:rsid w:val="002E61C0"/>
    <w:rsid w:val="002E64F2"/>
    <w:rsid w:val="002F0E74"/>
    <w:rsid w:val="002F4B0D"/>
    <w:rsid w:val="00301B41"/>
    <w:rsid w:val="0030547A"/>
    <w:rsid w:val="00307C0C"/>
    <w:rsid w:val="00317BBA"/>
    <w:rsid w:val="0036198F"/>
    <w:rsid w:val="003677A3"/>
    <w:rsid w:val="0037672A"/>
    <w:rsid w:val="003773E9"/>
    <w:rsid w:val="0037771C"/>
    <w:rsid w:val="003779EE"/>
    <w:rsid w:val="00384AD2"/>
    <w:rsid w:val="00384B3B"/>
    <w:rsid w:val="00387BC7"/>
    <w:rsid w:val="00390F40"/>
    <w:rsid w:val="00395AA0"/>
    <w:rsid w:val="003A46E1"/>
    <w:rsid w:val="003A7259"/>
    <w:rsid w:val="003B0651"/>
    <w:rsid w:val="003B3696"/>
    <w:rsid w:val="003B6479"/>
    <w:rsid w:val="003C119A"/>
    <w:rsid w:val="003C1D06"/>
    <w:rsid w:val="003C41F9"/>
    <w:rsid w:val="003C51D9"/>
    <w:rsid w:val="003D61A5"/>
    <w:rsid w:val="003E2B1F"/>
    <w:rsid w:val="004017DC"/>
    <w:rsid w:val="00402F01"/>
    <w:rsid w:val="00405E2C"/>
    <w:rsid w:val="0041443D"/>
    <w:rsid w:val="00432741"/>
    <w:rsid w:val="00433C3A"/>
    <w:rsid w:val="004417D3"/>
    <w:rsid w:val="0044304E"/>
    <w:rsid w:val="00444E2C"/>
    <w:rsid w:val="004511F9"/>
    <w:rsid w:val="0045182F"/>
    <w:rsid w:val="004522DF"/>
    <w:rsid w:val="004574C5"/>
    <w:rsid w:val="00461565"/>
    <w:rsid w:val="00466E25"/>
    <w:rsid w:val="00472E3B"/>
    <w:rsid w:val="00477BB2"/>
    <w:rsid w:val="00482EA4"/>
    <w:rsid w:val="00492D43"/>
    <w:rsid w:val="0049306E"/>
    <w:rsid w:val="00493F4E"/>
    <w:rsid w:val="004944F7"/>
    <w:rsid w:val="0049457C"/>
    <w:rsid w:val="004A01F9"/>
    <w:rsid w:val="004A5D5C"/>
    <w:rsid w:val="004B1663"/>
    <w:rsid w:val="004B5248"/>
    <w:rsid w:val="004B71B3"/>
    <w:rsid w:val="004C3BD0"/>
    <w:rsid w:val="004C6FCA"/>
    <w:rsid w:val="004C725F"/>
    <w:rsid w:val="004D0397"/>
    <w:rsid w:val="004D051E"/>
    <w:rsid w:val="004D369E"/>
    <w:rsid w:val="004D4333"/>
    <w:rsid w:val="004D5C29"/>
    <w:rsid w:val="004D6F62"/>
    <w:rsid w:val="004E0959"/>
    <w:rsid w:val="004F1154"/>
    <w:rsid w:val="004F1E8C"/>
    <w:rsid w:val="004F3B8D"/>
    <w:rsid w:val="004F45A6"/>
    <w:rsid w:val="004F6236"/>
    <w:rsid w:val="0050260C"/>
    <w:rsid w:val="00504EC5"/>
    <w:rsid w:val="005069B7"/>
    <w:rsid w:val="00513BF3"/>
    <w:rsid w:val="00525F92"/>
    <w:rsid w:val="00526A22"/>
    <w:rsid w:val="00526CC7"/>
    <w:rsid w:val="00527389"/>
    <w:rsid w:val="00533966"/>
    <w:rsid w:val="00537063"/>
    <w:rsid w:val="00537592"/>
    <w:rsid w:val="00540CAA"/>
    <w:rsid w:val="005511A4"/>
    <w:rsid w:val="0055133D"/>
    <w:rsid w:val="00554665"/>
    <w:rsid w:val="00555CA2"/>
    <w:rsid w:val="005576F6"/>
    <w:rsid w:val="00557E27"/>
    <w:rsid w:val="005623C4"/>
    <w:rsid w:val="005759F6"/>
    <w:rsid w:val="0057673C"/>
    <w:rsid w:val="00584D46"/>
    <w:rsid w:val="005861FD"/>
    <w:rsid w:val="0059102C"/>
    <w:rsid w:val="005A60DD"/>
    <w:rsid w:val="005B1772"/>
    <w:rsid w:val="005B564B"/>
    <w:rsid w:val="005C2ED4"/>
    <w:rsid w:val="005F4F65"/>
    <w:rsid w:val="005F6A14"/>
    <w:rsid w:val="00617F35"/>
    <w:rsid w:val="00624C22"/>
    <w:rsid w:val="00624C65"/>
    <w:rsid w:val="006303CC"/>
    <w:rsid w:val="00632A25"/>
    <w:rsid w:val="00640369"/>
    <w:rsid w:val="0064251E"/>
    <w:rsid w:val="006526B7"/>
    <w:rsid w:val="006576FD"/>
    <w:rsid w:val="00666944"/>
    <w:rsid w:val="0067346F"/>
    <w:rsid w:val="00673885"/>
    <w:rsid w:val="00680E6A"/>
    <w:rsid w:val="0068511A"/>
    <w:rsid w:val="00690467"/>
    <w:rsid w:val="0069270D"/>
    <w:rsid w:val="00694473"/>
    <w:rsid w:val="006B7FD5"/>
    <w:rsid w:val="006C470D"/>
    <w:rsid w:val="006C7711"/>
    <w:rsid w:val="006D5025"/>
    <w:rsid w:val="006D57D6"/>
    <w:rsid w:val="006D5872"/>
    <w:rsid w:val="006E0EA1"/>
    <w:rsid w:val="006E2557"/>
    <w:rsid w:val="006E2936"/>
    <w:rsid w:val="006E2DEC"/>
    <w:rsid w:val="006E66A2"/>
    <w:rsid w:val="006E6C55"/>
    <w:rsid w:val="006E6FF4"/>
    <w:rsid w:val="006F26CF"/>
    <w:rsid w:val="00713BE7"/>
    <w:rsid w:val="00725682"/>
    <w:rsid w:val="00731AEB"/>
    <w:rsid w:val="00732306"/>
    <w:rsid w:val="00745CA6"/>
    <w:rsid w:val="00766DD8"/>
    <w:rsid w:val="00767D78"/>
    <w:rsid w:val="00776532"/>
    <w:rsid w:val="00787900"/>
    <w:rsid w:val="007A1D45"/>
    <w:rsid w:val="007A41F6"/>
    <w:rsid w:val="007C2BD6"/>
    <w:rsid w:val="007C4A74"/>
    <w:rsid w:val="007C6232"/>
    <w:rsid w:val="007D1C94"/>
    <w:rsid w:val="007D2ED6"/>
    <w:rsid w:val="007D7ADB"/>
    <w:rsid w:val="007E0CBE"/>
    <w:rsid w:val="007E6305"/>
    <w:rsid w:val="007E77AD"/>
    <w:rsid w:val="007F7274"/>
    <w:rsid w:val="00802FEC"/>
    <w:rsid w:val="00811C60"/>
    <w:rsid w:val="00826076"/>
    <w:rsid w:val="00834050"/>
    <w:rsid w:val="0083763D"/>
    <w:rsid w:val="00842A9A"/>
    <w:rsid w:val="008454D7"/>
    <w:rsid w:val="00861809"/>
    <w:rsid w:val="00872263"/>
    <w:rsid w:val="00873522"/>
    <w:rsid w:val="00874152"/>
    <w:rsid w:val="008743F0"/>
    <w:rsid w:val="00874F16"/>
    <w:rsid w:val="008819E3"/>
    <w:rsid w:val="00882193"/>
    <w:rsid w:val="00885698"/>
    <w:rsid w:val="00890D45"/>
    <w:rsid w:val="00896805"/>
    <w:rsid w:val="008A14BB"/>
    <w:rsid w:val="008A2D09"/>
    <w:rsid w:val="008A2F80"/>
    <w:rsid w:val="008A3D30"/>
    <w:rsid w:val="008B1BF9"/>
    <w:rsid w:val="008C5471"/>
    <w:rsid w:val="008D45B6"/>
    <w:rsid w:val="008D72F5"/>
    <w:rsid w:val="008D74E6"/>
    <w:rsid w:val="009012D1"/>
    <w:rsid w:val="009070E3"/>
    <w:rsid w:val="0091109A"/>
    <w:rsid w:val="00915271"/>
    <w:rsid w:val="0092363A"/>
    <w:rsid w:val="00925AD3"/>
    <w:rsid w:val="009274AE"/>
    <w:rsid w:val="00927DD6"/>
    <w:rsid w:val="0093161D"/>
    <w:rsid w:val="00932BBA"/>
    <w:rsid w:val="00935B4B"/>
    <w:rsid w:val="00940DD8"/>
    <w:rsid w:val="00945E57"/>
    <w:rsid w:val="009460D4"/>
    <w:rsid w:val="009548E7"/>
    <w:rsid w:val="00956AFE"/>
    <w:rsid w:val="00961B1C"/>
    <w:rsid w:val="00966872"/>
    <w:rsid w:val="00976D10"/>
    <w:rsid w:val="00991714"/>
    <w:rsid w:val="009925B0"/>
    <w:rsid w:val="00995BEA"/>
    <w:rsid w:val="009B76FC"/>
    <w:rsid w:val="009C4726"/>
    <w:rsid w:val="009C5CE0"/>
    <w:rsid w:val="009D002A"/>
    <w:rsid w:val="009F0607"/>
    <w:rsid w:val="009F61A2"/>
    <w:rsid w:val="009F798F"/>
    <w:rsid w:val="00A01CF8"/>
    <w:rsid w:val="00A127D5"/>
    <w:rsid w:val="00A13127"/>
    <w:rsid w:val="00A3159D"/>
    <w:rsid w:val="00A349AF"/>
    <w:rsid w:val="00A34F17"/>
    <w:rsid w:val="00A42426"/>
    <w:rsid w:val="00A45F2F"/>
    <w:rsid w:val="00A45F4E"/>
    <w:rsid w:val="00A56106"/>
    <w:rsid w:val="00A563E5"/>
    <w:rsid w:val="00A61652"/>
    <w:rsid w:val="00A644BD"/>
    <w:rsid w:val="00A73556"/>
    <w:rsid w:val="00A8038C"/>
    <w:rsid w:val="00A85361"/>
    <w:rsid w:val="00A90304"/>
    <w:rsid w:val="00AA680E"/>
    <w:rsid w:val="00AB1FB7"/>
    <w:rsid w:val="00AD019C"/>
    <w:rsid w:val="00AD7E28"/>
    <w:rsid w:val="00AE0183"/>
    <w:rsid w:val="00AE681B"/>
    <w:rsid w:val="00AF089B"/>
    <w:rsid w:val="00AF367F"/>
    <w:rsid w:val="00AF6D4C"/>
    <w:rsid w:val="00B0205F"/>
    <w:rsid w:val="00B154B6"/>
    <w:rsid w:val="00B43C28"/>
    <w:rsid w:val="00B5259C"/>
    <w:rsid w:val="00B624D2"/>
    <w:rsid w:val="00B66369"/>
    <w:rsid w:val="00B70353"/>
    <w:rsid w:val="00B7101C"/>
    <w:rsid w:val="00B7124A"/>
    <w:rsid w:val="00B85771"/>
    <w:rsid w:val="00B86682"/>
    <w:rsid w:val="00BA26F7"/>
    <w:rsid w:val="00BB4C03"/>
    <w:rsid w:val="00BD07BB"/>
    <w:rsid w:val="00BD4CF3"/>
    <w:rsid w:val="00BD7477"/>
    <w:rsid w:val="00BE1ED2"/>
    <w:rsid w:val="00BE37E0"/>
    <w:rsid w:val="00BE564F"/>
    <w:rsid w:val="00BE76E4"/>
    <w:rsid w:val="00BF2730"/>
    <w:rsid w:val="00BF3242"/>
    <w:rsid w:val="00BF32A4"/>
    <w:rsid w:val="00BF32F1"/>
    <w:rsid w:val="00BF54D5"/>
    <w:rsid w:val="00BF576D"/>
    <w:rsid w:val="00BF7265"/>
    <w:rsid w:val="00C013C3"/>
    <w:rsid w:val="00C0312C"/>
    <w:rsid w:val="00C1130D"/>
    <w:rsid w:val="00C15502"/>
    <w:rsid w:val="00C2219D"/>
    <w:rsid w:val="00C230A3"/>
    <w:rsid w:val="00C31249"/>
    <w:rsid w:val="00C367CD"/>
    <w:rsid w:val="00C374D7"/>
    <w:rsid w:val="00C420D4"/>
    <w:rsid w:val="00C43AFC"/>
    <w:rsid w:val="00C4592F"/>
    <w:rsid w:val="00C46950"/>
    <w:rsid w:val="00C50BC9"/>
    <w:rsid w:val="00C5131B"/>
    <w:rsid w:val="00C61AD4"/>
    <w:rsid w:val="00C64A7C"/>
    <w:rsid w:val="00C70164"/>
    <w:rsid w:val="00C752E2"/>
    <w:rsid w:val="00C778E4"/>
    <w:rsid w:val="00C8326D"/>
    <w:rsid w:val="00C84F22"/>
    <w:rsid w:val="00C94436"/>
    <w:rsid w:val="00C96676"/>
    <w:rsid w:val="00CA3A2D"/>
    <w:rsid w:val="00CA5D11"/>
    <w:rsid w:val="00CA64B7"/>
    <w:rsid w:val="00CB1210"/>
    <w:rsid w:val="00CC5242"/>
    <w:rsid w:val="00CD12B5"/>
    <w:rsid w:val="00CD18D3"/>
    <w:rsid w:val="00CD1FFC"/>
    <w:rsid w:val="00CD26B1"/>
    <w:rsid w:val="00CD637E"/>
    <w:rsid w:val="00CE25AD"/>
    <w:rsid w:val="00CE26A1"/>
    <w:rsid w:val="00CF1A6A"/>
    <w:rsid w:val="00D015FC"/>
    <w:rsid w:val="00D02DD1"/>
    <w:rsid w:val="00D056C6"/>
    <w:rsid w:val="00D16B5C"/>
    <w:rsid w:val="00D21485"/>
    <w:rsid w:val="00D255F7"/>
    <w:rsid w:val="00D2561A"/>
    <w:rsid w:val="00D266B2"/>
    <w:rsid w:val="00D337A0"/>
    <w:rsid w:val="00D34DB4"/>
    <w:rsid w:val="00D4040D"/>
    <w:rsid w:val="00D45E17"/>
    <w:rsid w:val="00D47BE7"/>
    <w:rsid w:val="00D51D13"/>
    <w:rsid w:val="00D5395C"/>
    <w:rsid w:val="00D546C1"/>
    <w:rsid w:val="00D6655F"/>
    <w:rsid w:val="00D66EDF"/>
    <w:rsid w:val="00D673DF"/>
    <w:rsid w:val="00D73635"/>
    <w:rsid w:val="00D76AC2"/>
    <w:rsid w:val="00D85106"/>
    <w:rsid w:val="00D87065"/>
    <w:rsid w:val="00D872B5"/>
    <w:rsid w:val="00D90FE1"/>
    <w:rsid w:val="00D94042"/>
    <w:rsid w:val="00D97CB1"/>
    <w:rsid w:val="00DB1304"/>
    <w:rsid w:val="00DB4966"/>
    <w:rsid w:val="00DB6F05"/>
    <w:rsid w:val="00DC029D"/>
    <w:rsid w:val="00DC03F7"/>
    <w:rsid w:val="00DC360B"/>
    <w:rsid w:val="00DC5C86"/>
    <w:rsid w:val="00DD26C8"/>
    <w:rsid w:val="00DD287C"/>
    <w:rsid w:val="00DD33E3"/>
    <w:rsid w:val="00DE7F24"/>
    <w:rsid w:val="00DF4728"/>
    <w:rsid w:val="00DF6511"/>
    <w:rsid w:val="00E050A2"/>
    <w:rsid w:val="00E07934"/>
    <w:rsid w:val="00E107C7"/>
    <w:rsid w:val="00E251CA"/>
    <w:rsid w:val="00E274C3"/>
    <w:rsid w:val="00E30CA7"/>
    <w:rsid w:val="00E31963"/>
    <w:rsid w:val="00E32DB5"/>
    <w:rsid w:val="00E44C82"/>
    <w:rsid w:val="00E54583"/>
    <w:rsid w:val="00E56268"/>
    <w:rsid w:val="00E64B99"/>
    <w:rsid w:val="00E80FE0"/>
    <w:rsid w:val="00E858BD"/>
    <w:rsid w:val="00E90DFB"/>
    <w:rsid w:val="00E920EA"/>
    <w:rsid w:val="00E93F84"/>
    <w:rsid w:val="00E94A89"/>
    <w:rsid w:val="00EA75A6"/>
    <w:rsid w:val="00EB4970"/>
    <w:rsid w:val="00EB50F1"/>
    <w:rsid w:val="00EE4B06"/>
    <w:rsid w:val="00EE61B2"/>
    <w:rsid w:val="00EE67C5"/>
    <w:rsid w:val="00EF1A56"/>
    <w:rsid w:val="00EF3D7B"/>
    <w:rsid w:val="00EF61F2"/>
    <w:rsid w:val="00F01A5F"/>
    <w:rsid w:val="00F01E6B"/>
    <w:rsid w:val="00F07D1C"/>
    <w:rsid w:val="00F13DA3"/>
    <w:rsid w:val="00F23EE6"/>
    <w:rsid w:val="00F24AC5"/>
    <w:rsid w:val="00F300F8"/>
    <w:rsid w:val="00F33848"/>
    <w:rsid w:val="00F3474C"/>
    <w:rsid w:val="00F410B7"/>
    <w:rsid w:val="00F44E5A"/>
    <w:rsid w:val="00F47C0B"/>
    <w:rsid w:val="00F50410"/>
    <w:rsid w:val="00F50DF0"/>
    <w:rsid w:val="00F559A0"/>
    <w:rsid w:val="00F61BEF"/>
    <w:rsid w:val="00F628A7"/>
    <w:rsid w:val="00F660CA"/>
    <w:rsid w:val="00F66DB6"/>
    <w:rsid w:val="00F77B2F"/>
    <w:rsid w:val="00F81E62"/>
    <w:rsid w:val="00F93F97"/>
    <w:rsid w:val="00F96EF7"/>
    <w:rsid w:val="00FA1168"/>
    <w:rsid w:val="00FA48F8"/>
    <w:rsid w:val="00FB243F"/>
    <w:rsid w:val="00FB4493"/>
    <w:rsid w:val="00FB6502"/>
    <w:rsid w:val="00FE2FE9"/>
    <w:rsid w:val="01155C27"/>
    <w:rsid w:val="012419EC"/>
    <w:rsid w:val="012E443B"/>
    <w:rsid w:val="013842B0"/>
    <w:rsid w:val="013A2B4C"/>
    <w:rsid w:val="01563817"/>
    <w:rsid w:val="016068DE"/>
    <w:rsid w:val="01781673"/>
    <w:rsid w:val="01870BCD"/>
    <w:rsid w:val="018B46C5"/>
    <w:rsid w:val="01B165E4"/>
    <w:rsid w:val="01E00C96"/>
    <w:rsid w:val="01EC6D3F"/>
    <w:rsid w:val="020D0E62"/>
    <w:rsid w:val="021B2B71"/>
    <w:rsid w:val="022233E0"/>
    <w:rsid w:val="024540EC"/>
    <w:rsid w:val="02466880"/>
    <w:rsid w:val="02530CD3"/>
    <w:rsid w:val="02581985"/>
    <w:rsid w:val="02590674"/>
    <w:rsid w:val="0273286B"/>
    <w:rsid w:val="02775D50"/>
    <w:rsid w:val="028578C4"/>
    <w:rsid w:val="02CE7DB8"/>
    <w:rsid w:val="02D50DC8"/>
    <w:rsid w:val="02DD5A58"/>
    <w:rsid w:val="02ED2874"/>
    <w:rsid w:val="03034C2F"/>
    <w:rsid w:val="031349A1"/>
    <w:rsid w:val="03192A63"/>
    <w:rsid w:val="032C5923"/>
    <w:rsid w:val="03525F75"/>
    <w:rsid w:val="035B747D"/>
    <w:rsid w:val="035E3BFE"/>
    <w:rsid w:val="036512E7"/>
    <w:rsid w:val="036B7F1E"/>
    <w:rsid w:val="03875B60"/>
    <w:rsid w:val="03960853"/>
    <w:rsid w:val="03AE7A47"/>
    <w:rsid w:val="03C231C6"/>
    <w:rsid w:val="03E031F5"/>
    <w:rsid w:val="03E45465"/>
    <w:rsid w:val="03E86EC6"/>
    <w:rsid w:val="04002B2B"/>
    <w:rsid w:val="0416161D"/>
    <w:rsid w:val="04282311"/>
    <w:rsid w:val="0438477C"/>
    <w:rsid w:val="043E0D65"/>
    <w:rsid w:val="04405E2D"/>
    <w:rsid w:val="045D0AE8"/>
    <w:rsid w:val="045F2977"/>
    <w:rsid w:val="046C3E60"/>
    <w:rsid w:val="048C3712"/>
    <w:rsid w:val="04BE69EA"/>
    <w:rsid w:val="04E915A3"/>
    <w:rsid w:val="04EA38DC"/>
    <w:rsid w:val="04F500C4"/>
    <w:rsid w:val="04FD4308"/>
    <w:rsid w:val="050339CA"/>
    <w:rsid w:val="053A4F12"/>
    <w:rsid w:val="05436368"/>
    <w:rsid w:val="055620D3"/>
    <w:rsid w:val="0565079E"/>
    <w:rsid w:val="057C780B"/>
    <w:rsid w:val="058A5E9A"/>
    <w:rsid w:val="0594304A"/>
    <w:rsid w:val="05946535"/>
    <w:rsid w:val="059B71FF"/>
    <w:rsid w:val="05B04504"/>
    <w:rsid w:val="05B5655B"/>
    <w:rsid w:val="05DE3CE5"/>
    <w:rsid w:val="05E52EAF"/>
    <w:rsid w:val="06007C0D"/>
    <w:rsid w:val="06177D46"/>
    <w:rsid w:val="06254E4F"/>
    <w:rsid w:val="062F2374"/>
    <w:rsid w:val="064E3068"/>
    <w:rsid w:val="065008B9"/>
    <w:rsid w:val="06684D72"/>
    <w:rsid w:val="06881178"/>
    <w:rsid w:val="069432F1"/>
    <w:rsid w:val="06972241"/>
    <w:rsid w:val="06AA3DFB"/>
    <w:rsid w:val="06BE1A31"/>
    <w:rsid w:val="06D704D1"/>
    <w:rsid w:val="07191B19"/>
    <w:rsid w:val="07540173"/>
    <w:rsid w:val="07585CA8"/>
    <w:rsid w:val="075B635D"/>
    <w:rsid w:val="075F6712"/>
    <w:rsid w:val="07726FCA"/>
    <w:rsid w:val="078B29E8"/>
    <w:rsid w:val="07A22731"/>
    <w:rsid w:val="07A72935"/>
    <w:rsid w:val="07BF68EC"/>
    <w:rsid w:val="07CE544F"/>
    <w:rsid w:val="07D23A49"/>
    <w:rsid w:val="07E25457"/>
    <w:rsid w:val="085B03F1"/>
    <w:rsid w:val="085E476C"/>
    <w:rsid w:val="08653C50"/>
    <w:rsid w:val="086F2C30"/>
    <w:rsid w:val="08847308"/>
    <w:rsid w:val="08AA58AA"/>
    <w:rsid w:val="08B27D8A"/>
    <w:rsid w:val="08B47F8E"/>
    <w:rsid w:val="08BE3850"/>
    <w:rsid w:val="08C0256E"/>
    <w:rsid w:val="08CA31D6"/>
    <w:rsid w:val="08CD7CB5"/>
    <w:rsid w:val="08D026B1"/>
    <w:rsid w:val="08EE3B12"/>
    <w:rsid w:val="08F430F1"/>
    <w:rsid w:val="08FE03B7"/>
    <w:rsid w:val="08FF23E0"/>
    <w:rsid w:val="090C63CB"/>
    <w:rsid w:val="090F42F7"/>
    <w:rsid w:val="09160C6A"/>
    <w:rsid w:val="09317180"/>
    <w:rsid w:val="095437EC"/>
    <w:rsid w:val="097F1DDF"/>
    <w:rsid w:val="09807BAC"/>
    <w:rsid w:val="09C626E5"/>
    <w:rsid w:val="09D10358"/>
    <w:rsid w:val="09DB65CC"/>
    <w:rsid w:val="09F0066B"/>
    <w:rsid w:val="09F07EBA"/>
    <w:rsid w:val="09F35F98"/>
    <w:rsid w:val="09FD7C6A"/>
    <w:rsid w:val="0A063BA3"/>
    <w:rsid w:val="0A0B14DB"/>
    <w:rsid w:val="0A222501"/>
    <w:rsid w:val="0A510E22"/>
    <w:rsid w:val="0A627C92"/>
    <w:rsid w:val="0A667F4E"/>
    <w:rsid w:val="0A6B335A"/>
    <w:rsid w:val="0AAA581A"/>
    <w:rsid w:val="0ABD6FFB"/>
    <w:rsid w:val="0AC52231"/>
    <w:rsid w:val="0AC77B9F"/>
    <w:rsid w:val="0ADF052B"/>
    <w:rsid w:val="0ADF4D21"/>
    <w:rsid w:val="0AFA71D9"/>
    <w:rsid w:val="0B0E4DAB"/>
    <w:rsid w:val="0B117DCC"/>
    <w:rsid w:val="0B147FD3"/>
    <w:rsid w:val="0B1604C4"/>
    <w:rsid w:val="0B1C33BD"/>
    <w:rsid w:val="0B353632"/>
    <w:rsid w:val="0B5036E2"/>
    <w:rsid w:val="0B5046EE"/>
    <w:rsid w:val="0B587BD9"/>
    <w:rsid w:val="0BA067A0"/>
    <w:rsid w:val="0BA37433"/>
    <w:rsid w:val="0BA65965"/>
    <w:rsid w:val="0BA716C0"/>
    <w:rsid w:val="0BCF496D"/>
    <w:rsid w:val="0BDB4E48"/>
    <w:rsid w:val="0BEE12AA"/>
    <w:rsid w:val="0C1E237C"/>
    <w:rsid w:val="0C2C765D"/>
    <w:rsid w:val="0C4A7CC1"/>
    <w:rsid w:val="0C546406"/>
    <w:rsid w:val="0C646390"/>
    <w:rsid w:val="0C725563"/>
    <w:rsid w:val="0C731EF9"/>
    <w:rsid w:val="0C87706B"/>
    <w:rsid w:val="0C913515"/>
    <w:rsid w:val="0C990640"/>
    <w:rsid w:val="0CAA6305"/>
    <w:rsid w:val="0CAE4D63"/>
    <w:rsid w:val="0CB3101C"/>
    <w:rsid w:val="0CCA6984"/>
    <w:rsid w:val="0CD31908"/>
    <w:rsid w:val="0CD56CBD"/>
    <w:rsid w:val="0CDC595F"/>
    <w:rsid w:val="0CEC396E"/>
    <w:rsid w:val="0D0364DD"/>
    <w:rsid w:val="0D1350F2"/>
    <w:rsid w:val="0D251CB4"/>
    <w:rsid w:val="0D4369C8"/>
    <w:rsid w:val="0D4B5C4F"/>
    <w:rsid w:val="0D561D33"/>
    <w:rsid w:val="0D5F57C2"/>
    <w:rsid w:val="0D6875E5"/>
    <w:rsid w:val="0D6D0C01"/>
    <w:rsid w:val="0D6D77A7"/>
    <w:rsid w:val="0D7853C2"/>
    <w:rsid w:val="0D7A6B7A"/>
    <w:rsid w:val="0D7D64A0"/>
    <w:rsid w:val="0D897C73"/>
    <w:rsid w:val="0D8E3D09"/>
    <w:rsid w:val="0D9155B5"/>
    <w:rsid w:val="0D9E7202"/>
    <w:rsid w:val="0DCA642E"/>
    <w:rsid w:val="0DD63524"/>
    <w:rsid w:val="0DD917EA"/>
    <w:rsid w:val="0DDD548E"/>
    <w:rsid w:val="0DE61FAF"/>
    <w:rsid w:val="0DE753FC"/>
    <w:rsid w:val="0DED2A66"/>
    <w:rsid w:val="0DFE366E"/>
    <w:rsid w:val="0E010048"/>
    <w:rsid w:val="0E05208E"/>
    <w:rsid w:val="0E7A26E8"/>
    <w:rsid w:val="0E7E2477"/>
    <w:rsid w:val="0E7E40C2"/>
    <w:rsid w:val="0E8156E9"/>
    <w:rsid w:val="0E9D61E5"/>
    <w:rsid w:val="0EB362DB"/>
    <w:rsid w:val="0EC75803"/>
    <w:rsid w:val="0ED34D91"/>
    <w:rsid w:val="0EDF3B78"/>
    <w:rsid w:val="0EE047C3"/>
    <w:rsid w:val="0F1236E8"/>
    <w:rsid w:val="0F137BCF"/>
    <w:rsid w:val="0F172CC9"/>
    <w:rsid w:val="0F196B46"/>
    <w:rsid w:val="0F2F7E23"/>
    <w:rsid w:val="0F3338B4"/>
    <w:rsid w:val="0F3C18A6"/>
    <w:rsid w:val="0F552300"/>
    <w:rsid w:val="0F573C83"/>
    <w:rsid w:val="0F587620"/>
    <w:rsid w:val="0F591675"/>
    <w:rsid w:val="0F62774F"/>
    <w:rsid w:val="0F645480"/>
    <w:rsid w:val="0F703DBD"/>
    <w:rsid w:val="0F7374DC"/>
    <w:rsid w:val="0F9F4511"/>
    <w:rsid w:val="0FC41AE5"/>
    <w:rsid w:val="0FC65736"/>
    <w:rsid w:val="0FD032D4"/>
    <w:rsid w:val="0FDC48E6"/>
    <w:rsid w:val="0FE9717C"/>
    <w:rsid w:val="10112472"/>
    <w:rsid w:val="10127F8E"/>
    <w:rsid w:val="1019140A"/>
    <w:rsid w:val="102C5951"/>
    <w:rsid w:val="103F4D0D"/>
    <w:rsid w:val="105E1405"/>
    <w:rsid w:val="10606ACC"/>
    <w:rsid w:val="106B197A"/>
    <w:rsid w:val="107A1BF5"/>
    <w:rsid w:val="107F6ABB"/>
    <w:rsid w:val="108210FD"/>
    <w:rsid w:val="10863E38"/>
    <w:rsid w:val="108D259E"/>
    <w:rsid w:val="108D5113"/>
    <w:rsid w:val="1097397D"/>
    <w:rsid w:val="109C0F69"/>
    <w:rsid w:val="109C417D"/>
    <w:rsid w:val="10A21957"/>
    <w:rsid w:val="10A60E3B"/>
    <w:rsid w:val="10AB150C"/>
    <w:rsid w:val="10AC535B"/>
    <w:rsid w:val="10F32501"/>
    <w:rsid w:val="110D5C4C"/>
    <w:rsid w:val="112267B5"/>
    <w:rsid w:val="112D03D0"/>
    <w:rsid w:val="115972BA"/>
    <w:rsid w:val="117619C8"/>
    <w:rsid w:val="11774C8C"/>
    <w:rsid w:val="11830CA6"/>
    <w:rsid w:val="118545BA"/>
    <w:rsid w:val="119D1026"/>
    <w:rsid w:val="11C655AA"/>
    <w:rsid w:val="11CF53A3"/>
    <w:rsid w:val="11EB5DEB"/>
    <w:rsid w:val="11EB7CC0"/>
    <w:rsid w:val="12191460"/>
    <w:rsid w:val="12301441"/>
    <w:rsid w:val="12525487"/>
    <w:rsid w:val="12545540"/>
    <w:rsid w:val="125F7367"/>
    <w:rsid w:val="127D11C2"/>
    <w:rsid w:val="12805252"/>
    <w:rsid w:val="12841ED8"/>
    <w:rsid w:val="12871CD7"/>
    <w:rsid w:val="12943FCB"/>
    <w:rsid w:val="12CD73C6"/>
    <w:rsid w:val="12D14259"/>
    <w:rsid w:val="12EF3E5B"/>
    <w:rsid w:val="12F07019"/>
    <w:rsid w:val="12F24F6F"/>
    <w:rsid w:val="13060147"/>
    <w:rsid w:val="13107DBB"/>
    <w:rsid w:val="13130ED7"/>
    <w:rsid w:val="13275D38"/>
    <w:rsid w:val="132A7A2B"/>
    <w:rsid w:val="133A3C73"/>
    <w:rsid w:val="134E58AA"/>
    <w:rsid w:val="134E6BB5"/>
    <w:rsid w:val="135056F1"/>
    <w:rsid w:val="1359271C"/>
    <w:rsid w:val="1360382F"/>
    <w:rsid w:val="1370057E"/>
    <w:rsid w:val="137014D5"/>
    <w:rsid w:val="13732A05"/>
    <w:rsid w:val="13822AA0"/>
    <w:rsid w:val="138E2664"/>
    <w:rsid w:val="139C4486"/>
    <w:rsid w:val="13B34A91"/>
    <w:rsid w:val="13BB1976"/>
    <w:rsid w:val="13C555CD"/>
    <w:rsid w:val="13F641D4"/>
    <w:rsid w:val="13FC3D05"/>
    <w:rsid w:val="14050392"/>
    <w:rsid w:val="140740EE"/>
    <w:rsid w:val="140E18D5"/>
    <w:rsid w:val="143B17B8"/>
    <w:rsid w:val="144D4320"/>
    <w:rsid w:val="14810418"/>
    <w:rsid w:val="148C23DC"/>
    <w:rsid w:val="14966F94"/>
    <w:rsid w:val="14AC2DFD"/>
    <w:rsid w:val="14BB52C0"/>
    <w:rsid w:val="14BF6063"/>
    <w:rsid w:val="14CF1526"/>
    <w:rsid w:val="14D85F14"/>
    <w:rsid w:val="15130BD0"/>
    <w:rsid w:val="15210051"/>
    <w:rsid w:val="15246E5C"/>
    <w:rsid w:val="15321AD9"/>
    <w:rsid w:val="153559C3"/>
    <w:rsid w:val="15413043"/>
    <w:rsid w:val="15435805"/>
    <w:rsid w:val="154476D9"/>
    <w:rsid w:val="156C0669"/>
    <w:rsid w:val="158E3CD7"/>
    <w:rsid w:val="15BF4F16"/>
    <w:rsid w:val="15C53A9C"/>
    <w:rsid w:val="15C71181"/>
    <w:rsid w:val="15E709D3"/>
    <w:rsid w:val="15EE2199"/>
    <w:rsid w:val="15F55688"/>
    <w:rsid w:val="15F84167"/>
    <w:rsid w:val="161205CC"/>
    <w:rsid w:val="1614443E"/>
    <w:rsid w:val="161627FF"/>
    <w:rsid w:val="162F5F38"/>
    <w:rsid w:val="1635318D"/>
    <w:rsid w:val="16492468"/>
    <w:rsid w:val="166720CD"/>
    <w:rsid w:val="166A0B76"/>
    <w:rsid w:val="16773AE6"/>
    <w:rsid w:val="1679522F"/>
    <w:rsid w:val="16853396"/>
    <w:rsid w:val="169A58E5"/>
    <w:rsid w:val="16A12833"/>
    <w:rsid w:val="16A36DBB"/>
    <w:rsid w:val="16B023F9"/>
    <w:rsid w:val="16C83545"/>
    <w:rsid w:val="16D13C52"/>
    <w:rsid w:val="16F96597"/>
    <w:rsid w:val="17077028"/>
    <w:rsid w:val="17163F08"/>
    <w:rsid w:val="1724245F"/>
    <w:rsid w:val="172D1094"/>
    <w:rsid w:val="173662AA"/>
    <w:rsid w:val="173C2542"/>
    <w:rsid w:val="173C6D1D"/>
    <w:rsid w:val="17502A87"/>
    <w:rsid w:val="177506C1"/>
    <w:rsid w:val="17994575"/>
    <w:rsid w:val="179B6487"/>
    <w:rsid w:val="179C3474"/>
    <w:rsid w:val="179E6E63"/>
    <w:rsid w:val="17AC3C6D"/>
    <w:rsid w:val="17B63A84"/>
    <w:rsid w:val="17C87462"/>
    <w:rsid w:val="17D22AA5"/>
    <w:rsid w:val="17D752B2"/>
    <w:rsid w:val="181C44DA"/>
    <w:rsid w:val="18241ACE"/>
    <w:rsid w:val="18402DCF"/>
    <w:rsid w:val="18604B13"/>
    <w:rsid w:val="18722A0C"/>
    <w:rsid w:val="187F603C"/>
    <w:rsid w:val="18BE0CB4"/>
    <w:rsid w:val="18D04D9C"/>
    <w:rsid w:val="18D8000E"/>
    <w:rsid w:val="18E837DD"/>
    <w:rsid w:val="18FF7C27"/>
    <w:rsid w:val="191D4124"/>
    <w:rsid w:val="191F0ACA"/>
    <w:rsid w:val="19273021"/>
    <w:rsid w:val="192742C1"/>
    <w:rsid w:val="19406B72"/>
    <w:rsid w:val="19466BCD"/>
    <w:rsid w:val="19500F2A"/>
    <w:rsid w:val="195B7E0D"/>
    <w:rsid w:val="19743CB4"/>
    <w:rsid w:val="19982424"/>
    <w:rsid w:val="19B4155D"/>
    <w:rsid w:val="19BE66CA"/>
    <w:rsid w:val="19C379BA"/>
    <w:rsid w:val="19D163CC"/>
    <w:rsid w:val="19F35191"/>
    <w:rsid w:val="19F95836"/>
    <w:rsid w:val="19FB6F0F"/>
    <w:rsid w:val="1A1E5827"/>
    <w:rsid w:val="1A214499"/>
    <w:rsid w:val="1A2C1968"/>
    <w:rsid w:val="1A34582E"/>
    <w:rsid w:val="1A4B0C66"/>
    <w:rsid w:val="1A6C263C"/>
    <w:rsid w:val="1ABC1CF3"/>
    <w:rsid w:val="1ABC5E45"/>
    <w:rsid w:val="1AC00304"/>
    <w:rsid w:val="1AD64AD5"/>
    <w:rsid w:val="1ADB0ACC"/>
    <w:rsid w:val="1B3100A9"/>
    <w:rsid w:val="1B3D4ADA"/>
    <w:rsid w:val="1B4A3AC0"/>
    <w:rsid w:val="1B4A68F5"/>
    <w:rsid w:val="1B622DB9"/>
    <w:rsid w:val="1B770228"/>
    <w:rsid w:val="1B8A78E2"/>
    <w:rsid w:val="1B9E2CC6"/>
    <w:rsid w:val="1BA52C75"/>
    <w:rsid w:val="1BA9049B"/>
    <w:rsid w:val="1BB90917"/>
    <w:rsid w:val="1BC354C3"/>
    <w:rsid w:val="1BC87790"/>
    <w:rsid w:val="1BCB5E31"/>
    <w:rsid w:val="1BCF226B"/>
    <w:rsid w:val="1BD65F82"/>
    <w:rsid w:val="1BDF5FD1"/>
    <w:rsid w:val="1BE8090C"/>
    <w:rsid w:val="1BF13E8B"/>
    <w:rsid w:val="1C015723"/>
    <w:rsid w:val="1C0A6A34"/>
    <w:rsid w:val="1C2650CB"/>
    <w:rsid w:val="1C3B6260"/>
    <w:rsid w:val="1C4A4DF6"/>
    <w:rsid w:val="1C4D72C6"/>
    <w:rsid w:val="1C546B1E"/>
    <w:rsid w:val="1C555983"/>
    <w:rsid w:val="1C564525"/>
    <w:rsid w:val="1C6562BF"/>
    <w:rsid w:val="1C6D66EF"/>
    <w:rsid w:val="1C862EC6"/>
    <w:rsid w:val="1C9E11EB"/>
    <w:rsid w:val="1CAC4CE5"/>
    <w:rsid w:val="1CAC5542"/>
    <w:rsid w:val="1CE77400"/>
    <w:rsid w:val="1CFF559A"/>
    <w:rsid w:val="1D0B2193"/>
    <w:rsid w:val="1D174EDE"/>
    <w:rsid w:val="1D292010"/>
    <w:rsid w:val="1D2E6748"/>
    <w:rsid w:val="1D3A14E6"/>
    <w:rsid w:val="1D4025FF"/>
    <w:rsid w:val="1D423F70"/>
    <w:rsid w:val="1D441747"/>
    <w:rsid w:val="1D7E765C"/>
    <w:rsid w:val="1DA40F18"/>
    <w:rsid w:val="1DCB7405"/>
    <w:rsid w:val="1E0B0B9C"/>
    <w:rsid w:val="1E245260"/>
    <w:rsid w:val="1E2B36E4"/>
    <w:rsid w:val="1E3100B7"/>
    <w:rsid w:val="1E3E3F5D"/>
    <w:rsid w:val="1E4E1EDC"/>
    <w:rsid w:val="1E606FC2"/>
    <w:rsid w:val="1E614665"/>
    <w:rsid w:val="1E62562D"/>
    <w:rsid w:val="1E672FDE"/>
    <w:rsid w:val="1E7D3D7E"/>
    <w:rsid w:val="1EA36470"/>
    <w:rsid w:val="1EA77237"/>
    <w:rsid w:val="1EA9427B"/>
    <w:rsid w:val="1EAB653D"/>
    <w:rsid w:val="1EBB195C"/>
    <w:rsid w:val="1EBC3106"/>
    <w:rsid w:val="1EC063F5"/>
    <w:rsid w:val="1EC8034B"/>
    <w:rsid w:val="1EF12308"/>
    <w:rsid w:val="1EF60629"/>
    <w:rsid w:val="1F1C460B"/>
    <w:rsid w:val="1F2044E5"/>
    <w:rsid w:val="1F247F48"/>
    <w:rsid w:val="1F2D3990"/>
    <w:rsid w:val="1F2E7F00"/>
    <w:rsid w:val="1F346909"/>
    <w:rsid w:val="1F346EDB"/>
    <w:rsid w:val="1F3B73C9"/>
    <w:rsid w:val="1F417171"/>
    <w:rsid w:val="1F4429F1"/>
    <w:rsid w:val="1F452CB8"/>
    <w:rsid w:val="1F6D216E"/>
    <w:rsid w:val="1F8709BE"/>
    <w:rsid w:val="1F8E612F"/>
    <w:rsid w:val="1FA67BBA"/>
    <w:rsid w:val="1FB44E92"/>
    <w:rsid w:val="1FD20CA9"/>
    <w:rsid w:val="1FEB1374"/>
    <w:rsid w:val="20032679"/>
    <w:rsid w:val="200C59D1"/>
    <w:rsid w:val="201B3799"/>
    <w:rsid w:val="20273626"/>
    <w:rsid w:val="2048173C"/>
    <w:rsid w:val="204970E8"/>
    <w:rsid w:val="204D2203"/>
    <w:rsid w:val="20531732"/>
    <w:rsid w:val="206D15FD"/>
    <w:rsid w:val="207942AA"/>
    <w:rsid w:val="207A553A"/>
    <w:rsid w:val="20916EEB"/>
    <w:rsid w:val="20A06EA1"/>
    <w:rsid w:val="20B15029"/>
    <w:rsid w:val="20C54648"/>
    <w:rsid w:val="20C97B9B"/>
    <w:rsid w:val="20D0783A"/>
    <w:rsid w:val="20D92C7F"/>
    <w:rsid w:val="20ED60A0"/>
    <w:rsid w:val="20F32087"/>
    <w:rsid w:val="211C311D"/>
    <w:rsid w:val="214B00D5"/>
    <w:rsid w:val="21692F54"/>
    <w:rsid w:val="21786CFC"/>
    <w:rsid w:val="2186152C"/>
    <w:rsid w:val="219263AA"/>
    <w:rsid w:val="21A76911"/>
    <w:rsid w:val="21AB3300"/>
    <w:rsid w:val="21D37C01"/>
    <w:rsid w:val="21E311E9"/>
    <w:rsid w:val="21E42834"/>
    <w:rsid w:val="21F4188D"/>
    <w:rsid w:val="21F97C30"/>
    <w:rsid w:val="22024BA7"/>
    <w:rsid w:val="222C3525"/>
    <w:rsid w:val="224E6A99"/>
    <w:rsid w:val="22604C57"/>
    <w:rsid w:val="226E0219"/>
    <w:rsid w:val="22B04401"/>
    <w:rsid w:val="22DE667F"/>
    <w:rsid w:val="23131232"/>
    <w:rsid w:val="231727B9"/>
    <w:rsid w:val="23231C0A"/>
    <w:rsid w:val="2344061D"/>
    <w:rsid w:val="236E4FE5"/>
    <w:rsid w:val="23742789"/>
    <w:rsid w:val="239616C3"/>
    <w:rsid w:val="23B66361"/>
    <w:rsid w:val="23E20A97"/>
    <w:rsid w:val="23EF57E9"/>
    <w:rsid w:val="24016783"/>
    <w:rsid w:val="24204C37"/>
    <w:rsid w:val="242133D3"/>
    <w:rsid w:val="242B2C85"/>
    <w:rsid w:val="2438024E"/>
    <w:rsid w:val="246D1824"/>
    <w:rsid w:val="24807B28"/>
    <w:rsid w:val="24886918"/>
    <w:rsid w:val="2490701F"/>
    <w:rsid w:val="24A92DD5"/>
    <w:rsid w:val="24AE5389"/>
    <w:rsid w:val="24B16A04"/>
    <w:rsid w:val="24F22D7B"/>
    <w:rsid w:val="24FD4807"/>
    <w:rsid w:val="25093653"/>
    <w:rsid w:val="25147556"/>
    <w:rsid w:val="25442F16"/>
    <w:rsid w:val="254A394C"/>
    <w:rsid w:val="254E79D8"/>
    <w:rsid w:val="255849BC"/>
    <w:rsid w:val="25587F02"/>
    <w:rsid w:val="25763185"/>
    <w:rsid w:val="257A2416"/>
    <w:rsid w:val="258A32DE"/>
    <w:rsid w:val="25A0096A"/>
    <w:rsid w:val="25AE50B2"/>
    <w:rsid w:val="25B158A0"/>
    <w:rsid w:val="25B76790"/>
    <w:rsid w:val="25BA0633"/>
    <w:rsid w:val="25BC283C"/>
    <w:rsid w:val="25C87059"/>
    <w:rsid w:val="25D3180D"/>
    <w:rsid w:val="25D82835"/>
    <w:rsid w:val="25DD7E12"/>
    <w:rsid w:val="25E5712E"/>
    <w:rsid w:val="25E874E9"/>
    <w:rsid w:val="25F01887"/>
    <w:rsid w:val="260827F6"/>
    <w:rsid w:val="261F72FD"/>
    <w:rsid w:val="26226A5C"/>
    <w:rsid w:val="26326A61"/>
    <w:rsid w:val="263F21CF"/>
    <w:rsid w:val="26405612"/>
    <w:rsid w:val="26A349AD"/>
    <w:rsid w:val="26B86EF7"/>
    <w:rsid w:val="26BB0830"/>
    <w:rsid w:val="26D230FD"/>
    <w:rsid w:val="26E75A65"/>
    <w:rsid w:val="271929FE"/>
    <w:rsid w:val="272042BB"/>
    <w:rsid w:val="27253CC2"/>
    <w:rsid w:val="273E286B"/>
    <w:rsid w:val="2746628A"/>
    <w:rsid w:val="27561241"/>
    <w:rsid w:val="277156F1"/>
    <w:rsid w:val="279A369D"/>
    <w:rsid w:val="279F440A"/>
    <w:rsid w:val="27BD5FBE"/>
    <w:rsid w:val="27D909DF"/>
    <w:rsid w:val="27FE7544"/>
    <w:rsid w:val="28081174"/>
    <w:rsid w:val="283136E1"/>
    <w:rsid w:val="28520981"/>
    <w:rsid w:val="288C2D17"/>
    <w:rsid w:val="2894149B"/>
    <w:rsid w:val="28A66EC7"/>
    <w:rsid w:val="28AF59BB"/>
    <w:rsid w:val="28C36ADC"/>
    <w:rsid w:val="28C408DB"/>
    <w:rsid w:val="28C540C6"/>
    <w:rsid w:val="2909724F"/>
    <w:rsid w:val="291543EA"/>
    <w:rsid w:val="292540E0"/>
    <w:rsid w:val="295E5FA5"/>
    <w:rsid w:val="29610584"/>
    <w:rsid w:val="29673C78"/>
    <w:rsid w:val="2980343A"/>
    <w:rsid w:val="29A33D68"/>
    <w:rsid w:val="29D81E44"/>
    <w:rsid w:val="29DB3579"/>
    <w:rsid w:val="29E530E7"/>
    <w:rsid w:val="29E65AA4"/>
    <w:rsid w:val="29F17046"/>
    <w:rsid w:val="29FA40A0"/>
    <w:rsid w:val="2A04494D"/>
    <w:rsid w:val="2A072A22"/>
    <w:rsid w:val="2A154B1F"/>
    <w:rsid w:val="2A315CDC"/>
    <w:rsid w:val="2A430C0A"/>
    <w:rsid w:val="2A4776D6"/>
    <w:rsid w:val="2A5A4EE6"/>
    <w:rsid w:val="2A7333AB"/>
    <w:rsid w:val="2A94372C"/>
    <w:rsid w:val="2AAE3434"/>
    <w:rsid w:val="2AB25CF9"/>
    <w:rsid w:val="2AB666E3"/>
    <w:rsid w:val="2AC12073"/>
    <w:rsid w:val="2ACD0E0C"/>
    <w:rsid w:val="2ACF5682"/>
    <w:rsid w:val="2AF13677"/>
    <w:rsid w:val="2AFD5DA2"/>
    <w:rsid w:val="2B171E2B"/>
    <w:rsid w:val="2B2205C9"/>
    <w:rsid w:val="2B287C68"/>
    <w:rsid w:val="2B2F0893"/>
    <w:rsid w:val="2B360FCC"/>
    <w:rsid w:val="2B651AA9"/>
    <w:rsid w:val="2B6D55B5"/>
    <w:rsid w:val="2B7121F6"/>
    <w:rsid w:val="2B727884"/>
    <w:rsid w:val="2B8828AB"/>
    <w:rsid w:val="2B886128"/>
    <w:rsid w:val="2BA52EC6"/>
    <w:rsid w:val="2BBA2232"/>
    <w:rsid w:val="2BC2535B"/>
    <w:rsid w:val="2BC40D12"/>
    <w:rsid w:val="2BE171D5"/>
    <w:rsid w:val="2BE444AD"/>
    <w:rsid w:val="2BE55F3B"/>
    <w:rsid w:val="2BE9493F"/>
    <w:rsid w:val="2C2707B1"/>
    <w:rsid w:val="2C2D5B93"/>
    <w:rsid w:val="2C2D702B"/>
    <w:rsid w:val="2C3E7137"/>
    <w:rsid w:val="2C512BE5"/>
    <w:rsid w:val="2C552B36"/>
    <w:rsid w:val="2C615A23"/>
    <w:rsid w:val="2C6C144E"/>
    <w:rsid w:val="2C8027CB"/>
    <w:rsid w:val="2C8542BA"/>
    <w:rsid w:val="2C9D027D"/>
    <w:rsid w:val="2CA74250"/>
    <w:rsid w:val="2CA77A6F"/>
    <w:rsid w:val="2CAD30A6"/>
    <w:rsid w:val="2CC104AB"/>
    <w:rsid w:val="2CCE4819"/>
    <w:rsid w:val="2CD0692F"/>
    <w:rsid w:val="2CE04508"/>
    <w:rsid w:val="2CF164CF"/>
    <w:rsid w:val="2CF42A60"/>
    <w:rsid w:val="2D120081"/>
    <w:rsid w:val="2D1C771E"/>
    <w:rsid w:val="2D1D1C4E"/>
    <w:rsid w:val="2D237397"/>
    <w:rsid w:val="2D541D36"/>
    <w:rsid w:val="2D5A3E52"/>
    <w:rsid w:val="2D663941"/>
    <w:rsid w:val="2D686211"/>
    <w:rsid w:val="2D6F28A6"/>
    <w:rsid w:val="2D8400D6"/>
    <w:rsid w:val="2D9B5446"/>
    <w:rsid w:val="2D9E07C4"/>
    <w:rsid w:val="2DAF3970"/>
    <w:rsid w:val="2DBE49FF"/>
    <w:rsid w:val="2DC47E33"/>
    <w:rsid w:val="2DE6567D"/>
    <w:rsid w:val="2DEC0C66"/>
    <w:rsid w:val="2E3042F1"/>
    <w:rsid w:val="2E38759E"/>
    <w:rsid w:val="2E5047C1"/>
    <w:rsid w:val="2E556907"/>
    <w:rsid w:val="2E605664"/>
    <w:rsid w:val="2E6827CC"/>
    <w:rsid w:val="2E881591"/>
    <w:rsid w:val="2E963FC7"/>
    <w:rsid w:val="2E975578"/>
    <w:rsid w:val="2E976B8C"/>
    <w:rsid w:val="2EA5039F"/>
    <w:rsid w:val="2EAE0A29"/>
    <w:rsid w:val="2EAE1542"/>
    <w:rsid w:val="2EB569AF"/>
    <w:rsid w:val="2EC35ADF"/>
    <w:rsid w:val="2EC95F97"/>
    <w:rsid w:val="2EE872D2"/>
    <w:rsid w:val="2F035604"/>
    <w:rsid w:val="2F140BFE"/>
    <w:rsid w:val="2F1A11DC"/>
    <w:rsid w:val="2F314EB4"/>
    <w:rsid w:val="2F317D8D"/>
    <w:rsid w:val="2F325A04"/>
    <w:rsid w:val="2F4628F7"/>
    <w:rsid w:val="2F54515D"/>
    <w:rsid w:val="2F5E4DB6"/>
    <w:rsid w:val="2F5E6453"/>
    <w:rsid w:val="2F667545"/>
    <w:rsid w:val="2F6A1D67"/>
    <w:rsid w:val="2FA70E5E"/>
    <w:rsid w:val="2FB70F95"/>
    <w:rsid w:val="2FC6325F"/>
    <w:rsid w:val="2FD41762"/>
    <w:rsid w:val="2FE753A8"/>
    <w:rsid w:val="2FEA4D84"/>
    <w:rsid w:val="2FEE6EA1"/>
    <w:rsid w:val="30086C9A"/>
    <w:rsid w:val="300B0A86"/>
    <w:rsid w:val="30140143"/>
    <w:rsid w:val="30175B3D"/>
    <w:rsid w:val="301A1E3A"/>
    <w:rsid w:val="30376EC8"/>
    <w:rsid w:val="30396C26"/>
    <w:rsid w:val="30445FA6"/>
    <w:rsid w:val="30500A91"/>
    <w:rsid w:val="30833581"/>
    <w:rsid w:val="30881BF7"/>
    <w:rsid w:val="30A9718C"/>
    <w:rsid w:val="30BC0247"/>
    <w:rsid w:val="30BC737F"/>
    <w:rsid w:val="30D12A3F"/>
    <w:rsid w:val="30E1692D"/>
    <w:rsid w:val="30FE1E90"/>
    <w:rsid w:val="311A2F8A"/>
    <w:rsid w:val="311C0BE2"/>
    <w:rsid w:val="31263DDD"/>
    <w:rsid w:val="31274ADE"/>
    <w:rsid w:val="314843F9"/>
    <w:rsid w:val="314D1797"/>
    <w:rsid w:val="314F2A99"/>
    <w:rsid w:val="3161176B"/>
    <w:rsid w:val="3184020D"/>
    <w:rsid w:val="31865ED8"/>
    <w:rsid w:val="318C1E0E"/>
    <w:rsid w:val="319671F2"/>
    <w:rsid w:val="319E2B3F"/>
    <w:rsid w:val="31AF2F18"/>
    <w:rsid w:val="31C313E6"/>
    <w:rsid w:val="31C77ECC"/>
    <w:rsid w:val="31CF321F"/>
    <w:rsid w:val="3206320C"/>
    <w:rsid w:val="324F2490"/>
    <w:rsid w:val="326F23D6"/>
    <w:rsid w:val="329B2AAF"/>
    <w:rsid w:val="32AB51FC"/>
    <w:rsid w:val="32B12988"/>
    <w:rsid w:val="32B534AC"/>
    <w:rsid w:val="32EC7E91"/>
    <w:rsid w:val="32F57FE7"/>
    <w:rsid w:val="3307030E"/>
    <w:rsid w:val="330B1B18"/>
    <w:rsid w:val="330D1200"/>
    <w:rsid w:val="33257E68"/>
    <w:rsid w:val="33347F3F"/>
    <w:rsid w:val="3351795A"/>
    <w:rsid w:val="337A7D64"/>
    <w:rsid w:val="339126E5"/>
    <w:rsid w:val="33B677FB"/>
    <w:rsid w:val="33D14267"/>
    <w:rsid w:val="33DF7FC5"/>
    <w:rsid w:val="33E10E2E"/>
    <w:rsid w:val="33E7024B"/>
    <w:rsid w:val="33F418C6"/>
    <w:rsid w:val="340434DD"/>
    <w:rsid w:val="34255B9B"/>
    <w:rsid w:val="342C74C1"/>
    <w:rsid w:val="342E0DCF"/>
    <w:rsid w:val="343756AC"/>
    <w:rsid w:val="343D1240"/>
    <w:rsid w:val="34401ACA"/>
    <w:rsid w:val="34BC5278"/>
    <w:rsid w:val="34C062E5"/>
    <w:rsid w:val="34DD01A6"/>
    <w:rsid w:val="35002533"/>
    <w:rsid w:val="353A4937"/>
    <w:rsid w:val="35486BEF"/>
    <w:rsid w:val="359911CA"/>
    <w:rsid w:val="35A22FFC"/>
    <w:rsid w:val="35A76E91"/>
    <w:rsid w:val="35BB1822"/>
    <w:rsid w:val="35C548D1"/>
    <w:rsid w:val="35D474F5"/>
    <w:rsid w:val="35DE1338"/>
    <w:rsid w:val="35F442A6"/>
    <w:rsid w:val="36000012"/>
    <w:rsid w:val="360F28B6"/>
    <w:rsid w:val="364D721D"/>
    <w:rsid w:val="36542CF3"/>
    <w:rsid w:val="36575AAA"/>
    <w:rsid w:val="36594128"/>
    <w:rsid w:val="36634610"/>
    <w:rsid w:val="36636FEC"/>
    <w:rsid w:val="3688608E"/>
    <w:rsid w:val="36A25665"/>
    <w:rsid w:val="36A45EBB"/>
    <w:rsid w:val="36BA522D"/>
    <w:rsid w:val="36BD635D"/>
    <w:rsid w:val="36BE5508"/>
    <w:rsid w:val="36D86C16"/>
    <w:rsid w:val="36DF573C"/>
    <w:rsid w:val="36E80C42"/>
    <w:rsid w:val="36ED6698"/>
    <w:rsid w:val="37143594"/>
    <w:rsid w:val="371643DA"/>
    <w:rsid w:val="371A3CCF"/>
    <w:rsid w:val="371B1194"/>
    <w:rsid w:val="371D648B"/>
    <w:rsid w:val="37334490"/>
    <w:rsid w:val="37407F45"/>
    <w:rsid w:val="376E1806"/>
    <w:rsid w:val="37751D76"/>
    <w:rsid w:val="37754463"/>
    <w:rsid w:val="379D027D"/>
    <w:rsid w:val="37B14F47"/>
    <w:rsid w:val="37C865F7"/>
    <w:rsid w:val="37D9736D"/>
    <w:rsid w:val="37ED2C3D"/>
    <w:rsid w:val="37EF1A09"/>
    <w:rsid w:val="37F1493F"/>
    <w:rsid w:val="381D587D"/>
    <w:rsid w:val="38227BAE"/>
    <w:rsid w:val="38233FDD"/>
    <w:rsid w:val="38354D41"/>
    <w:rsid w:val="384611F8"/>
    <w:rsid w:val="38475E9F"/>
    <w:rsid w:val="38664DBA"/>
    <w:rsid w:val="38685317"/>
    <w:rsid w:val="388A4306"/>
    <w:rsid w:val="38941209"/>
    <w:rsid w:val="38AE3E02"/>
    <w:rsid w:val="38B27292"/>
    <w:rsid w:val="38B7798B"/>
    <w:rsid w:val="38C87350"/>
    <w:rsid w:val="38DF768D"/>
    <w:rsid w:val="38E66A7D"/>
    <w:rsid w:val="3904253D"/>
    <w:rsid w:val="393138A1"/>
    <w:rsid w:val="3976622E"/>
    <w:rsid w:val="39821493"/>
    <w:rsid w:val="398B6B79"/>
    <w:rsid w:val="39921DDC"/>
    <w:rsid w:val="39AC2E92"/>
    <w:rsid w:val="39B75411"/>
    <w:rsid w:val="39C34E03"/>
    <w:rsid w:val="39CA64AE"/>
    <w:rsid w:val="39DD3B01"/>
    <w:rsid w:val="39F04D26"/>
    <w:rsid w:val="3A145AFE"/>
    <w:rsid w:val="3A237044"/>
    <w:rsid w:val="3A2966E5"/>
    <w:rsid w:val="3A3201DF"/>
    <w:rsid w:val="3A552AEB"/>
    <w:rsid w:val="3A597275"/>
    <w:rsid w:val="3A5B346E"/>
    <w:rsid w:val="3A6E7A6B"/>
    <w:rsid w:val="3A6F0460"/>
    <w:rsid w:val="3A8045F4"/>
    <w:rsid w:val="3A8521B0"/>
    <w:rsid w:val="3A992100"/>
    <w:rsid w:val="3AA37F02"/>
    <w:rsid w:val="3AB1225E"/>
    <w:rsid w:val="3AB90DCF"/>
    <w:rsid w:val="3ADB547E"/>
    <w:rsid w:val="3AEA766F"/>
    <w:rsid w:val="3AEC5658"/>
    <w:rsid w:val="3AF04353"/>
    <w:rsid w:val="3AF100F6"/>
    <w:rsid w:val="3AFF337F"/>
    <w:rsid w:val="3B023690"/>
    <w:rsid w:val="3B0E2ADE"/>
    <w:rsid w:val="3B206A4A"/>
    <w:rsid w:val="3B274527"/>
    <w:rsid w:val="3B292ED2"/>
    <w:rsid w:val="3B3947A9"/>
    <w:rsid w:val="3B572BBF"/>
    <w:rsid w:val="3B6713A8"/>
    <w:rsid w:val="3B7D37CF"/>
    <w:rsid w:val="3B9031B4"/>
    <w:rsid w:val="3B915703"/>
    <w:rsid w:val="3B947B57"/>
    <w:rsid w:val="3B9E639B"/>
    <w:rsid w:val="3BBA232E"/>
    <w:rsid w:val="3BC05EF5"/>
    <w:rsid w:val="3BC41D18"/>
    <w:rsid w:val="3BCA6B5D"/>
    <w:rsid w:val="3BD4284D"/>
    <w:rsid w:val="3BD833B0"/>
    <w:rsid w:val="3BDC7BA5"/>
    <w:rsid w:val="3BE42DD3"/>
    <w:rsid w:val="3BE443B2"/>
    <w:rsid w:val="3BEB24E7"/>
    <w:rsid w:val="3BEF34FD"/>
    <w:rsid w:val="3BF45E62"/>
    <w:rsid w:val="3C294314"/>
    <w:rsid w:val="3C326368"/>
    <w:rsid w:val="3C3857A7"/>
    <w:rsid w:val="3C4A73FE"/>
    <w:rsid w:val="3C5D12AC"/>
    <w:rsid w:val="3C643361"/>
    <w:rsid w:val="3C655CCB"/>
    <w:rsid w:val="3C687F58"/>
    <w:rsid w:val="3C7A5017"/>
    <w:rsid w:val="3C8B3EB9"/>
    <w:rsid w:val="3C8C6C07"/>
    <w:rsid w:val="3CA76EDF"/>
    <w:rsid w:val="3CAD4064"/>
    <w:rsid w:val="3CB50B5F"/>
    <w:rsid w:val="3CC05DA9"/>
    <w:rsid w:val="3CC7019A"/>
    <w:rsid w:val="3CCC442F"/>
    <w:rsid w:val="3D022631"/>
    <w:rsid w:val="3D043B99"/>
    <w:rsid w:val="3D07379B"/>
    <w:rsid w:val="3D1F025F"/>
    <w:rsid w:val="3D2703BD"/>
    <w:rsid w:val="3D2D4B75"/>
    <w:rsid w:val="3D3B44EB"/>
    <w:rsid w:val="3D403256"/>
    <w:rsid w:val="3D4B1E00"/>
    <w:rsid w:val="3D5024E1"/>
    <w:rsid w:val="3D586227"/>
    <w:rsid w:val="3D5A059B"/>
    <w:rsid w:val="3D66428A"/>
    <w:rsid w:val="3D860E38"/>
    <w:rsid w:val="3D94222A"/>
    <w:rsid w:val="3D9D2AE1"/>
    <w:rsid w:val="3DA53B95"/>
    <w:rsid w:val="3DC26400"/>
    <w:rsid w:val="3DD7716D"/>
    <w:rsid w:val="3DD93746"/>
    <w:rsid w:val="3DE551E3"/>
    <w:rsid w:val="3DF726D4"/>
    <w:rsid w:val="3DFD2019"/>
    <w:rsid w:val="3E094F73"/>
    <w:rsid w:val="3E150FF2"/>
    <w:rsid w:val="3E1F0420"/>
    <w:rsid w:val="3E2636D9"/>
    <w:rsid w:val="3E3261FD"/>
    <w:rsid w:val="3E8816B3"/>
    <w:rsid w:val="3E91465F"/>
    <w:rsid w:val="3E9D1918"/>
    <w:rsid w:val="3EA0430E"/>
    <w:rsid w:val="3EA846BF"/>
    <w:rsid w:val="3EAD06CF"/>
    <w:rsid w:val="3EC41C03"/>
    <w:rsid w:val="3ED922CA"/>
    <w:rsid w:val="3ED94A69"/>
    <w:rsid w:val="3EF77124"/>
    <w:rsid w:val="3F0763BA"/>
    <w:rsid w:val="3F1C2F25"/>
    <w:rsid w:val="3F2A67AB"/>
    <w:rsid w:val="3F357FC6"/>
    <w:rsid w:val="3F596241"/>
    <w:rsid w:val="3F722499"/>
    <w:rsid w:val="3F826FD0"/>
    <w:rsid w:val="3FBB38F5"/>
    <w:rsid w:val="3FC11FC5"/>
    <w:rsid w:val="3FD87DBD"/>
    <w:rsid w:val="3FDA26BB"/>
    <w:rsid w:val="3FE0734B"/>
    <w:rsid w:val="3FE17A14"/>
    <w:rsid w:val="3FF36E86"/>
    <w:rsid w:val="40227B29"/>
    <w:rsid w:val="402562AC"/>
    <w:rsid w:val="4026352C"/>
    <w:rsid w:val="402F2DC8"/>
    <w:rsid w:val="406A57EE"/>
    <w:rsid w:val="408A4247"/>
    <w:rsid w:val="409506A5"/>
    <w:rsid w:val="40951763"/>
    <w:rsid w:val="4097389A"/>
    <w:rsid w:val="409E1B31"/>
    <w:rsid w:val="40A34D81"/>
    <w:rsid w:val="40C24E3F"/>
    <w:rsid w:val="40CB06C4"/>
    <w:rsid w:val="40CE6FE8"/>
    <w:rsid w:val="40DB0217"/>
    <w:rsid w:val="40DC68FE"/>
    <w:rsid w:val="40E609DD"/>
    <w:rsid w:val="411C37DB"/>
    <w:rsid w:val="4122240E"/>
    <w:rsid w:val="41245F0B"/>
    <w:rsid w:val="41323950"/>
    <w:rsid w:val="414F495E"/>
    <w:rsid w:val="416374EB"/>
    <w:rsid w:val="41697396"/>
    <w:rsid w:val="4191768D"/>
    <w:rsid w:val="41927313"/>
    <w:rsid w:val="41A416AB"/>
    <w:rsid w:val="41B35E5D"/>
    <w:rsid w:val="41D62D9E"/>
    <w:rsid w:val="41E77841"/>
    <w:rsid w:val="41F00D1D"/>
    <w:rsid w:val="4211150D"/>
    <w:rsid w:val="425008DD"/>
    <w:rsid w:val="42650BB8"/>
    <w:rsid w:val="42684A76"/>
    <w:rsid w:val="427620AC"/>
    <w:rsid w:val="427A5BE4"/>
    <w:rsid w:val="4298652C"/>
    <w:rsid w:val="42B158EA"/>
    <w:rsid w:val="42DC3E74"/>
    <w:rsid w:val="42E10730"/>
    <w:rsid w:val="42EB54C2"/>
    <w:rsid w:val="42EC4D6E"/>
    <w:rsid w:val="42F14E05"/>
    <w:rsid w:val="430D35B6"/>
    <w:rsid w:val="434529CF"/>
    <w:rsid w:val="43533323"/>
    <w:rsid w:val="437114CC"/>
    <w:rsid w:val="437A1BD9"/>
    <w:rsid w:val="43811D11"/>
    <w:rsid w:val="43873EC8"/>
    <w:rsid w:val="438A5F83"/>
    <w:rsid w:val="4393658D"/>
    <w:rsid w:val="43BA3674"/>
    <w:rsid w:val="43BE3D5D"/>
    <w:rsid w:val="43BF5719"/>
    <w:rsid w:val="43CC2F56"/>
    <w:rsid w:val="43EA0D22"/>
    <w:rsid w:val="43FF34BE"/>
    <w:rsid w:val="44161DB1"/>
    <w:rsid w:val="44336E8B"/>
    <w:rsid w:val="44502D6C"/>
    <w:rsid w:val="44570CD4"/>
    <w:rsid w:val="44597C34"/>
    <w:rsid w:val="448E3087"/>
    <w:rsid w:val="4491370E"/>
    <w:rsid w:val="44A76443"/>
    <w:rsid w:val="44AE018C"/>
    <w:rsid w:val="44B257C3"/>
    <w:rsid w:val="44C245DF"/>
    <w:rsid w:val="44CB4533"/>
    <w:rsid w:val="44E57754"/>
    <w:rsid w:val="44E943B5"/>
    <w:rsid w:val="44EF3E90"/>
    <w:rsid w:val="45051CBF"/>
    <w:rsid w:val="45081198"/>
    <w:rsid w:val="451F529C"/>
    <w:rsid w:val="45237B14"/>
    <w:rsid w:val="452B1D43"/>
    <w:rsid w:val="453A1972"/>
    <w:rsid w:val="45463EB0"/>
    <w:rsid w:val="45502CFC"/>
    <w:rsid w:val="455614DF"/>
    <w:rsid w:val="4557336E"/>
    <w:rsid w:val="455E02D5"/>
    <w:rsid w:val="456D6DFE"/>
    <w:rsid w:val="45A073D4"/>
    <w:rsid w:val="45A94F81"/>
    <w:rsid w:val="45DC606F"/>
    <w:rsid w:val="45E26AB4"/>
    <w:rsid w:val="45E504A3"/>
    <w:rsid w:val="45E74797"/>
    <w:rsid w:val="45F52901"/>
    <w:rsid w:val="461643A5"/>
    <w:rsid w:val="461800F7"/>
    <w:rsid w:val="46380F0A"/>
    <w:rsid w:val="463A5AD7"/>
    <w:rsid w:val="46474248"/>
    <w:rsid w:val="4655406F"/>
    <w:rsid w:val="4665350C"/>
    <w:rsid w:val="46722071"/>
    <w:rsid w:val="46775791"/>
    <w:rsid w:val="46B32AAC"/>
    <w:rsid w:val="46B74206"/>
    <w:rsid w:val="46D4648F"/>
    <w:rsid w:val="46DB7387"/>
    <w:rsid w:val="46E51602"/>
    <w:rsid w:val="46EB3CE3"/>
    <w:rsid w:val="46F96B71"/>
    <w:rsid w:val="47007DAC"/>
    <w:rsid w:val="47112694"/>
    <w:rsid w:val="47277ACE"/>
    <w:rsid w:val="472A0BDD"/>
    <w:rsid w:val="473001D1"/>
    <w:rsid w:val="4742208F"/>
    <w:rsid w:val="474A0E8E"/>
    <w:rsid w:val="47601688"/>
    <w:rsid w:val="4760732C"/>
    <w:rsid w:val="47613099"/>
    <w:rsid w:val="47AF0B93"/>
    <w:rsid w:val="47CB3A79"/>
    <w:rsid w:val="47CF5860"/>
    <w:rsid w:val="47D31EA7"/>
    <w:rsid w:val="47E07062"/>
    <w:rsid w:val="47F81234"/>
    <w:rsid w:val="47FF1E9F"/>
    <w:rsid w:val="48050074"/>
    <w:rsid w:val="480C0E18"/>
    <w:rsid w:val="481F53D7"/>
    <w:rsid w:val="482135D5"/>
    <w:rsid w:val="48232B2B"/>
    <w:rsid w:val="484B4E10"/>
    <w:rsid w:val="485760FA"/>
    <w:rsid w:val="4857663E"/>
    <w:rsid w:val="488B17D6"/>
    <w:rsid w:val="488B6996"/>
    <w:rsid w:val="48933D6D"/>
    <w:rsid w:val="489D0383"/>
    <w:rsid w:val="489E6700"/>
    <w:rsid w:val="48C66FE4"/>
    <w:rsid w:val="48D45230"/>
    <w:rsid w:val="48D8189D"/>
    <w:rsid w:val="48DB2CC5"/>
    <w:rsid w:val="48F479A3"/>
    <w:rsid w:val="48FF47A7"/>
    <w:rsid w:val="491F22E2"/>
    <w:rsid w:val="49204047"/>
    <w:rsid w:val="49376773"/>
    <w:rsid w:val="49492E4F"/>
    <w:rsid w:val="494B27D6"/>
    <w:rsid w:val="494E5A37"/>
    <w:rsid w:val="494F7A63"/>
    <w:rsid w:val="49655DA9"/>
    <w:rsid w:val="496F2F61"/>
    <w:rsid w:val="496F71FC"/>
    <w:rsid w:val="497607A2"/>
    <w:rsid w:val="49776831"/>
    <w:rsid w:val="497E5B9E"/>
    <w:rsid w:val="49835480"/>
    <w:rsid w:val="49C8218E"/>
    <w:rsid w:val="49CD6F83"/>
    <w:rsid w:val="49DE6E94"/>
    <w:rsid w:val="49E73732"/>
    <w:rsid w:val="49EE6078"/>
    <w:rsid w:val="49F6789D"/>
    <w:rsid w:val="49FE721B"/>
    <w:rsid w:val="4A064B01"/>
    <w:rsid w:val="4A1F14E5"/>
    <w:rsid w:val="4A4102A1"/>
    <w:rsid w:val="4A5A78F9"/>
    <w:rsid w:val="4A5C3ADA"/>
    <w:rsid w:val="4A716F11"/>
    <w:rsid w:val="4A84077F"/>
    <w:rsid w:val="4A8B4BAB"/>
    <w:rsid w:val="4AC037DE"/>
    <w:rsid w:val="4AC5484B"/>
    <w:rsid w:val="4AC62443"/>
    <w:rsid w:val="4ACB535C"/>
    <w:rsid w:val="4AD6307F"/>
    <w:rsid w:val="4AFE3ADE"/>
    <w:rsid w:val="4B1B231A"/>
    <w:rsid w:val="4B1C5284"/>
    <w:rsid w:val="4B287036"/>
    <w:rsid w:val="4B4D6A13"/>
    <w:rsid w:val="4B5279D0"/>
    <w:rsid w:val="4B5D7CAA"/>
    <w:rsid w:val="4B69617D"/>
    <w:rsid w:val="4B764E99"/>
    <w:rsid w:val="4B8E283B"/>
    <w:rsid w:val="4B8E69C7"/>
    <w:rsid w:val="4BB32418"/>
    <w:rsid w:val="4BC15481"/>
    <w:rsid w:val="4BC5037E"/>
    <w:rsid w:val="4BC660C8"/>
    <w:rsid w:val="4BC9429B"/>
    <w:rsid w:val="4BD36A82"/>
    <w:rsid w:val="4BDF5C63"/>
    <w:rsid w:val="4BF076A6"/>
    <w:rsid w:val="4C0B44B2"/>
    <w:rsid w:val="4C10468F"/>
    <w:rsid w:val="4C1469C1"/>
    <w:rsid w:val="4C1C3A2A"/>
    <w:rsid w:val="4C377FD9"/>
    <w:rsid w:val="4C473756"/>
    <w:rsid w:val="4C6A4E6D"/>
    <w:rsid w:val="4C8277FE"/>
    <w:rsid w:val="4C871E83"/>
    <w:rsid w:val="4C9D7D60"/>
    <w:rsid w:val="4CA77015"/>
    <w:rsid w:val="4CC34C41"/>
    <w:rsid w:val="4CDB44A9"/>
    <w:rsid w:val="4CDD683C"/>
    <w:rsid w:val="4CE952B3"/>
    <w:rsid w:val="4CE960A3"/>
    <w:rsid w:val="4CF40F23"/>
    <w:rsid w:val="4D051B33"/>
    <w:rsid w:val="4D16138E"/>
    <w:rsid w:val="4D3C7903"/>
    <w:rsid w:val="4D4E0983"/>
    <w:rsid w:val="4D4F09A0"/>
    <w:rsid w:val="4D532E64"/>
    <w:rsid w:val="4D5F7336"/>
    <w:rsid w:val="4D6119EA"/>
    <w:rsid w:val="4D763979"/>
    <w:rsid w:val="4D787314"/>
    <w:rsid w:val="4D7E6B89"/>
    <w:rsid w:val="4D861B67"/>
    <w:rsid w:val="4D8E64C8"/>
    <w:rsid w:val="4D935FDB"/>
    <w:rsid w:val="4D975150"/>
    <w:rsid w:val="4DA048F5"/>
    <w:rsid w:val="4DA31F74"/>
    <w:rsid w:val="4DAF3843"/>
    <w:rsid w:val="4DBE4FE6"/>
    <w:rsid w:val="4DC06D5F"/>
    <w:rsid w:val="4DD071C3"/>
    <w:rsid w:val="4DE5139F"/>
    <w:rsid w:val="4DED735C"/>
    <w:rsid w:val="4E0030CB"/>
    <w:rsid w:val="4E055324"/>
    <w:rsid w:val="4E1165DA"/>
    <w:rsid w:val="4E225ECE"/>
    <w:rsid w:val="4E335B52"/>
    <w:rsid w:val="4E3A4560"/>
    <w:rsid w:val="4E442344"/>
    <w:rsid w:val="4E632857"/>
    <w:rsid w:val="4E703C3B"/>
    <w:rsid w:val="4E781FAF"/>
    <w:rsid w:val="4E84324E"/>
    <w:rsid w:val="4E906138"/>
    <w:rsid w:val="4EC43A0E"/>
    <w:rsid w:val="4EC476C2"/>
    <w:rsid w:val="4ECB056B"/>
    <w:rsid w:val="4EEB610B"/>
    <w:rsid w:val="4EF90B9A"/>
    <w:rsid w:val="4F224111"/>
    <w:rsid w:val="4F326886"/>
    <w:rsid w:val="4F327B06"/>
    <w:rsid w:val="4F373032"/>
    <w:rsid w:val="4F3D6AD3"/>
    <w:rsid w:val="4F3F1E07"/>
    <w:rsid w:val="4F864F01"/>
    <w:rsid w:val="4FA00810"/>
    <w:rsid w:val="4FB30DC2"/>
    <w:rsid w:val="4FB34286"/>
    <w:rsid w:val="4FCC2BB4"/>
    <w:rsid w:val="4FCD1C06"/>
    <w:rsid w:val="4FD317B8"/>
    <w:rsid w:val="4FD32954"/>
    <w:rsid w:val="4FDD55AB"/>
    <w:rsid w:val="4FF9539C"/>
    <w:rsid w:val="50010F01"/>
    <w:rsid w:val="50403578"/>
    <w:rsid w:val="506734E7"/>
    <w:rsid w:val="50682DDE"/>
    <w:rsid w:val="507C309B"/>
    <w:rsid w:val="509D0033"/>
    <w:rsid w:val="509E7757"/>
    <w:rsid w:val="50A159EB"/>
    <w:rsid w:val="50A3118B"/>
    <w:rsid w:val="50AE08AB"/>
    <w:rsid w:val="50CA629B"/>
    <w:rsid w:val="50F073A3"/>
    <w:rsid w:val="511115C8"/>
    <w:rsid w:val="51113E8E"/>
    <w:rsid w:val="515A66AF"/>
    <w:rsid w:val="51607125"/>
    <w:rsid w:val="517613E7"/>
    <w:rsid w:val="517D4268"/>
    <w:rsid w:val="51856855"/>
    <w:rsid w:val="51890B74"/>
    <w:rsid w:val="519645CA"/>
    <w:rsid w:val="51B5528E"/>
    <w:rsid w:val="51B74409"/>
    <w:rsid w:val="51C631D6"/>
    <w:rsid w:val="51E02D2E"/>
    <w:rsid w:val="521A0880"/>
    <w:rsid w:val="521D0A38"/>
    <w:rsid w:val="522522F9"/>
    <w:rsid w:val="522B6CD8"/>
    <w:rsid w:val="523A1AB6"/>
    <w:rsid w:val="52413D49"/>
    <w:rsid w:val="527F6EEF"/>
    <w:rsid w:val="527F7BDE"/>
    <w:rsid w:val="52B77179"/>
    <w:rsid w:val="52E81D6F"/>
    <w:rsid w:val="52F75651"/>
    <w:rsid w:val="52F942AB"/>
    <w:rsid w:val="534D27D5"/>
    <w:rsid w:val="536D63C6"/>
    <w:rsid w:val="537C2E27"/>
    <w:rsid w:val="53A66022"/>
    <w:rsid w:val="53AE4589"/>
    <w:rsid w:val="53D4029E"/>
    <w:rsid w:val="53E97CA9"/>
    <w:rsid w:val="54074714"/>
    <w:rsid w:val="54085A3A"/>
    <w:rsid w:val="54163B38"/>
    <w:rsid w:val="541B6225"/>
    <w:rsid w:val="54487B04"/>
    <w:rsid w:val="54516500"/>
    <w:rsid w:val="54583A5B"/>
    <w:rsid w:val="54666CE6"/>
    <w:rsid w:val="54714509"/>
    <w:rsid w:val="54722852"/>
    <w:rsid w:val="547E51E6"/>
    <w:rsid w:val="548039A4"/>
    <w:rsid w:val="548B6876"/>
    <w:rsid w:val="54927F7C"/>
    <w:rsid w:val="549E2395"/>
    <w:rsid w:val="54AB2715"/>
    <w:rsid w:val="54AD1923"/>
    <w:rsid w:val="54B05998"/>
    <w:rsid w:val="54B90011"/>
    <w:rsid w:val="54CD2A72"/>
    <w:rsid w:val="54D8162E"/>
    <w:rsid w:val="54DB6A79"/>
    <w:rsid w:val="54E76DBF"/>
    <w:rsid w:val="54EB49BC"/>
    <w:rsid w:val="55080D42"/>
    <w:rsid w:val="550A1374"/>
    <w:rsid w:val="55142A37"/>
    <w:rsid w:val="55233BD9"/>
    <w:rsid w:val="552355AD"/>
    <w:rsid w:val="552C575B"/>
    <w:rsid w:val="552F2912"/>
    <w:rsid w:val="553242E0"/>
    <w:rsid w:val="55531138"/>
    <w:rsid w:val="557F6F38"/>
    <w:rsid w:val="55A15D5F"/>
    <w:rsid w:val="55C63AC4"/>
    <w:rsid w:val="55E65558"/>
    <w:rsid w:val="55EC51FA"/>
    <w:rsid w:val="55ED2D9D"/>
    <w:rsid w:val="55F4051C"/>
    <w:rsid w:val="55F673CB"/>
    <w:rsid w:val="55F9128F"/>
    <w:rsid w:val="562416C7"/>
    <w:rsid w:val="562913D7"/>
    <w:rsid w:val="56467D89"/>
    <w:rsid w:val="56495F0A"/>
    <w:rsid w:val="564E2DE9"/>
    <w:rsid w:val="56627650"/>
    <w:rsid w:val="56632CD4"/>
    <w:rsid w:val="568A09CB"/>
    <w:rsid w:val="56B13E11"/>
    <w:rsid w:val="56B45A6B"/>
    <w:rsid w:val="56B50347"/>
    <w:rsid w:val="56C83EB5"/>
    <w:rsid w:val="56C910FB"/>
    <w:rsid w:val="56D458C6"/>
    <w:rsid w:val="56E11E75"/>
    <w:rsid w:val="56E14761"/>
    <w:rsid w:val="56EB75DE"/>
    <w:rsid w:val="56EE1EB9"/>
    <w:rsid w:val="56F66277"/>
    <w:rsid w:val="56FB64DC"/>
    <w:rsid w:val="56FD29E1"/>
    <w:rsid w:val="57150C0F"/>
    <w:rsid w:val="5725601D"/>
    <w:rsid w:val="575A2425"/>
    <w:rsid w:val="5767709A"/>
    <w:rsid w:val="576D6AC3"/>
    <w:rsid w:val="576E0CC4"/>
    <w:rsid w:val="577937C9"/>
    <w:rsid w:val="577E4BBE"/>
    <w:rsid w:val="577E691F"/>
    <w:rsid w:val="57823247"/>
    <w:rsid w:val="57A06865"/>
    <w:rsid w:val="57AE2B11"/>
    <w:rsid w:val="57AF3A45"/>
    <w:rsid w:val="57BC7101"/>
    <w:rsid w:val="57CB7D72"/>
    <w:rsid w:val="57E4207C"/>
    <w:rsid w:val="57F07E87"/>
    <w:rsid w:val="57F37C5C"/>
    <w:rsid w:val="57F824F8"/>
    <w:rsid w:val="58211EA8"/>
    <w:rsid w:val="582217A1"/>
    <w:rsid w:val="58240FE3"/>
    <w:rsid w:val="58381B97"/>
    <w:rsid w:val="58535F7E"/>
    <w:rsid w:val="585A1135"/>
    <w:rsid w:val="585E7116"/>
    <w:rsid w:val="58836CCC"/>
    <w:rsid w:val="588A6FA0"/>
    <w:rsid w:val="588F6C52"/>
    <w:rsid w:val="589504CE"/>
    <w:rsid w:val="58ED0AD2"/>
    <w:rsid w:val="58F904AB"/>
    <w:rsid w:val="58FA044C"/>
    <w:rsid w:val="59012131"/>
    <w:rsid w:val="590B1578"/>
    <w:rsid w:val="590E593F"/>
    <w:rsid w:val="59141E37"/>
    <w:rsid w:val="591C19CF"/>
    <w:rsid w:val="59254946"/>
    <w:rsid w:val="593C03CE"/>
    <w:rsid w:val="59436901"/>
    <w:rsid w:val="59573CB4"/>
    <w:rsid w:val="595A4AB9"/>
    <w:rsid w:val="59666F01"/>
    <w:rsid w:val="596C2A61"/>
    <w:rsid w:val="59777877"/>
    <w:rsid w:val="597A22C2"/>
    <w:rsid w:val="598152B9"/>
    <w:rsid w:val="59D3609C"/>
    <w:rsid w:val="59D86B0F"/>
    <w:rsid w:val="59E52814"/>
    <w:rsid w:val="59EA1BD8"/>
    <w:rsid w:val="5A023632"/>
    <w:rsid w:val="5A1F5D58"/>
    <w:rsid w:val="5A2704EB"/>
    <w:rsid w:val="5A304563"/>
    <w:rsid w:val="5A343B97"/>
    <w:rsid w:val="5A42687C"/>
    <w:rsid w:val="5A4B1791"/>
    <w:rsid w:val="5A5836D9"/>
    <w:rsid w:val="5A8D6D0F"/>
    <w:rsid w:val="5A930CBC"/>
    <w:rsid w:val="5A96503A"/>
    <w:rsid w:val="5AD77328"/>
    <w:rsid w:val="5AE108F4"/>
    <w:rsid w:val="5AF12AC4"/>
    <w:rsid w:val="5AF528FC"/>
    <w:rsid w:val="5B0B63B3"/>
    <w:rsid w:val="5B266D0F"/>
    <w:rsid w:val="5B305A99"/>
    <w:rsid w:val="5B3C7E81"/>
    <w:rsid w:val="5B535A83"/>
    <w:rsid w:val="5B661DB7"/>
    <w:rsid w:val="5B6E7589"/>
    <w:rsid w:val="5B774179"/>
    <w:rsid w:val="5B7C6F9C"/>
    <w:rsid w:val="5B8D7EC3"/>
    <w:rsid w:val="5B9C6651"/>
    <w:rsid w:val="5BB344DB"/>
    <w:rsid w:val="5BD85D08"/>
    <w:rsid w:val="5BD96A92"/>
    <w:rsid w:val="5BFE2F0B"/>
    <w:rsid w:val="5C081AF2"/>
    <w:rsid w:val="5C197DCE"/>
    <w:rsid w:val="5C2D1B95"/>
    <w:rsid w:val="5C4C6AFE"/>
    <w:rsid w:val="5C4D2CB8"/>
    <w:rsid w:val="5C4F37CC"/>
    <w:rsid w:val="5C644FAD"/>
    <w:rsid w:val="5C7401F9"/>
    <w:rsid w:val="5C9A1F0A"/>
    <w:rsid w:val="5C9E5198"/>
    <w:rsid w:val="5CD4109A"/>
    <w:rsid w:val="5CDC19C8"/>
    <w:rsid w:val="5CE02571"/>
    <w:rsid w:val="5CE3203C"/>
    <w:rsid w:val="5CE40609"/>
    <w:rsid w:val="5CE456DB"/>
    <w:rsid w:val="5D0D2CD2"/>
    <w:rsid w:val="5D3B5727"/>
    <w:rsid w:val="5D4A1F10"/>
    <w:rsid w:val="5D4F1B93"/>
    <w:rsid w:val="5D694119"/>
    <w:rsid w:val="5D6D68B9"/>
    <w:rsid w:val="5D6E00AF"/>
    <w:rsid w:val="5D830AF0"/>
    <w:rsid w:val="5D8B3DA1"/>
    <w:rsid w:val="5D8F0CF8"/>
    <w:rsid w:val="5DB0222A"/>
    <w:rsid w:val="5DED10A9"/>
    <w:rsid w:val="5DF009A0"/>
    <w:rsid w:val="5E1C50F9"/>
    <w:rsid w:val="5E2224EE"/>
    <w:rsid w:val="5E4D6F50"/>
    <w:rsid w:val="5E561F5F"/>
    <w:rsid w:val="5E5A2644"/>
    <w:rsid w:val="5E5F1D61"/>
    <w:rsid w:val="5E5F5113"/>
    <w:rsid w:val="5E640C0C"/>
    <w:rsid w:val="5E640D9D"/>
    <w:rsid w:val="5E6827A1"/>
    <w:rsid w:val="5E881F90"/>
    <w:rsid w:val="5EB5607C"/>
    <w:rsid w:val="5EBE53E1"/>
    <w:rsid w:val="5EC52695"/>
    <w:rsid w:val="5ECD0882"/>
    <w:rsid w:val="5EE35A66"/>
    <w:rsid w:val="5EFB1F26"/>
    <w:rsid w:val="5EFE2981"/>
    <w:rsid w:val="5F1A4D0E"/>
    <w:rsid w:val="5F296F1F"/>
    <w:rsid w:val="5F5A7902"/>
    <w:rsid w:val="5F722807"/>
    <w:rsid w:val="5F7C67FB"/>
    <w:rsid w:val="5F9C76B4"/>
    <w:rsid w:val="5F9C78CC"/>
    <w:rsid w:val="5FD54DC1"/>
    <w:rsid w:val="5FF85E20"/>
    <w:rsid w:val="602F2EE9"/>
    <w:rsid w:val="6051774A"/>
    <w:rsid w:val="60620765"/>
    <w:rsid w:val="606465EC"/>
    <w:rsid w:val="606B6AFE"/>
    <w:rsid w:val="60797EA8"/>
    <w:rsid w:val="607B695E"/>
    <w:rsid w:val="609E564E"/>
    <w:rsid w:val="60A50391"/>
    <w:rsid w:val="60B3234B"/>
    <w:rsid w:val="60B52C09"/>
    <w:rsid w:val="60E52508"/>
    <w:rsid w:val="610254B1"/>
    <w:rsid w:val="61086F93"/>
    <w:rsid w:val="61194125"/>
    <w:rsid w:val="61222173"/>
    <w:rsid w:val="612A1C4F"/>
    <w:rsid w:val="613B72E3"/>
    <w:rsid w:val="6153523A"/>
    <w:rsid w:val="615A0111"/>
    <w:rsid w:val="616E3A50"/>
    <w:rsid w:val="617D172B"/>
    <w:rsid w:val="61864222"/>
    <w:rsid w:val="61914EFF"/>
    <w:rsid w:val="61970BEB"/>
    <w:rsid w:val="619E6824"/>
    <w:rsid w:val="61AF57F6"/>
    <w:rsid w:val="61C61B9A"/>
    <w:rsid w:val="61CB49B0"/>
    <w:rsid w:val="61E35308"/>
    <w:rsid w:val="620D3E28"/>
    <w:rsid w:val="620F4E54"/>
    <w:rsid w:val="62132003"/>
    <w:rsid w:val="622301C3"/>
    <w:rsid w:val="62327A2D"/>
    <w:rsid w:val="624A0898"/>
    <w:rsid w:val="62653736"/>
    <w:rsid w:val="626C7E30"/>
    <w:rsid w:val="627976B1"/>
    <w:rsid w:val="629E0384"/>
    <w:rsid w:val="62AB1038"/>
    <w:rsid w:val="62BA6D98"/>
    <w:rsid w:val="62CA5276"/>
    <w:rsid w:val="62D25AC8"/>
    <w:rsid w:val="62DA2979"/>
    <w:rsid w:val="62E160CB"/>
    <w:rsid w:val="62FB6A70"/>
    <w:rsid w:val="63035858"/>
    <w:rsid w:val="6334610D"/>
    <w:rsid w:val="634E759B"/>
    <w:rsid w:val="63534C92"/>
    <w:rsid w:val="63560234"/>
    <w:rsid w:val="635B4721"/>
    <w:rsid w:val="63626391"/>
    <w:rsid w:val="639C30EA"/>
    <w:rsid w:val="63B41BA6"/>
    <w:rsid w:val="63B524F8"/>
    <w:rsid w:val="63D244D5"/>
    <w:rsid w:val="63E354A4"/>
    <w:rsid w:val="63EA4C1F"/>
    <w:rsid w:val="63F80451"/>
    <w:rsid w:val="64480AEA"/>
    <w:rsid w:val="644E49FC"/>
    <w:rsid w:val="645C7D5F"/>
    <w:rsid w:val="646868D1"/>
    <w:rsid w:val="64703DC1"/>
    <w:rsid w:val="6472771A"/>
    <w:rsid w:val="6481379B"/>
    <w:rsid w:val="648E5F0C"/>
    <w:rsid w:val="6492278F"/>
    <w:rsid w:val="64992539"/>
    <w:rsid w:val="64B035CB"/>
    <w:rsid w:val="64B64A61"/>
    <w:rsid w:val="64C42889"/>
    <w:rsid w:val="64DA405F"/>
    <w:rsid w:val="64DF79AC"/>
    <w:rsid w:val="64EA5182"/>
    <w:rsid w:val="64EE4F15"/>
    <w:rsid w:val="64F623C6"/>
    <w:rsid w:val="65091C29"/>
    <w:rsid w:val="65116FB3"/>
    <w:rsid w:val="653230D4"/>
    <w:rsid w:val="65485C7F"/>
    <w:rsid w:val="655C386B"/>
    <w:rsid w:val="6568264D"/>
    <w:rsid w:val="65914769"/>
    <w:rsid w:val="659E74D7"/>
    <w:rsid w:val="65B07A81"/>
    <w:rsid w:val="65C61E95"/>
    <w:rsid w:val="65C64388"/>
    <w:rsid w:val="65CB6D62"/>
    <w:rsid w:val="65CF6BA3"/>
    <w:rsid w:val="65F50919"/>
    <w:rsid w:val="65FD55DC"/>
    <w:rsid w:val="6606001D"/>
    <w:rsid w:val="660F22A9"/>
    <w:rsid w:val="66100555"/>
    <w:rsid w:val="66153E67"/>
    <w:rsid w:val="667127D9"/>
    <w:rsid w:val="66882DCA"/>
    <w:rsid w:val="668D0F2C"/>
    <w:rsid w:val="669B3102"/>
    <w:rsid w:val="66B214E6"/>
    <w:rsid w:val="66C21DFE"/>
    <w:rsid w:val="66CF14B2"/>
    <w:rsid w:val="66E224B1"/>
    <w:rsid w:val="66E45819"/>
    <w:rsid w:val="66EC3ED7"/>
    <w:rsid w:val="67251A13"/>
    <w:rsid w:val="673E5CCE"/>
    <w:rsid w:val="674D19C6"/>
    <w:rsid w:val="67532A03"/>
    <w:rsid w:val="675B3863"/>
    <w:rsid w:val="67746AA6"/>
    <w:rsid w:val="67806B02"/>
    <w:rsid w:val="67900E12"/>
    <w:rsid w:val="6798779A"/>
    <w:rsid w:val="67B85152"/>
    <w:rsid w:val="67BF349A"/>
    <w:rsid w:val="67C00BF6"/>
    <w:rsid w:val="67CD5315"/>
    <w:rsid w:val="67D274FA"/>
    <w:rsid w:val="67F16664"/>
    <w:rsid w:val="68014CBD"/>
    <w:rsid w:val="681751D0"/>
    <w:rsid w:val="6820454A"/>
    <w:rsid w:val="685D0EFE"/>
    <w:rsid w:val="687210A1"/>
    <w:rsid w:val="689C4263"/>
    <w:rsid w:val="68BF6EF1"/>
    <w:rsid w:val="68CA133D"/>
    <w:rsid w:val="68D423D1"/>
    <w:rsid w:val="68F71559"/>
    <w:rsid w:val="68F74B97"/>
    <w:rsid w:val="68FD4F8F"/>
    <w:rsid w:val="68FF7BD7"/>
    <w:rsid w:val="691155C8"/>
    <w:rsid w:val="69177FC6"/>
    <w:rsid w:val="69241B3B"/>
    <w:rsid w:val="693D4C01"/>
    <w:rsid w:val="696033AF"/>
    <w:rsid w:val="69A171F8"/>
    <w:rsid w:val="69B31EAA"/>
    <w:rsid w:val="69D501AF"/>
    <w:rsid w:val="69DA77BD"/>
    <w:rsid w:val="69DC7763"/>
    <w:rsid w:val="69FA65C4"/>
    <w:rsid w:val="69FD16B4"/>
    <w:rsid w:val="6A1559B9"/>
    <w:rsid w:val="6A291900"/>
    <w:rsid w:val="6A3C321D"/>
    <w:rsid w:val="6A4332A4"/>
    <w:rsid w:val="6A4F4234"/>
    <w:rsid w:val="6A7C197F"/>
    <w:rsid w:val="6A8F5CAA"/>
    <w:rsid w:val="6A920158"/>
    <w:rsid w:val="6A964BC1"/>
    <w:rsid w:val="6AA24101"/>
    <w:rsid w:val="6AC5131B"/>
    <w:rsid w:val="6ACD4117"/>
    <w:rsid w:val="6AD4588F"/>
    <w:rsid w:val="6AD94C69"/>
    <w:rsid w:val="6ADF54AE"/>
    <w:rsid w:val="6AE6365B"/>
    <w:rsid w:val="6AE743C2"/>
    <w:rsid w:val="6AF22882"/>
    <w:rsid w:val="6B1201C8"/>
    <w:rsid w:val="6B1E3906"/>
    <w:rsid w:val="6B276343"/>
    <w:rsid w:val="6B301415"/>
    <w:rsid w:val="6B334739"/>
    <w:rsid w:val="6B5649B4"/>
    <w:rsid w:val="6B6E7EF0"/>
    <w:rsid w:val="6B7748B7"/>
    <w:rsid w:val="6B7C5CAE"/>
    <w:rsid w:val="6BAA2F5D"/>
    <w:rsid w:val="6BAA7F83"/>
    <w:rsid w:val="6BBC24F2"/>
    <w:rsid w:val="6BD55C2B"/>
    <w:rsid w:val="6BF65837"/>
    <w:rsid w:val="6C0F02BC"/>
    <w:rsid w:val="6C1468AF"/>
    <w:rsid w:val="6C1775A6"/>
    <w:rsid w:val="6C381C77"/>
    <w:rsid w:val="6C3E29AF"/>
    <w:rsid w:val="6C463ACA"/>
    <w:rsid w:val="6C615107"/>
    <w:rsid w:val="6C637C86"/>
    <w:rsid w:val="6C993631"/>
    <w:rsid w:val="6C9E3C75"/>
    <w:rsid w:val="6CA258E1"/>
    <w:rsid w:val="6CA33B38"/>
    <w:rsid w:val="6CA42E3C"/>
    <w:rsid w:val="6CA65E33"/>
    <w:rsid w:val="6CBD59C2"/>
    <w:rsid w:val="6CC75FAB"/>
    <w:rsid w:val="6CC91DE1"/>
    <w:rsid w:val="6CE24A93"/>
    <w:rsid w:val="6D0C01F1"/>
    <w:rsid w:val="6D4D43D5"/>
    <w:rsid w:val="6D562D64"/>
    <w:rsid w:val="6D6D0EDD"/>
    <w:rsid w:val="6D7F76CB"/>
    <w:rsid w:val="6D891999"/>
    <w:rsid w:val="6DC31C91"/>
    <w:rsid w:val="6DD511E6"/>
    <w:rsid w:val="6DD52364"/>
    <w:rsid w:val="6DE93C80"/>
    <w:rsid w:val="6DFC3A3E"/>
    <w:rsid w:val="6E0236BC"/>
    <w:rsid w:val="6E162E0D"/>
    <w:rsid w:val="6E1C0540"/>
    <w:rsid w:val="6E27600A"/>
    <w:rsid w:val="6E5E69A6"/>
    <w:rsid w:val="6E65325A"/>
    <w:rsid w:val="6E6B6EC8"/>
    <w:rsid w:val="6E772DC3"/>
    <w:rsid w:val="6E777814"/>
    <w:rsid w:val="6E8156A5"/>
    <w:rsid w:val="6E844E22"/>
    <w:rsid w:val="6E8A4425"/>
    <w:rsid w:val="6E8B6474"/>
    <w:rsid w:val="6E9521AC"/>
    <w:rsid w:val="6EA3125E"/>
    <w:rsid w:val="6ED74581"/>
    <w:rsid w:val="6EE0739F"/>
    <w:rsid w:val="6F1C3C13"/>
    <w:rsid w:val="6F246D9F"/>
    <w:rsid w:val="6F27404F"/>
    <w:rsid w:val="6F303AD5"/>
    <w:rsid w:val="6F3715E7"/>
    <w:rsid w:val="6F3955CA"/>
    <w:rsid w:val="6F3D175A"/>
    <w:rsid w:val="6F480974"/>
    <w:rsid w:val="6F4D519B"/>
    <w:rsid w:val="6F4D5841"/>
    <w:rsid w:val="6F7A547C"/>
    <w:rsid w:val="6F7F563F"/>
    <w:rsid w:val="6FA50623"/>
    <w:rsid w:val="6FB76D6A"/>
    <w:rsid w:val="6FC87F5B"/>
    <w:rsid w:val="6FE20B0B"/>
    <w:rsid w:val="6FE33C43"/>
    <w:rsid w:val="70011401"/>
    <w:rsid w:val="700D4A1C"/>
    <w:rsid w:val="701265AC"/>
    <w:rsid w:val="702C5817"/>
    <w:rsid w:val="70376308"/>
    <w:rsid w:val="704D178F"/>
    <w:rsid w:val="706B1708"/>
    <w:rsid w:val="706D0A4C"/>
    <w:rsid w:val="708E2749"/>
    <w:rsid w:val="70987C54"/>
    <w:rsid w:val="70A83BE9"/>
    <w:rsid w:val="70CB0FB3"/>
    <w:rsid w:val="70D55AC7"/>
    <w:rsid w:val="70D72ED7"/>
    <w:rsid w:val="70E17396"/>
    <w:rsid w:val="70E248C6"/>
    <w:rsid w:val="70F14108"/>
    <w:rsid w:val="70F911E8"/>
    <w:rsid w:val="71175E5C"/>
    <w:rsid w:val="712275C5"/>
    <w:rsid w:val="716F2D28"/>
    <w:rsid w:val="717971C6"/>
    <w:rsid w:val="71A30C66"/>
    <w:rsid w:val="71B929C3"/>
    <w:rsid w:val="71C34941"/>
    <w:rsid w:val="71E10401"/>
    <w:rsid w:val="71E51666"/>
    <w:rsid w:val="72193F1D"/>
    <w:rsid w:val="721C57AA"/>
    <w:rsid w:val="722052F3"/>
    <w:rsid w:val="72226E9C"/>
    <w:rsid w:val="722B2A47"/>
    <w:rsid w:val="722F0678"/>
    <w:rsid w:val="723431FD"/>
    <w:rsid w:val="7236293F"/>
    <w:rsid w:val="7253600F"/>
    <w:rsid w:val="726A3C2C"/>
    <w:rsid w:val="72792150"/>
    <w:rsid w:val="7290784D"/>
    <w:rsid w:val="729360AC"/>
    <w:rsid w:val="72BB1CD5"/>
    <w:rsid w:val="72CB5A44"/>
    <w:rsid w:val="72D9634E"/>
    <w:rsid w:val="72DA3B37"/>
    <w:rsid w:val="72DB791B"/>
    <w:rsid w:val="731215B0"/>
    <w:rsid w:val="73196273"/>
    <w:rsid w:val="73232341"/>
    <w:rsid w:val="73263500"/>
    <w:rsid w:val="732B67C8"/>
    <w:rsid w:val="73437070"/>
    <w:rsid w:val="73445E51"/>
    <w:rsid w:val="734B5C5D"/>
    <w:rsid w:val="73681026"/>
    <w:rsid w:val="73A354E9"/>
    <w:rsid w:val="73A63242"/>
    <w:rsid w:val="73CB517E"/>
    <w:rsid w:val="73CC6767"/>
    <w:rsid w:val="73DF7F79"/>
    <w:rsid w:val="73E05B66"/>
    <w:rsid w:val="73F81B5A"/>
    <w:rsid w:val="73F8659A"/>
    <w:rsid w:val="73FA35AE"/>
    <w:rsid w:val="7402095B"/>
    <w:rsid w:val="741B4F73"/>
    <w:rsid w:val="7427234A"/>
    <w:rsid w:val="743A1D38"/>
    <w:rsid w:val="743E2259"/>
    <w:rsid w:val="74465212"/>
    <w:rsid w:val="744A2123"/>
    <w:rsid w:val="744F29D8"/>
    <w:rsid w:val="74545C74"/>
    <w:rsid w:val="745464CC"/>
    <w:rsid w:val="74593502"/>
    <w:rsid w:val="745F60CE"/>
    <w:rsid w:val="747B1794"/>
    <w:rsid w:val="74873369"/>
    <w:rsid w:val="74B504F0"/>
    <w:rsid w:val="74B63B09"/>
    <w:rsid w:val="74C95A99"/>
    <w:rsid w:val="74F76AAB"/>
    <w:rsid w:val="74F9347E"/>
    <w:rsid w:val="74FE4EAE"/>
    <w:rsid w:val="75003489"/>
    <w:rsid w:val="75035313"/>
    <w:rsid w:val="75043AA6"/>
    <w:rsid w:val="75077C87"/>
    <w:rsid w:val="750853EE"/>
    <w:rsid w:val="75287832"/>
    <w:rsid w:val="754048B0"/>
    <w:rsid w:val="755C3947"/>
    <w:rsid w:val="756A7B64"/>
    <w:rsid w:val="756B439F"/>
    <w:rsid w:val="75744082"/>
    <w:rsid w:val="757D6C1F"/>
    <w:rsid w:val="758975AC"/>
    <w:rsid w:val="758C41EB"/>
    <w:rsid w:val="75AA1BC2"/>
    <w:rsid w:val="75C54096"/>
    <w:rsid w:val="75CB6EAF"/>
    <w:rsid w:val="75D6638E"/>
    <w:rsid w:val="76013E56"/>
    <w:rsid w:val="7606667C"/>
    <w:rsid w:val="761211E7"/>
    <w:rsid w:val="761D3216"/>
    <w:rsid w:val="763B3525"/>
    <w:rsid w:val="764676FA"/>
    <w:rsid w:val="76537F67"/>
    <w:rsid w:val="765F7687"/>
    <w:rsid w:val="766208C8"/>
    <w:rsid w:val="76694E5C"/>
    <w:rsid w:val="7678228C"/>
    <w:rsid w:val="767F476E"/>
    <w:rsid w:val="768B2893"/>
    <w:rsid w:val="76B7153A"/>
    <w:rsid w:val="76C90729"/>
    <w:rsid w:val="76CA7D73"/>
    <w:rsid w:val="770B0C49"/>
    <w:rsid w:val="771C132D"/>
    <w:rsid w:val="77203506"/>
    <w:rsid w:val="773671B3"/>
    <w:rsid w:val="774E2F70"/>
    <w:rsid w:val="774E4216"/>
    <w:rsid w:val="77580FD0"/>
    <w:rsid w:val="775E4732"/>
    <w:rsid w:val="777D2C1C"/>
    <w:rsid w:val="77995AB1"/>
    <w:rsid w:val="779D7A2B"/>
    <w:rsid w:val="77B0524B"/>
    <w:rsid w:val="77C507B7"/>
    <w:rsid w:val="77CD60CC"/>
    <w:rsid w:val="77D4004A"/>
    <w:rsid w:val="77DA4B29"/>
    <w:rsid w:val="77E13599"/>
    <w:rsid w:val="77F945AB"/>
    <w:rsid w:val="78245BF4"/>
    <w:rsid w:val="782567A5"/>
    <w:rsid w:val="78292234"/>
    <w:rsid w:val="782D3245"/>
    <w:rsid w:val="78527841"/>
    <w:rsid w:val="785901FD"/>
    <w:rsid w:val="785A407C"/>
    <w:rsid w:val="786D48BD"/>
    <w:rsid w:val="787F4345"/>
    <w:rsid w:val="78824531"/>
    <w:rsid w:val="789021FC"/>
    <w:rsid w:val="78A527CC"/>
    <w:rsid w:val="78A7082B"/>
    <w:rsid w:val="78AC006D"/>
    <w:rsid w:val="78AD65DE"/>
    <w:rsid w:val="78B63CE7"/>
    <w:rsid w:val="78C033A6"/>
    <w:rsid w:val="78C4096C"/>
    <w:rsid w:val="78CF4FAF"/>
    <w:rsid w:val="79056D5C"/>
    <w:rsid w:val="791A6AA3"/>
    <w:rsid w:val="791C01C5"/>
    <w:rsid w:val="791D5414"/>
    <w:rsid w:val="791E2B78"/>
    <w:rsid w:val="79451597"/>
    <w:rsid w:val="79465C39"/>
    <w:rsid w:val="797A1B95"/>
    <w:rsid w:val="79853EBF"/>
    <w:rsid w:val="798C09DD"/>
    <w:rsid w:val="798F28E8"/>
    <w:rsid w:val="79904BE9"/>
    <w:rsid w:val="799A1194"/>
    <w:rsid w:val="799E6499"/>
    <w:rsid w:val="79A03F26"/>
    <w:rsid w:val="79BB07F5"/>
    <w:rsid w:val="79BC0855"/>
    <w:rsid w:val="79D1415E"/>
    <w:rsid w:val="79DF31ED"/>
    <w:rsid w:val="79E77415"/>
    <w:rsid w:val="79EE67F9"/>
    <w:rsid w:val="7A023684"/>
    <w:rsid w:val="7A0749D2"/>
    <w:rsid w:val="7A1D542E"/>
    <w:rsid w:val="7A216169"/>
    <w:rsid w:val="7A2345D1"/>
    <w:rsid w:val="7A2B7AEB"/>
    <w:rsid w:val="7A47204A"/>
    <w:rsid w:val="7A60190B"/>
    <w:rsid w:val="7A615E8F"/>
    <w:rsid w:val="7A67603A"/>
    <w:rsid w:val="7A6A18A4"/>
    <w:rsid w:val="7A765E4B"/>
    <w:rsid w:val="7A827CA2"/>
    <w:rsid w:val="7A94512C"/>
    <w:rsid w:val="7A9B1010"/>
    <w:rsid w:val="7AA841BB"/>
    <w:rsid w:val="7AE730C1"/>
    <w:rsid w:val="7AED2333"/>
    <w:rsid w:val="7AF83577"/>
    <w:rsid w:val="7B1370C6"/>
    <w:rsid w:val="7B182492"/>
    <w:rsid w:val="7B2655C8"/>
    <w:rsid w:val="7B2928AB"/>
    <w:rsid w:val="7B320D39"/>
    <w:rsid w:val="7B3735D7"/>
    <w:rsid w:val="7B444D0D"/>
    <w:rsid w:val="7B632126"/>
    <w:rsid w:val="7B6C0052"/>
    <w:rsid w:val="7B8334FF"/>
    <w:rsid w:val="7BA84BE8"/>
    <w:rsid w:val="7BA932E1"/>
    <w:rsid w:val="7BB0464A"/>
    <w:rsid w:val="7BB83D18"/>
    <w:rsid w:val="7BC3602C"/>
    <w:rsid w:val="7BCA6C28"/>
    <w:rsid w:val="7BE17DB5"/>
    <w:rsid w:val="7BFC53F4"/>
    <w:rsid w:val="7C032E07"/>
    <w:rsid w:val="7C152638"/>
    <w:rsid w:val="7C243FA4"/>
    <w:rsid w:val="7C3175BC"/>
    <w:rsid w:val="7C3A62A9"/>
    <w:rsid w:val="7C3E7E36"/>
    <w:rsid w:val="7C50629A"/>
    <w:rsid w:val="7C5F3097"/>
    <w:rsid w:val="7C62048B"/>
    <w:rsid w:val="7C623D89"/>
    <w:rsid w:val="7C6302BA"/>
    <w:rsid w:val="7C85533B"/>
    <w:rsid w:val="7C91678F"/>
    <w:rsid w:val="7CC6496C"/>
    <w:rsid w:val="7CCC3226"/>
    <w:rsid w:val="7CE05313"/>
    <w:rsid w:val="7D092FCD"/>
    <w:rsid w:val="7D0A1283"/>
    <w:rsid w:val="7D2D4361"/>
    <w:rsid w:val="7D3F233D"/>
    <w:rsid w:val="7D672D55"/>
    <w:rsid w:val="7D7B4124"/>
    <w:rsid w:val="7D813016"/>
    <w:rsid w:val="7D8A1400"/>
    <w:rsid w:val="7D9E5E25"/>
    <w:rsid w:val="7DAC4607"/>
    <w:rsid w:val="7DCD660C"/>
    <w:rsid w:val="7DDB6474"/>
    <w:rsid w:val="7E0755CC"/>
    <w:rsid w:val="7E095A6D"/>
    <w:rsid w:val="7E0D273E"/>
    <w:rsid w:val="7E1812B0"/>
    <w:rsid w:val="7E322D09"/>
    <w:rsid w:val="7E3610AC"/>
    <w:rsid w:val="7E467A14"/>
    <w:rsid w:val="7E5B21EE"/>
    <w:rsid w:val="7E6613C4"/>
    <w:rsid w:val="7E6F2DE2"/>
    <w:rsid w:val="7E867578"/>
    <w:rsid w:val="7E8A4099"/>
    <w:rsid w:val="7E970613"/>
    <w:rsid w:val="7EB6520F"/>
    <w:rsid w:val="7ECB34D7"/>
    <w:rsid w:val="7EED065E"/>
    <w:rsid w:val="7EF52F07"/>
    <w:rsid w:val="7EFE1AFE"/>
    <w:rsid w:val="7F167305"/>
    <w:rsid w:val="7F271055"/>
    <w:rsid w:val="7F2A185B"/>
    <w:rsid w:val="7F3A5E3C"/>
    <w:rsid w:val="7FA12A2C"/>
    <w:rsid w:val="7FA533D9"/>
    <w:rsid w:val="7FAA7590"/>
    <w:rsid w:val="7FB80466"/>
    <w:rsid w:val="7FD07308"/>
    <w:rsid w:val="7FD52F3D"/>
    <w:rsid w:val="7FDC4294"/>
    <w:rsid w:val="7FDC7CBB"/>
    <w:rsid w:val="7FF614D0"/>
    <w:rsid w:val="7FF7052E"/>
    <w:rsid w:val="7FFB2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qFormat="1" w:unhideWhenUsed="0"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38"/>
    <w:qFormat/>
    <w:uiPriority w:val="0"/>
    <w:pPr>
      <w:keepNext/>
      <w:keepLines/>
      <w:spacing w:before="340" w:after="330" w:line="578" w:lineRule="auto"/>
      <w:outlineLvl w:val="0"/>
    </w:pPr>
    <w:rPr>
      <w:b/>
      <w:bCs/>
      <w:kern w:val="44"/>
      <w:sz w:val="44"/>
      <w:szCs w:val="44"/>
    </w:rPr>
  </w:style>
  <w:style w:type="paragraph" w:styleId="7">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8">
    <w:name w:val="heading 3"/>
    <w:basedOn w:val="1"/>
    <w:next w:val="1"/>
    <w:qFormat/>
    <w:uiPriority w:val="1"/>
    <w:pPr>
      <w:ind w:left="220"/>
      <w:outlineLvl w:val="3"/>
    </w:pPr>
    <w:rPr>
      <w:rFonts w:ascii="仿宋" w:hAnsi="仿宋" w:eastAsia="仿宋" w:cs="仿宋"/>
      <w:b/>
      <w:bCs/>
      <w:sz w:val="24"/>
      <w:szCs w:val="24"/>
      <w:lang w:val="zh-CN" w:eastAsia="zh-CN" w:bidi="zh-CN"/>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qFormat/>
    <w:uiPriority w:val="0"/>
    <w:pPr>
      <w:spacing w:after="120" w:line="240" w:lineRule="auto"/>
      <w:ind w:left="420" w:leftChars="200" w:firstLine="420"/>
    </w:pPr>
    <w:rPr>
      <w:rFonts w:cs="宋体"/>
      <w:sz w:val="21"/>
      <w:szCs w:val="21"/>
    </w:rPr>
  </w:style>
  <w:style w:type="paragraph" w:styleId="3">
    <w:name w:val="Body Text Indent"/>
    <w:basedOn w:val="1"/>
    <w:next w:val="4"/>
    <w:qFormat/>
    <w:uiPriority w:val="0"/>
    <w:pPr>
      <w:spacing w:line="200" w:lineRule="exact"/>
      <w:ind w:firstLine="301"/>
    </w:pPr>
    <w:rPr>
      <w:rFonts w:hAnsi="Courier New"/>
      <w:spacing w:val="-4"/>
      <w:sz w:val="18"/>
    </w:rPr>
  </w:style>
  <w:style w:type="paragraph" w:styleId="4">
    <w:name w:val="Normal Indent"/>
    <w:basedOn w:val="1"/>
    <w:next w:val="3"/>
    <w:qFormat/>
    <w:uiPriority w:val="0"/>
    <w:pPr>
      <w:ind w:firstLine="420"/>
    </w:pPr>
    <w:rPr>
      <w:szCs w:val="20"/>
    </w:rPr>
  </w:style>
  <w:style w:type="paragraph" w:customStyle="1" w:styleId="5">
    <w:name w:val="xl53"/>
    <w:basedOn w:val="1"/>
    <w:next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b/>
      <w:bCs/>
      <w:kern w:val="0"/>
      <w:sz w:val="20"/>
      <w:szCs w:val="20"/>
    </w:rPr>
  </w:style>
  <w:style w:type="paragraph" w:styleId="9">
    <w:name w:val="caption"/>
    <w:basedOn w:val="1"/>
    <w:next w:val="1"/>
    <w:qFormat/>
    <w:uiPriority w:val="0"/>
    <w:pPr>
      <w:spacing w:before="152" w:after="160"/>
    </w:pPr>
    <w:rPr>
      <w:rFonts w:ascii="Arial" w:hAnsi="Arial" w:eastAsia="黑体" w:cs="Arial"/>
      <w:sz w:val="20"/>
      <w:szCs w:val="20"/>
    </w:rPr>
  </w:style>
  <w:style w:type="paragraph" w:styleId="10">
    <w:name w:val="Document Map"/>
    <w:basedOn w:val="1"/>
    <w:semiHidden/>
    <w:qFormat/>
    <w:uiPriority w:val="0"/>
    <w:pPr>
      <w:shd w:val="clear" w:color="auto" w:fill="000080"/>
    </w:pPr>
  </w:style>
  <w:style w:type="paragraph" w:styleId="11">
    <w:name w:val="Body Text 3"/>
    <w:basedOn w:val="1"/>
    <w:qFormat/>
    <w:uiPriority w:val="0"/>
    <w:pPr>
      <w:snapToGrid w:val="0"/>
      <w:spacing w:before="50" w:after="50"/>
    </w:pPr>
  </w:style>
  <w:style w:type="paragraph" w:styleId="12">
    <w:name w:val="Body Text"/>
    <w:basedOn w:val="1"/>
    <w:qFormat/>
    <w:uiPriority w:val="0"/>
    <w:pPr>
      <w:spacing w:after="120"/>
    </w:pPr>
    <w:rPr>
      <w:sz w:val="28"/>
    </w:rPr>
  </w:style>
  <w:style w:type="paragraph" w:styleId="13">
    <w:name w:val="toc 3"/>
    <w:basedOn w:val="1"/>
    <w:next w:val="1"/>
    <w:semiHidden/>
    <w:qFormat/>
    <w:uiPriority w:val="0"/>
    <w:pPr>
      <w:tabs>
        <w:tab w:val="right" w:leader="dot" w:pos="8987"/>
      </w:tabs>
      <w:adjustRightInd w:val="0"/>
      <w:spacing w:beforeLines="50" w:afterLines="50" w:line="80" w:lineRule="atLeast"/>
      <w:textAlignment w:val="baseline"/>
    </w:pPr>
    <w:rPr>
      <w:rFonts w:eastAsia="楷体_GB2312"/>
      <w:bCs/>
      <w:kern w:val="0"/>
      <w:sz w:val="28"/>
      <w:szCs w:val="20"/>
    </w:rPr>
  </w:style>
  <w:style w:type="paragraph" w:styleId="14">
    <w:name w:val="Plain Text"/>
    <w:basedOn w:val="1"/>
    <w:next w:val="1"/>
    <w:link w:val="40"/>
    <w:qFormat/>
    <w:uiPriority w:val="0"/>
    <w:pPr>
      <w:widowControl/>
      <w:overflowPunct w:val="0"/>
      <w:autoSpaceDE w:val="0"/>
      <w:autoSpaceDN w:val="0"/>
      <w:adjustRightInd w:val="0"/>
      <w:jc w:val="left"/>
    </w:pPr>
    <w:rPr>
      <w:rFonts w:hint="eastAsia" w:ascii="宋体" w:hAnsi="Courier New"/>
      <w:kern w:val="0"/>
      <w:szCs w:val="21"/>
    </w:rPr>
  </w:style>
  <w:style w:type="paragraph" w:styleId="15">
    <w:name w:val="Date"/>
    <w:basedOn w:val="1"/>
    <w:next w:val="1"/>
    <w:link w:val="44"/>
    <w:qFormat/>
    <w:uiPriority w:val="0"/>
    <w:pPr>
      <w:ind w:left="100" w:leftChars="2500"/>
    </w:pPr>
  </w:style>
  <w:style w:type="paragraph" w:styleId="16">
    <w:name w:val="Body Text Indent 2"/>
    <w:basedOn w:val="1"/>
    <w:qFormat/>
    <w:uiPriority w:val="0"/>
    <w:pPr>
      <w:ind w:firstLine="2187" w:firstLineChars="495"/>
    </w:pPr>
    <w:rPr>
      <w:b/>
      <w:bCs/>
      <w:sz w:val="44"/>
    </w:rPr>
  </w:style>
  <w:style w:type="paragraph" w:styleId="17">
    <w:name w:val="Balloon Text"/>
    <w:basedOn w:val="1"/>
    <w:semiHidden/>
    <w:qFormat/>
    <w:uiPriority w:val="0"/>
    <w:rPr>
      <w:sz w:val="18"/>
      <w:szCs w:val="18"/>
    </w:rPr>
  </w:style>
  <w:style w:type="paragraph" w:styleId="18">
    <w:name w:val="footer"/>
    <w:basedOn w:val="1"/>
    <w:link w:val="36"/>
    <w:qFormat/>
    <w:uiPriority w:val="0"/>
    <w:pPr>
      <w:tabs>
        <w:tab w:val="center" w:pos="4153"/>
        <w:tab w:val="right" w:pos="8306"/>
      </w:tabs>
      <w:snapToGrid w:val="0"/>
      <w:jc w:val="left"/>
    </w:pPr>
    <w:rPr>
      <w:sz w:val="18"/>
      <w:szCs w:val="18"/>
    </w:rPr>
  </w:style>
  <w:style w:type="paragraph" w:styleId="19">
    <w:name w:val="header"/>
    <w:basedOn w:val="1"/>
    <w:link w:val="41"/>
    <w:unhideWhenUsed/>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20">
    <w:name w:val="Body Text Indent 3"/>
    <w:basedOn w:val="1"/>
    <w:qFormat/>
    <w:uiPriority w:val="0"/>
    <w:pPr>
      <w:spacing w:line="360" w:lineRule="auto"/>
      <w:ind w:left="1500"/>
    </w:pPr>
    <w:rPr>
      <w:rFonts w:hint="eastAsia" w:ascii="宋体" w:hAnsi="宋体"/>
      <w:sz w:val="24"/>
    </w:rPr>
  </w:style>
  <w:style w:type="paragraph" w:styleId="21">
    <w:name w:val="Body Text 2"/>
    <w:basedOn w:val="1"/>
    <w:qFormat/>
    <w:uiPriority w:val="0"/>
    <w:pPr>
      <w:spacing w:line="480" w:lineRule="auto"/>
    </w:pPr>
  </w:style>
  <w:style w:type="paragraph" w:styleId="22">
    <w:name w:val="Normal (Web)"/>
    <w:basedOn w:val="1"/>
    <w:qFormat/>
    <w:uiPriority w:val="0"/>
    <w:pPr>
      <w:spacing w:beforeAutospacing="1" w:afterAutospacing="1"/>
      <w:jc w:val="left"/>
    </w:pPr>
    <w:rPr>
      <w:kern w:val="0"/>
      <w:sz w:val="24"/>
    </w:rPr>
  </w:style>
  <w:style w:type="paragraph" w:styleId="23">
    <w:name w:val="Body Text First Indent"/>
    <w:basedOn w:val="12"/>
    <w:semiHidden/>
    <w:unhideWhenUsed/>
    <w:qFormat/>
    <w:uiPriority w:val="99"/>
    <w:pPr>
      <w:ind w:firstLine="420" w:firstLineChars="100"/>
    </w:p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0"/>
    <w:rPr>
      <w:b/>
      <w:bCs/>
    </w:rPr>
  </w:style>
  <w:style w:type="character" w:styleId="28">
    <w:name w:val="page number"/>
    <w:basedOn w:val="26"/>
    <w:qFormat/>
    <w:uiPriority w:val="0"/>
  </w:style>
  <w:style w:type="character" w:styleId="29">
    <w:name w:val="FollowedHyperlink"/>
    <w:basedOn w:val="26"/>
    <w:qFormat/>
    <w:uiPriority w:val="0"/>
    <w:rPr>
      <w:color w:val="000000"/>
      <w:u w:val="none"/>
    </w:rPr>
  </w:style>
  <w:style w:type="character" w:styleId="30">
    <w:name w:val="Hyperlink"/>
    <w:basedOn w:val="26"/>
    <w:qFormat/>
    <w:uiPriority w:val="0"/>
    <w:rPr>
      <w:color w:val="0000FF"/>
      <w:u w:val="single"/>
    </w:rPr>
  </w:style>
  <w:style w:type="paragraph" w:customStyle="1" w:styleId="31">
    <w:name w:val="无间隔1"/>
    <w:qFormat/>
    <w:uiPriority w:val="99"/>
    <w:pPr>
      <w:adjustRightInd w:val="0"/>
      <w:snapToGrid w:val="0"/>
    </w:pPr>
    <w:rPr>
      <w:rFonts w:ascii="Tahoma" w:hAnsi="Tahoma" w:eastAsia="微软雅黑" w:cs="Times New Roman"/>
      <w:sz w:val="22"/>
      <w:szCs w:val="22"/>
      <w:lang w:val="en-US" w:eastAsia="zh-CN" w:bidi="ar-SA"/>
    </w:rPr>
  </w:style>
  <w:style w:type="paragraph" w:customStyle="1" w:styleId="3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33">
    <w:name w:val="font41"/>
    <w:basedOn w:val="26"/>
    <w:qFormat/>
    <w:uiPriority w:val="0"/>
    <w:rPr>
      <w:rFonts w:hint="eastAsia" w:ascii="宋体" w:hAnsi="宋体" w:eastAsia="宋体" w:cs="宋体"/>
      <w:b/>
      <w:color w:val="000000"/>
      <w:sz w:val="36"/>
      <w:szCs w:val="36"/>
      <w:u w:val="single"/>
    </w:rPr>
  </w:style>
  <w:style w:type="character" w:customStyle="1" w:styleId="34">
    <w:name w:val="font31"/>
    <w:basedOn w:val="26"/>
    <w:qFormat/>
    <w:uiPriority w:val="0"/>
    <w:rPr>
      <w:rFonts w:hint="eastAsia" w:ascii="宋体" w:hAnsi="宋体" w:eastAsia="宋体" w:cs="宋体"/>
      <w:b/>
      <w:color w:val="000000"/>
      <w:sz w:val="36"/>
      <w:szCs w:val="36"/>
      <w:u w:val="none"/>
    </w:rPr>
  </w:style>
  <w:style w:type="character" w:customStyle="1" w:styleId="35">
    <w:name w:val="标题 2 Char"/>
    <w:link w:val="7"/>
    <w:qFormat/>
    <w:uiPriority w:val="0"/>
    <w:rPr>
      <w:rFonts w:ascii="Arial" w:hAnsi="Arial" w:eastAsia="黑体"/>
      <w:b/>
      <w:bCs/>
      <w:kern w:val="2"/>
      <w:sz w:val="32"/>
      <w:szCs w:val="32"/>
      <w:lang w:val="en-US" w:eastAsia="zh-CN" w:bidi="ar-SA"/>
    </w:rPr>
  </w:style>
  <w:style w:type="character" w:customStyle="1" w:styleId="36">
    <w:name w:val="页脚 Char"/>
    <w:link w:val="18"/>
    <w:qFormat/>
    <w:uiPriority w:val="0"/>
    <w:rPr>
      <w:rFonts w:eastAsia="宋体"/>
      <w:kern w:val="2"/>
      <w:sz w:val="18"/>
      <w:szCs w:val="18"/>
      <w:lang w:val="en-US" w:eastAsia="zh-CN" w:bidi="ar-SA"/>
    </w:rPr>
  </w:style>
  <w:style w:type="character" w:customStyle="1" w:styleId="37">
    <w:name w:val="px14"/>
    <w:basedOn w:val="26"/>
    <w:qFormat/>
    <w:uiPriority w:val="0"/>
  </w:style>
  <w:style w:type="character" w:customStyle="1" w:styleId="38">
    <w:name w:val="标题 1 Char"/>
    <w:basedOn w:val="26"/>
    <w:link w:val="6"/>
    <w:qFormat/>
    <w:locked/>
    <w:uiPriority w:val="0"/>
    <w:rPr>
      <w:rFonts w:eastAsia="宋体"/>
      <w:b/>
      <w:bCs/>
      <w:kern w:val="44"/>
      <w:sz w:val="44"/>
      <w:szCs w:val="44"/>
      <w:lang w:val="en-US" w:eastAsia="zh-CN" w:bidi="ar-SA"/>
    </w:rPr>
  </w:style>
  <w:style w:type="character" w:customStyle="1" w:styleId="39">
    <w:name w:val="icon34"/>
    <w:basedOn w:val="26"/>
    <w:qFormat/>
    <w:uiPriority w:val="0"/>
  </w:style>
  <w:style w:type="character" w:customStyle="1" w:styleId="40">
    <w:name w:val="纯文本 Char"/>
    <w:basedOn w:val="26"/>
    <w:link w:val="14"/>
    <w:qFormat/>
    <w:locked/>
    <w:uiPriority w:val="0"/>
    <w:rPr>
      <w:rFonts w:ascii="宋体" w:hAnsi="Courier New" w:eastAsia="宋体"/>
      <w:sz w:val="21"/>
      <w:szCs w:val="21"/>
      <w:lang w:val="en-US" w:eastAsia="zh-CN" w:bidi="ar-SA"/>
    </w:rPr>
  </w:style>
  <w:style w:type="character" w:customStyle="1" w:styleId="41">
    <w:name w:val="页眉 Char"/>
    <w:link w:val="19"/>
    <w:qFormat/>
    <w:uiPriority w:val="0"/>
    <w:rPr>
      <w:rFonts w:ascii="Calibri" w:hAnsi="Calibri" w:eastAsia="宋体"/>
      <w:kern w:val="2"/>
      <w:sz w:val="18"/>
      <w:szCs w:val="18"/>
      <w:lang w:bidi="ar-SA"/>
    </w:rPr>
  </w:style>
  <w:style w:type="character" w:customStyle="1" w:styleId="42">
    <w:name w:val="style11"/>
    <w:basedOn w:val="26"/>
    <w:qFormat/>
    <w:uiPriority w:val="0"/>
    <w:rPr>
      <w:b/>
      <w:bCs/>
      <w:sz w:val="27"/>
      <w:szCs w:val="27"/>
    </w:rPr>
  </w:style>
  <w:style w:type="character" w:customStyle="1" w:styleId="43">
    <w:name w:val="customselect"/>
    <w:basedOn w:val="26"/>
    <w:qFormat/>
    <w:uiPriority w:val="0"/>
    <w:rPr>
      <w:rFonts w:hint="eastAsia" w:ascii="宋体" w:hAnsi="宋体" w:eastAsia="宋体" w:cs="宋体"/>
      <w:sz w:val="18"/>
      <w:szCs w:val="18"/>
    </w:rPr>
  </w:style>
  <w:style w:type="character" w:customStyle="1" w:styleId="44">
    <w:name w:val="日期 Char"/>
    <w:basedOn w:val="26"/>
    <w:link w:val="15"/>
    <w:qFormat/>
    <w:uiPriority w:val="0"/>
    <w:rPr>
      <w:rFonts w:eastAsia="宋体"/>
      <w:kern w:val="2"/>
      <w:sz w:val="21"/>
      <w:szCs w:val="24"/>
      <w:lang w:val="en-US" w:eastAsia="zh-CN" w:bidi="ar-SA"/>
    </w:rPr>
  </w:style>
  <w:style w:type="paragraph" w:customStyle="1" w:styleId="45">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46">
    <w:name w:val="Char1"/>
    <w:basedOn w:val="10"/>
    <w:qFormat/>
    <w:uiPriority w:val="0"/>
    <w:rPr>
      <w:szCs w:val="20"/>
    </w:rPr>
  </w:style>
  <w:style w:type="paragraph" w:customStyle="1" w:styleId="47">
    <w:name w:val="CM66"/>
    <w:basedOn w:val="1"/>
    <w:next w:val="1"/>
    <w:qFormat/>
    <w:uiPriority w:val="0"/>
    <w:pPr>
      <w:autoSpaceDE w:val="0"/>
      <w:autoSpaceDN w:val="0"/>
      <w:adjustRightInd w:val="0"/>
      <w:jc w:val="left"/>
    </w:pPr>
    <w:rPr>
      <w:rFonts w:ascii="仿宋_GB2312" w:eastAsia="仿宋_GB2312"/>
      <w:kern w:val="0"/>
      <w:sz w:val="24"/>
    </w:rPr>
  </w:style>
  <w:style w:type="paragraph" w:customStyle="1" w:styleId="48">
    <w:name w:val="列出段落1"/>
    <w:basedOn w:val="1"/>
    <w:qFormat/>
    <w:uiPriority w:val="0"/>
    <w:pPr>
      <w:ind w:firstLine="420" w:firstLineChars="200"/>
    </w:pPr>
  </w:style>
  <w:style w:type="paragraph" w:customStyle="1" w:styleId="49">
    <w:name w:val="_Style 2"/>
    <w:basedOn w:val="1"/>
    <w:qFormat/>
    <w:uiPriority w:val="34"/>
    <w:pPr>
      <w:ind w:firstLine="420" w:firstLineChars="200"/>
    </w:pPr>
    <w:rPr>
      <w:rFonts w:ascii="Calibri" w:hAnsi="Calibri"/>
      <w:szCs w:val="22"/>
    </w:rPr>
  </w:style>
  <w:style w:type="paragraph" w:customStyle="1" w:styleId="50">
    <w:name w:val="Char"/>
    <w:basedOn w:val="1"/>
    <w:qFormat/>
    <w:uiPriority w:val="0"/>
    <w:rPr>
      <w:rFonts w:ascii="仿宋_GB2312" w:eastAsia="仿宋_GB2312"/>
      <w:b/>
      <w:sz w:val="32"/>
      <w:szCs w:val="32"/>
    </w:rPr>
  </w:style>
  <w:style w:type="paragraph" w:customStyle="1" w:styleId="51">
    <w:name w:val="表格文档"/>
    <w:qFormat/>
    <w:uiPriority w:val="0"/>
    <w:pPr>
      <w:spacing w:line="480" w:lineRule="auto"/>
    </w:pPr>
    <w:rPr>
      <w:rFonts w:ascii="宋体" w:hAnsi="宋体" w:eastAsia="宋体" w:cs="Times New Roman"/>
      <w:kern w:val="2"/>
      <w:sz w:val="21"/>
      <w:szCs w:val="21"/>
      <w:lang w:val="en-US" w:eastAsia="zh-CN" w:bidi="ar-SA"/>
    </w:rPr>
  </w:style>
  <w:style w:type="paragraph" w:customStyle="1" w:styleId="52">
    <w:name w:val="CM8"/>
    <w:basedOn w:val="32"/>
    <w:next w:val="32"/>
    <w:qFormat/>
    <w:uiPriority w:val="99"/>
    <w:pPr>
      <w:spacing w:after="150"/>
    </w:pPr>
    <w:rPr>
      <w:rFonts w:cs="Times New Roman"/>
      <w:color w:val="auto"/>
    </w:rPr>
  </w:style>
  <w:style w:type="paragraph" w:customStyle="1" w:styleId="5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54">
    <w:name w:val="p0"/>
    <w:basedOn w:val="1"/>
    <w:qFormat/>
    <w:uiPriority w:val="0"/>
    <w:pPr>
      <w:widowControl/>
    </w:pPr>
    <w:rPr>
      <w:kern w:val="0"/>
      <w:szCs w:val="21"/>
    </w:rPr>
  </w:style>
  <w:style w:type="paragraph" w:styleId="55">
    <w:name w:val="List Paragraph"/>
    <w:basedOn w:val="1"/>
    <w:qFormat/>
    <w:uiPriority w:val="99"/>
    <w:pPr>
      <w:ind w:firstLine="420" w:firstLineChars="200"/>
    </w:pPr>
  </w:style>
  <w:style w:type="paragraph" w:customStyle="1" w:styleId="56">
    <w:name w:val="Char Char1"/>
    <w:basedOn w:val="1"/>
    <w:qFormat/>
    <w:uiPriority w:val="0"/>
    <w:rPr>
      <w:rFonts w:ascii="Tahoma" w:hAnsi="Tahoma"/>
      <w:sz w:val="24"/>
      <w:szCs w:val="20"/>
    </w:rPr>
  </w:style>
  <w:style w:type="paragraph" w:customStyle="1" w:styleId="57">
    <w:name w:val="Pa3"/>
    <w:basedOn w:val="1"/>
    <w:next w:val="1"/>
    <w:qFormat/>
    <w:uiPriority w:val="99"/>
    <w:pPr>
      <w:widowControl/>
      <w:autoSpaceDE w:val="0"/>
      <w:autoSpaceDN w:val="0"/>
      <w:adjustRightInd w:val="0"/>
      <w:spacing w:line="221" w:lineRule="atLeast"/>
      <w:jc w:val="left"/>
    </w:pPr>
    <w:rPr>
      <w:rFonts w:ascii="HP Simplified Hans Light" w:eastAsia="HP Simplified Hans Light"/>
      <w:kern w:val="0"/>
      <w:sz w:val="24"/>
    </w:rPr>
  </w:style>
  <w:style w:type="paragraph" w:customStyle="1" w:styleId="58">
    <w:name w:val="Char Char Char Char Char Char Char Char Char Char"/>
    <w:basedOn w:val="1"/>
    <w:qFormat/>
    <w:uiPriority w:val="0"/>
  </w:style>
  <w:style w:type="paragraph" w:customStyle="1" w:styleId="59">
    <w:name w:val="正文 New New New New"/>
    <w:qFormat/>
    <w:uiPriority w:val="0"/>
    <w:pPr>
      <w:widowControl w:val="0"/>
      <w:jc w:val="both"/>
    </w:pPr>
    <w:rPr>
      <w:rFonts w:ascii="Times New Roman" w:hAnsi="Times New Roman" w:eastAsia="宋体" w:cs="Times New Roman"/>
      <w:szCs w:val="24"/>
      <w:lang w:val="en-US" w:eastAsia="zh-CN" w:bidi="ar-SA"/>
    </w:rPr>
  </w:style>
  <w:style w:type="character" w:customStyle="1" w:styleId="60">
    <w:name w:val="font21"/>
    <w:basedOn w:val="26"/>
    <w:qFormat/>
    <w:uiPriority w:val="0"/>
    <w:rPr>
      <w:rFonts w:hint="eastAsia" w:ascii="宋体" w:hAnsi="宋体" w:eastAsia="宋体" w:cs="宋体"/>
      <w:color w:val="000000"/>
      <w:sz w:val="20"/>
      <w:szCs w:val="20"/>
      <w:u w:val="none"/>
    </w:rPr>
  </w:style>
  <w:style w:type="paragraph" w:customStyle="1" w:styleId="61">
    <w:name w:val="Table Paragraph"/>
    <w:basedOn w:val="1"/>
    <w:qFormat/>
    <w:uiPriority w:val="1"/>
    <w:rPr>
      <w:rFonts w:ascii="宋体" w:hAnsi="宋体" w:cs="宋体"/>
      <w:lang w:val="zh-CN" w:bidi="zh-CN"/>
    </w:rPr>
  </w:style>
  <w:style w:type="character" w:customStyle="1" w:styleId="62">
    <w:name w:val="NormalCharacter"/>
    <w:qFormat/>
    <w:uiPriority w:val="0"/>
  </w:style>
  <w:style w:type="paragraph" w:customStyle="1" w:styleId="63">
    <w:name w:val="p17"/>
    <w:basedOn w:val="1"/>
    <w:qFormat/>
    <w:uiPriority w:val="0"/>
    <w:pPr>
      <w:widowControl/>
      <w:spacing w:line="360" w:lineRule="auto"/>
      <w:ind w:firstLine="420"/>
    </w:pPr>
    <w:rPr>
      <w:kern w:val="0"/>
      <w:sz w:val="24"/>
    </w:rPr>
  </w:style>
  <w:style w:type="paragraph" w:customStyle="1" w:styleId="64">
    <w:name w:val="段"/>
    <w:qFormat/>
    <w:uiPriority w:val="0"/>
    <w:pPr>
      <w:ind w:firstLine="200"/>
      <w:jc w:val="both"/>
    </w:pPr>
    <w:rPr>
      <w:rFonts w:ascii="宋体" w:hAnsi="宋体" w:eastAsia="宋体" w:cs="Times New Roman"/>
      <w:color w:val="000000"/>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Company>
  <Pages>34</Pages>
  <Words>13391</Words>
  <Characters>14219</Characters>
  <Lines>168</Lines>
  <Paragraphs>47</Paragraphs>
  <TotalTime>6</TotalTime>
  <ScaleCrop>false</ScaleCrop>
  <LinksUpToDate>false</LinksUpToDate>
  <CharactersWithSpaces>16763</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2020-05-09T07:23:00Z</dcterms:created>
  <dc:creator>pan</dc:creator>
  <cp:lastModifiedBy>Administrator</cp:lastModifiedBy>
  <cp:lastPrinted>2019-12-19T03:19:00Z</cp:lastPrinted>
  <dcterms:modified xsi:type="dcterms:W3CDTF">2022-07-01T01:26:35Z</dcterms:modified>
  <dc:title>关于全县行政事业单位办公用纸等项目</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A2CFDB983BA040FDB1779A9D1E6A6647</vt:lpwstr>
  </property>
</Properties>
</file>