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91A61">
      <w:pPr>
        <w:spacing w:line="600" w:lineRule="exact"/>
        <w:jc w:val="left"/>
        <w:rPr>
          <w:rFonts w:hint="eastAsia" w:ascii="宋体" w:hAnsi="宋体" w:eastAsia="宋体" w:cs="Times New Roman"/>
          <w:color w:val="000000"/>
          <w:sz w:val="44"/>
          <w:szCs w:val="44"/>
          <w:lang w:val="en-US" w:eastAsia="zh-CN"/>
        </w:rPr>
      </w:pPr>
    </w:p>
    <w:p w14:paraId="14861A85">
      <w:pPr>
        <w:spacing w:line="600" w:lineRule="exact"/>
        <w:jc w:val="both"/>
        <w:rPr>
          <w:rFonts w:hint="eastAsia" w:ascii="宋体" w:hAnsi="宋体" w:eastAsia="宋体" w:cs="Times New Roman"/>
          <w:color w:val="000000"/>
          <w:sz w:val="44"/>
          <w:szCs w:val="44"/>
          <w:lang w:val="en-US" w:eastAsia="zh-CN"/>
        </w:rPr>
      </w:pPr>
      <w:r>
        <w:rPr>
          <w:rFonts w:hint="eastAsia" w:ascii="宋体" w:hAnsi="宋体" w:eastAsia="宋体" w:cs="Times New Roman"/>
          <w:color w:val="000000"/>
          <w:sz w:val="44"/>
          <w:szCs w:val="44"/>
          <w:lang w:val="en-US" w:eastAsia="zh-CN"/>
        </w:rPr>
        <w:t>项目名称：新疆职业大学现代餐饮产教融合实训基地-可视化信息设备采购项目</w:t>
      </w:r>
    </w:p>
    <w:p w14:paraId="21EA2548">
      <w:pPr>
        <w:spacing w:line="600" w:lineRule="exact"/>
        <w:jc w:val="left"/>
        <w:rPr>
          <w:rFonts w:hint="default" w:ascii="宋体" w:hAnsi="宋体" w:eastAsia="宋体" w:cs="Times New Roman"/>
          <w:color w:val="000000"/>
          <w:sz w:val="44"/>
          <w:szCs w:val="44"/>
          <w:lang w:val="en-US" w:eastAsia="zh-CN"/>
        </w:rPr>
      </w:pPr>
      <w:r>
        <w:rPr>
          <w:rFonts w:hint="eastAsia" w:ascii="宋体" w:hAnsi="宋体" w:eastAsia="宋体" w:cs="Times New Roman"/>
          <w:color w:val="000000"/>
          <w:sz w:val="44"/>
          <w:szCs w:val="44"/>
          <w:lang w:val="en-US" w:eastAsia="zh-CN"/>
        </w:rPr>
        <w:t>项目编号：ZZ2025-0</w:t>
      </w:r>
      <w:r>
        <w:rPr>
          <w:rFonts w:hint="eastAsia" w:ascii="宋体" w:hAnsi="宋体" w:cs="Times New Roman"/>
          <w:color w:val="000000"/>
          <w:sz w:val="44"/>
          <w:szCs w:val="44"/>
          <w:lang w:val="en-US" w:eastAsia="zh-CN"/>
        </w:rPr>
        <w:t>85</w:t>
      </w:r>
    </w:p>
    <w:p w14:paraId="2E3D89C0">
      <w:pPr>
        <w:spacing w:line="600" w:lineRule="exact"/>
        <w:jc w:val="center"/>
        <w:rPr>
          <w:rFonts w:ascii="宋体" w:hAnsi="宋体" w:eastAsia="宋体" w:cs="Times New Roman"/>
          <w:color w:val="000000"/>
          <w:sz w:val="44"/>
          <w:szCs w:val="44"/>
        </w:rPr>
      </w:pPr>
    </w:p>
    <w:p w14:paraId="52E0AD20">
      <w:pPr>
        <w:spacing w:line="600" w:lineRule="exact"/>
        <w:jc w:val="center"/>
        <w:rPr>
          <w:rFonts w:ascii="宋体" w:hAnsi="宋体" w:eastAsia="宋体" w:cs="Times New Roman"/>
          <w:color w:val="000000"/>
          <w:sz w:val="44"/>
          <w:szCs w:val="44"/>
        </w:rPr>
      </w:pPr>
    </w:p>
    <w:p w14:paraId="4862E00D">
      <w:pPr>
        <w:spacing w:line="600" w:lineRule="exact"/>
        <w:jc w:val="both"/>
        <w:rPr>
          <w:rFonts w:ascii="宋体" w:hAnsi="宋体" w:eastAsia="宋体" w:cs="Times New Roman"/>
          <w:color w:val="000000"/>
          <w:sz w:val="44"/>
          <w:szCs w:val="44"/>
        </w:rPr>
      </w:pPr>
    </w:p>
    <w:p w14:paraId="1B45ECDA">
      <w:pPr>
        <w:widowControl w:val="0"/>
        <w:wordWrap/>
        <w:adjustRightInd/>
        <w:snapToGrid/>
        <w:spacing w:line="800" w:lineRule="exact"/>
        <w:jc w:val="center"/>
        <w:textAlignment w:val="auto"/>
        <w:rPr>
          <w:rFonts w:hint="eastAsia" w:ascii="宋体" w:hAnsi="宋体" w:eastAsia="宋体" w:cs="仿宋"/>
          <w:b/>
          <w:bCs/>
          <w:color w:val="000000"/>
          <w:sz w:val="72"/>
          <w:szCs w:val="72"/>
        </w:rPr>
      </w:pPr>
    </w:p>
    <w:p w14:paraId="61AF5AF9">
      <w:pPr>
        <w:widowControl w:val="0"/>
        <w:wordWrap/>
        <w:adjustRightInd/>
        <w:snapToGrid/>
        <w:spacing w:line="800" w:lineRule="exact"/>
        <w:jc w:val="center"/>
        <w:textAlignment w:val="auto"/>
        <w:rPr>
          <w:rFonts w:ascii="宋体" w:hAnsi="宋体" w:eastAsia="宋体" w:cs="仿宋"/>
          <w:b/>
          <w:bCs/>
          <w:color w:val="000000"/>
          <w:sz w:val="72"/>
          <w:szCs w:val="72"/>
        </w:rPr>
      </w:pPr>
      <w:r>
        <w:rPr>
          <w:rFonts w:hint="eastAsia" w:ascii="宋体" w:hAnsi="宋体" w:eastAsia="宋体" w:cs="仿宋"/>
          <w:b/>
          <w:bCs/>
          <w:color w:val="000000"/>
          <w:sz w:val="72"/>
          <w:szCs w:val="72"/>
        </w:rPr>
        <w:t>招标文件</w:t>
      </w:r>
    </w:p>
    <w:p w14:paraId="7C1F4B2A">
      <w:pPr>
        <w:spacing w:line="600" w:lineRule="exact"/>
        <w:jc w:val="center"/>
        <w:rPr>
          <w:rFonts w:ascii="宋体" w:hAnsi="宋体" w:eastAsia="宋体" w:cs="仿宋"/>
          <w:b/>
          <w:bCs/>
          <w:color w:val="000000"/>
          <w:sz w:val="44"/>
          <w:szCs w:val="52"/>
        </w:rPr>
      </w:pPr>
    </w:p>
    <w:p w14:paraId="0F0A89AF">
      <w:pPr>
        <w:spacing w:line="360" w:lineRule="auto"/>
        <w:ind w:firstLine="600"/>
        <w:rPr>
          <w:rFonts w:ascii="宋体" w:hAnsi="宋体" w:eastAsia="宋体" w:cs="仿宋"/>
          <w:b/>
          <w:bCs/>
          <w:color w:val="000000"/>
          <w:sz w:val="30"/>
        </w:rPr>
      </w:pPr>
    </w:p>
    <w:p w14:paraId="5AA12A49">
      <w:pPr>
        <w:spacing w:line="360" w:lineRule="auto"/>
        <w:ind w:firstLine="600"/>
        <w:rPr>
          <w:rFonts w:ascii="宋体" w:hAnsi="宋体" w:eastAsia="宋体" w:cs="仿宋"/>
          <w:b/>
          <w:bCs/>
          <w:color w:val="000000"/>
          <w:sz w:val="30"/>
        </w:rPr>
      </w:pPr>
    </w:p>
    <w:p w14:paraId="013D5DA5">
      <w:pPr>
        <w:spacing w:line="360" w:lineRule="auto"/>
        <w:ind w:firstLine="600"/>
        <w:rPr>
          <w:rFonts w:hint="eastAsia" w:ascii="宋体" w:hAnsi="宋体" w:eastAsia="宋体" w:cs="仿宋"/>
          <w:color w:val="000000"/>
          <w:sz w:val="32"/>
          <w:szCs w:val="32"/>
        </w:rPr>
      </w:pPr>
    </w:p>
    <w:p w14:paraId="4CED4CAB">
      <w:pPr>
        <w:spacing w:line="360" w:lineRule="auto"/>
        <w:ind w:firstLine="600"/>
        <w:rPr>
          <w:rFonts w:hint="eastAsia" w:ascii="宋体" w:hAnsi="宋体" w:eastAsia="宋体" w:cs="仿宋"/>
          <w:color w:val="000000"/>
          <w:sz w:val="32"/>
          <w:szCs w:val="32"/>
        </w:rPr>
      </w:pPr>
    </w:p>
    <w:p w14:paraId="1559FB4B">
      <w:pPr>
        <w:widowControl w:val="0"/>
        <w:wordWrap/>
        <w:adjustRightInd/>
        <w:snapToGrid/>
        <w:spacing w:line="800" w:lineRule="exact"/>
        <w:ind w:firstLine="601"/>
        <w:textAlignment w:val="auto"/>
        <w:rPr>
          <w:rFonts w:hint="eastAsia" w:ascii="宋体" w:hAnsi="宋体" w:eastAsia="宋体" w:cs="仿宋"/>
          <w:color w:val="000000"/>
          <w:sz w:val="32"/>
          <w:szCs w:val="32"/>
          <w:lang w:val="en-US" w:eastAsia="zh-CN"/>
        </w:rPr>
      </w:pPr>
      <w:r>
        <w:rPr>
          <w:rFonts w:hint="eastAsia" w:ascii="宋体" w:hAnsi="宋体" w:eastAsia="宋体" w:cs="仿宋"/>
          <w:color w:val="000000"/>
          <w:sz w:val="32"/>
          <w:szCs w:val="32"/>
        </w:rPr>
        <w:t>采购人：新疆</w:t>
      </w:r>
      <w:r>
        <w:rPr>
          <w:rFonts w:hint="eastAsia" w:ascii="宋体" w:hAnsi="宋体" w:eastAsia="宋体" w:cs="仿宋"/>
          <w:color w:val="000000"/>
          <w:sz w:val="32"/>
          <w:szCs w:val="32"/>
          <w:lang w:val="en-US" w:eastAsia="zh-CN"/>
        </w:rPr>
        <w:t>职业</w:t>
      </w:r>
      <w:r>
        <w:rPr>
          <w:rFonts w:hint="eastAsia" w:ascii="宋体" w:hAnsi="宋体" w:eastAsia="宋体" w:cs="仿宋"/>
          <w:color w:val="000000"/>
          <w:sz w:val="32"/>
          <w:szCs w:val="32"/>
        </w:rPr>
        <w:t>大学</w:t>
      </w:r>
    </w:p>
    <w:p w14:paraId="07F92EC0">
      <w:pPr>
        <w:widowControl w:val="0"/>
        <w:wordWrap/>
        <w:adjustRightInd/>
        <w:snapToGrid/>
        <w:spacing w:line="800" w:lineRule="exact"/>
        <w:ind w:firstLine="601"/>
        <w:textAlignment w:val="auto"/>
        <w:rPr>
          <w:rFonts w:hint="eastAsia" w:ascii="宋体" w:hAnsi="宋体" w:eastAsia="宋体" w:cs="仿宋"/>
          <w:color w:val="000000"/>
          <w:sz w:val="32"/>
          <w:szCs w:val="32"/>
          <w:lang w:val="en-US" w:eastAsia="zh-CN"/>
        </w:rPr>
      </w:pPr>
      <w:r>
        <w:rPr>
          <w:rFonts w:hint="eastAsia" w:ascii="宋体" w:hAnsi="宋体" w:eastAsia="宋体" w:cs="仿宋"/>
          <w:color w:val="000000"/>
          <w:sz w:val="32"/>
          <w:szCs w:val="32"/>
          <w:lang w:val="en-US" w:eastAsia="zh-CN"/>
        </w:rPr>
        <w:t>采购</w:t>
      </w:r>
      <w:r>
        <w:rPr>
          <w:rFonts w:hint="eastAsia" w:ascii="宋体" w:hAnsi="宋体" w:eastAsia="宋体" w:cs="仿宋"/>
          <w:color w:val="000000"/>
          <w:sz w:val="32"/>
          <w:szCs w:val="32"/>
        </w:rPr>
        <w:t>代理机构：新疆中咨建设项目管理有限公司</w:t>
      </w:r>
    </w:p>
    <w:p w14:paraId="746FB8CC">
      <w:pPr>
        <w:widowControl w:val="0"/>
        <w:wordWrap/>
        <w:adjustRightInd/>
        <w:snapToGrid/>
        <w:spacing w:line="800" w:lineRule="exact"/>
        <w:ind w:firstLine="601"/>
        <w:textAlignment w:val="auto"/>
        <w:rPr>
          <w:rFonts w:hint="default" w:ascii="宋体" w:hAnsi="宋体" w:eastAsia="宋体" w:cs="仿宋"/>
          <w:color w:val="000000"/>
          <w:sz w:val="32"/>
          <w:szCs w:val="32"/>
          <w:lang w:val="en-US" w:eastAsia="zh-CN"/>
        </w:rPr>
      </w:pPr>
      <w:r>
        <w:rPr>
          <w:rFonts w:hint="eastAsia" w:ascii="宋体" w:hAnsi="宋体" w:eastAsia="宋体" w:cs="仿宋"/>
          <w:color w:val="000000"/>
          <w:sz w:val="32"/>
          <w:szCs w:val="32"/>
          <w:lang w:val="en-US" w:eastAsia="zh-CN"/>
        </w:rPr>
        <w:t>编制日期：2025年0</w:t>
      </w:r>
      <w:r>
        <w:rPr>
          <w:rFonts w:hint="eastAsia" w:ascii="宋体" w:hAnsi="宋体" w:cs="仿宋"/>
          <w:color w:val="000000"/>
          <w:sz w:val="32"/>
          <w:szCs w:val="32"/>
          <w:lang w:val="en-US" w:eastAsia="zh-CN"/>
        </w:rPr>
        <w:t>6</w:t>
      </w:r>
      <w:r>
        <w:rPr>
          <w:rFonts w:hint="eastAsia" w:ascii="宋体" w:hAnsi="宋体" w:eastAsia="宋体" w:cs="仿宋"/>
          <w:color w:val="000000"/>
          <w:sz w:val="32"/>
          <w:szCs w:val="32"/>
          <w:lang w:val="en-US" w:eastAsia="zh-CN"/>
        </w:rPr>
        <w:t>月</w:t>
      </w:r>
    </w:p>
    <w:p w14:paraId="2B31D984">
      <w:pPr>
        <w:spacing w:line="360" w:lineRule="auto"/>
        <w:ind w:firstLine="600"/>
        <w:rPr>
          <w:rFonts w:ascii="宋体" w:hAnsi="宋体" w:eastAsia="宋体" w:cs="仿宋"/>
          <w:color w:val="000000"/>
          <w:sz w:val="32"/>
          <w:szCs w:val="32"/>
        </w:rPr>
      </w:pPr>
    </w:p>
    <w:p w14:paraId="6A3C86DE">
      <w:pPr>
        <w:spacing w:line="400" w:lineRule="exact"/>
        <w:rPr>
          <w:rFonts w:ascii="宋体" w:hAnsi="宋体" w:eastAsia="宋体" w:cs="Times New Roman"/>
          <w:color w:val="000000"/>
          <w:sz w:val="24"/>
          <w:szCs w:val="24"/>
        </w:rPr>
        <w:sectPr>
          <w:footerReference r:id="rId4" w:type="first"/>
          <w:headerReference r:id="rId3" w:type="default"/>
          <w:pgSz w:w="11906" w:h="16838"/>
          <w:pgMar w:top="1440" w:right="1800" w:bottom="1440" w:left="1800" w:header="851" w:footer="992" w:gutter="0"/>
          <w:cols w:space="720" w:num="1"/>
          <w:docGrid w:type="lines" w:linePitch="312" w:charSpace="0"/>
        </w:sectPr>
      </w:pPr>
    </w:p>
    <w:p w14:paraId="63A2AA8A">
      <w:pPr>
        <w:keepNext/>
        <w:keepLines/>
        <w:widowControl/>
        <w:spacing w:line="360" w:lineRule="auto"/>
        <w:jc w:val="both"/>
        <w:rPr>
          <w:rFonts w:ascii="宋体" w:hAnsi="宋体" w:eastAsia="宋体" w:cs="宋体"/>
          <w:b/>
          <w:bCs/>
          <w:color w:val="000000"/>
          <w:kern w:val="0"/>
          <w:sz w:val="36"/>
          <w:szCs w:val="28"/>
        </w:rPr>
      </w:pPr>
    </w:p>
    <w:p w14:paraId="6C9013B5">
      <w:pPr>
        <w:pStyle w:val="30"/>
        <w:tabs>
          <w:tab w:val="right" w:leader="dot" w:pos="8306"/>
        </w:tabs>
        <w:rPr>
          <w:rFonts w:ascii="宋体" w:hAnsi="宋体" w:cs="宋体"/>
          <w:sz w:val="28"/>
          <w:szCs w:val="28"/>
        </w:rPr>
      </w:pPr>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 TOC \o "1-7" \h \z \u </w:instrText>
      </w:r>
      <w:r>
        <w:rPr>
          <w:rFonts w:hint="eastAsia" w:ascii="宋体" w:hAnsi="宋体" w:cs="宋体"/>
          <w:b/>
          <w:color w:val="000000"/>
          <w:sz w:val="24"/>
          <w:szCs w:val="24"/>
        </w:rPr>
        <w:fldChar w:fldCharType="separate"/>
      </w:r>
    </w:p>
    <w:p w14:paraId="55ED6477">
      <w:pPr>
        <w:spacing w:before="0" w:beforeLines="0" w:after="0" w:afterLines="0" w:line="240" w:lineRule="auto"/>
        <w:ind w:left="0" w:leftChars="0" w:right="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77264186">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_Toc26797 </w:instrText>
      </w:r>
      <w:r>
        <w:rPr>
          <w:rFonts w:ascii="宋体" w:hAnsi="宋体" w:cs="宋体"/>
          <w:b/>
          <w:bCs/>
          <w:sz w:val="28"/>
          <w:szCs w:val="28"/>
        </w:rPr>
        <w:fldChar w:fldCharType="separate"/>
      </w:r>
      <w:r>
        <w:rPr>
          <w:rFonts w:hint="eastAsia"/>
          <w:b/>
          <w:bCs/>
          <w:sz w:val="28"/>
          <w:szCs w:val="28"/>
        </w:rPr>
        <w:t>第</w:t>
      </w:r>
      <w:r>
        <w:rPr>
          <w:rFonts w:hint="eastAsia"/>
          <w:b/>
          <w:bCs/>
          <w:sz w:val="28"/>
          <w:szCs w:val="28"/>
          <w:lang w:val="en-US" w:eastAsia="zh-CN"/>
        </w:rPr>
        <w:t>一</w:t>
      </w:r>
      <w:r>
        <w:rPr>
          <w:rFonts w:hint="eastAsia"/>
          <w:b/>
          <w:bCs/>
          <w:sz w:val="28"/>
          <w:szCs w:val="28"/>
        </w:rPr>
        <w:t>章　</w:t>
      </w:r>
      <w:r>
        <w:rPr>
          <w:rFonts w:hint="eastAsia"/>
          <w:b/>
          <w:bCs/>
          <w:sz w:val="28"/>
          <w:szCs w:val="28"/>
          <w:lang w:val="en-US" w:eastAsia="zh-CN"/>
        </w:rPr>
        <w:t>招标公告</w:t>
      </w:r>
      <w:r>
        <w:rPr>
          <w:b/>
          <w:bCs/>
          <w:sz w:val="28"/>
          <w:szCs w:val="28"/>
        </w:rPr>
        <w:tab/>
      </w:r>
      <w:r>
        <w:rPr>
          <w:rFonts w:hint="eastAsia"/>
          <w:b/>
          <w:bCs/>
          <w:sz w:val="28"/>
          <w:szCs w:val="28"/>
          <w:lang w:val="en-US" w:eastAsia="zh-CN"/>
        </w:rPr>
        <w:t>1</w:t>
      </w:r>
      <w:r>
        <w:rPr>
          <w:rFonts w:ascii="宋体" w:hAnsi="宋体" w:cs="宋体"/>
          <w:b/>
          <w:bCs/>
          <w:sz w:val="28"/>
          <w:szCs w:val="28"/>
        </w:rPr>
        <w:fldChar w:fldCharType="end"/>
      </w:r>
      <w:r>
        <w:rPr>
          <w:rFonts w:ascii="宋体" w:hAnsi="宋体" w:cs="宋体"/>
          <w:b/>
          <w:bCs/>
          <w:sz w:val="28"/>
          <w:szCs w:val="28"/>
        </w:rPr>
        <w:fldChar w:fldCharType="begin"/>
      </w:r>
      <w:r>
        <w:rPr>
          <w:b/>
          <w:bCs/>
          <w:sz w:val="28"/>
          <w:szCs w:val="28"/>
        </w:rPr>
        <w:instrText xml:space="preserve">TOC \o "1-1" \h \u </w:instrText>
      </w:r>
      <w:r>
        <w:rPr>
          <w:rFonts w:ascii="宋体" w:hAnsi="宋体" w:cs="宋体"/>
          <w:b/>
          <w:bCs/>
          <w:sz w:val="28"/>
          <w:szCs w:val="28"/>
        </w:rPr>
        <w:fldChar w:fldCharType="separate"/>
      </w:r>
    </w:p>
    <w:p w14:paraId="579F16D8">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_Toc26797 </w:instrText>
      </w:r>
      <w:r>
        <w:rPr>
          <w:rFonts w:ascii="宋体" w:hAnsi="宋体" w:cs="宋体"/>
          <w:b/>
          <w:bCs/>
          <w:sz w:val="28"/>
          <w:szCs w:val="28"/>
        </w:rPr>
        <w:fldChar w:fldCharType="separate"/>
      </w:r>
      <w:r>
        <w:rPr>
          <w:rFonts w:hint="eastAsia"/>
          <w:b/>
          <w:bCs/>
          <w:sz w:val="28"/>
          <w:szCs w:val="28"/>
        </w:rPr>
        <w:t>第二章　供应商须知</w:t>
      </w:r>
      <w:r>
        <w:rPr>
          <w:b/>
          <w:bCs/>
          <w:sz w:val="28"/>
          <w:szCs w:val="28"/>
        </w:rPr>
        <w:tab/>
      </w:r>
      <w:r>
        <w:rPr>
          <w:b/>
          <w:bCs/>
          <w:sz w:val="28"/>
          <w:szCs w:val="28"/>
        </w:rPr>
        <w:fldChar w:fldCharType="begin"/>
      </w:r>
      <w:r>
        <w:rPr>
          <w:b/>
          <w:bCs/>
          <w:sz w:val="28"/>
          <w:szCs w:val="28"/>
        </w:rPr>
        <w:instrText xml:space="preserve"> PAGEREF _Toc26797 \h </w:instrText>
      </w:r>
      <w:r>
        <w:rPr>
          <w:b/>
          <w:bCs/>
          <w:sz w:val="28"/>
          <w:szCs w:val="28"/>
        </w:rPr>
        <w:fldChar w:fldCharType="separate"/>
      </w:r>
      <w:r>
        <w:rPr>
          <w:b/>
          <w:bCs/>
          <w:sz w:val="28"/>
          <w:szCs w:val="28"/>
        </w:rPr>
        <w:t>7</w:t>
      </w:r>
      <w:r>
        <w:rPr>
          <w:b/>
          <w:bCs/>
          <w:sz w:val="28"/>
          <w:szCs w:val="28"/>
        </w:rPr>
        <w:fldChar w:fldCharType="end"/>
      </w:r>
      <w:r>
        <w:rPr>
          <w:rFonts w:ascii="宋体" w:hAnsi="宋体" w:cs="宋体"/>
          <w:b/>
          <w:bCs/>
          <w:sz w:val="28"/>
          <w:szCs w:val="28"/>
        </w:rPr>
        <w:fldChar w:fldCharType="end"/>
      </w:r>
    </w:p>
    <w:p w14:paraId="68FB11DC">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_Toc31452 </w:instrText>
      </w:r>
      <w:r>
        <w:rPr>
          <w:rFonts w:ascii="宋体" w:hAnsi="宋体" w:cs="宋体"/>
          <w:b/>
          <w:bCs/>
          <w:sz w:val="28"/>
          <w:szCs w:val="28"/>
        </w:rPr>
        <w:fldChar w:fldCharType="separate"/>
      </w:r>
      <w:r>
        <w:rPr>
          <w:rFonts w:hint="eastAsia"/>
          <w:b/>
          <w:bCs/>
          <w:sz w:val="28"/>
          <w:szCs w:val="28"/>
        </w:rPr>
        <w:t>第三章　评标办法及标准</w:t>
      </w:r>
      <w:r>
        <w:rPr>
          <w:b/>
          <w:bCs/>
          <w:sz w:val="28"/>
          <w:szCs w:val="28"/>
        </w:rPr>
        <w:tab/>
      </w:r>
      <w:r>
        <w:rPr>
          <w:b/>
          <w:bCs/>
          <w:sz w:val="28"/>
          <w:szCs w:val="28"/>
        </w:rPr>
        <w:fldChar w:fldCharType="begin"/>
      </w:r>
      <w:r>
        <w:rPr>
          <w:b/>
          <w:bCs/>
          <w:sz w:val="28"/>
          <w:szCs w:val="28"/>
        </w:rPr>
        <w:instrText xml:space="preserve"> PAGEREF _Toc31452 \h </w:instrText>
      </w:r>
      <w:r>
        <w:rPr>
          <w:b/>
          <w:bCs/>
          <w:sz w:val="28"/>
          <w:szCs w:val="28"/>
        </w:rPr>
        <w:fldChar w:fldCharType="separate"/>
      </w:r>
      <w:r>
        <w:rPr>
          <w:b/>
          <w:bCs/>
          <w:sz w:val="28"/>
          <w:szCs w:val="28"/>
        </w:rPr>
        <w:t>24</w:t>
      </w:r>
      <w:r>
        <w:rPr>
          <w:b/>
          <w:bCs/>
          <w:sz w:val="28"/>
          <w:szCs w:val="28"/>
        </w:rPr>
        <w:fldChar w:fldCharType="end"/>
      </w:r>
      <w:r>
        <w:rPr>
          <w:rFonts w:ascii="宋体" w:hAnsi="宋体" w:cs="宋体"/>
          <w:b/>
          <w:bCs/>
          <w:sz w:val="28"/>
          <w:szCs w:val="28"/>
        </w:rPr>
        <w:fldChar w:fldCharType="end"/>
      </w:r>
    </w:p>
    <w:p w14:paraId="6D33C757">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_Toc10306 </w:instrText>
      </w:r>
      <w:r>
        <w:rPr>
          <w:rFonts w:ascii="宋体" w:hAnsi="宋体" w:cs="宋体"/>
          <w:b/>
          <w:bCs/>
          <w:sz w:val="28"/>
          <w:szCs w:val="28"/>
        </w:rPr>
        <w:fldChar w:fldCharType="separate"/>
      </w:r>
      <w:r>
        <w:rPr>
          <w:rFonts w:hint="eastAsia"/>
          <w:b/>
          <w:bCs/>
          <w:sz w:val="28"/>
          <w:szCs w:val="28"/>
        </w:rPr>
        <w:t>第四章　拟签订的合同文本</w:t>
      </w:r>
      <w:r>
        <w:rPr>
          <w:b/>
          <w:bCs/>
          <w:sz w:val="28"/>
          <w:szCs w:val="28"/>
        </w:rPr>
        <w:tab/>
      </w:r>
      <w:r>
        <w:rPr>
          <w:b/>
          <w:bCs/>
          <w:sz w:val="28"/>
          <w:szCs w:val="28"/>
        </w:rPr>
        <w:fldChar w:fldCharType="begin"/>
      </w:r>
      <w:r>
        <w:rPr>
          <w:b/>
          <w:bCs/>
          <w:sz w:val="28"/>
          <w:szCs w:val="28"/>
        </w:rPr>
        <w:instrText xml:space="preserve"> PAGEREF _Toc10306 \h </w:instrText>
      </w:r>
      <w:r>
        <w:rPr>
          <w:b/>
          <w:bCs/>
          <w:sz w:val="28"/>
          <w:szCs w:val="28"/>
        </w:rPr>
        <w:fldChar w:fldCharType="separate"/>
      </w:r>
      <w:r>
        <w:rPr>
          <w:b/>
          <w:bCs/>
          <w:sz w:val="28"/>
          <w:szCs w:val="28"/>
        </w:rPr>
        <w:t>29</w:t>
      </w:r>
      <w:r>
        <w:rPr>
          <w:b/>
          <w:bCs/>
          <w:sz w:val="28"/>
          <w:szCs w:val="28"/>
        </w:rPr>
        <w:fldChar w:fldCharType="end"/>
      </w:r>
      <w:r>
        <w:rPr>
          <w:rFonts w:ascii="宋体" w:hAnsi="宋体" w:cs="宋体"/>
          <w:b/>
          <w:bCs/>
          <w:sz w:val="28"/>
          <w:szCs w:val="28"/>
        </w:rPr>
        <w:fldChar w:fldCharType="end"/>
      </w:r>
    </w:p>
    <w:p w14:paraId="0E19BDE5">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_Toc16583 </w:instrText>
      </w:r>
      <w:r>
        <w:rPr>
          <w:rFonts w:ascii="宋体" w:hAnsi="宋体" w:cs="宋体"/>
          <w:b/>
          <w:bCs/>
          <w:sz w:val="28"/>
          <w:szCs w:val="28"/>
        </w:rPr>
        <w:fldChar w:fldCharType="separate"/>
      </w:r>
      <w:r>
        <w:rPr>
          <w:rFonts w:hint="eastAsia"/>
          <w:b/>
          <w:bCs/>
          <w:sz w:val="28"/>
          <w:szCs w:val="28"/>
        </w:rPr>
        <w:t>第五章　投标文件组成</w:t>
      </w:r>
      <w:r>
        <w:rPr>
          <w:b/>
          <w:bCs/>
          <w:sz w:val="28"/>
          <w:szCs w:val="28"/>
        </w:rPr>
        <w:tab/>
      </w:r>
      <w:r>
        <w:rPr>
          <w:b/>
          <w:bCs/>
          <w:sz w:val="28"/>
          <w:szCs w:val="28"/>
        </w:rPr>
        <w:fldChar w:fldCharType="begin"/>
      </w:r>
      <w:r>
        <w:rPr>
          <w:b/>
          <w:bCs/>
          <w:sz w:val="28"/>
          <w:szCs w:val="28"/>
        </w:rPr>
        <w:instrText xml:space="preserve"> PAGEREF _Toc16583 \h </w:instrText>
      </w:r>
      <w:r>
        <w:rPr>
          <w:b/>
          <w:bCs/>
          <w:sz w:val="28"/>
          <w:szCs w:val="28"/>
        </w:rPr>
        <w:fldChar w:fldCharType="separate"/>
      </w:r>
      <w:r>
        <w:rPr>
          <w:b/>
          <w:bCs/>
          <w:sz w:val="28"/>
          <w:szCs w:val="28"/>
        </w:rPr>
        <w:t>34</w:t>
      </w:r>
      <w:r>
        <w:rPr>
          <w:b/>
          <w:bCs/>
          <w:sz w:val="28"/>
          <w:szCs w:val="28"/>
        </w:rPr>
        <w:fldChar w:fldCharType="end"/>
      </w:r>
      <w:r>
        <w:rPr>
          <w:rFonts w:ascii="宋体" w:hAnsi="宋体" w:cs="宋体"/>
          <w:b/>
          <w:bCs/>
          <w:sz w:val="28"/>
          <w:szCs w:val="28"/>
        </w:rPr>
        <w:fldChar w:fldCharType="end"/>
      </w:r>
    </w:p>
    <w:p w14:paraId="1B3F4AA8">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_Toc20187 </w:instrText>
      </w:r>
      <w:r>
        <w:rPr>
          <w:rFonts w:ascii="宋体" w:hAnsi="宋体" w:cs="宋体"/>
          <w:b/>
          <w:bCs/>
          <w:sz w:val="28"/>
          <w:szCs w:val="28"/>
        </w:rPr>
        <w:fldChar w:fldCharType="separate"/>
      </w:r>
      <w:r>
        <w:rPr>
          <w:rFonts w:hint="eastAsia" w:ascii="Calibri" w:hAnsi="Calibri" w:eastAsia="宋体" w:cs="Times New Roman"/>
          <w:b/>
          <w:bCs/>
          <w:kern w:val="0"/>
          <w:sz w:val="28"/>
          <w:szCs w:val="28"/>
        </w:rPr>
        <w:t xml:space="preserve">第六章 </w:t>
      </w:r>
      <w:r>
        <w:rPr>
          <w:rFonts w:hint="eastAsia" w:ascii="Calibri" w:hAnsi="Calibri" w:cs="Times New Roman"/>
          <w:b/>
          <w:bCs/>
          <w:kern w:val="0"/>
          <w:sz w:val="28"/>
          <w:szCs w:val="28"/>
          <w:lang w:val="en-US" w:eastAsia="zh-CN"/>
        </w:rPr>
        <w:t xml:space="preserve"> </w:t>
      </w:r>
      <w:r>
        <w:rPr>
          <w:rFonts w:hint="eastAsia" w:ascii="Calibri" w:hAnsi="Calibri" w:eastAsia="宋体" w:cs="Times New Roman"/>
          <w:b/>
          <w:bCs/>
          <w:kern w:val="0"/>
          <w:sz w:val="28"/>
          <w:szCs w:val="28"/>
        </w:rPr>
        <w:t>采购需求</w:t>
      </w:r>
      <w:r>
        <w:rPr>
          <w:rFonts w:hint="eastAsia" w:ascii="Calibri" w:hAnsi="Calibri" w:cs="Times New Roman"/>
          <w:b/>
          <w:bCs/>
          <w:kern w:val="0"/>
          <w:sz w:val="28"/>
          <w:szCs w:val="28"/>
          <w:lang w:val="en-US" w:eastAsia="zh-CN"/>
        </w:rPr>
        <w:t>及技术要求</w:t>
      </w:r>
      <w:r>
        <w:rPr>
          <w:b/>
          <w:bCs/>
          <w:sz w:val="28"/>
          <w:szCs w:val="28"/>
        </w:rPr>
        <w:tab/>
      </w:r>
      <w:r>
        <w:rPr>
          <w:b/>
          <w:bCs/>
          <w:sz w:val="28"/>
          <w:szCs w:val="28"/>
        </w:rPr>
        <w:fldChar w:fldCharType="begin"/>
      </w:r>
      <w:r>
        <w:rPr>
          <w:b/>
          <w:bCs/>
          <w:sz w:val="28"/>
          <w:szCs w:val="28"/>
        </w:rPr>
        <w:instrText xml:space="preserve"> PAGEREF _Toc20187 \h </w:instrText>
      </w:r>
      <w:r>
        <w:rPr>
          <w:b/>
          <w:bCs/>
          <w:sz w:val="28"/>
          <w:szCs w:val="28"/>
        </w:rPr>
        <w:fldChar w:fldCharType="separate"/>
      </w:r>
      <w:r>
        <w:rPr>
          <w:b/>
          <w:bCs/>
          <w:sz w:val="28"/>
          <w:szCs w:val="28"/>
        </w:rPr>
        <w:t>62</w:t>
      </w:r>
      <w:r>
        <w:rPr>
          <w:b/>
          <w:bCs/>
          <w:sz w:val="28"/>
          <w:szCs w:val="28"/>
        </w:rPr>
        <w:fldChar w:fldCharType="end"/>
      </w:r>
      <w:r>
        <w:rPr>
          <w:rFonts w:ascii="宋体" w:hAnsi="宋体" w:cs="宋体"/>
          <w:b/>
          <w:bCs/>
          <w:sz w:val="28"/>
          <w:szCs w:val="28"/>
        </w:rPr>
        <w:fldChar w:fldCharType="end"/>
      </w:r>
    </w:p>
    <w:p w14:paraId="3F0CBD8C">
      <w:pPr>
        <w:pStyle w:val="22"/>
        <w:tabs>
          <w:tab w:val="right" w:leader="dot" w:pos="8306"/>
        </w:tabs>
        <w:rPr>
          <w:rFonts w:ascii="宋体" w:hAnsi="宋体" w:eastAsia="宋体" w:cs="宋体"/>
          <w:kern w:val="0"/>
          <w:sz w:val="24"/>
          <w:szCs w:val="24"/>
          <w:lang w:val="en-US" w:eastAsia="zh-CN" w:bidi="ar-SA"/>
        </w:rPr>
      </w:pPr>
      <w:r>
        <w:rPr>
          <w:rFonts w:ascii="宋体" w:hAnsi="宋体" w:cs="宋体"/>
          <w:b/>
          <w:bCs/>
          <w:sz w:val="28"/>
          <w:szCs w:val="28"/>
        </w:rPr>
        <w:fldChar w:fldCharType="end"/>
      </w:r>
    </w:p>
    <w:p w14:paraId="7F054C17"/>
    <w:p w14:paraId="58AB447A">
      <w:pPr>
        <w:spacing w:line="360" w:lineRule="auto"/>
        <w:ind w:firstLine="480" w:firstLineChars="200"/>
        <w:rPr>
          <w:rFonts w:ascii="宋体" w:hAnsi="宋体" w:eastAsia="宋体" w:cs="Times New Roman"/>
          <w:color w:val="000000"/>
          <w:kern w:val="0"/>
          <w:sz w:val="20"/>
          <w:szCs w:val="21"/>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000000"/>
          <w:kern w:val="0"/>
          <w:sz w:val="24"/>
          <w:szCs w:val="24"/>
        </w:rPr>
        <w:fldChar w:fldCharType="end"/>
      </w:r>
    </w:p>
    <w:p w14:paraId="5EAE9419">
      <w:pPr>
        <w:pStyle w:val="3"/>
        <w:outlineLvl w:val="9"/>
        <w:rPr>
          <w:rFonts w:hint="default"/>
          <w:lang w:val="en-US" w:eastAsia="zh-CN"/>
        </w:rPr>
      </w:pPr>
      <w:bookmarkStart w:id="0" w:name="_Toc30249"/>
      <w:r>
        <w:rPr>
          <w:rFonts w:hint="eastAsia"/>
        </w:rPr>
        <w:t>第一章　</w:t>
      </w:r>
      <w:bookmarkEnd w:id="0"/>
      <w:r>
        <w:rPr>
          <w:rFonts w:hint="eastAsia"/>
          <w:lang w:val="en-US" w:eastAsia="zh-CN"/>
        </w:rPr>
        <w:t>招标公告</w:t>
      </w:r>
    </w:p>
    <w:p w14:paraId="67FE462F">
      <w:pPr>
        <w:jc w:val="center"/>
        <w:rPr>
          <w:rFonts w:hint="default" w:ascii="Calibri" w:hAnsi="Calibri" w:eastAsia="宋体" w:cs="Times New Roman"/>
          <w:b/>
          <w:bCs/>
          <w:color w:val="000000"/>
          <w:sz w:val="28"/>
          <w:szCs w:val="28"/>
          <w:lang w:val="en-US" w:eastAsia="zh-CN"/>
        </w:rPr>
      </w:pPr>
      <w:r>
        <w:rPr>
          <w:rFonts w:hint="eastAsia" w:ascii="Calibri" w:hAnsi="Calibri" w:eastAsia="宋体" w:cs="Times New Roman"/>
          <w:b/>
          <w:bCs/>
          <w:color w:val="000000"/>
          <w:sz w:val="28"/>
          <w:szCs w:val="28"/>
          <w:lang w:val="en-US" w:eastAsia="zh-CN"/>
        </w:rPr>
        <w:t>新疆职业大学现代餐饮产教融合实训基地-可视化信息设备采购项目公开招标公告</w:t>
      </w:r>
    </w:p>
    <w:tbl>
      <w:tblPr>
        <w:tblStyle w:val="4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8"/>
      </w:tblGrid>
      <w:tr w14:paraId="28A6A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vAlign w:val="top"/>
          </w:tcPr>
          <w:p w14:paraId="59AA259B">
            <w:pPr>
              <w:widowControl w:val="0"/>
              <w:wordWrap/>
              <w:adjustRightInd/>
              <w:snapToGrid/>
              <w:spacing w:line="44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项目概况</w:t>
            </w:r>
          </w:p>
          <w:p w14:paraId="2B308835">
            <w:pPr>
              <w:widowControl w:val="0"/>
              <w:wordWrap/>
              <w:adjustRightInd/>
              <w:snapToGrid/>
              <w:spacing w:line="440" w:lineRule="exact"/>
              <w:ind w:firstLine="480" w:firstLineChars="200"/>
              <w:textAlignment w:val="auto"/>
              <w:rPr>
                <w:rFonts w:ascii="Calibri" w:hAnsi="Calibri" w:eastAsia="宋体" w:cs="Times New Roman"/>
                <w:color w:val="000000"/>
              </w:rPr>
            </w:pPr>
            <w:r>
              <w:rPr>
                <w:rFonts w:hint="eastAsia" w:ascii="宋体" w:hAnsi="宋体" w:eastAsia="宋体" w:cs="宋体"/>
                <w:color w:val="000000"/>
                <w:sz w:val="24"/>
                <w:szCs w:val="24"/>
                <w:u w:val="single"/>
                <w:lang w:val="en-US" w:eastAsia="zh-CN"/>
              </w:rPr>
              <w:t>新疆职业大学现代餐饮产教融合实训基地-可视化信息设备采购项目</w:t>
            </w:r>
            <w:r>
              <w:rPr>
                <w:rFonts w:hint="eastAsia" w:ascii="宋体" w:hAnsi="宋体" w:eastAsia="宋体" w:cs="宋体"/>
                <w:color w:val="000000"/>
                <w:sz w:val="24"/>
                <w:szCs w:val="24"/>
              </w:rPr>
              <w:t>潜在供应商应在新疆政府采购网政采云平台（http://www.ccgp-xinjiang.gov.cn/）线上获取招标文件，并于</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:00（北京时间）前提交投标文件。</w:t>
            </w:r>
          </w:p>
        </w:tc>
      </w:tr>
    </w:tbl>
    <w:p w14:paraId="40465E1A">
      <w:pPr>
        <w:rPr>
          <w:rFonts w:ascii="Calibri" w:hAnsi="Calibri" w:eastAsia="宋体" w:cs="Times New Roman"/>
          <w:color w:val="000000"/>
        </w:rPr>
      </w:pPr>
    </w:p>
    <w:p w14:paraId="478C0F82">
      <w:pPr>
        <w:widowControl/>
        <w:snapToGrid w:val="0"/>
        <w:spacing w:line="360" w:lineRule="auto"/>
        <w:jc w:val="left"/>
        <w:outlineLvl w:val="0"/>
        <w:rPr>
          <w:rFonts w:hint="eastAsia" w:ascii="宋体" w:hAnsi="宋体" w:eastAsia="宋体" w:cs="宋体"/>
          <w:b/>
          <w:bCs/>
          <w:color w:val="000000"/>
          <w:sz w:val="25"/>
        </w:rPr>
      </w:pPr>
      <w:bookmarkStart w:id="1" w:name="_Toc5363"/>
      <w:r>
        <w:rPr>
          <w:rFonts w:hint="eastAsia" w:ascii="宋体" w:hAnsi="宋体" w:eastAsia="宋体" w:cs="宋体"/>
          <w:b/>
          <w:bCs/>
          <w:color w:val="000000"/>
          <w:sz w:val="25"/>
        </w:rPr>
        <w:t>一、项目基本情况</w:t>
      </w:r>
      <w:bookmarkEnd w:id="1"/>
    </w:p>
    <w:p w14:paraId="2678AF8B">
      <w:pPr>
        <w:spacing w:line="360" w:lineRule="auto"/>
        <w:rPr>
          <w:rFonts w:hint="default"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rPr>
        <w:t>项目编号：</w:t>
      </w:r>
      <w:r>
        <w:rPr>
          <w:rFonts w:hint="eastAsia" w:ascii="宋体" w:hAnsi="宋体" w:eastAsia="宋体" w:cs="Times New Roman"/>
          <w:color w:val="000000"/>
          <w:kern w:val="0"/>
          <w:sz w:val="24"/>
          <w:szCs w:val="24"/>
          <w:lang w:val="en-US" w:eastAsia="zh-CN"/>
        </w:rPr>
        <w:t>ZZ2025-0</w:t>
      </w:r>
      <w:r>
        <w:rPr>
          <w:rFonts w:hint="eastAsia" w:ascii="宋体" w:hAnsi="宋体" w:cs="Times New Roman"/>
          <w:color w:val="000000"/>
          <w:kern w:val="0"/>
          <w:sz w:val="24"/>
          <w:szCs w:val="24"/>
          <w:lang w:val="en-US" w:eastAsia="zh-CN"/>
        </w:rPr>
        <w:t>85</w:t>
      </w:r>
    </w:p>
    <w:p w14:paraId="11403232">
      <w:pPr>
        <w:spacing w:line="360" w:lineRule="auto"/>
        <w:rPr>
          <w:rFonts w:hint="eastAsia" w:ascii="宋体" w:hAnsi="宋体" w:eastAsia="宋体" w:cs="Times New Roman"/>
          <w:color w:val="000000"/>
          <w:kern w:val="0"/>
          <w:sz w:val="24"/>
          <w:szCs w:val="24"/>
          <w:lang w:eastAsia="zh-CN"/>
        </w:rPr>
      </w:pPr>
      <w:r>
        <w:rPr>
          <w:rFonts w:ascii="宋体" w:hAnsi="宋体" w:eastAsia="宋体" w:cs="Times New Roman"/>
          <w:color w:val="000000"/>
          <w:kern w:val="0"/>
          <w:sz w:val="24"/>
          <w:szCs w:val="24"/>
        </w:rPr>
        <w:t>项目名称：</w:t>
      </w:r>
      <w:r>
        <w:rPr>
          <w:rFonts w:hint="default" w:ascii="宋体" w:hAnsi="宋体" w:eastAsia="宋体" w:cs="Times New Roman"/>
          <w:color w:val="000000"/>
          <w:kern w:val="0"/>
          <w:sz w:val="24"/>
          <w:szCs w:val="24"/>
          <w:lang w:val="en-US" w:eastAsia="zh-CN"/>
        </w:rPr>
        <w:t>新疆职业大学现代餐饮产教融合实训基地-可视化信息设备采购项目</w:t>
      </w:r>
    </w:p>
    <w:p w14:paraId="6CDB19F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采购方式：</w:t>
      </w:r>
      <w:r>
        <w:rPr>
          <w:rFonts w:hint="eastAsia" w:ascii="宋体" w:hAnsi="宋体" w:eastAsia="宋体" w:cs="Times New Roman"/>
          <w:color w:val="000000"/>
          <w:kern w:val="0"/>
          <w:sz w:val="24"/>
          <w:szCs w:val="24"/>
        </w:rPr>
        <w:t>公开招标</w:t>
      </w:r>
    </w:p>
    <w:p w14:paraId="71002516">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rPr>
        <w:t>预算金额（元）：</w:t>
      </w: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p>
    <w:p w14:paraId="716026FB">
      <w:pPr>
        <w:spacing w:line="360" w:lineRule="auto"/>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rPr>
        <w:t>最高限价（元）：</w:t>
      </w: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p>
    <w:p w14:paraId="0ACDB899">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采购需求：</w:t>
      </w:r>
    </w:p>
    <w:p w14:paraId="68EB1F89">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标项一</w:t>
      </w:r>
    </w:p>
    <w:p w14:paraId="6DED9648">
      <w:pPr>
        <w:spacing w:line="360" w:lineRule="auto"/>
        <w:rPr>
          <w:rFonts w:hint="eastAsia" w:ascii="宋体" w:hAnsi="宋体" w:eastAsia="宋体" w:cs="Times New Roman"/>
          <w:color w:val="000000"/>
          <w:kern w:val="0"/>
          <w:sz w:val="24"/>
          <w:szCs w:val="24"/>
          <w:highlight w:val="none"/>
          <w:lang w:eastAsia="zh-CN"/>
        </w:rPr>
      </w:pPr>
      <w:r>
        <w:rPr>
          <w:rFonts w:hint="eastAsia" w:ascii="宋体" w:hAnsi="宋体" w:eastAsia="宋体" w:cs="Times New Roman"/>
          <w:color w:val="000000"/>
          <w:kern w:val="0"/>
          <w:sz w:val="24"/>
          <w:szCs w:val="24"/>
          <w:highlight w:val="none"/>
        </w:rPr>
        <w:t>标项名称</w:t>
      </w:r>
      <w:r>
        <w:rPr>
          <w:rFonts w:hint="eastAsia" w:ascii="宋体" w:hAnsi="宋体" w:eastAsia="宋体" w:cs="Times New Roman"/>
          <w:color w:val="000000"/>
          <w:kern w:val="0"/>
          <w:sz w:val="24"/>
          <w:szCs w:val="24"/>
          <w:highlight w:val="none"/>
          <w:lang w:eastAsia="zh-CN"/>
        </w:rPr>
        <w:t>：</w:t>
      </w:r>
      <w:r>
        <w:rPr>
          <w:rFonts w:hint="default" w:ascii="宋体" w:hAnsi="宋体" w:eastAsia="宋体" w:cs="Times New Roman"/>
          <w:color w:val="000000"/>
          <w:kern w:val="0"/>
          <w:sz w:val="24"/>
          <w:szCs w:val="24"/>
          <w:lang w:val="en-US" w:eastAsia="zh-CN"/>
        </w:rPr>
        <w:t>新疆职业大学现代餐饮产教融合实训基地-可视化信息设备采购项目</w:t>
      </w:r>
    </w:p>
    <w:p w14:paraId="709FA24B">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数量：1</w:t>
      </w:r>
    </w:p>
    <w:p w14:paraId="07703DA8">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预算金额（元）：</w:t>
      </w: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p>
    <w:p w14:paraId="7ED1C93F">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单位：</w:t>
      </w:r>
      <w:r>
        <w:rPr>
          <w:rFonts w:hint="eastAsia" w:ascii="宋体" w:hAnsi="宋体" w:eastAsia="宋体" w:cs="Times New Roman"/>
          <w:color w:val="000000"/>
          <w:kern w:val="0"/>
          <w:sz w:val="24"/>
          <w:szCs w:val="24"/>
          <w:highlight w:val="none"/>
        </w:rPr>
        <w:t>批</w:t>
      </w:r>
    </w:p>
    <w:p w14:paraId="668B632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highlight w:val="none"/>
        </w:rPr>
        <w:t>简要规格描述</w:t>
      </w:r>
      <w:r>
        <w:rPr>
          <w:rFonts w:hint="eastAsia" w:ascii="宋体" w:hAnsi="宋体" w:cs="Times New Roman"/>
          <w:color w:val="000000"/>
          <w:kern w:val="0"/>
          <w:sz w:val="24"/>
          <w:szCs w:val="24"/>
          <w:highlight w:val="none"/>
          <w:lang w:eastAsia="zh-CN"/>
        </w:rPr>
        <w:t>：</w:t>
      </w:r>
      <w:r>
        <w:rPr>
          <w:rFonts w:hint="default" w:ascii="宋体" w:hAnsi="宋体" w:eastAsia="宋体" w:cs="Times New Roman"/>
          <w:color w:val="000000"/>
          <w:kern w:val="0"/>
          <w:sz w:val="24"/>
          <w:szCs w:val="24"/>
          <w:lang w:val="en-US" w:eastAsia="zh-CN"/>
        </w:rPr>
        <w:t>新疆职业大学现代餐饮产教融合实训基地-可视化信息设备采购</w:t>
      </w:r>
      <w:r>
        <w:rPr>
          <w:rFonts w:hint="eastAsia" w:ascii="宋体" w:hAnsi="宋体" w:eastAsia="宋体" w:cs="Times New Roman"/>
          <w:color w:val="000000"/>
          <w:kern w:val="0"/>
          <w:sz w:val="24"/>
          <w:szCs w:val="24"/>
        </w:rPr>
        <w:t>；具体详见招标文件采购需求。</w:t>
      </w:r>
    </w:p>
    <w:p w14:paraId="4356791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备注：</w:t>
      </w:r>
    </w:p>
    <w:p w14:paraId="459ECF08">
      <w:pPr>
        <w:spacing w:line="360" w:lineRule="auto"/>
        <w:rPr>
          <w:rFonts w:ascii="宋体" w:hAnsi="宋体" w:eastAsia="宋体" w:cs="Times New Roman"/>
          <w:color w:val="000000"/>
          <w:kern w:val="0"/>
          <w:sz w:val="24"/>
          <w:szCs w:val="24"/>
          <w:highlight w:val="yellow"/>
        </w:rPr>
      </w:pPr>
      <w:r>
        <w:rPr>
          <w:rFonts w:ascii="宋体" w:hAnsi="宋体" w:eastAsia="宋体" w:cs="Times New Roman"/>
          <w:color w:val="000000"/>
          <w:kern w:val="0"/>
          <w:sz w:val="24"/>
          <w:szCs w:val="24"/>
          <w:highlight w:val="none"/>
        </w:rPr>
        <w:t>合同履约期限：</w:t>
      </w:r>
      <w:r>
        <w:rPr>
          <w:rFonts w:hint="eastAsia" w:ascii="宋体" w:hAnsi="宋体" w:eastAsia="宋体" w:cs="Courier New"/>
          <w:color w:val="000000"/>
          <w:sz w:val="24"/>
          <w:szCs w:val="24"/>
          <w:highlight w:val="none"/>
        </w:rPr>
        <w:t>自合同签订且收到采购方预付款之日起，</w:t>
      </w:r>
      <w:r>
        <w:rPr>
          <w:rFonts w:hint="eastAsia" w:ascii="宋体" w:hAnsi="宋体" w:eastAsia="宋体" w:cs="Courier New"/>
          <w:color w:val="000000"/>
          <w:sz w:val="24"/>
          <w:szCs w:val="24"/>
          <w:highlight w:val="none"/>
          <w:lang w:val="en-US" w:eastAsia="zh-CN"/>
        </w:rPr>
        <w:t>20</w:t>
      </w:r>
      <w:r>
        <w:rPr>
          <w:rFonts w:hint="eastAsia" w:ascii="宋体" w:hAnsi="宋体" w:eastAsia="宋体" w:cs="Courier New"/>
          <w:color w:val="000000"/>
          <w:sz w:val="24"/>
          <w:szCs w:val="24"/>
          <w:highlight w:val="none"/>
        </w:rPr>
        <w:t>个工作日内完成所有货物的供货。若因不可抗力因素导致供货延迟，供货方需提前</w:t>
      </w:r>
      <w:r>
        <w:rPr>
          <w:rFonts w:hint="eastAsia" w:ascii="宋体" w:hAnsi="宋体" w:eastAsia="宋体" w:cs="Courier New"/>
          <w:color w:val="000000"/>
          <w:sz w:val="24"/>
          <w:szCs w:val="24"/>
          <w:highlight w:val="none"/>
          <w:lang w:val="en-US" w:eastAsia="zh-CN"/>
        </w:rPr>
        <w:t>5</w:t>
      </w:r>
      <w:r>
        <w:rPr>
          <w:rFonts w:hint="eastAsia" w:ascii="宋体" w:hAnsi="宋体" w:eastAsia="宋体" w:cs="Courier New"/>
          <w:color w:val="000000"/>
          <w:sz w:val="24"/>
          <w:szCs w:val="24"/>
          <w:highlight w:val="none"/>
        </w:rPr>
        <w:t xml:space="preserve"> 个工作日以书面形式通知采购方，并协商确定新的供货时间。</w:t>
      </w:r>
    </w:p>
    <w:p w14:paraId="52CC8259">
      <w:pPr>
        <w:spacing w:line="360" w:lineRule="auto"/>
        <w:rPr>
          <w:rFonts w:ascii="仿宋" w:hAnsi="仿宋" w:eastAsia="宋体" w:cs="宋体"/>
          <w:color w:val="000000"/>
          <w:kern w:val="0"/>
          <w:sz w:val="24"/>
          <w:szCs w:val="24"/>
          <w:highlight w:val="none"/>
        </w:rPr>
      </w:pPr>
      <w:r>
        <w:rPr>
          <w:rFonts w:ascii="宋体" w:hAnsi="宋体" w:eastAsia="宋体" w:cs="Times New Roman"/>
          <w:color w:val="000000"/>
          <w:kern w:val="0"/>
          <w:sz w:val="24"/>
          <w:szCs w:val="24"/>
        </w:rPr>
        <w:t>本项目（否）接受联合体投标。</w:t>
      </w:r>
    </w:p>
    <w:p w14:paraId="4F878144">
      <w:pPr>
        <w:widowControl/>
        <w:spacing w:line="360" w:lineRule="auto"/>
        <w:jc w:val="left"/>
        <w:outlineLvl w:val="0"/>
        <w:rPr>
          <w:rFonts w:hint="eastAsia" w:ascii="宋体" w:hAnsi="宋体" w:eastAsia="宋体" w:cs="宋体"/>
          <w:b/>
          <w:bCs/>
          <w:color w:val="000000"/>
          <w:sz w:val="25"/>
          <w:highlight w:val="none"/>
        </w:rPr>
      </w:pPr>
      <w:bookmarkStart w:id="2" w:name="_Toc24308"/>
      <w:r>
        <w:rPr>
          <w:rFonts w:hint="eastAsia" w:ascii="宋体" w:hAnsi="宋体" w:eastAsia="宋体" w:cs="宋体"/>
          <w:b/>
          <w:bCs/>
          <w:color w:val="000000"/>
          <w:sz w:val="25"/>
          <w:highlight w:val="none"/>
        </w:rPr>
        <w:t>二、申请人的资格要求：</w:t>
      </w:r>
      <w:bookmarkEnd w:id="2"/>
    </w:p>
    <w:p w14:paraId="04C90D21">
      <w:pPr>
        <w:widowControl/>
        <w:spacing w:line="420" w:lineRule="atLeast"/>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1．供应商的资格要求：符合《中华人民共和国政府采购法》第二十二条规定条件；</w:t>
      </w:r>
    </w:p>
    <w:p w14:paraId="19136BDF">
      <w:pPr>
        <w:widowControl/>
        <w:spacing w:line="420" w:lineRule="atLeas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2．采购项目需要落实的政府采购政策</w:t>
      </w:r>
      <w:r>
        <w:rPr>
          <w:rFonts w:hint="eastAsia" w:ascii="宋体" w:hAnsi="宋体" w:eastAsia="宋体" w:cs="宋体"/>
          <w:color w:val="000000"/>
          <w:kern w:val="0"/>
          <w:sz w:val="24"/>
          <w:szCs w:val="24"/>
          <w:highlight w:val="none"/>
          <w:lang w:eastAsia="zh-CN"/>
        </w:rPr>
        <w:t>：本项目专门面向小微企业；</w:t>
      </w:r>
    </w:p>
    <w:p w14:paraId="0F5A4606">
      <w:pPr>
        <w:widowControl/>
        <w:spacing w:line="420" w:lineRule="atLeast"/>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ascii="Calibri" w:hAnsi="宋体" w:eastAsia="宋体" w:cs="Times New Roman"/>
          <w:color w:val="000000"/>
          <w:sz w:val="24"/>
          <w:szCs w:val="24"/>
          <w:highlight w:val="none"/>
        </w:rPr>
        <w:t>本项目的特定资格要求：</w:t>
      </w:r>
    </w:p>
    <w:p w14:paraId="41D482D7">
      <w:pPr>
        <w:spacing w:line="520" w:lineRule="exact"/>
        <w:ind w:firstLine="480" w:firstLineChars="200"/>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1</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、凡拟参加本次招标项目的供应商须具有良好的信誉，未在“信用中国”网站（www.creditchina.gov.cn）被列入失信被执行人、</w:t>
      </w:r>
      <w:r>
        <w:rPr>
          <w:rFonts w:hint="eastAsia" w:ascii="宋体" w:hAnsi="宋体" w:eastAsia="宋体" w:cs="Times New Roman"/>
          <w:color w:val="000000"/>
          <w:sz w:val="24"/>
          <w:szCs w:val="24"/>
          <w:highlight w:val="none"/>
          <w:lang w:val="en-US" w:eastAsia="zh-CN"/>
        </w:rPr>
        <w:t>重大税收违法失信主体、</w:t>
      </w:r>
      <w:r>
        <w:rPr>
          <w:rFonts w:hint="eastAsia" w:ascii="宋体" w:hAnsi="宋体" w:eastAsia="宋体" w:cs="Times New Roman"/>
          <w:color w:val="000000"/>
          <w:sz w:val="24"/>
          <w:szCs w:val="24"/>
          <w:highlight w:val="none"/>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Times New Roman"/>
          <w:color w:val="000000"/>
          <w:sz w:val="24"/>
          <w:szCs w:val="24"/>
          <w:highlight w:val="none"/>
          <w:lang w:eastAsia="zh-CN"/>
        </w:rPr>
        <w:t>参与</w:t>
      </w:r>
      <w:r>
        <w:rPr>
          <w:rFonts w:hint="eastAsia" w:ascii="宋体" w:hAnsi="宋体" w:eastAsia="宋体" w:cs="Times New Roman"/>
          <w:color w:val="000000"/>
          <w:sz w:val="24"/>
          <w:szCs w:val="24"/>
          <w:highlight w:val="none"/>
        </w:rPr>
        <w:t>本次招标活动；</w:t>
      </w:r>
    </w:p>
    <w:p w14:paraId="6C363584">
      <w:pPr>
        <w:spacing w:line="520" w:lineRule="exact"/>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、凡拟参加本次招标项目的供应商须具有良好的信誉，未在“信用中国”网站（www.creditchina.gov.cn）被列入失信被执行人、</w:t>
      </w:r>
      <w:r>
        <w:rPr>
          <w:rFonts w:hint="eastAsia" w:ascii="宋体" w:hAnsi="宋体" w:eastAsia="宋体" w:cs="Times New Roman"/>
          <w:color w:val="000000"/>
          <w:sz w:val="24"/>
          <w:szCs w:val="24"/>
          <w:highlight w:val="none"/>
          <w:lang w:val="en-US" w:eastAsia="zh-CN"/>
        </w:rPr>
        <w:t>重大税收违法失信主体、</w:t>
      </w:r>
      <w:r>
        <w:rPr>
          <w:rFonts w:hint="eastAsia" w:ascii="宋体" w:hAnsi="宋体" w:eastAsia="宋体" w:cs="Times New Roman"/>
          <w:color w:val="000000"/>
          <w:sz w:val="24"/>
          <w:szCs w:val="24"/>
          <w:highlight w:val="none"/>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Times New Roman"/>
          <w:color w:val="000000"/>
          <w:sz w:val="24"/>
          <w:szCs w:val="24"/>
          <w:highlight w:val="none"/>
          <w:lang w:eastAsia="zh-CN"/>
        </w:rPr>
        <w:t>参与</w:t>
      </w:r>
      <w:r>
        <w:rPr>
          <w:rFonts w:hint="eastAsia" w:ascii="宋体" w:hAnsi="宋体" w:eastAsia="宋体" w:cs="Times New Roman"/>
          <w:color w:val="000000"/>
          <w:sz w:val="24"/>
          <w:szCs w:val="24"/>
          <w:highlight w:val="none"/>
        </w:rPr>
        <w:t>本次招标活动；</w:t>
      </w:r>
    </w:p>
    <w:p w14:paraId="117906BA">
      <w:pPr>
        <w:spacing w:line="520" w:lineRule="exact"/>
        <w:ind w:firstLine="480" w:firstLineChars="200"/>
        <w:rPr>
          <w:rFonts w:hint="default" w:ascii="Calibri"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w:t>
      </w:r>
      <w:r>
        <w:rPr>
          <w:rFonts w:hint="eastAsia" w:ascii="宋体" w:hAnsi="宋体" w:cs="Times New Roman"/>
          <w:color w:val="000000"/>
          <w:sz w:val="24"/>
          <w:szCs w:val="24"/>
          <w:highlight w:val="none"/>
          <w:lang w:val="en-US" w:eastAsia="zh-CN"/>
        </w:rPr>
        <w:t>本项目不接受联合体投标。</w:t>
      </w:r>
    </w:p>
    <w:p w14:paraId="28D93D21">
      <w:pPr>
        <w:spacing w:line="360" w:lineRule="auto"/>
        <w:outlineLvl w:val="0"/>
        <w:rPr>
          <w:rFonts w:hint="eastAsia" w:ascii="宋体" w:hAnsi="宋体" w:eastAsia="宋体" w:cs="Arial"/>
          <w:b/>
          <w:bCs/>
          <w:color w:val="000000"/>
          <w:kern w:val="0"/>
          <w:sz w:val="24"/>
          <w:szCs w:val="24"/>
          <w:highlight w:val="none"/>
        </w:rPr>
      </w:pPr>
      <w:bookmarkStart w:id="3" w:name="_Toc19999"/>
      <w:r>
        <w:rPr>
          <w:rFonts w:hint="eastAsia" w:ascii="宋体" w:hAnsi="宋体" w:eastAsia="宋体" w:cs="Arial"/>
          <w:b/>
          <w:bCs/>
          <w:color w:val="000000"/>
          <w:kern w:val="0"/>
          <w:sz w:val="24"/>
          <w:szCs w:val="24"/>
          <w:highlight w:val="none"/>
        </w:rPr>
        <w:t>三、获取招标文件</w:t>
      </w:r>
      <w:bookmarkEnd w:id="3"/>
    </w:p>
    <w:p w14:paraId="1CE3AFF6">
      <w:pPr>
        <w:widowControl/>
        <w:spacing w:line="360" w:lineRule="auto"/>
        <w:jc w:val="left"/>
        <w:rPr>
          <w:rFonts w:ascii="宋体" w:hAnsi="宋体" w:eastAsia="宋体" w:cs="Courier New"/>
          <w:color w:val="000000"/>
          <w:sz w:val="24"/>
          <w:szCs w:val="24"/>
          <w:highlight w:val="none"/>
        </w:rPr>
      </w:pPr>
      <w:r>
        <w:rPr>
          <w:rFonts w:hint="eastAsia" w:ascii="宋体" w:hAnsi="宋体" w:eastAsia="宋体" w:cs="Courier New"/>
          <w:color w:val="000000"/>
          <w:sz w:val="24"/>
          <w:szCs w:val="24"/>
          <w:highlight w:val="none"/>
          <w:lang w:val="en-US" w:eastAsia="zh-CN"/>
        </w:rPr>
        <w:t>获取</w:t>
      </w:r>
      <w:r>
        <w:rPr>
          <w:rFonts w:ascii="宋体" w:hAnsi="宋体" w:eastAsia="宋体" w:cs="Courier New"/>
          <w:color w:val="000000"/>
          <w:sz w:val="24"/>
          <w:szCs w:val="24"/>
          <w:highlight w:val="none"/>
        </w:rPr>
        <w:t>时间：</w:t>
      </w:r>
      <w:r>
        <w:rPr>
          <w:rFonts w:hint="eastAsia" w:ascii="宋体" w:hAnsi="宋体" w:eastAsia="宋体" w:cs="Courier New"/>
          <w:color w:val="000000"/>
          <w:sz w:val="24"/>
          <w:szCs w:val="24"/>
          <w:highlight w:val="none"/>
        </w:rPr>
        <w:t>202</w:t>
      </w:r>
      <w:r>
        <w:rPr>
          <w:rFonts w:hint="eastAsia" w:ascii="宋体" w:hAnsi="宋体" w:eastAsia="宋体" w:cs="Courier New"/>
          <w:color w:val="000000"/>
          <w:sz w:val="24"/>
          <w:szCs w:val="24"/>
          <w:highlight w:val="none"/>
          <w:lang w:val="en-US" w:eastAsia="zh-CN"/>
        </w:rPr>
        <w:t>5</w:t>
      </w:r>
      <w:r>
        <w:rPr>
          <w:rFonts w:ascii="宋体" w:hAnsi="宋体" w:eastAsia="宋体" w:cs="Courier New"/>
          <w:color w:val="000000"/>
          <w:sz w:val="24"/>
          <w:szCs w:val="24"/>
          <w:highlight w:val="none"/>
        </w:rPr>
        <w:t>年</w:t>
      </w:r>
      <w:r>
        <w:rPr>
          <w:rFonts w:hint="eastAsia" w:ascii="宋体" w:hAnsi="宋体" w:cs="Courier New"/>
          <w:color w:val="000000"/>
          <w:sz w:val="24"/>
          <w:szCs w:val="24"/>
          <w:highlight w:val="none"/>
          <w:lang w:val="en-US" w:eastAsia="zh-CN"/>
        </w:rPr>
        <w:t>06</w:t>
      </w:r>
      <w:r>
        <w:rPr>
          <w:rFonts w:ascii="宋体" w:hAnsi="宋体" w:eastAsia="宋体" w:cs="Courier New"/>
          <w:color w:val="000000"/>
          <w:sz w:val="24"/>
          <w:szCs w:val="24"/>
          <w:highlight w:val="none"/>
        </w:rPr>
        <w:t>月</w:t>
      </w:r>
      <w:r>
        <w:rPr>
          <w:rFonts w:hint="eastAsia" w:ascii="宋体" w:hAnsi="宋体" w:cs="Courier New"/>
          <w:color w:val="000000"/>
          <w:sz w:val="24"/>
          <w:szCs w:val="24"/>
          <w:highlight w:val="none"/>
          <w:lang w:val="en-US" w:eastAsia="zh-CN"/>
        </w:rPr>
        <w:t>19</w:t>
      </w:r>
      <w:r>
        <w:rPr>
          <w:rFonts w:ascii="宋体" w:hAnsi="宋体" w:eastAsia="宋体" w:cs="Courier New"/>
          <w:color w:val="000000"/>
          <w:sz w:val="24"/>
          <w:szCs w:val="24"/>
          <w:highlight w:val="none"/>
        </w:rPr>
        <w:t>日至</w:t>
      </w:r>
      <w:r>
        <w:rPr>
          <w:rFonts w:hint="eastAsia" w:ascii="宋体" w:hAnsi="宋体" w:eastAsia="宋体" w:cs="Courier New"/>
          <w:color w:val="000000"/>
          <w:sz w:val="24"/>
          <w:szCs w:val="24"/>
          <w:highlight w:val="none"/>
        </w:rPr>
        <w:t>202</w:t>
      </w:r>
      <w:r>
        <w:rPr>
          <w:rFonts w:hint="eastAsia" w:ascii="宋体" w:hAnsi="宋体" w:eastAsia="宋体" w:cs="Courier New"/>
          <w:color w:val="000000"/>
          <w:sz w:val="24"/>
          <w:szCs w:val="24"/>
          <w:highlight w:val="none"/>
          <w:lang w:val="en-US" w:eastAsia="zh-CN"/>
        </w:rPr>
        <w:t>5</w:t>
      </w:r>
      <w:r>
        <w:rPr>
          <w:rFonts w:ascii="宋体" w:hAnsi="宋体" w:eastAsia="宋体" w:cs="Courier New"/>
          <w:color w:val="000000"/>
          <w:sz w:val="24"/>
          <w:szCs w:val="24"/>
          <w:highlight w:val="none"/>
        </w:rPr>
        <w:t>年</w:t>
      </w:r>
      <w:r>
        <w:rPr>
          <w:rFonts w:hint="eastAsia" w:ascii="宋体" w:hAnsi="宋体" w:cs="Courier New"/>
          <w:color w:val="000000"/>
          <w:sz w:val="24"/>
          <w:szCs w:val="24"/>
          <w:highlight w:val="none"/>
          <w:lang w:val="en-US" w:eastAsia="zh-CN"/>
        </w:rPr>
        <w:t>06</w:t>
      </w:r>
      <w:r>
        <w:rPr>
          <w:rFonts w:ascii="宋体" w:hAnsi="宋体" w:eastAsia="宋体" w:cs="Courier New"/>
          <w:color w:val="000000"/>
          <w:sz w:val="24"/>
          <w:szCs w:val="24"/>
          <w:highlight w:val="none"/>
        </w:rPr>
        <w:t>月</w:t>
      </w:r>
      <w:r>
        <w:rPr>
          <w:rFonts w:hint="eastAsia" w:ascii="宋体" w:hAnsi="宋体" w:cs="Courier New"/>
          <w:color w:val="000000"/>
          <w:sz w:val="24"/>
          <w:szCs w:val="24"/>
          <w:highlight w:val="none"/>
          <w:lang w:val="en-US" w:eastAsia="zh-CN"/>
        </w:rPr>
        <w:t>27</w:t>
      </w:r>
      <w:r>
        <w:rPr>
          <w:rFonts w:ascii="宋体" w:hAnsi="宋体" w:eastAsia="宋体" w:cs="Courier New"/>
          <w:color w:val="000000"/>
          <w:sz w:val="24"/>
          <w:szCs w:val="24"/>
          <w:highlight w:val="none"/>
        </w:rPr>
        <w:t>日，</w:t>
      </w:r>
      <w:r>
        <w:rPr>
          <w:rFonts w:hint="eastAsia" w:ascii="宋体" w:hAnsi="宋体" w:eastAsia="宋体" w:cs="Courier New"/>
          <w:color w:val="000000"/>
          <w:sz w:val="24"/>
          <w:szCs w:val="24"/>
          <w:highlight w:val="none"/>
        </w:rPr>
        <w:t>每天上午00:00至12:00，下午12:00至23:59（北京时间）</w:t>
      </w:r>
    </w:p>
    <w:p w14:paraId="499CF02A">
      <w:pPr>
        <w:widowControl/>
        <w:spacing w:line="360" w:lineRule="auto"/>
        <w:jc w:val="left"/>
        <w:rPr>
          <w:rFonts w:ascii="宋体" w:hAnsi="宋体" w:eastAsia="宋体" w:cs="Courier New"/>
          <w:color w:val="000000"/>
          <w:sz w:val="24"/>
          <w:szCs w:val="24"/>
          <w:highlight w:val="none"/>
        </w:rPr>
      </w:pPr>
      <w:r>
        <w:rPr>
          <w:rFonts w:hint="eastAsia" w:ascii="宋体" w:hAnsi="宋体" w:eastAsia="宋体" w:cs="Courier New"/>
          <w:color w:val="000000"/>
          <w:sz w:val="24"/>
          <w:szCs w:val="24"/>
          <w:highlight w:val="none"/>
          <w:lang w:val="en-US" w:eastAsia="zh-CN"/>
        </w:rPr>
        <w:t>获取</w:t>
      </w:r>
      <w:r>
        <w:rPr>
          <w:rFonts w:ascii="宋体" w:hAnsi="宋体" w:eastAsia="宋体" w:cs="Courier New"/>
          <w:color w:val="000000"/>
          <w:sz w:val="24"/>
          <w:szCs w:val="24"/>
          <w:highlight w:val="none"/>
        </w:rPr>
        <w:t>地点：</w:t>
      </w:r>
      <w:r>
        <w:rPr>
          <w:rFonts w:hint="eastAsia" w:ascii="宋体" w:hAnsi="宋体" w:eastAsia="宋体" w:cs="Courier New"/>
          <w:color w:val="000000"/>
          <w:sz w:val="24"/>
          <w:szCs w:val="24"/>
          <w:highlight w:val="none"/>
        </w:rPr>
        <w:t>新疆政府采购网政采云平台：（http://www.ccgp-xinjiang.gov.cn/）</w:t>
      </w:r>
    </w:p>
    <w:p w14:paraId="56B58F32">
      <w:pPr>
        <w:widowControl/>
        <w:spacing w:line="360" w:lineRule="auto"/>
        <w:jc w:val="left"/>
        <w:rPr>
          <w:rFonts w:ascii="宋体" w:hAnsi="宋体" w:eastAsia="宋体" w:cs="Courier New"/>
          <w:color w:val="000000"/>
          <w:sz w:val="24"/>
          <w:szCs w:val="24"/>
          <w:highlight w:val="none"/>
        </w:rPr>
      </w:pPr>
      <w:r>
        <w:rPr>
          <w:rFonts w:hint="eastAsia" w:ascii="宋体" w:hAnsi="宋体" w:eastAsia="宋体" w:cs="Courier New"/>
          <w:color w:val="000000"/>
          <w:sz w:val="24"/>
          <w:szCs w:val="24"/>
          <w:highlight w:val="none"/>
          <w:lang w:val="en-US" w:eastAsia="zh-CN"/>
        </w:rPr>
        <w:t>获取</w:t>
      </w:r>
      <w:r>
        <w:rPr>
          <w:rFonts w:ascii="宋体" w:hAnsi="宋体" w:eastAsia="宋体" w:cs="Courier New"/>
          <w:color w:val="000000"/>
          <w:sz w:val="24"/>
          <w:szCs w:val="24"/>
          <w:highlight w:val="none"/>
        </w:rPr>
        <w:t>方式：</w:t>
      </w:r>
      <w:r>
        <w:rPr>
          <w:rFonts w:hint="eastAsia" w:ascii="宋体" w:hAnsi="宋体" w:eastAsia="宋体" w:cs="Courier New"/>
          <w:color w:val="000000"/>
          <w:sz w:val="24"/>
          <w:szCs w:val="24"/>
          <w:highlight w:val="none"/>
        </w:rPr>
        <w:t xml:space="preserve">供应商登录新疆政府采购网政采云平台（http://www.ccgp-xinjiang.gov.cn/）在线申请获取招标文件（进入“项目采购”应用，在获取招标文件菜单中选择项目，申请获取招标文件） </w:t>
      </w:r>
    </w:p>
    <w:p w14:paraId="43879075">
      <w:pPr>
        <w:widowControl/>
        <w:spacing w:line="360" w:lineRule="auto"/>
        <w:jc w:val="left"/>
        <w:rPr>
          <w:rFonts w:ascii="黑体" w:hAnsi="黑体" w:eastAsia="黑体" w:cs="Times New Roman"/>
          <w:b/>
          <w:bCs/>
          <w:color w:val="000000"/>
          <w:sz w:val="25"/>
          <w:highlight w:val="none"/>
        </w:rPr>
      </w:pPr>
      <w:r>
        <w:rPr>
          <w:rFonts w:ascii="宋体" w:hAnsi="宋体" w:eastAsia="宋体" w:cs="Courier New"/>
          <w:color w:val="000000"/>
          <w:sz w:val="24"/>
          <w:szCs w:val="24"/>
          <w:highlight w:val="none"/>
        </w:rPr>
        <w:t>售价（元）：</w:t>
      </w:r>
      <w:r>
        <w:rPr>
          <w:rFonts w:hint="eastAsia" w:ascii="宋体" w:hAnsi="宋体" w:eastAsia="宋体" w:cs="Courier New"/>
          <w:color w:val="000000"/>
          <w:sz w:val="24"/>
          <w:szCs w:val="24"/>
          <w:highlight w:val="none"/>
        </w:rPr>
        <w:t>0</w:t>
      </w:r>
    </w:p>
    <w:p w14:paraId="20479977">
      <w:pPr>
        <w:spacing w:line="360" w:lineRule="auto"/>
        <w:outlineLvl w:val="0"/>
        <w:rPr>
          <w:rFonts w:ascii="宋体" w:hAnsi="宋体" w:eastAsia="宋体" w:cs="Arial"/>
          <w:b/>
          <w:bCs/>
          <w:color w:val="000000"/>
          <w:kern w:val="0"/>
          <w:sz w:val="24"/>
          <w:szCs w:val="24"/>
          <w:highlight w:val="none"/>
        </w:rPr>
      </w:pPr>
      <w:bookmarkStart w:id="4" w:name="_Toc28101"/>
      <w:r>
        <w:rPr>
          <w:rFonts w:hint="eastAsia" w:ascii="宋体" w:hAnsi="宋体" w:eastAsia="宋体" w:cs="Arial"/>
          <w:b/>
          <w:bCs/>
          <w:color w:val="000000"/>
          <w:kern w:val="0"/>
          <w:sz w:val="24"/>
          <w:szCs w:val="24"/>
          <w:highlight w:val="none"/>
        </w:rPr>
        <w:t>四、提交投标文件截止时间、开标时间和地点</w:t>
      </w:r>
      <w:bookmarkEnd w:id="4"/>
    </w:p>
    <w:p w14:paraId="629D3778">
      <w:pPr>
        <w:spacing w:line="360" w:lineRule="auto"/>
        <w:rPr>
          <w:rFonts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提交投标文件截止时间：202</w:t>
      </w:r>
      <w:r>
        <w:rPr>
          <w:rFonts w:hint="eastAsia" w:ascii="宋体" w:hAnsi="宋体" w:eastAsia="宋体" w:cs="Arial"/>
          <w:color w:val="000000"/>
          <w:kern w:val="0"/>
          <w:sz w:val="24"/>
          <w:szCs w:val="24"/>
          <w:highlight w:val="none"/>
          <w:lang w:val="en-US" w:eastAsia="zh-CN"/>
        </w:rPr>
        <w:t>5</w:t>
      </w:r>
      <w:r>
        <w:rPr>
          <w:rFonts w:hint="eastAsia" w:ascii="宋体" w:hAnsi="宋体" w:eastAsia="宋体" w:cs="Arial"/>
          <w:color w:val="000000"/>
          <w:kern w:val="0"/>
          <w:sz w:val="24"/>
          <w:szCs w:val="24"/>
          <w:highlight w:val="none"/>
        </w:rPr>
        <w:t>年</w:t>
      </w:r>
      <w:r>
        <w:rPr>
          <w:rFonts w:hint="eastAsia" w:ascii="宋体" w:hAnsi="宋体" w:cs="Arial"/>
          <w:color w:val="000000"/>
          <w:kern w:val="0"/>
          <w:sz w:val="24"/>
          <w:szCs w:val="24"/>
          <w:highlight w:val="none"/>
          <w:lang w:val="en-US" w:eastAsia="zh-CN"/>
        </w:rPr>
        <w:t>07</w:t>
      </w:r>
      <w:r>
        <w:rPr>
          <w:rFonts w:hint="eastAsia" w:ascii="宋体" w:hAnsi="宋体" w:eastAsia="宋体" w:cs="Arial"/>
          <w:color w:val="000000"/>
          <w:kern w:val="0"/>
          <w:sz w:val="24"/>
          <w:szCs w:val="24"/>
          <w:highlight w:val="none"/>
        </w:rPr>
        <w:t xml:space="preserve">月 </w:t>
      </w:r>
      <w:r>
        <w:rPr>
          <w:rFonts w:hint="eastAsia" w:ascii="宋体" w:hAnsi="宋体" w:cs="Arial"/>
          <w:color w:val="000000"/>
          <w:kern w:val="0"/>
          <w:sz w:val="24"/>
          <w:szCs w:val="24"/>
          <w:highlight w:val="none"/>
          <w:lang w:val="en-US" w:eastAsia="zh-CN"/>
        </w:rPr>
        <w:t>11</w:t>
      </w:r>
      <w:r>
        <w:rPr>
          <w:rFonts w:hint="eastAsia" w:ascii="宋体" w:hAnsi="宋体" w:eastAsia="宋体" w:cs="Arial"/>
          <w:color w:val="000000"/>
          <w:kern w:val="0"/>
          <w:sz w:val="24"/>
          <w:szCs w:val="24"/>
          <w:highlight w:val="none"/>
        </w:rPr>
        <w:t>日</w:t>
      </w:r>
      <w:r>
        <w:rPr>
          <w:rFonts w:hint="eastAsia" w:ascii="宋体" w:hAnsi="宋体" w:cs="Arial"/>
          <w:color w:val="000000"/>
          <w:kern w:val="0"/>
          <w:sz w:val="24"/>
          <w:szCs w:val="24"/>
          <w:highlight w:val="none"/>
          <w:lang w:val="en-US" w:eastAsia="zh-CN"/>
        </w:rPr>
        <w:t>11</w:t>
      </w:r>
      <w:r>
        <w:rPr>
          <w:rFonts w:hint="eastAsia" w:ascii="宋体" w:hAnsi="宋体" w:eastAsia="宋体" w:cs="Arial"/>
          <w:color w:val="000000"/>
          <w:kern w:val="0"/>
          <w:sz w:val="24"/>
          <w:szCs w:val="24"/>
          <w:highlight w:val="none"/>
        </w:rPr>
        <w:t>:00（北京时间）</w:t>
      </w:r>
    </w:p>
    <w:p w14:paraId="2F48C2C7">
      <w:pPr>
        <w:spacing w:line="360" w:lineRule="auto"/>
        <w:rPr>
          <w:rFonts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07F3CE6F">
      <w:pPr>
        <w:spacing w:line="360" w:lineRule="auto"/>
        <w:rPr>
          <w:rFonts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开标时间：202</w:t>
      </w:r>
      <w:r>
        <w:rPr>
          <w:rFonts w:hint="eastAsia" w:ascii="宋体" w:hAnsi="宋体" w:eastAsia="宋体" w:cs="Arial"/>
          <w:color w:val="000000"/>
          <w:kern w:val="0"/>
          <w:sz w:val="24"/>
          <w:szCs w:val="24"/>
          <w:highlight w:val="none"/>
          <w:lang w:val="en-US" w:eastAsia="zh-CN"/>
        </w:rPr>
        <w:t>5</w:t>
      </w:r>
      <w:r>
        <w:rPr>
          <w:rFonts w:hint="eastAsia" w:ascii="宋体" w:hAnsi="宋体" w:eastAsia="宋体" w:cs="Arial"/>
          <w:color w:val="000000"/>
          <w:kern w:val="0"/>
          <w:sz w:val="24"/>
          <w:szCs w:val="24"/>
          <w:highlight w:val="none"/>
        </w:rPr>
        <w:t>年</w:t>
      </w:r>
      <w:r>
        <w:rPr>
          <w:rFonts w:hint="eastAsia" w:ascii="宋体" w:hAnsi="宋体" w:cs="Arial"/>
          <w:color w:val="000000"/>
          <w:kern w:val="0"/>
          <w:sz w:val="24"/>
          <w:szCs w:val="24"/>
          <w:highlight w:val="none"/>
          <w:lang w:val="en-US" w:eastAsia="zh-CN"/>
        </w:rPr>
        <w:t>07</w:t>
      </w:r>
      <w:r>
        <w:rPr>
          <w:rFonts w:hint="eastAsia" w:ascii="宋体" w:hAnsi="宋体" w:eastAsia="宋体" w:cs="Arial"/>
          <w:color w:val="000000"/>
          <w:kern w:val="0"/>
          <w:sz w:val="24"/>
          <w:szCs w:val="24"/>
          <w:highlight w:val="none"/>
        </w:rPr>
        <w:t xml:space="preserve">月 </w:t>
      </w:r>
      <w:r>
        <w:rPr>
          <w:rFonts w:hint="eastAsia" w:ascii="宋体" w:hAnsi="宋体" w:cs="Arial"/>
          <w:color w:val="000000"/>
          <w:kern w:val="0"/>
          <w:sz w:val="24"/>
          <w:szCs w:val="24"/>
          <w:highlight w:val="none"/>
          <w:lang w:val="en-US" w:eastAsia="zh-CN"/>
        </w:rPr>
        <w:t>11</w:t>
      </w:r>
      <w:r>
        <w:rPr>
          <w:rFonts w:hint="eastAsia" w:ascii="宋体" w:hAnsi="宋体" w:eastAsia="宋体" w:cs="Arial"/>
          <w:color w:val="000000"/>
          <w:kern w:val="0"/>
          <w:sz w:val="24"/>
          <w:szCs w:val="24"/>
          <w:highlight w:val="none"/>
        </w:rPr>
        <w:t>日</w:t>
      </w:r>
      <w:r>
        <w:rPr>
          <w:rFonts w:hint="eastAsia" w:ascii="宋体" w:hAnsi="宋体" w:cs="Arial"/>
          <w:color w:val="000000"/>
          <w:kern w:val="0"/>
          <w:sz w:val="24"/>
          <w:szCs w:val="24"/>
          <w:highlight w:val="none"/>
          <w:lang w:val="en-US" w:eastAsia="zh-CN"/>
        </w:rPr>
        <w:t>11</w:t>
      </w:r>
      <w:r>
        <w:rPr>
          <w:rFonts w:hint="eastAsia" w:ascii="宋体" w:hAnsi="宋体" w:eastAsia="宋体" w:cs="Arial"/>
          <w:color w:val="000000"/>
          <w:kern w:val="0"/>
          <w:sz w:val="24"/>
          <w:szCs w:val="24"/>
          <w:highlight w:val="none"/>
        </w:rPr>
        <w:t>:00</w:t>
      </w:r>
      <w:r>
        <w:rPr>
          <w:rFonts w:hint="eastAsia" w:ascii="宋体" w:hAnsi="宋体" w:cs="Arial"/>
          <w:color w:val="000000"/>
          <w:kern w:val="0"/>
          <w:sz w:val="24"/>
          <w:szCs w:val="24"/>
          <w:highlight w:val="none"/>
          <w:lang w:eastAsia="zh-CN"/>
        </w:rPr>
        <w:t>（</w:t>
      </w:r>
      <w:r>
        <w:rPr>
          <w:rFonts w:hint="eastAsia" w:ascii="宋体" w:hAnsi="宋体" w:eastAsia="宋体" w:cs="Arial"/>
          <w:color w:val="000000"/>
          <w:kern w:val="0"/>
          <w:sz w:val="24"/>
          <w:szCs w:val="24"/>
          <w:highlight w:val="none"/>
        </w:rPr>
        <w:t>北京时间）</w:t>
      </w:r>
    </w:p>
    <w:p w14:paraId="6EDC106C">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开标地点：新疆政府采购网政采云平台（http://www.ccgp-xinjiang.gov.cn/）  </w:t>
      </w:r>
    </w:p>
    <w:p w14:paraId="7DCEB2BE">
      <w:pPr>
        <w:spacing w:line="360" w:lineRule="auto"/>
        <w:outlineLvl w:val="0"/>
        <w:rPr>
          <w:rFonts w:ascii="宋体" w:hAnsi="宋体" w:eastAsia="宋体" w:cs="Arial"/>
          <w:b/>
          <w:bCs/>
          <w:color w:val="000000"/>
          <w:kern w:val="0"/>
          <w:sz w:val="24"/>
          <w:szCs w:val="24"/>
        </w:rPr>
      </w:pPr>
      <w:bookmarkStart w:id="5" w:name="_Toc2381"/>
      <w:r>
        <w:rPr>
          <w:rFonts w:hint="eastAsia" w:ascii="宋体" w:hAnsi="宋体" w:eastAsia="宋体" w:cs="Arial"/>
          <w:b/>
          <w:bCs/>
          <w:color w:val="000000"/>
          <w:kern w:val="0"/>
          <w:sz w:val="24"/>
          <w:szCs w:val="24"/>
        </w:rPr>
        <w:t>五、公告期限</w:t>
      </w:r>
      <w:bookmarkEnd w:id="5"/>
    </w:p>
    <w:p w14:paraId="79DA2E68">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自本公告发布之日起5个工作日。</w:t>
      </w:r>
    </w:p>
    <w:p w14:paraId="66AC2C00">
      <w:pPr>
        <w:spacing w:line="360" w:lineRule="auto"/>
        <w:outlineLvl w:val="0"/>
        <w:rPr>
          <w:rFonts w:ascii="宋体" w:hAnsi="宋体" w:eastAsia="宋体" w:cs="Arial"/>
          <w:b/>
          <w:bCs/>
          <w:color w:val="000000"/>
          <w:kern w:val="0"/>
          <w:sz w:val="24"/>
          <w:szCs w:val="24"/>
        </w:rPr>
      </w:pPr>
      <w:bookmarkStart w:id="6" w:name="_Toc16764"/>
      <w:r>
        <w:rPr>
          <w:rFonts w:hint="eastAsia" w:ascii="宋体" w:hAnsi="宋体" w:eastAsia="宋体" w:cs="Arial"/>
          <w:b/>
          <w:bCs/>
          <w:color w:val="000000"/>
          <w:kern w:val="0"/>
          <w:sz w:val="24"/>
          <w:szCs w:val="24"/>
        </w:rPr>
        <w:t>六、其他补充事宜</w:t>
      </w:r>
      <w:bookmarkEnd w:id="6"/>
    </w:p>
    <w:p w14:paraId="783E6094">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1.本项目实行网上投标，采用响应性文件电子标书；</w:t>
      </w:r>
    </w:p>
    <w:p w14:paraId="7EFF0FE3">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36651A4C">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C93A168">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4.供应商应当在投标截止时间前,将生成的“电子加密投标文件”上传递交至“政府采购云平台”,投标截止时间以后上传递交的投标文件将被“政府采购云平台”拒收；</w:t>
      </w:r>
    </w:p>
    <w:p w14:paraId="27AD8542">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07FE71DA">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6.供应商登录政采云平台，在开标时间后30分钟内用“项目采购-开标评标”功能进行解密投标文件。若供应商在规定时间内未按时解密的，视为无效投标。解密与加密投标文件须使用同一个CA。</w:t>
      </w:r>
    </w:p>
    <w:p w14:paraId="13B18E45">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特别提示： </w:t>
      </w:r>
    </w:p>
    <w:p w14:paraId="1A2C5D14">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1、采购限额标准以上，200万元以下的货物和服务采购项目、400万元以下的工程采购项目，适宜由中小企业提供的，采购人应当专门面向中小企业采购。</w:t>
      </w:r>
    </w:p>
    <w:p w14:paraId="1A42AE99">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2、超过200万元的货物和服务采购项目，预留该部分采购项目预算总额的30%以上专门面向中小企业采购，其中预留给小微企业的比例不低于60%。</w:t>
      </w:r>
    </w:p>
    <w:p w14:paraId="26297145">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3、超过400万元的工程采购项目中适宜由中小企业提供的，预留该部分采购项目预算总额的40%以上专门面向中小企业采购，其中预留给小微企业的比例不低于60%。</w:t>
      </w:r>
    </w:p>
    <w:p w14:paraId="7CA7FAF4">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101A942">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553C633">
      <w:pPr>
        <w:spacing w:line="360" w:lineRule="auto"/>
        <w:rPr>
          <w:rFonts w:ascii="宋体" w:hAnsi="宋体" w:eastAsia="宋体" w:cs="Arial"/>
          <w:color w:val="000000"/>
          <w:kern w:val="0"/>
          <w:sz w:val="24"/>
          <w:szCs w:val="24"/>
        </w:rPr>
      </w:pPr>
    </w:p>
    <w:p w14:paraId="64083DA4">
      <w:pPr>
        <w:spacing w:line="360" w:lineRule="auto"/>
        <w:outlineLvl w:val="0"/>
        <w:rPr>
          <w:rFonts w:ascii="宋体" w:hAnsi="宋体" w:eastAsia="宋体" w:cs="Arial"/>
          <w:b/>
          <w:bCs/>
          <w:color w:val="000000"/>
          <w:kern w:val="0"/>
          <w:sz w:val="24"/>
          <w:szCs w:val="24"/>
        </w:rPr>
      </w:pPr>
      <w:bookmarkStart w:id="7" w:name="_Toc18957"/>
      <w:r>
        <w:rPr>
          <w:rFonts w:hint="eastAsia" w:ascii="宋体" w:hAnsi="宋体" w:eastAsia="宋体" w:cs="Arial"/>
          <w:b/>
          <w:bCs/>
          <w:color w:val="000000"/>
          <w:kern w:val="0"/>
          <w:sz w:val="24"/>
          <w:szCs w:val="24"/>
        </w:rPr>
        <w:t>七、凡对本次招标提出询问，请按以下方式联系</w:t>
      </w:r>
      <w:bookmarkEnd w:id="7"/>
    </w:p>
    <w:p w14:paraId="62EACFEB">
      <w:pPr>
        <w:spacing w:line="360" w:lineRule="auto"/>
        <w:outlineLvl w:val="1"/>
        <w:rPr>
          <w:rFonts w:ascii="宋体" w:hAnsi="宋体" w:eastAsia="宋体" w:cs="Arial"/>
          <w:color w:val="000000"/>
          <w:kern w:val="0"/>
          <w:sz w:val="24"/>
          <w:szCs w:val="24"/>
        </w:rPr>
      </w:pPr>
      <w:r>
        <w:rPr>
          <w:rFonts w:hint="eastAsia" w:ascii="宋体" w:hAnsi="宋体" w:eastAsia="宋体" w:cs="Arial"/>
          <w:color w:val="000000"/>
          <w:kern w:val="0"/>
          <w:sz w:val="24"/>
          <w:szCs w:val="24"/>
        </w:rPr>
        <w:t>1.采购人信息</w:t>
      </w:r>
    </w:p>
    <w:p w14:paraId="4BD969A1">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名称：新疆</w:t>
      </w:r>
      <w:r>
        <w:rPr>
          <w:rFonts w:hint="eastAsia" w:ascii="宋体" w:hAnsi="宋体" w:eastAsia="宋体" w:cs="Arial"/>
          <w:color w:val="000000"/>
          <w:kern w:val="0"/>
          <w:sz w:val="24"/>
          <w:szCs w:val="24"/>
          <w:lang w:val="en-US" w:eastAsia="zh-CN"/>
        </w:rPr>
        <w:t>职业</w:t>
      </w:r>
      <w:r>
        <w:rPr>
          <w:rFonts w:hint="eastAsia" w:ascii="宋体" w:hAnsi="宋体" w:eastAsia="宋体" w:cs="Arial"/>
          <w:color w:val="000000"/>
          <w:kern w:val="0"/>
          <w:sz w:val="24"/>
          <w:szCs w:val="24"/>
        </w:rPr>
        <w:t>大学</w:t>
      </w:r>
    </w:p>
    <w:p w14:paraId="2F31F59D">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地址：</w:t>
      </w:r>
      <w:r>
        <w:rPr>
          <w:rFonts w:hint="eastAsia" w:ascii="宋体" w:hAnsi="宋体" w:eastAsia="宋体" w:cs="Arial"/>
          <w:color w:val="000000"/>
          <w:kern w:val="0"/>
          <w:sz w:val="24"/>
          <w:szCs w:val="24"/>
          <w:lang w:val="en-US" w:eastAsia="zh-CN"/>
        </w:rPr>
        <w:t>乌鲁木齐市北京北路 1075 号</w:t>
      </w:r>
    </w:p>
    <w:p w14:paraId="6A32250C">
      <w:pPr>
        <w:spacing w:line="360" w:lineRule="auto"/>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rPr>
        <w:t>联系方式：</w:t>
      </w:r>
      <w:r>
        <w:rPr>
          <w:rFonts w:hint="eastAsia" w:ascii="宋体" w:hAnsi="宋体" w:eastAsia="宋体" w:cs="Times New Roman"/>
          <w:color w:val="000000"/>
          <w:sz w:val="24"/>
          <w:szCs w:val="24"/>
          <w:highlight w:val="none"/>
        </w:rPr>
        <w:t>15354617216</w:t>
      </w:r>
    </w:p>
    <w:p w14:paraId="50FE22B1">
      <w:pPr>
        <w:spacing w:line="360" w:lineRule="auto"/>
        <w:outlineLvl w:val="1"/>
        <w:rPr>
          <w:rFonts w:ascii="宋体" w:hAnsi="宋体" w:eastAsia="宋体" w:cs="Arial"/>
          <w:color w:val="000000"/>
          <w:kern w:val="0"/>
          <w:sz w:val="24"/>
          <w:szCs w:val="24"/>
        </w:rPr>
      </w:pPr>
      <w:r>
        <w:rPr>
          <w:rFonts w:hint="eastAsia" w:ascii="宋体" w:hAnsi="宋体" w:eastAsia="宋体" w:cs="Arial"/>
          <w:color w:val="000000"/>
          <w:kern w:val="0"/>
          <w:sz w:val="24"/>
          <w:szCs w:val="24"/>
        </w:rPr>
        <w:t>2.采购代理机构信息</w:t>
      </w:r>
    </w:p>
    <w:p w14:paraId="55428240">
      <w:pPr>
        <w:tabs>
          <w:tab w:val="left" w:pos="379"/>
        </w:tabs>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名称：新疆中咨建设项目管理有限公司</w:t>
      </w:r>
    </w:p>
    <w:p w14:paraId="72CA153F">
      <w:pPr>
        <w:spacing w:line="360" w:lineRule="auto"/>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地址：乌鲁木齐市水磨沟区会展大道1119号大成尔雅A座5楼</w:t>
      </w:r>
    </w:p>
    <w:p w14:paraId="5071801A">
      <w:pPr>
        <w:spacing w:line="360" w:lineRule="auto"/>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rPr>
        <w:t>联系方式：0991-4603819/</w:t>
      </w:r>
      <w:r>
        <w:rPr>
          <w:rFonts w:hint="eastAsia" w:ascii="宋体" w:hAnsi="宋体" w:eastAsia="宋体" w:cs="Arial"/>
          <w:color w:val="000000"/>
          <w:kern w:val="0"/>
          <w:sz w:val="24"/>
          <w:szCs w:val="24"/>
          <w:lang w:val="en-US" w:eastAsia="zh-CN"/>
        </w:rPr>
        <w:t>18599343155</w:t>
      </w:r>
    </w:p>
    <w:p w14:paraId="18396BAC">
      <w:pPr>
        <w:spacing w:line="360" w:lineRule="auto"/>
        <w:outlineLvl w:val="1"/>
        <w:rPr>
          <w:rFonts w:ascii="宋体" w:hAnsi="宋体" w:eastAsia="宋体" w:cs="Arial"/>
          <w:color w:val="000000"/>
          <w:kern w:val="0"/>
          <w:sz w:val="24"/>
          <w:szCs w:val="24"/>
        </w:rPr>
      </w:pPr>
      <w:r>
        <w:rPr>
          <w:rFonts w:hint="eastAsia" w:ascii="宋体" w:hAnsi="宋体" w:eastAsia="宋体" w:cs="Arial"/>
          <w:color w:val="000000"/>
          <w:kern w:val="0"/>
          <w:sz w:val="24"/>
          <w:szCs w:val="24"/>
        </w:rPr>
        <w:t>3.项目联系方式</w:t>
      </w:r>
    </w:p>
    <w:p w14:paraId="7013EF2A">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项目联系人：</w:t>
      </w:r>
      <w:r>
        <w:rPr>
          <w:rFonts w:hint="eastAsia" w:ascii="宋体" w:hAnsi="宋体" w:eastAsia="宋体" w:cs="Arial"/>
          <w:color w:val="000000"/>
          <w:kern w:val="0"/>
          <w:sz w:val="24"/>
          <w:szCs w:val="24"/>
          <w:lang w:val="en-US" w:eastAsia="zh-CN"/>
        </w:rPr>
        <w:t>王亭懿、</w:t>
      </w:r>
      <w:r>
        <w:rPr>
          <w:rFonts w:hint="eastAsia" w:ascii="宋体" w:hAnsi="宋体" w:eastAsia="宋体" w:cs="Arial"/>
          <w:color w:val="000000"/>
          <w:kern w:val="0"/>
          <w:sz w:val="24"/>
          <w:szCs w:val="24"/>
        </w:rPr>
        <w:t>梅坤伟、翟安琪</w:t>
      </w:r>
    </w:p>
    <w:p w14:paraId="7BCD11EE">
      <w:pPr>
        <w:spacing w:line="360" w:lineRule="auto"/>
        <w:jc w:val="both"/>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rPr>
        <w:t>电话：0991-4603819/</w:t>
      </w:r>
      <w:r>
        <w:rPr>
          <w:rFonts w:hint="eastAsia" w:ascii="宋体" w:hAnsi="宋体" w:eastAsia="宋体" w:cs="Arial"/>
          <w:color w:val="000000"/>
          <w:kern w:val="0"/>
          <w:sz w:val="24"/>
          <w:szCs w:val="24"/>
          <w:lang w:val="en-US" w:eastAsia="zh-CN"/>
        </w:rPr>
        <w:t>18599343155</w:t>
      </w:r>
    </w:p>
    <w:p w14:paraId="1334F179">
      <w:pPr>
        <w:spacing w:line="360" w:lineRule="auto"/>
        <w:jc w:val="center"/>
        <w:rPr>
          <w:rFonts w:ascii="Arial" w:hAnsi="Arial" w:eastAsia="黑体" w:cs="Times New Roman"/>
          <w:b/>
          <w:color w:val="000000"/>
          <w:kern w:val="0"/>
          <w:szCs w:val="20"/>
        </w:rPr>
      </w:pPr>
      <w:r>
        <w:rPr>
          <w:rFonts w:hint="eastAsia" w:ascii="Arial" w:hAnsi="Arial" w:eastAsia="黑体" w:cs="Times New Roman"/>
          <w:b/>
          <w:color w:val="000000"/>
          <w:kern w:val="0"/>
          <w:szCs w:val="20"/>
        </w:rPr>
        <w:br w:type="page"/>
      </w:r>
      <w:bookmarkStart w:id="8" w:name="_Toc14557"/>
      <w:bookmarkStart w:id="9" w:name="_Toc26797"/>
      <w:r>
        <w:rPr>
          <w:rFonts w:hint="eastAsia" w:ascii="Calibri" w:hAnsi="Calibri" w:eastAsia="宋体" w:cs="Times New Roman"/>
          <w:b/>
          <w:bCs/>
          <w:kern w:val="44"/>
          <w:sz w:val="28"/>
          <w:szCs w:val="44"/>
          <w:lang w:val="en-US" w:eastAsia="zh-CN" w:bidi="ar-SA"/>
        </w:rPr>
        <w:t>第二章　供应商须知</w:t>
      </w:r>
      <w:bookmarkEnd w:id="8"/>
      <w:bookmarkEnd w:id="9"/>
    </w:p>
    <w:p w14:paraId="0F5CB5AE">
      <w:pPr>
        <w:ind w:firstLine="480" w:firstLineChars="200"/>
        <w:jc w:val="center"/>
        <w:outlineLvl w:val="0"/>
        <w:rPr>
          <w:rFonts w:ascii="宋体" w:hAnsi="宋体" w:eastAsia="宋体" w:cs="Times New Roman"/>
          <w:color w:val="000000"/>
          <w:kern w:val="0"/>
          <w:sz w:val="24"/>
          <w:szCs w:val="24"/>
        </w:rPr>
      </w:pPr>
      <w:bookmarkStart w:id="10" w:name="_Toc16580"/>
      <w:r>
        <w:rPr>
          <w:rFonts w:hint="eastAsia" w:ascii="宋体" w:hAnsi="宋体" w:eastAsia="宋体" w:cs="Times New Roman"/>
          <w:color w:val="000000"/>
          <w:kern w:val="0"/>
          <w:sz w:val="24"/>
          <w:szCs w:val="24"/>
        </w:rPr>
        <w:t>供应商须知前附表</w:t>
      </w:r>
      <w:bookmarkEnd w:id="10"/>
    </w:p>
    <w:tbl>
      <w:tblPr>
        <w:tblStyle w:val="4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37"/>
        <w:gridCol w:w="7662"/>
      </w:tblGrid>
      <w:tr w14:paraId="17E8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312E53D">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1537" w:type="dxa"/>
            <w:vAlign w:val="center"/>
          </w:tcPr>
          <w:p w14:paraId="2A7009FE">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条款名称</w:t>
            </w:r>
          </w:p>
        </w:tc>
        <w:tc>
          <w:tcPr>
            <w:tcW w:w="7662" w:type="dxa"/>
            <w:vAlign w:val="center"/>
          </w:tcPr>
          <w:p w14:paraId="2C61A37E">
            <w:pPr>
              <w:jc w:val="center"/>
              <w:rPr>
                <w:rFonts w:ascii="宋体" w:hAnsi="宋体" w:eastAsia="宋体" w:cs="MingLiU_HKSCS"/>
                <w:color w:val="000000"/>
                <w:sz w:val="24"/>
                <w:szCs w:val="24"/>
              </w:rPr>
            </w:pPr>
            <w:r>
              <w:rPr>
                <w:rFonts w:hint="eastAsia" w:ascii="宋体" w:hAnsi="宋体" w:eastAsia="宋体" w:cs="Times New Roman"/>
                <w:color w:val="000000"/>
                <w:sz w:val="24"/>
                <w:szCs w:val="24"/>
              </w:rPr>
              <w:t>编列内容规定</w:t>
            </w:r>
          </w:p>
        </w:tc>
      </w:tr>
      <w:tr w14:paraId="3F6A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4" w:type="dxa"/>
            <w:vMerge w:val="restart"/>
            <w:vAlign w:val="center"/>
          </w:tcPr>
          <w:p w14:paraId="0B3FEBDE">
            <w:pPr>
              <w:jc w:val="center"/>
              <w:rPr>
                <w:rFonts w:ascii="宋体" w:hAnsi="宋体" w:eastAsia="宋体" w:cs="Times New Roman"/>
                <w:color w:val="000000"/>
                <w:sz w:val="24"/>
                <w:szCs w:val="24"/>
              </w:rPr>
            </w:pPr>
            <w:r>
              <w:rPr>
                <w:rFonts w:ascii="宋体" w:hAnsi="宋体" w:eastAsia="宋体" w:cs="Times New Roman"/>
                <w:color w:val="000000"/>
                <w:sz w:val="24"/>
                <w:szCs w:val="24"/>
              </w:rPr>
              <w:t>1</w:t>
            </w:r>
          </w:p>
        </w:tc>
        <w:tc>
          <w:tcPr>
            <w:tcW w:w="1537" w:type="dxa"/>
            <w:vAlign w:val="center"/>
          </w:tcPr>
          <w:p w14:paraId="7A3FC5F0">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采购项目</w:t>
            </w:r>
          </w:p>
        </w:tc>
        <w:tc>
          <w:tcPr>
            <w:tcW w:w="7662" w:type="dxa"/>
            <w:vAlign w:val="center"/>
          </w:tcPr>
          <w:p w14:paraId="1385C453">
            <w:pPr>
              <w:spacing w:line="360" w:lineRule="auto"/>
              <w:jc w:val="left"/>
              <w:rPr>
                <w:rFonts w:hint="eastAsia" w:ascii="宋体" w:hAnsi="宋体" w:eastAsia="宋体" w:cs="MingLiU_HKSCS"/>
                <w:color w:val="000000"/>
                <w:sz w:val="24"/>
                <w:szCs w:val="24"/>
                <w:lang w:eastAsia="zh-CN"/>
              </w:rPr>
            </w:pPr>
            <w:r>
              <w:rPr>
                <w:rFonts w:hint="eastAsia" w:ascii="宋体" w:hAnsi="宋体" w:eastAsia="宋体" w:cs="MingLiU_HKSCS"/>
                <w:color w:val="000000"/>
                <w:sz w:val="24"/>
                <w:szCs w:val="24"/>
                <w:lang w:val="en-US" w:eastAsia="zh-CN"/>
              </w:rPr>
              <w:t>新疆职业大学现代餐饮产教融合实训基地-可视化信息设备采购项目</w:t>
            </w:r>
          </w:p>
        </w:tc>
      </w:tr>
      <w:tr w14:paraId="6B89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569601D3">
            <w:pPr>
              <w:jc w:val="center"/>
              <w:rPr>
                <w:rFonts w:ascii="宋体" w:hAnsi="宋体" w:eastAsia="宋体" w:cs="Times New Roman"/>
                <w:color w:val="000000"/>
                <w:sz w:val="24"/>
                <w:szCs w:val="24"/>
              </w:rPr>
            </w:pPr>
          </w:p>
        </w:tc>
        <w:tc>
          <w:tcPr>
            <w:tcW w:w="1537" w:type="dxa"/>
            <w:vAlign w:val="center"/>
          </w:tcPr>
          <w:p w14:paraId="6A5EBF7A">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采购预算</w:t>
            </w:r>
          </w:p>
        </w:tc>
        <w:tc>
          <w:tcPr>
            <w:tcW w:w="7662" w:type="dxa"/>
            <w:vAlign w:val="center"/>
          </w:tcPr>
          <w:p w14:paraId="7BD59DC4">
            <w:pPr>
              <w:spacing w:line="360" w:lineRule="auto"/>
              <w:rPr>
                <w:rFonts w:ascii="宋体" w:hAnsi="宋体" w:eastAsia="宋体" w:cs="Courier New"/>
                <w:color w:val="000000"/>
                <w:kern w:val="0"/>
                <w:sz w:val="24"/>
                <w:szCs w:val="24"/>
                <w:highlight w:val="none"/>
              </w:rPr>
            </w:pP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r>
              <w:rPr>
                <w:rFonts w:hint="eastAsia" w:ascii="宋体" w:hAnsi="宋体" w:eastAsia="宋体" w:cs="Courier New"/>
                <w:color w:val="000000"/>
                <w:kern w:val="0"/>
                <w:sz w:val="24"/>
                <w:szCs w:val="24"/>
                <w:highlight w:val="none"/>
              </w:rPr>
              <w:t>元</w:t>
            </w:r>
          </w:p>
        </w:tc>
      </w:tr>
      <w:tr w14:paraId="14AE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6E223816">
            <w:pPr>
              <w:jc w:val="center"/>
              <w:rPr>
                <w:rFonts w:ascii="宋体" w:hAnsi="宋体" w:eastAsia="宋体" w:cs="Times New Roman"/>
                <w:color w:val="000000"/>
                <w:sz w:val="24"/>
                <w:szCs w:val="24"/>
              </w:rPr>
            </w:pPr>
          </w:p>
        </w:tc>
        <w:tc>
          <w:tcPr>
            <w:tcW w:w="1537" w:type="dxa"/>
            <w:vAlign w:val="center"/>
          </w:tcPr>
          <w:p w14:paraId="2E4D8B4D">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最高限价</w:t>
            </w:r>
          </w:p>
        </w:tc>
        <w:tc>
          <w:tcPr>
            <w:tcW w:w="7662" w:type="dxa"/>
            <w:vAlign w:val="center"/>
          </w:tcPr>
          <w:p w14:paraId="2DC29787">
            <w:pPr>
              <w:spacing w:line="360" w:lineRule="auto"/>
              <w:rPr>
                <w:rFonts w:ascii="宋体" w:hAnsi="宋体" w:eastAsia="宋体" w:cs="Courier New"/>
                <w:color w:val="000000"/>
                <w:kern w:val="0"/>
                <w:sz w:val="24"/>
                <w:szCs w:val="24"/>
                <w:highlight w:val="none"/>
              </w:rPr>
            </w:pP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r>
              <w:rPr>
                <w:rFonts w:hint="eastAsia" w:ascii="宋体" w:hAnsi="宋体" w:eastAsia="宋体" w:cs="Courier New"/>
                <w:color w:val="000000"/>
                <w:kern w:val="0"/>
                <w:sz w:val="24"/>
                <w:szCs w:val="24"/>
                <w:highlight w:val="none"/>
              </w:rPr>
              <w:t>元</w:t>
            </w:r>
          </w:p>
        </w:tc>
      </w:tr>
      <w:tr w14:paraId="4E49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0386CBD2">
            <w:pPr>
              <w:jc w:val="center"/>
              <w:rPr>
                <w:rFonts w:ascii="宋体" w:hAnsi="宋体" w:eastAsia="宋体" w:cs="Times New Roman"/>
                <w:color w:val="000000"/>
                <w:sz w:val="24"/>
                <w:szCs w:val="24"/>
              </w:rPr>
            </w:pPr>
          </w:p>
        </w:tc>
        <w:tc>
          <w:tcPr>
            <w:tcW w:w="1537" w:type="dxa"/>
            <w:vAlign w:val="center"/>
          </w:tcPr>
          <w:p w14:paraId="157CEABC">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项目编号</w:t>
            </w:r>
          </w:p>
        </w:tc>
        <w:tc>
          <w:tcPr>
            <w:tcW w:w="7662" w:type="dxa"/>
            <w:vAlign w:val="center"/>
          </w:tcPr>
          <w:p w14:paraId="60F7BFD4">
            <w:pPr>
              <w:spacing w:line="360" w:lineRule="auto"/>
              <w:jc w:val="left"/>
              <w:rPr>
                <w:rFonts w:hint="default" w:ascii="宋体" w:hAnsi="宋体" w:eastAsia="宋体" w:cs="Courier New"/>
                <w:color w:val="000000"/>
                <w:kern w:val="0"/>
                <w:sz w:val="24"/>
                <w:szCs w:val="24"/>
                <w:lang w:val="en-US"/>
              </w:rPr>
            </w:pPr>
            <w:r>
              <w:rPr>
                <w:rFonts w:hint="default" w:ascii="宋体" w:hAnsi="宋体" w:eastAsia="宋体" w:cs="Courier New"/>
                <w:color w:val="000000"/>
                <w:kern w:val="0"/>
                <w:sz w:val="24"/>
                <w:szCs w:val="24"/>
                <w:lang w:val="en-US" w:eastAsia="zh-CN"/>
              </w:rPr>
              <w:t>ZZ2025-0</w:t>
            </w:r>
            <w:r>
              <w:rPr>
                <w:rFonts w:hint="eastAsia" w:ascii="宋体" w:hAnsi="宋体" w:cs="Courier New"/>
                <w:color w:val="000000"/>
                <w:kern w:val="0"/>
                <w:sz w:val="24"/>
                <w:szCs w:val="24"/>
                <w:lang w:val="en-US" w:eastAsia="zh-CN"/>
              </w:rPr>
              <w:t>85</w:t>
            </w:r>
          </w:p>
        </w:tc>
      </w:tr>
      <w:tr w14:paraId="10E0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4" w:type="dxa"/>
            <w:vMerge w:val="continue"/>
            <w:vAlign w:val="center"/>
          </w:tcPr>
          <w:p w14:paraId="5D4F1D3E">
            <w:pPr>
              <w:jc w:val="center"/>
              <w:rPr>
                <w:rFonts w:ascii="宋体" w:hAnsi="宋体" w:eastAsia="宋体" w:cs="MingLiU_HKSCS"/>
                <w:color w:val="000000"/>
                <w:sz w:val="24"/>
                <w:szCs w:val="24"/>
              </w:rPr>
            </w:pPr>
          </w:p>
        </w:tc>
        <w:tc>
          <w:tcPr>
            <w:tcW w:w="1537" w:type="dxa"/>
            <w:vAlign w:val="center"/>
          </w:tcPr>
          <w:p w14:paraId="189E0111">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公告媒体</w:t>
            </w:r>
          </w:p>
        </w:tc>
        <w:tc>
          <w:tcPr>
            <w:tcW w:w="7662" w:type="dxa"/>
            <w:vAlign w:val="center"/>
          </w:tcPr>
          <w:p w14:paraId="31FC2FCA">
            <w:pPr>
              <w:spacing w:line="360" w:lineRule="auto"/>
              <w:jc w:val="left"/>
              <w:rPr>
                <w:rFonts w:ascii="宋体" w:hAnsi="宋体" w:eastAsia="宋体" w:cs="MingLiU_HKSCS"/>
                <w:color w:val="000000"/>
                <w:sz w:val="24"/>
                <w:szCs w:val="24"/>
              </w:rPr>
            </w:pPr>
            <w:r>
              <w:rPr>
                <w:rFonts w:hint="eastAsia" w:ascii="宋体" w:hAnsi="宋体" w:eastAsia="宋体" w:cs="Courier New"/>
                <w:color w:val="000000"/>
                <w:sz w:val="24"/>
                <w:szCs w:val="24"/>
              </w:rPr>
              <w:t>新疆政府采购网</w:t>
            </w:r>
          </w:p>
        </w:tc>
      </w:tr>
      <w:tr w14:paraId="351B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4" w:type="dxa"/>
            <w:vAlign w:val="center"/>
          </w:tcPr>
          <w:p w14:paraId="365A1706">
            <w:pPr>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c>
          <w:tcPr>
            <w:tcW w:w="1537" w:type="dxa"/>
            <w:vAlign w:val="center"/>
          </w:tcPr>
          <w:p w14:paraId="7E5E46FB">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采购人</w:t>
            </w:r>
          </w:p>
        </w:tc>
        <w:tc>
          <w:tcPr>
            <w:tcW w:w="7662" w:type="dxa"/>
            <w:vAlign w:val="center"/>
          </w:tcPr>
          <w:p w14:paraId="6579CA0D">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名称：</w:t>
            </w:r>
            <w:r>
              <w:rPr>
                <w:rFonts w:hint="eastAsia" w:ascii="宋体" w:hAnsi="宋体" w:eastAsia="宋体" w:cs="Courier New"/>
                <w:color w:val="000000"/>
                <w:kern w:val="0"/>
                <w:sz w:val="24"/>
                <w:szCs w:val="24"/>
              </w:rPr>
              <w:t>新疆</w:t>
            </w:r>
            <w:r>
              <w:rPr>
                <w:rFonts w:hint="eastAsia" w:ascii="宋体" w:hAnsi="宋体" w:eastAsia="宋体" w:cs="Courier New"/>
                <w:color w:val="000000"/>
                <w:kern w:val="0"/>
                <w:sz w:val="24"/>
                <w:szCs w:val="24"/>
                <w:lang w:val="en-US" w:eastAsia="zh-CN"/>
              </w:rPr>
              <w:t>职业</w:t>
            </w:r>
            <w:r>
              <w:rPr>
                <w:rFonts w:hint="eastAsia" w:ascii="宋体" w:hAnsi="宋体" w:eastAsia="宋体" w:cs="Courier New"/>
                <w:color w:val="000000"/>
                <w:kern w:val="0"/>
                <w:sz w:val="24"/>
                <w:szCs w:val="24"/>
              </w:rPr>
              <w:t>大学</w:t>
            </w:r>
          </w:p>
          <w:p w14:paraId="2628F417">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hint="eastAsia" w:ascii="宋体" w:hAnsi="宋体" w:eastAsia="宋体" w:cs="Times New Roman"/>
                <w:color w:val="000000"/>
                <w:sz w:val="24"/>
                <w:szCs w:val="24"/>
                <w:lang w:val="en-US" w:eastAsia="zh-CN"/>
              </w:rPr>
              <w:t>乌鲁木齐市北京北路 1075 号</w:t>
            </w:r>
          </w:p>
          <w:p w14:paraId="3BBA087A">
            <w:pPr>
              <w:spacing w:line="360" w:lineRule="auto"/>
              <w:jc w:val="left"/>
              <w:rPr>
                <w:rFonts w:hint="eastAsia" w:ascii="宋体" w:hAnsi="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rPr>
              <w:t>联系人：</w:t>
            </w:r>
            <w:r>
              <w:rPr>
                <w:rFonts w:hint="eastAsia" w:ascii="宋体" w:hAnsi="宋体" w:cs="Times New Roman"/>
                <w:color w:val="000000"/>
                <w:sz w:val="24"/>
                <w:szCs w:val="24"/>
                <w:highlight w:val="none"/>
                <w:lang w:val="en-US" w:eastAsia="zh-CN"/>
              </w:rPr>
              <w:t>冯裕发</w:t>
            </w:r>
          </w:p>
          <w:p w14:paraId="4B675F12">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highlight w:val="none"/>
              </w:rPr>
              <w:t>电</w:t>
            </w:r>
            <w:r>
              <w:rPr>
                <w:rFonts w:hint="eastAsia" w:ascii="宋体" w:hAnsi="宋体" w:cs="Times New Roman"/>
                <w:color w:val="000000"/>
                <w:sz w:val="24"/>
                <w:szCs w:val="24"/>
                <w:highlight w:val="none"/>
                <w:lang w:val="en-US" w:eastAsia="zh-CN"/>
              </w:rPr>
              <w:t xml:space="preserve">  </w:t>
            </w:r>
            <w:r>
              <w:rPr>
                <w:rFonts w:hint="eastAsia" w:ascii="宋体" w:hAnsi="宋体" w:eastAsia="宋体" w:cs="Times New Roman"/>
                <w:color w:val="000000"/>
                <w:sz w:val="24"/>
                <w:szCs w:val="24"/>
                <w:highlight w:val="none"/>
              </w:rPr>
              <w:t>话：15354617216</w:t>
            </w:r>
          </w:p>
        </w:tc>
      </w:tr>
      <w:tr w14:paraId="5ADB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4" w:type="dxa"/>
            <w:vAlign w:val="center"/>
          </w:tcPr>
          <w:p w14:paraId="768852FA">
            <w:pPr>
              <w:jc w:val="center"/>
              <w:rPr>
                <w:rFonts w:ascii="宋体" w:hAnsi="宋体" w:eastAsia="宋体" w:cs="Times New Roman"/>
                <w:color w:val="000000"/>
                <w:sz w:val="24"/>
                <w:szCs w:val="24"/>
              </w:rPr>
            </w:pPr>
            <w:r>
              <w:rPr>
                <w:rFonts w:ascii="宋体" w:hAnsi="宋体" w:eastAsia="宋体" w:cs="Times New Roman"/>
                <w:color w:val="000000"/>
                <w:sz w:val="24"/>
                <w:szCs w:val="24"/>
              </w:rPr>
              <w:t>3</w:t>
            </w:r>
          </w:p>
        </w:tc>
        <w:tc>
          <w:tcPr>
            <w:tcW w:w="1537" w:type="dxa"/>
            <w:vAlign w:val="center"/>
          </w:tcPr>
          <w:p w14:paraId="38DFF3A3">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采购代理机构</w:t>
            </w:r>
          </w:p>
        </w:tc>
        <w:tc>
          <w:tcPr>
            <w:tcW w:w="7662" w:type="dxa"/>
            <w:vAlign w:val="center"/>
          </w:tcPr>
          <w:p w14:paraId="435A7F4B">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名称：新疆中咨建设项目管理有限公司</w:t>
            </w:r>
          </w:p>
          <w:p w14:paraId="45C6CB61">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hint="eastAsia" w:ascii="宋体" w:hAnsi="宋体" w:eastAsia="宋体" w:cs="Arial"/>
                <w:color w:val="000000"/>
                <w:kern w:val="0"/>
                <w:sz w:val="24"/>
                <w:szCs w:val="24"/>
              </w:rPr>
              <w:t>乌鲁木齐市水磨沟区会展大道1119号大成尔雅A座5楼</w:t>
            </w:r>
          </w:p>
          <w:p w14:paraId="79537C9B">
            <w:pPr>
              <w:widowControl/>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联系人：</w:t>
            </w:r>
            <w:r>
              <w:rPr>
                <w:rFonts w:hint="eastAsia" w:ascii="宋体" w:hAnsi="宋体" w:eastAsia="宋体" w:cs="Times New Roman"/>
                <w:color w:val="000000"/>
                <w:sz w:val="24"/>
                <w:szCs w:val="24"/>
                <w:lang w:val="en-US" w:eastAsia="zh-CN"/>
              </w:rPr>
              <w:t>王亭懿、</w:t>
            </w:r>
            <w:r>
              <w:rPr>
                <w:rFonts w:hint="eastAsia" w:ascii="宋体" w:hAnsi="宋体" w:eastAsia="宋体" w:cs="Times New Roman"/>
                <w:color w:val="000000"/>
                <w:sz w:val="24"/>
                <w:szCs w:val="24"/>
              </w:rPr>
              <w:t>梅坤伟、翟安琪</w:t>
            </w:r>
          </w:p>
          <w:p w14:paraId="22FCAED3">
            <w:pPr>
              <w:widowControl/>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电</w:t>
            </w:r>
            <w:r>
              <w:rPr>
                <w:rFonts w:hint="eastAsia" w:ascii="宋体" w:hAnsi="宋体" w:cs="Times New Roman"/>
                <w:color w:val="000000"/>
                <w:sz w:val="24"/>
                <w:szCs w:val="24"/>
                <w:lang w:val="en-US" w:eastAsia="zh-CN"/>
              </w:rPr>
              <w:t xml:space="preserve">  </w:t>
            </w:r>
            <w:r>
              <w:rPr>
                <w:rFonts w:hint="eastAsia" w:ascii="宋体" w:hAnsi="宋体" w:eastAsia="宋体" w:cs="Times New Roman"/>
                <w:color w:val="000000"/>
                <w:sz w:val="24"/>
                <w:szCs w:val="24"/>
              </w:rPr>
              <w:t>话：</w:t>
            </w:r>
            <w:r>
              <w:rPr>
                <w:rFonts w:hint="eastAsia" w:ascii="宋体" w:hAnsi="宋体" w:eastAsia="宋体" w:cs="Arial"/>
                <w:color w:val="000000"/>
                <w:kern w:val="0"/>
                <w:sz w:val="24"/>
                <w:szCs w:val="24"/>
              </w:rPr>
              <w:t>0991-4603819/1</w:t>
            </w:r>
            <w:r>
              <w:rPr>
                <w:rFonts w:hint="eastAsia" w:ascii="宋体" w:hAnsi="宋体" w:eastAsia="宋体" w:cs="Arial"/>
                <w:color w:val="000000"/>
                <w:kern w:val="0"/>
                <w:sz w:val="24"/>
                <w:szCs w:val="24"/>
                <w:lang w:val="en-US" w:eastAsia="zh-CN"/>
              </w:rPr>
              <w:t>8599343155</w:t>
            </w:r>
          </w:p>
        </w:tc>
      </w:tr>
      <w:tr w14:paraId="0A38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4" w:type="dxa"/>
            <w:vAlign w:val="center"/>
          </w:tcPr>
          <w:p w14:paraId="1819AF45">
            <w:pPr>
              <w:jc w:val="center"/>
              <w:rPr>
                <w:rFonts w:ascii="宋体" w:hAnsi="宋体" w:eastAsia="宋体" w:cs="Times New Roman"/>
                <w:color w:val="000000"/>
                <w:sz w:val="24"/>
                <w:szCs w:val="24"/>
              </w:rPr>
            </w:pPr>
            <w:r>
              <w:rPr>
                <w:rFonts w:ascii="宋体" w:hAnsi="宋体" w:eastAsia="宋体" w:cs="Times New Roman"/>
                <w:color w:val="000000"/>
                <w:sz w:val="24"/>
                <w:szCs w:val="24"/>
              </w:rPr>
              <w:t>4</w:t>
            </w:r>
          </w:p>
        </w:tc>
        <w:tc>
          <w:tcPr>
            <w:tcW w:w="1537" w:type="dxa"/>
            <w:vAlign w:val="center"/>
          </w:tcPr>
          <w:p w14:paraId="4FF3D3E0">
            <w:pPr>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采购内容</w:t>
            </w:r>
          </w:p>
        </w:tc>
        <w:tc>
          <w:tcPr>
            <w:tcW w:w="7662" w:type="dxa"/>
            <w:vAlign w:val="center"/>
          </w:tcPr>
          <w:p w14:paraId="4523221F">
            <w:pPr>
              <w:spacing w:line="360" w:lineRule="auto"/>
              <w:rPr>
                <w:rFonts w:hint="eastAsia" w:ascii="宋体" w:hAnsi="宋体" w:eastAsia="宋体" w:cs="Times New Roman"/>
                <w:color w:val="000000"/>
                <w:sz w:val="24"/>
                <w:szCs w:val="24"/>
              </w:rPr>
            </w:pPr>
            <w:r>
              <w:rPr>
                <w:rFonts w:hint="default" w:ascii="宋体" w:hAnsi="宋体" w:eastAsia="宋体" w:cs="Times New Roman"/>
                <w:color w:val="000000"/>
                <w:kern w:val="0"/>
                <w:sz w:val="24"/>
                <w:szCs w:val="24"/>
                <w:lang w:val="en-US" w:eastAsia="zh-CN"/>
              </w:rPr>
              <w:t>新疆职业大学现代餐饮产教融合实训基地-可视化信息设备采购</w:t>
            </w:r>
            <w:r>
              <w:rPr>
                <w:rFonts w:hint="eastAsia" w:ascii="宋体" w:hAnsi="宋体" w:eastAsia="宋体" w:cs="Times New Roman"/>
                <w:color w:val="000000"/>
                <w:sz w:val="24"/>
                <w:szCs w:val="24"/>
              </w:rPr>
              <w:t>；具体详见招标文件采购需求。</w:t>
            </w:r>
          </w:p>
        </w:tc>
      </w:tr>
      <w:tr w14:paraId="0BBC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18B53912">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537" w:type="dxa"/>
            <w:vAlign w:val="center"/>
          </w:tcPr>
          <w:p w14:paraId="097B33F8">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供应商资格条件</w:t>
            </w:r>
          </w:p>
        </w:tc>
        <w:tc>
          <w:tcPr>
            <w:tcW w:w="7662" w:type="dxa"/>
            <w:vAlign w:val="center"/>
          </w:tcPr>
          <w:p w14:paraId="0E16668A">
            <w:pPr>
              <w:spacing w:line="360" w:lineRule="auto"/>
              <w:jc w:val="left"/>
              <w:rPr>
                <w:rFonts w:ascii="宋体" w:hAnsi="宋体" w:eastAsia="宋体" w:cs="Courier New"/>
                <w:color w:val="000000"/>
                <w:sz w:val="24"/>
                <w:szCs w:val="24"/>
              </w:rPr>
            </w:pPr>
            <w:r>
              <w:rPr>
                <w:rFonts w:hint="eastAsia" w:ascii="宋体" w:hAnsi="宋体" w:eastAsia="宋体" w:cs="Courier New"/>
                <w:color w:val="000000"/>
                <w:sz w:val="24"/>
                <w:szCs w:val="24"/>
              </w:rPr>
              <w:t>1．供应商的资格要求：符合《中华人民共和国政府采购法》第二十二条规定条件；</w:t>
            </w:r>
          </w:p>
          <w:p w14:paraId="417E06B7">
            <w:pPr>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eastAsia="宋体" w:cs="Courier New"/>
                <w:color w:val="000000"/>
                <w:sz w:val="24"/>
                <w:szCs w:val="24"/>
                <w:highlight w:val="none"/>
              </w:rPr>
              <w:t>2．采购项目需要落实的政府采购政策</w:t>
            </w:r>
            <w:r>
              <w:rPr>
                <w:rFonts w:hint="eastAsia" w:ascii="宋体" w:hAnsi="宋体" w:eastAsia="宋体" w:cs="Courier New"/>
                <w:color w:val="000000"/>
                <w:sz w:val="24"/>
                <w:szCs w:val="24"/>
                <w:highlight w:val="none"/>
                <w:lang w:eastAsia="zh-CN"/>
              </w:rPr>
              <w:t>：</w:t>
            </w:r>
            <w:r>
              <w:rPr>
                <w:rFonts w:hint="eastAsia" w:ascii="宋体" w:hAnsi="宋体" w:eastAsia="宋体" w:cs="宋体"/>
                <w:color w:val="000000"/>
                <w:kern w:val="0"/>
                <w:sz w:val="24"/>
                <w:szCs w:val="24"/>
                <w:highlight w:val="none"/>
                <w:lang w:eastAsia="zh-CN"/>
              </w:rPr>
              <w:t>本项目专门面向小微企业；</w:t>
            </w:r>
          </w:p>
          <w:p w14:paraId="57FB4F57">
            <w:pPr>
              <w:spacing w:line="360" w:lineRule="auto"/>
              <w:jc w:val="left"/>
              <w:rPr>
                <w:rFonts w:ascii="宋体" w:hAnsi="宋体" w:eastAsia="宋体" w:cs="Courier New"/>
                <w:color w:val="000000"/>
                <w:sz w:val="24"/>
                <w:szCs w:val="24"/>
              </w:rPr>
            </w:pPr>
            <w:r>
              <w:rPr>
                <w:rFonts w:hint="eastAsia" w:ascii="宋体" w:hAnsi="宋体" w:eastAsia="宋体" w:cs="Courier New"/>
                <w:color w:val="000000"/>
                <w:sz w:val="24"/>
                <w:szCs w:val="24"/>
              </w:rPr>
              <w:t>3.</w:t>
            </w:r>
            <w:r>
              <w:rPr>
                <w:rFonts w:ascii="宋体" w:hAnsi="宋体" w:eastAsia="宋体" w:cs="Courier New"/>
                <w:color w:val="000000"/>
                <w:sz w:val="24"/>
                <w:szCs w:val="24"/>
              </w:rPr>
              <w:t>本项目的特定资格要求：</w:t>
            </w:r>
          </w:p>
          <w:p w14:paraId="764894B3">
            <w:pPr>
              <w:spacing w:line="360" w:lineRule="auto"/>
              <w:jc w:val="left"/>
              <w:rPr>
                <w:rFonts w:hint="eastAsia" w:ascii="宋体" w:hAnsi="宋体" w:eastAsia="宋体" w:cs="Courier New"/>
                <w:color w:val="000000"/>
                <w:sz w:val="24"/>
                <w:szCs w:val="24"/>
              </w:rPr>
            </w:pPr>
            <w:r>
              <w:rPr>
                <w:rFonts w:hint="eastAsia" w:ascii="宋体" w:hAnsi="宋体" w:eastAsia="宋体" w:cs="Courier New"/>
                <w:color w:val="000000"/>
                <w:sz w:val="24"/>
                <w:szCs w:val="24"/>
                <w:lang w:eastAsia="zh-CN"/>
              </w:rPr>
              <w:t>（</w:t>
            </w:r>
            <w:r>
              <w:rPr>
                <w:rFonts w:hint="eastAsia" w:ascii="宋体" w:hAnsi="宋体" w:cs="Courier New"/>
                <w:color w:val="000000"/>
                <w:sz w:val="24"/>
                <w:szCs w:val="24"/>
                <w:lang w:val="en-US" w:eastAsia="zh-CN"/>
              </w:rPr>
              <w:t>1</w:t>
            </w:r>
            <w:r>
              <w:rPr>
                <w:rFonts w:hint="eastAsia" w:ascii="宋体" w:hAnsi="宋体" w:eastAsia="宋体" w:cs="Courier New"/>
                <w:color w:val="000000"/>
                <w:sz w:val="24"/>
                <w:szCs w:val="24"/>
                <w:lang w:eastAsia="zh-CN"/>
              </w:rPr>
              <w:t>）</w:t>
            </w:r>
            <w:r>
              <w:rPr>
                <w:rFonts w:hint="eastAsia" w:ascii="宋体" w:hAnsi="宋体" w:eastAsia="宋体" w:cs="Courier New"/>
                <w:color w:val="000000"/>
                <w:sz w:val="24"/>
                <w:szCs w:val="24"/>
              </w:rPr>
              <w:t>、凡拟参加本次招标项目的供应商须具有良好的信誉，未在“信用中国”网站（www.creditchina.gov.cn）被列入失信被执行人、</w:t>
            </w:r>
            <w:r>
              <w:rPr>
                <w:rFonts w:hint="eastAsia" w:ascii="宋体" w:hAnsi="宋体" w:eastAsia="宋体" w:cs="Courier New"/>
                <w:color w:val="000000"/>
                <w:sz w:val="24"/>
                <w:szCs w:val="24"/>
                <w:lang w:val="en-US" w:eastAsia="zh-CN"/>
              </w:rPr>
              <w:t>重大税收违法失信主体、</w:t>
            </w:r>
            <w:r>
              <w:rPr>
                <w:rFonts w:hint="eastAsia" w:ascii="宋体" w:hAnsi="宋体" w:eastAsia="宋体" w:cs="Courier New"/>
                <w:color w:val="000000"/>
                <w:sz w:val="24"/>
                <w:szCs w:val="24"/>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Courier New"/>
                <w:color w:val="000000"/>
                <w:sz w:val="24"/>
                <w:szCs w:val="24"/>
                <w:lang w:eastAsia="zh-CN"/>
              </w:rPr>
              <w:t>参与</w:t>
            </w:r>
            <w:r>
              <w:rPr>
                <w:rFonts w:hint="eastAsia" w:ascii="宋体" w:hAnsi="宋体" w:eastAsia="宋体" w:cs="Courier New"/>
                <w:color w:val="000000"/>
                <w:sz w:val="24"/>
                <w:szCs w:val="24"/>
              </w:rPr>
              <w:t>本次招标活动；</w:t>
            </w:r>
          </w:p>
          <w:p w14:paraId="438CB592">
            <w:pPr>
              <w:spacing w:line="360" w:lineRule="auto"/>
              <w:jc w:val="left"/>
              <w:rPr>
                <w:rFonts w:hint="eastAsia" w:ascii="宋体" w:hAnsi="宋体" w:eastAsia="宋体" w:cs="Courier New"/>
                <w:color w:val="000000"/>
                <w:sz w:val="24"/>
                <w:szCs w:val="24"/>
                <w:lang w:val="en-US" w:eastAsia="zh-CN"/>
              </w:rPr>
            </w:pPr>
            <w:r>
              <w:rPr>
                <w:rFonts w:hint="eastAsia" w:ascii="宋体" w:hAnsi="宋体" w:eastAsia="宋体" w:cs="Courier New"/>
                <w:color w:val="000000"/>
                <w:sz w:val="24"/>
                <w:szCs w:val="24"/>
                <w:lang w:eastAsia="zh-CN"/>
              </w:rPr>
              <w:t>（</w:t>
            </w:r>
            <w:r>
              <w:rPr>
                <w:rFonts w:hint="eastAsia" w:ascii="宋体" w:hAnsi="宋体" w:cs="Courier New"/>
                <w:color w:val="000000"/>
                <w:sz w:val="24"/>
                <w:szCs w:val="24"/>
                <w:lang w:val="en-US" w:eastAsia="zh-CN"/>
              </w:rPr>
              <w:t>2</w:t>
            </w:r>
            <w:r>
              <w:rPr>
                <w:rFonts w:hint="eastAsia" w:ascii="宋体" w:hAnsi="宋体" w:eastAsia="宋体" w:cs="Courier New"/>
                <w:color w:val="000000"/>
                <w:sz w:val="24"/>
                <w:szCs w:val="24"/>
                <w:lang w:eastAsia="zh-CN"/>
              </w:rPr>
              <w:t>）</w:t>
            </w:r>
            <w:r>
              <w:rPr>
                <w:rFonts w:hint="eastAsia" w:ascii="宋体" w:hAnsi="宋体" w:eastAsia="宋体" w:cs="Courier New"/>
                <w:color w:val="000000"/>
                <w:sz w:val="24"/>
                <w:szCs w:val="24"/>
              </w:rPr>
              <w:t>、</w:t>
            </w:r>
            <w:r>
              <w:rPr>
                <w:rFonts w:hint="eastAsia" w:ascii="宋体" w:hAnsi="宋体" w:eastAsia="宋体" w:cs="Courier New"/>
                <w:color w:val="000000"/>
                <w:sz w:val="24"/>
                <w:szCs w:val="24"/>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p w14:paraId="5E252160">
            <w:pPr>
              <w:spacing w:line="360" w:lineRule="auto"/>
              <w:jc w:val="left"/>
              <w:rPr>
                <w:rFonts w:hint="default" w:ascii="宋体" w:hAnsi="宋体" w:eastAsia="宋体" w:cs="Courier New"/>
                <w:color w:val="000000"/>
                <w:sz w:val="24"/>
                <w:szCs w:val="24"/>
                <w:lang w:val="en-US" w:eastAsia="zh-CN"/>
              </w:rPr>
            </w:pPr>
            <w:r>
              <w:rPr>
                <w:rFonts w:hint="eastAsia" w:ascii="宋体" w:hAnsi="宋体" w:cs="Courier New"/>
                <w:color w:val="000000"/>
                <w:sz w:val="24"/>
                <w:szCs w:val="24"/>
                <w:lang w:val="en-US" w:eastAsia="zh-CN"/>
              </w:rPr>
              <w:t>（3）本项目不接受联合体投标。</w:t>
            </w:r>
          </w:p>
        </w:tc>
      </w:tr>
      <w:tr w14:paraId="7786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4" w:type="dxa"/>
            <w:vAlign w:val="center"/>
          </w:tcPr>
          <w:p w14:paraId="2A37FB43">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6</w:t>
            </w:r>
          </w:p>
        </w:tc>
        <w:tc>
          <w:tcPr>
            <w:tcW w:w="1537" w:type="dxa"/>
            <w:vAlign w:val="center"/>
          </w:tcPr>
          <w:p w14:paraId="37DA675E">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项目现场勘察</w:t>
            </w:r>
          </w:p>
        </w:tc>
        <w:tc>
          <w:tcPr>
            <w:tcW w:w="7662" w:type="dxa"/>
            <w:vAlign w:val="center"/>
          </w:tcPr>
          <w:p w14:paraId="0847CBBC">
            <w:pPr>
              <w:ind w:left="1440" w:hanging="1440" w:hangingChars="600"/>
              <w:jc w:val="left"/>
              <w:rPr>
                <w:rFonts w:ascii="宋体" w:hAnsi="宋体" w:eastAsia="宋体" w:cs="Times New Roman"/>
                <w:color w:val="000000"/>
                <w:sz w:val="24"/>
                <w:szCs w:val="24"/>
              </w:rPr>
            </w:pPr>
            <w:r>
              <w:rPr>
                <w:rFonts w:ascii="宋体" w:hAnsi="宋体" w:eastAsia="宋体" w:cs="Times New Roman"/>
                <w:color w:val="000000"/>
                <w:sz w:val="24"/>
                <w:szCs w:val="24"/>
              </w:rPr>
              <w:fldChar w:fldCharType="begin"/>
            </w:r>
            <w:r>
              <w:rPr>
                <w:rFonts w:hint="eastAsia" w:ascii="宋体" w:hAnsi="宋体" w:eastAsia="宋体" w:cs="Times New Roman"/>
                <w:color w:val="000000"/>
                <w:sz w:val="24"/>
                <w:szCs w:val="24"/>
              </w:rPr>
              <w:instrText xml:space="preserve">eq \o\ac(□,√)</w:instrText>
            </w:r>
            <w:r>
              <w:rPr>
                <w:rFonts w:ascii="宋体" w:hAnsi="宋体" w:eastAsia="宋体" w:cs="Times New Roman"/>
                <w:color w:val="000000"/>
                <w:sz w:val="24"/>
                <w:szCs w:val="24"/>
              </w:rPr>
              <w:fldChar w:fldCharType="end"/>
            </w:r>
            <w:r>
              <w:rPr>
                <w:rFonts w:hint="eastAsia" w:ascii="宋体" w:hAnsi="宋体" w:eastAsia="宋体" w:cs="Times New Roman"/>
                <w:color w:val="000000"/>
                <w:sz w:val="24"/>
                <w:szCs w:val="24"/>
              </w:rPr>
              <w:t>不组织</w:t>
            </w:r>
          </w:p>
          <w:p w14:paraId="31A7140D">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□组织</w:t>
            </w:r>
          </w:p>
        </w:tc>
      </w:tr>
      <w:tr w14:paraId="6E59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34" w:type="dxa"/>
            <w:vAlign w:val="center"/>
          </w:tcPr>
          <w:p w14:paraId="5784254D">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7</w:t>
            </w:r>
          </w:p>
        </w:tc>
        <w:tc>
          <w:tcPr>
            <w:tcW w:w="1537" w:type="dxa"/>
            <w:vAlign w:val="center"/>
          </w:tcPr>
          <w:p w14:paraId="4DD048F4">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联合体投标</w:t>
            </w:r>
          </w:p>
        </w:tc>
        <w:tc>
          <w:tcPr>
            <w:tcW w:w="7662" w:type="dxa"/>
            <w:vAlign w:val="center"/>
          </w:tcPr>
          <w:p w14:paraId="672007F8">
            <w:pPr>
              <w:spacing w:line="360" w:lineRule="auto"/>
              <w:jc w:val="left"/>
              <w:rPr>
                <w:rFonts w:ascii="宋体" w:hAnsi="宋体" w:eastAsia="宋体" w:cs="Times New Roman"/>
                <w:color w:val="000000"/>
                <w:sz w:val="24"/>
                <w:szCs w:val="24"/>
              </w:rPr>
            </w:pPr>
            <w:r>
              <w:rPr>
                <w:rFonts w:ascii="宋体" w:hAnsi="宋体" w:eastAsia="宋体" w:cs="Courier New"/>
                <w:color w:val="000000"/>
                <w:sz w:val="24"/>
                <w:szCs w:val="24"/>
              </w:rPr>
              <w:fldChar w:fldCharType="begin"/>
            </w:r>
            <w:r>
              <w:rPr>
                <w:rFonts w:ascii="宋体" w:hAnsi="宋体" w:eastAsia="宋体" w:cs="Courier New"/>
                <w:color w:val="000000"/>
                <w:sz w:val="24"/>
                <w:szCs w:val="24"/>
              </w:rPr>
              <w:instrText xml:space="preserve">eq \o\ac(□,√)</w:instrText>
            </w:r>
            <w:r>
              <w:rPr>
                <w:rFonts w:ascii="宋体" w:hAnsi="宋体" w:eastAsia="宋体" w:cs="Courier New"/>
                <w:color w:val="000000"/>
                <w:sz w:val="24"/>
                <w:szCs w:val="24"/>
              </w:rPr>
              <w:fldChar w:fldCharType="end"/>
            </w:r>
            <w:r>
              <w:rPr>
                <w:rFonts w:hint="eastAsia" w:ascii="宋体" w:hAnsi="宋体" w:eastAsia="宋体" w:cs="Times New Roman"/>
                <w:color w:val="000000"/>
                <w:sz w:val="24"/>
                <w:szCs w:val="24"/>
              </w:rPr>
              <w:t>不接受</w:t>
            </w:r>
          </w:p>
          <w:p w14:paraId="7E16A323">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□接受</w:t>
            </w:r>
          </w:p>
          <w:p w14:paraId="5E86C9C0">
            <w:pPr>
              <w:spacing w:line="360" w:lineRule="auto"/>
              <w:jc w:val="left"/>
              <w:rPr>
                <w:rFonts w:ascii="宋体" w:hAnsi="宋体" w:eastAsia="宋体" w:cs="Times New Roman"/>
                <w:color w:val="000000"/>
                <w:sz w:val="24"/>
                <w:szCs w:val="24"/>
              </w:rPr>
            </w:pPr>
            <w:r>
              <w:rPr>
                <w:rFonts w:hint="eastAsia" w:ascii="宋体" w:hAnsi="宋体" w:eastAsia="宋体" w:cs="Times New Roman"/>
                <w:b/>
                <w:color w:val="000000"/>
                <w:sz w:val="24"/>
                <w:szCs w:val="24"/>
              </w:rPr>
              <w:t>注:</w:t>
            </w:r>
            <w:r>
              <w:rPr>
                <w:rFonts w:hint="eastAsia" w:ascii="宋体" w:hAnsi="Courier New" w:eastAsia="宋体" w:cs="Courier New"/>
                <w:b/>
                <w:color w:val="000000"/>
                <w:sz w:val="24"/>
                <w:szCs w:val="24"/>
              </w:rPr>
              <w:t>本</w:t>
            </w:r>
            <w:r>
              <w:rPr>
                <w:rFonts w:hint="eastAsia" w:ascii="宋体" w:hAnsi="宋体" w:eastAsia="宋体" w:cs="Times New Roman"/>
                <w:b/>
                <w:color w:val="000000"/>
                <w:sz w:val="24"/>
                <w:szCs w:val="24"/>
              </w:rPr>
              <w:t>项目不得分包、不得转包</w:t>
            </w:r>
          </w:p>
        </w:tc>
      </w:tr>
      <w:tr w14:paraId="13D1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4" w:type="dxa"/>
            <w:vAlign w:val="center"/>
          </w:tcPr>
          <w:p w14:paraId="3908D866">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8</w:t>
            </w:r>
          </w:p>
        </w:tc>
        <w:tc>
          <w:tcPr>
            <w:tcW w:w="1537" w:type="dxa"/>
            <w:vAlign w:val="center"/>
          </w:tcPr>
          <w:p w14:paraId="4FF56FEF">
            <w:pPr>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澄清或者修改时间</w:t>
            </w:r>
          </w:p>
        </w:tc>
        <w:tc>
          <w:tcPr>
            <w:tcW w:w="7662" w:type="dxa"/>
            <w:vAlign w:val="center"/>
          </w:tcPr>
          <w:p w14:paraId="15F9B2C0">
            <w:pPr>
              <w:spacing w:line="360" w:lineRule="auto"/>
              <w:jc w:val="left"/>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投标截止时间</w:t>
            </w:r>
            <w:r>
              <w:rPr>
                <w:rFonts w:hint="eastAsia" w:ascii="宋体" w:hAnsi="宋体" w:eastAsia="宋体" w:cs="Times New Roman"/>
                <w:color w:val="000000"/>
                <w:sz w:val="24"/>
                <w:szCs w:val="24"/>
              </w:rPr>
              <w:t>15日</w:t>
            </w:r>
            <w:r>
              <w:rPr>
                <w:rFonts w:ascii="宋体" w:hAnsi="宋体" w:eastAsia="宋体" w:cs="Times New Roman"/>
                <w:color w:val="000000"/>
                <w:sz w:val="24"/>
                <w:szCs w:val="24"/>
              </w:rPr>
              <w:t>前</w:t>
            </w:r>
          </w:p>
        </w:tc>
      </w:tr>
      <w:tr w14:paraId="308B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Align w:val="center"/>
          </w:tcPr>
          <w:p w14:paraId="2B8E8A66">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9</w:t>
            </w:r>
          </w:p>
        </w:tc>
        <w:tc>
          <w:tcPr>
            <w:tcW w:w="1537" w:type="dxa"/>
            <w:vAlign w:val="center"/>
          </w:tcPr>
          <w:p w14:paraId="54676E39">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提交投标文件的截止时间、地点</w:t>
            </w:r>
          </w:p>
        </w:tc>
        <w:tc>
          <w:tcPr>
            <w:tcW w:w="7662" w:type="dxa"/>
            <w:vAlign w:val="center"/>
          </w:tcPr>
          <w:p w14:paraId="1DEEA8C6">
            <w:pPr>
              <w:spacing w:line="360" w:lineRule="auto"/>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时间：</w:t>
            </w:r>
            <w:r>
              <w:rPr>
                <w:rFonts w:hint="eastAsia" w:ascii="宋体" w:hAnsi="宋体" w:eastAsia="宋体" w:cs="Courier New"/>
                <w:b/>
                <w:bCs/>
                <w:color w:val="000000"/>
                <w:sz w:val="24"/>
                <w:szCs w:val="24"/>
                <w:highlight w:val="none"/>
              </w:rPr>
              <w:t>202</w:t>
            </w:r>
            <w:r>
              <w:rPr>
                <w:rFonts w:hint="eastAsia" w:ascii="宋体" w:hAnsi="宋体" w:eastAsia="宋体" w:cs="Courier New"/>
                <w:b/>
                <w:bCs/>
                <w:color w:val="000000"/>
                <w:sz w:val="24"/>
                <w:szCs w:val="24"/>
                <w:highlight w:val="none"/>
                <w:lang w:val="en-US" w:eastAsia="zh-CN"/>
              </w:rPr>
              <w:t>5</w:t>
            </w:r>
            <w:r>
              <w:rPr>
                <w:rFonts w:hint="eastAsia" w:ascii="宋体" w:hAnsi="宋体" w:eastAsia="宋体" w:cs="Courier New"/>
                <w:b/>
                <w:bCs/>
                <w:color w:val="000000"/>
                <w:sz w:val="24"/>
                <w:szCs w:val="24"/>
                <w:highlight w:val="none"/>
              </w:rPr>
              <w:t>年</w:t>
            </w:r>
            <w:r>
              <w:rPr>
                <w:rFonts w:hint="eastAsia" w:ascii="宋体" w:hAnsi="宋体" w:cs="Courier New"/>
                <w:b/>
                <w:bCs/>
                <w:color w:val="000000"/>
                <w:sz w:val="24"/>
                <w:szCs w:val="24"/>
                <w:highlight w:val="none"/>
                <w:lang w:val="en-US" w:eastAsia="zh-CN"/>
              </w:rPr>
              <w:t>07</w:t>
            </w:r>
            <w:r>
              <w:rPr>
                <w:rFonts w:hint="eastAsia" w:ascii="宋体" w:hAnsi="宋体" w:eastAsia="宋体" w:cs="Courier New"/>
                <w:b/>
                <w:bCs/>
                <w:color w:val="000000"/>
                <w:sz w:val="24"/>
                <w:szCs w:val="24"/>
                <w:highlight w:val="none"/>
              </w:rPr>
              <w:t>月</w:t>
            </w:r>
            <w:r>
              <w:rPr>
                <w:rFonts w:hint="eastAsia" w:ascii="宋体" w:hAnsi="宋体" w:cs="Courier New"/>
                <w:b/>
                <w:bCs/>
                <w:color w:val="000000"/>
                <w:sz w:val="24"/>
                <w:szCs w:val="24"/>
                <w:highlight w:val="none"/>
                <w:lang w:val="en-US" w:eastAsia="zh-CN"/>
              </w:rPr>
              <w:t>11</w:t>
            </w:r>
            <w:r>
              <w:rPr>
                <w:rFonts w:hint="eastAsia" w:ascii="宋体" w:hAnsi="宋体" w:eastAsia="宋体" w:cs="Courier New"/>
                <w:b/>
                <w:bCs/>
                <w:color w:val="000000"/>
                <w:sz w:val="24"/>
                <w:szCs w:val="24"/>
                <w:highlight w:val="none"/>
              </w:rPr>
              <w:t>日</w:t>
            </w:r>
            <w:r>
              <w:rPr>
                <w:rFonts w:hint="eastAsia" w:ascii="宋体" w:hAnsi="宋体" w:cs="Courier New"/>
                <w:b/>
                <w:bCs/>
                <w:color w:val="000000"/>
                <w:sz w:val="24"/>
                <w:szCs w:val="24"/>
                <w:highlight w:val="none"/>
                <w:lang w:val="en-US" w:eastAsia="zh-CN"/>
              </w:rPr>
              <w:t>11</w:t>
            </w:r>
            <w:r>
              <w:rPr>
                <w:rFonts w:hint="eastAsia" w:ascii="宋体" w:hAnsi="宋体" w:eastAsia="宋体" w:cs="Courier New"/>
                <w:b/>
                <w:bCs/>
                <w:color w:val="000000"/>
                <w:sz w:val="24"/>
                <w:szCs w:val="24"/>
                <w:highlight w:val="none"/>
              </w:rPr>
              <w:t>时00分</w:t>
            </w:r>
            <w:r>
              <w:rPr>
                <w:rFonts w:hint="eastAsia" w:ascii="宋体" w:hAnsi="宋体" w:cs="Courier New"/>
                <w:b/>
                <w:bCs/>
                <w:color w:val="000000"/>
                <w:sz w:val="24"/>
                <w:szCs w:val="24"/>
                <w:highlight w:val="none"/>
                <w:lang w:eastAsia="zh-CN"/>
              </w:rPr>
              <w:t>（</w:t>
            </w:r>
            <w:r>
              <w:rPr>
                <w:rFonts w:hint="eastAsia" w:ascii="宋体" w:hAnsi="宋体" w:cs="Courier New"/>
                <w:b/>
                <w:bCs/>
                <w:color w:val="000000"/>
                <w:sz w:val="24"/>
                <w:szCs w:val="24"/>
                <w:highlight w:val="none"/>
                <w:lang w:val="en-US" w:eastAsia="zh-CN"/>
              </w:rPr>
              <w:t>北京时间</w:t>
            </w:r>
            <w:r>
              <w:rPr>
                <w:rFonts w:hint="eastAsia" w:ascii="宋体" w:hAnsi="宋体" w:cs="Courier New"/>
                <w:b/>
                <w:bCs/>
                <w:color w:val="000000"/>
                <w:sz w:val="24"/>
                <w:szCs w:val="24"/>
                <w:highlight w:val="none"/>
                <w:lang w:eastAsia="zh-CN"/>
              </w:rPr>
              <w:t>）</w:t>
            </w:r>
          </w:p>
          <w:p w14:paraId="14008E46">
            <w:pPr>
              <w:spacing w:line="360" w:lineRule="auto"/>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rPr>
              <w:t>地点：</w:t>
            </w:r>
            <w:r>
              <w:rPr>
                <w:rFonts w:hint="eastAsia" w:ascii="宋体" w:hAnsi="宋体" w:eastAsia="宋体" w:cs="Courier New"/>
                <w:color w:val="000000"/>
                <w:sz w:val="24"/>
                <w:szCs w:val="24"/>
                <w:highlight w:val="none"/>
              </w:rPr>
              <w:t>新疆政府采购网政采云</w:t>
            </w:r>
            <w:r>
              <w:rPr>
                <w:rFonts w:hint="eastAsia" w:ascii="宋体" w:hAnsi="宋体" w:eastAsia="宋体" w:cs="Courier New"/>
                <w:color w:val="000000"/>
                <w:sz w:val="24"/>
                <w:szCs w:val="24"/>
                <w:highlight w:val="none"/>
                <w:lang w:eastAsia="zh-CN"/>
              </w:rPr>
              <w:t>平台</w:t>
            </w:r>
            <w:r>
              <w:rPr>
                <w:rFonts w:hint="eastAsia" w:ascii="宋体" w:hAnsi="宋体" w:eastAsia="宋体" w:cs="Courier New"/>
                <w:color w:val="000000"/>
                <w:sz w:val="24"/>
                <w:szCs w:val="24"/>
                <w:highlight w:val="none"/>
              </w:rPr>
              <w:t>（http://www.ccgp-xinjiang.gov.cn/）</w:t>
            </w:r>
          </w:p>
        </w:tc>
      </w:tr>
      <w:tr w14:paraId="1C3D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vAlign w:val="center"/>
          </w:tcPr>
          <w:p w14:paraId="55D0C327">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10</w:t>
            </w:r>
          </w:p>
        </w:tc>
        <w:tc>
          <w:tcPr>
            <w:tcW w:w="1537" w:type="dxa"/>
            <w:vAlign w:val="center"/>
          </w:tcPr>
          <w:p w14:paraId="66CF5F86">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开标时间、地点</w:t>
            </w:r>
          </w:p>
        </w:tc>
        <w:tc>
          <w:tcPr>
            <w:tcW w:w="7662" w:type="dxa"/>
            <w:vAlign w:val="center"/>
          </w:tcPr>
          <w:p w14:paraId="1DF85C73">
            <w:pPr>
              <w:spacing w:line="360" w:lineRule="auto"/>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时间：</w:t>
            </w:r>
            <w:r>
              <w:rPr>
                <w:rFonts w:hint="eastAsia" w:ascii="宋体" w:hAnsi="宋体" w:eastAsia="宋体" w:cs="Courier New"/>
                <w:b/>
                <w:bCs/>
                <w:color w:val="000000"/>
                <w:sz w:val="24"/>
                <w:szCs w:val="24"/>
                <w:highlight w:val="none"/>
              </w:rPr>
              <w:t>202</w:t>
            </w:r>
            <w:r>
              <w:rPr>
                <w:rFonts w:hint="eastAsia" w:ascii="宋体" w:hAnsi="宋体" w:eastAsia="宋体" w:cs="Courier New"/>
                <w:b/>
                <w:bCs/>
                <w:color w:val="000000"/>
                <w:sz w:val="24"/>
                <w:szCs w:val="24"/>
                <w:highlight w:val="none"/>
                <w:lang w:val="en-US" w:eastAsia="zh-CN"/>
              </w:rPr>
              <w:t>5</w:t>
            </w:r>
            <w:r>
              <w:rPr>
                <w:rFonts w:hint="eastAsia" w:ascii="宋体" w:hAnsi="宋体" w:eastAsia="宋体" w:cs="Courier New"/>
                <w:b/>
                <w:bCs/>
                <w:color w:val="000000"/>
                <w:sz w:val="24"/>
                <w:szCs w:val="24"/>
                <w:highlight w:val="none"/>
              </w:rPr>
              <w:t>年</w:t>
            </w:r>
            <w:r>
              <w:rPr>
                <w:rFonts w:hint="eastAsia" w:ascii="宋体" w:hAnsi="宋体" w:cs="Courier New"/>
                <w:b/>
                <w:bCs/>
                <w:color w:val="000000"/>
                <w:sz w:val="24"/>
                <w:szCs w:val="24"/>
                <w:highlight w:val="none"/>
                <w:lang w:val="en-US" w:eastAsia="zh-CN"/>
              </w:rPr>
              <w:t>07</w:t>
            </w:r>
            <w:r>
              <w:rPr>
                <w:rFonts w:hint="eastAsia" w:ascii="宋体" w:hAnsi="宋体" w:eastAsia="宋体" w:cs="Courier New"/>
                <w:b/>
                <w:bCs/>
                <w:color w:val="000000"/>
                <w:sz w:val="24"/>
                <w:szCs w:val="24"/>
                <w:highlight w:val="none"/>
              </w:rPr>
              <w:t>月</w:t>
            </w:r>
            <w:r>
              <w:rPr>
                <w:rFonts w:hint="eastAsia" w:ascii="宋体" w:hAnsi="宋体" w:cs="Courier New"/>
                <w:b/>
                <w:bCs/>
                <w:color w:val="000000"/>
                <w:sz w:val="24"/>
                <w:szCs w:val="24"/>
                <w:highlight w:val="none"/>
                <w:lang w:val="en-US" w:eastAsia="zh-CN"/>
              </w:rPr>
              <w:t>11</w:t>
            </w:r>
            <w:r>
              <w:rPr>
                <w:rFonts w:hint="eastAsia" w:ascii="宋体" w:hAnsi="宋体" w:eastAsia="宋体" w:cs="Courier New"/>
                <w:b/>
                <w:bCs/>
                <w:color w:val="000000"/>
                <w:sz w:val="24"/>
                <w:szCs w:val="24"/>
                <w:highlight w:val="none"/>
              </w:rPr>
              <w:t>日</w:t>
            </w:r>
            <w:r>
              <w:rPr>
                <w:rFonts w:hint="eastAsia" w:ascii="宋体" w:hAnsi="宋体" w:cs="Courier New"/>
                <w:b/>
                <w:bCs/>
                <w:color w:val="000000"/>
                <w:sz w:val="24"/>
                <w:szCs w:val="24"/>
                <w:highlight w:val="none"/>
                <w:lang w:val="en-US" w:eastAsia="zh-CN"/>
              </w:rPr>
              <w:t>11</w:t>
            </w:r>
            <w:r>
              <w:rPr>
                <w:rFonts w:hint="eastAsia" w:ascii="宋体" w:hAnsi="宋体" w:eastAsia="宋体" w:cs="Courier New"/>
                <w:b/>
                <w:bCs/>
                <w:color w:val="000000"/>
                <w:sz w:val="24"/>
                <w:szCs w:val="24"/>
                <w:highlight w:val="none"/>
              </w:rPr>
              <w:t>时00分</w:t>
            </w:r>
            <w:r>
              <w:rPr>
                <w:rFonts w:hint="eastAsia" w:ascii="宋体" w:hAnsi="宋体" w:cs="Courier New"/>
                <w:b/>
                <w:bCs/>
                <w:color w:val="000000"/>
                <w:sz w:val="24"/>
                <w:szCs w:val="24"/>
                <w:highlight w:val="none"/>
                <w:lang w:eastAsia="zh-CN"/>
              </w:rPr>
              <w:t>（</w:t>
            </w:r>
            <w:r>
              <w:rPr>
                <w:rFonts w:hint="eastAsia" w:ascii="宋体" w:hAnsi="宋体" w:cs="Courier New"/>
                <w:b/>
                <w:bCs/>
                <w:color w:val="000000"/>
                <w:sz w:val="24"/>
                <w:szCs w:val="24"/>
                <w:highlight w:val="none"/>
                <w:lang w:val="en-US" w:eastAsia="zh-CN"/>
              </w:rPr>
              <w:t>北京时间</w:t>
            </w:r>
            <w:r>
              <w:rPr>
                <w:rFonts w:hint="eastAsia" w:ascii="宋体" w:hAnsi="宋体" w:cs="Courier New"/>
                <w:b/>
                <w:bCs/>
                <w:color w:val="000000"/>
                <w:sz w:val="24"/>
                <w:szCs w:val="24"/>
                <w:highlight w:val="none"/>
                <w:lang w:eastAsia="zh-CN"/>
              </w:rPr>
              <w:t>）</w:t>
            </w:r>
          </w:p>
          <w:p w14:paraId="2FF3F3E8">
            <w:pPr>
              <w:spacing w:line="360" w:lineRule="auto"/>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rPr>
              <w:t>地点：</w:t>
            </w:r>
            <w:r>
              <w:rPr>
                <w:rFonts w:hint="eastAsia" w:ascii="宋体" w:hAnsi="宋体" w:eastAsia="宋体" w:cs="宋体"/>
                <w:color w:val="000000"/>
                <w:kern w:val="0"/>
                <w:sz w:val="24"/>
                <w:szCs w:val="24"/>
                <w:highlight w:val="none"/>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5C1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vAlign w:val="center"/>
          </w:tcPr>
          <w:p w14:paraId="4EBCD7E7">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11</w:t>
            </w:r>
          </w:p>
        </w:tc>
        <w:tc>
          <w:tcPr>
            <w:tcW w:w="1537" w:type="dxa"/>
            <w:vAlign w:val="center"/>
          </w:tcPr>
          <w:p w14:paraId="0684CB91">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投标保证金</w:t>
            </w:r>
          </w:p>
        </w:tc>
        <w:tc>
          <w:tcPr>
            <w:tcW w:w="7662" w:type="dxa"/>
            <w:vAlign w:val="center"/>
          </w:tcPr>
          <w:p w14:paraId="1656746E">
            <w:pPr>
              <w:wordWrap/>
              <w:adjustRightInd/>
              <w:snapToGrid/>
              <w:spacing w:line="400" w:lineRule="exact"/>
              <w:jc w:val="left"/>
              <w:textAlignment w:val="auto"/>
              <w:rPr>
                <w:rFonts w:hint="eastAsia" w:ascii="宋体" w:hAnsi="宋体" w:eastAsia="宋体" w:cs="Times New Roman"/>
                <w:color w:val="000000"/>
                <w:sz w:val="24"/>
                <w:szCs w:val="24"/>
              </w:rPr>
            </w:pPr>
            <w:r>
              <w:rPr>
                <w:rFonts w:ascii="宋体" w:hAnsi="宋体" w:eastAsia="宋体" w:cs="Courier New"/>
                <w:color w:val="000000"/>
                <w:sz w:val="24"/>
                <w:szCs w:val="24"/>
              </w:rPr>
              <w:fldChar w:fldCharType="begin"/>
            </w:r>
            <w:r>
              <w:rPr>
                <w:rFonts w:hint="eastAsia" w:ascii="宋体" w:hAnsi="宋体" w:eastAsia="宋体" w:cs="Courier New"/>
                <w:color w:val="000000"/>
                <w:sz w:val="24"/>
                <w:szCs w:val="24"/>
              </w:rPr>
              <w:instrText xml:space="preserve">eq \o\ac(□,√)</w:instrText>
            </w:r>
            <w:r>
              <w:rPr>
                <w:rFonts w:ascii="宋体" w:hAnsi="宋体" w:eastAsia="宋体" w:cs="Courier New"/>
                <w:color w:val="000000"/>
                <w:sz w:val="24"/>
                <w:szCs w:val="24"/>
              </w:rPr>
              <w:fldChar w:fldCharType="end"/>
            </w:r>
            <w:r>
              <w:rPr>
                <w:rFonts w:hint="eastAsia" w:ascii="宋体" w:hAnsi="宋体" w:eastAsia="宋体" w:cs="Times New Roman"/>
                <w:color w:val="000000"/>
                <w:sz w:val="24"/>
                <w:szCs w:val="24"/>
              </w:rPr>
              <w:t>要求提供。</w:t>
            </w:r>
          </w:p>
          <w:p w14:paraId="65BF5A11">
            <w:pPr>
              <w:wordWrap/>
              <w:adjustRightInd/>
              <w:snapToGrid/>
              <w:spacing w:line="400" w:lineRule="exact"/>
              <w:jc w:val="left"/>
              <w:textAlignment w:val="auto"/>
              <w:rPr>
                <w:rFonts w:ascii="宋体" w:hAnsi="宋体" w:eastAsia="宋体" w:cs="Courier New"/>
                <w:color w:val="000000"/>
                <w:kern w:val="0"/>
                <w:sz w:val="24"/>
                <w:szCs w:val="24"/>
              </w:rPr>
            </w:pPr>
            <w:r>
              <w:rPr>
                <w:rFonts w:hint="eastAsia" w:ascii="宋体" w:hAnsi="宋体" w:eastAsia="宋体" w:cs="Times New Roman"/>
                <w:color w:val="000000"/>
                <w:sz w:val="24"/>
                <w:szCs w:val="24"/>
                <w:lang w:val="en-US" w:eastAsia="zh-CN"/>
              </w:rPr>
              <w:t>①投标保证金金额：</w:t>
            </w:r>
            <w:r>
              <w:rPr>
                <w:rFonts w:hint="eastAsia" w:ascii="宋体" w:hAnsi="宋体" w:cs="Times New Roman"/>
                <w:color w:val="000000"/>
                <w:sz w:val="24"/>
                <w:szCs w:val="24"/>
                <w:lang w:val="en-US" w:eastAsia="zh-CN"/>
              </w:rPr>
              <w:t>4000</w:t>
            </w:r>
            <w:r>
              <w:rPr>
                <w:rFonts w:hint="eastAsia" w:ascii="宋体" w:hAnsi="宋体" w:eastAsia="宋体" w:cs="Times New Roman"/>
                <w:color w:val="000000"/>
                <w:sz w:val="24"/>
                <w:szCs w:val="24"/>
              </w:rPr>
              <w:t>元（</w:t>
            </w:r>
            <w:r>
              <w:rPr>
                <w:rFonts w:hint="eastAsia" w:ascii="宋体" w:hAnsi="宋体" w:cs="Times New Roman"/>
                <w:color w:val="000000"/>
                <w:sz w:val="24"/>
                <w:szCs w:val="24"/>
                <w:lang w:val="en-US" w:eastAsia="zh-CN"/>
              </w:rPr>
              <w:t>肆</w:t>
            </w:r>
            <w:r>
              <w:rPr>
                <w:rFonts w:hint="eastAsia" w:ascii="宋体" w:hAnsi="宋体" w:eastAsia="宋体" w:cs="Times New Roman"/>
                <w:color w:val="000000"/>
                <w:sz w:val="24"/>
                <w:szCs w:val="24"/>
                <w:lang w:val="en-US" w:eastAsia="zh-CN"/>
              </w:rPr>
              <w:t>仟</w:t>
            </w:r>
            <w:r>
              <w:rPr>
                <w:rFonts w:hint="eastAsia" w:ascii="宋体" w:hAnsi="宋体" w:eastAsia="宋体" w:cs="Times New Roman"/>
                <w:color w:val="000000"/>
                <w:sz w:val="24"/>
                <w:szCs w:val="24"/>
              </w:rPr>
              <w:t>元整）</w:t>
            </w:r>
          </w:p>
          <w:p w14:paraId="44CAFBAB">
            <w:pPr>
              <w:wordWrap/>
              <w:adjustRightInd/>
              <w:snapToGrid/>
              <w:spacing w:line="400" w:lineRule="exact"/>
              <w:jc w:val="left"/>
              <w:textAlignment w:val="auto"/>
              <w:rPr>
                <w:rFonts w:ascii="宋体" w:hAnsi="宋体" w:eastAsia="宋体" w:cs="Times New Roman"/>
                <w:color w:val="000000"/>
                <w:sz w:val="24"/>
                <w:szCs w:val="24"/>
              </w:rPr>
            </w:pPr>
            <w:r>
              <w:rPr>
                <w:rFonts w:hint="eastAsia" w:ascii="宋体" w:hAnsi="宋体" w:eastAsia="宋体" w:cs="Courier New"/>
                <w:color w:val="000000"/>
                <w:sz w:val="24"/>
                <w:szCs w:val="24"/>
              </w:rPr>
              <w:t>投标保证金到账截止时间：</w:t>
            </w:r>
            <w:r>
              <w:rPr>
                <w:rFonts w:hint="eastAsia" w:ascii="宋体" w:hAnsi="宋体" w:eastAsia="宋体" w:cs="宋体"/>
                <w:color w:val="000000"/>
                <w:kern w:val="0"/>
                <w:sz w:val="24"/>
                <w:szCs w:val="24"/>
                <w:highlight w:val="none"/>
              </w:rPr>
              <w:t>同</w:t>
            </w:r>
            <w:r>
              <w:rPr>
                <w:rFonts w:hint="eastAsia" w:ascii="宋体" w:hAnsi="宋体" w:eastAsia="宋体" w:cs="宋体"/>
                <w:color w:val="000000"/>
                <w:kern w:val="0"/>
                <w:sz w:val="24"/>
                <w:szCs w:val="24"/>
                <w:highlight w:val="none"/>
                <w:lang w:val="en-US" w:eastAsia="zh-CN"/>
              </w:rPr>
              <w:t>投标文件递交</w:t>
            </w:r>
            <w:r>
              <w:rPr>
                <w:rFonts w:hint="eastAsia" w:ascii="宋体" w:hAnsi="宋体" w:eastAsia="宋体" w:cs="宋体"/>
                <w:color w:val="000000"/>
                <w:kern w:val="0"/>
                <w:sz w:val="24"/>
                <w:szCs w:val="24"/>
                <w:highlight w:val="none"/>
              </w:rPr>
              <w:t>截止时间</w:t>
            </w:r>
          </w:p>
          <w:p w14:paraId="7E43A9F1">
            <w:pPr>
              <w:wordWrap/>
              <w:adjustRightInd/>
              <w:snapToGrid/>
              <w:spacing w:line="400" w:lineRule="exact"/>
              <w:jc w:val="left"/>
              <w:textAlignment w:val="auto"/>
              <w:rPr>
                <w:rFonts w:ascii="宋体" w:hAnsi="宋体" w:eastAsia="宋体" w:cs="Courier New"/>
                <w:color w:val="000000"/>
                <w:sz w:val="24"/>
                <w:szCs w:val="24"/>
              </w:rPr>
            </w:pPr>
            <w:r>
              <w:rPr>
                <w:rFonts w:hint="eastAsia" w:ascii="宋体" w:hAnsi="宋体" w:eastAsia="宋体" w:cs="Courier New"/>
                <w:color w:val="000000"/>
                <w:sz w:val="24"/>
                <w:szCs w:val="24"/>
              </w:rPr>
              <w:t>提交方式：须从供应商账户转出或以网银、银行电汇等非现金形式缴纳。</w:t>
            </w:r>
          </w:p>
          <w:p w14:paraId="043C69E2">
            <w:pPr>
              <w:wordWrap/>
              <w:autoSpaceDE w:val="0"/>
              <w:autoSpaceDN w:val="0"/>
              <w:adjustRightInd/>
              <w:snapToGrid/>
              <w:spacing w:line="400" w:lineRule="exact"/>
              <w:textAlignment w:val="auto"/>
              <w:rPr>
                <w:rFonts w:ascii="宋体" w:hAnsi="宋体" w:eastAsia="宋体" w:cs="Courier New"/>
                <w:color w:val="000000"/>
                <w:sz w:val="24"/>
                <w:szCs w:val="24"/>
              </w:rPr>
            </w:pPr>
            <w:r>
              <w:rPr>
                <w:rFonts w:hint="eastAsia" w:ascii="宋体" w:hAnsi="宋体" w:eastAsia="宋体" w:cs="Courier New"/>
                <w:color w:val="000000"/>
                <w:sz w:val="24"/>
                <w:szCs w:val="24"/>
              </w:rPr>
              <w:t>账户信息：</w:t>
            </w:r>
          </w:p>
          <w:p w14:paraId="13071574">
            <w:pPr>
              <w:widowControl/>
              <w:wordWrap/>
              <w:adjustRightInd/>
              <w:snapToGrid/>
              <w:spacing w:line="400" w:lineRule="exact"/>
              <w:jc w:val="both"/>
              <w:textAlignment w:val="auto"/>
              <w:rPr>
                <w:rFonts w:hAnsi="宋体" w:cs="宋体"/>
                <w:bCs/>
                <w:kern w:val="2"/>
                <w:sz w:val="24"/>
              </w:rPr>
            </w:pPr>
            <w:r>
              <w:rPr>
                <w:rFonts w:hint="eastAsia" w:hAnsi="宋体" w:cs="宋体"/>
                <w:bCs/>
                <w:kern w:val="2"/>
                <w:sz w:val="24"/>
              </w:rPr>
              <w:t>开户单位名称：新疆中咨建设项目管理有限公司乌鲁木齐二分公司</w:t>
            </w:r>
          </w:p>
          <w:p w14:paraId="5C9804B3">
            <w:pPr>
              <w:widowControl/>
              <w:wordWrap/>
              <w:adjustRightInd/>
              <w:snapToGrid/>
              <w:spacing w:line="400" w:lineRule="exact"/>
              <w:jc w:val="both"/>
              <w:textAlignment w:val="auto"/>
              <w:rPr>
                <w:rFonts w:hAnsi="宋体" w:cs="宋体"/>
                <w:bCs/>
                <w:kern w:val="2"/>
                <w:sz w:val="24"/>
              </w:rPr>
            </w:pPr>
            <w:r>
              <w:rPr>
                <w:rFonts w:hint="eastAsia" w:hAnsi="宋体" w:cs="宋体"/>
                <w:bCs/>
                <w:kern w:val="2"/>
                <w:sz w:val="24"/>
              </w:rPr>
              <w:t>开户银行：招商银行股份有限公司乌鲁木齐南湖东路支行</w:t>
            </w:r>
          </w:p>
          <w:p w14:paraId="4076489C">
            <w:pPr>
              <w:widowControl/>
              <w:wordWrap/>
              <w:adjustRightInd/>
              <w:snapToGrid/>
              <w:spacing w:line="400" w:lineRule="exact"/>
              <w:jc w:val="both"/>
              <w:textAlignment w:val="auto"/>
              <w:rPr>
                <w:rFonts w:hint="eastAsia" w:ascii="宋体" w:hAnsi="宋体" w:eastAsia="宋体" w:cs="宋体"/>
                <w:bCs/>
                <w:kern w:val="2"/>
                <w:sz w:val="24"/>
              </w:rPr>
            </w:pPr>
            <w:r>
              <w:rPr>
                <w:rFonts w:hint="eastAsia" w:hAnsi="宋体" w:cs="宋体"/>
                <w:bCs/>
                <w:kern w:val="2"/>
                <w:sz w:val="24"/>
              </w:rPr>
              <w:t>账号</w:t>
            </w:r>
            <w:r>
              <w:rPr>
                <w:rFonts w:hint="eastAsia" w:ascii="宋体" w:hAnsi="宋体" w:eastAsia="宋体" w:cs="宋体"/>
                <w:bCs/>
                <w:kern w:val="2"/>
                <w:sz w:val="24"/>
              </w:rPr>
              <w:t>：991904389610902</w:t>
            </w:r>
          </w:p>
          <w:p w14:paraId="51033B25">
            <w:pPr>
              <w:widowControl/>
              <w:wordWrap/>
              <w:adjustRightInd/>
              <w:snapToGrid/>
              <w:spacing w:line="400" w:lineRule="exact"/>
              <w:jc w:val="both"/>
              <w:textAlignment w:val="auto"/>
              <w:rPr>
                <w:rFonts w:hint="eastAsia" w:ascii="宋体" w:hAnsi="宋体" w:eastAsia="宋体" w:cs="宋体"/>
                <w:bCs/>
                <w:kern w:val="2"/>
                <w:sz w:val="24"/>
              </w:rPr>
            </w:pPr>
            <w:r>
              <w:rPr>
                <w:rFonts w:hint="eastAsia" w:ascii="宋体" w:hAnsi="宋体" w:eastAsia="宋体" w:cs="宋体"/>
                <w:bCs/>
                <w:kern w:val="2"/>
                <w:sz w:val="24"/>
              </w:rPr>
              <w:t>行号：308881029139</w:t>
            </w:r>
          </w:p>
          <w:p w14:paraId="1EC969FE">
            <w:pPr>
              <w:wordWrap/>
              <w:autoSpaceDE w:val="0"/>
              <w:autoSpaceDN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投标保证金以到账信息为准，制造商应充分考虑在途时间，制造商未按照招标文件要求提交投标保证金的，投标无效。</w:t>
            </w:r>
          </w:p>
          <w:p w14:paraId="524DB431">
            <w:pPr>
              <w:wordWrap/>
              <w:adjustRightInd/>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注：以电汇方式递交投标保证金须在电汇凭据附言栏中写明招标编号、包号及用途(投标保证金)。</w:t>
            </w:r>
          </w:p>
          <w:p w14:paraId="7E6997BE">
            <w:pPr>
              <w:widowControl/>
              <w:wordWrap/>
              <w:adjustRightInd/>
              <w:snapToGrid/>
              <w:spacing w:line="400" w:lineRule="exact"/>
              <w:jc w:val="both"/>
              <w:textAlignment w:val="auto"/>
              <w:rPr>
                <w:rFonts w:hint="eastAsia" w:ascii="宋体" w:hAnsi="宋体" w:eastAsia="宋体" w:cs="宋体"/>
                <w:bCs/>
                <w:kern w:val="2"/>
                <w:sz w:val="24"/>
                <w:lang w:val="zh-CN"/>
              </w:rPr>
            </w:pPr>
            <w:r>
              <w:rPr>
                <w:rFonts w:hint="eastAsia" w:ascii="宋体" w:hAnsi="宋体" w:eastAsia="宋体" w:cs="宋体"/>
                <w:bCs/>
                <w:kern w:val="2"/>
                <w:sz w:val="24"/>
                <w:lang w:val="en-US" w:eastAsia="zh-CN"/>
              </w:rPr>
              <w:t>②</w:t>
            </w:r>
            <w:r>
              <w:rPr>
                <w:rFonts w:hint="eastAsia" w:ascii="宋体" w:hAnsi="宋体" w:eastAsia="宋体" w:cs="宋体"/>
                <w:bCs/>
                <w:kern w:val="2"/>
                <w:sz w:val="24"/>
                <w:lang w:val="zh-CN"/>
              </w:rPr>
              <w:t>电子保函</w:t>
            </w:r>
          </w:p>
          <w:p w14:paraId="3FAD1856">
            <w:pPr>
              <w:widowControl/>
              <w:wordWrap/>
              <w:adjustRightInd/>
              <w:snapToGrid/>
              <w:spacing w:line="400" w:lineRule="exact"/>
              <w:jc w:val="both"/>
              <w:textAlignment w:val="auto"/>
              <w:rPr>
                <w:rFonts w:hint="eastAsia" w:ascii="宋体" w:hAnsi="宋体" w:eastAsia="宋体" w:cs="宋体"/>
                <w:bCs/>
                <w:kern w:val="2"/>
                <w:sz w:val="24"/>
                <w:lang w:val="zh-CN"/>
              </w:rPr>
            </w:pPr>
            <w:r>
              <w:rPr>
                <w:rFonts w:hint="eastAsia" w:ascii="宋体" w:hAnsi="宋体" w:eastAsia="宋体" w:cs="宋体"/>
                <w:bCs/>
                <w:kern w:val="2"/>
                <w:sz w:val="24"/>
                <w:lang w:val="zh-CN"/>
              </w:rPr>
              <w:t>本项目可使用政采云电子保函形式缴纳投标保证金，在线完成保函的申请、审核、开票、出函等环节；</w:t>
            </w:r>
          </w:p>
          <w:p w14:paraId="1391555C">
            <w:pPr>
              <w:widowControl/>
              <w:wordWrap/>
              <w:adjustRightInd/>
              <w:snapToGrid/>
              <w:spacing w:line="400" w:lineRule="exact"/>
              <w:jc w:val="left"/>
              <w:textAlignment w:val="auto"/>
              <w:rPr>
                <w:rFonts w:hint="eastAsia" w:ascii="宋体" w:hAnsi="宋体" w:eastAsia="宋体" w:cs="宋体"/>
                <w:bCs/>
                <w:kern w:val="2"/>
                <w:sz w:val="24"/>
                <w:lang w:val="zh-CN"/>
              </w:rPr>
            </w:pPr>
            <w:r>
              <w:rPr>
                <w:rFonts w:hint="eastAsia" w:ascii="宋体" w:hAnsi="宋体" w:eastAsia="宋体" w:cs="宋体"/>
                <w:bCs/>
                <w:kern w:val="2"/>
                <w:sz w:val="24"/>
                <w:lang w:val="zh-CN"/>
              </w:rPr>
              <w:t>如采用政采云电子保函形式，可按照以下形式进行在线申请，电子保函申请链接（https://jinrong.zcygov.cn/finance/letter/product/detail?id=30&amp;source=41），如遇问题可拨打客服电话：4009039583；</w:t>
            </w:r>
          </w:p>
          <w:p w14:paraId="7600BE5C">
            <w:pPr>
              <w:wordWrap/>
              <w:adjustRightInd/>
              <w:snapToGrid/>
              <w:spacing w:line="400" w:lineRule="exact"/>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宋体"/>
                <w:bCs/>
                <w:kern w:val="2"/>
                <w:sz w:val="24"/>
                <w:lang w:val="zh-CN"/>
              </w:rPr>
              <w:t>开标前将保函</w:t>
            </w:r>
            <w:r>
              <w:rPr>
                <w:rFonts w:hint="eastAsia" w:ascii="宋体" w:hAnsi="宋体" w:eastAsia="宋体" w:cs="宋体"/>
                <w:bCs/>
                <w:kern w:val="2"/>
                <w:sz w:val="24"/>
                <w:lang w:val="en-US" w:eastAsia="zh-CN"/>
              </w:rPr>
              <w:t>编制</w:t>
            </w:r>
            <w:r>
              <w:rPr>
                <w:rFonts w:hint="eastAsia" w:ascii="宋体" w:hAnsi="宋体" w:eastAsia="宋体" w:cs="宋体"/>
                <w:bCs/>
                <w:kern w:val="2"/>
                <w:sz w:val="24"/>
                <w:lang w:val="zh-CN"/>
              </w:rPr>
              <w:t>到电子响应文件即可。</w:t>
            </w:r>
          </w:p>
        </w:tc>
      </w:tr>
      <w:tr w14:paraId="6AB2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34" w:type="dxa"/>
            <w:vAlign w:val="center"/>
          </w:tcPr>
          <w:p w14:paraId="42BFD3E7">
            <w:pPr>
              <w:jc w:val="center"/>
              <w:rPr>
                <w:rFonts w:ascii="宋体" w:hAnsi="宋体" w:eastAsia="宋体" w:cs="Times New Roman"/>
                <w:color w:val="000000"/>
                <w:sz w:val="24"/>
                <w:szCs w:val="24"/>
              </w:rPr>
            </w:pPr>
            <w:r>
              <w:rPr>
                <w:rFonts w:ascii="宋体" w:hAnsi="宋体" w:eastAsia="宋体" w:cs="Times New Roman"/>
                <w:color w:val="000000"/>
                <w:sz w:val="24"/>
                <w:szCs w:val="24"/>
              </w:rPr>
              <w:t>12</w:t>
            </w:r>
          </w:p>
        </w:tc>
        <w:tc>
          <w:tcPr>
            <w:tcW w:w="1537" w:type="dxa"/>
            <w:vAlign w:val="center"/>
          </w:tcPr>
          <w:p w14:paraId="21392D27">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投标有效期</w:t>
            </w:r>
          </w:p>
        </w:tc>
        <w:tc>
          <w:tcPr>
            <w:tcW w:w="7662" w:type="dxa"/>
            <w:vAlign w:val="center"/>
          </w:tcPr>
          <w:p w14:paraId="3D5985F1">
            <w:pPr>
              <w:jc w:val="left"/>
              <w:rPr>
                <w:rFonts w:hint="eastAsia" w:ascii="宋体" w:hAnsi="宋体" w:eastAsia="宋体" w:cs="MingLiU_HKSCS"/>
                <w:color w:val="000000"/>
                <w:kern w:val="2"/>
                <w:sz w:val="24"/>
                <w:szCs w:val="24"/>
                <w:lang w:val="en-US" w:eastAsia="zh-CN" w:bidi="ar-SA"/>
              </w:rPr>
            </w:pPr>
            <w:r>
              <w:rPr>
                <w:rFonts w:hint="eastAsia" w:ascii="宋体" w:hAnsi="宋体" w:eastAsia="宋体" w:cs="Times New Roman"/>
                <w:color w:val="000000"/>
                <w:sz w:val="24"/>
                <w:szCs w:val="24"/>
              </w:rPr>
              <w:t>自投标文件截止时间起90日</w:t>
            </w:r>
            <w:r>
              <w:rPr>
                <w:rFonts w:ascii="宋体" w:hAnsi="宋体" w:eastAsia="宋体" w:cs="Times New Roman"/>
                <w:color w:val="000000"/>
                <w:sz w:val="24"/>
                <w:szCs w:val="24"/>
              </w:rPr>
              <w:t>(</w:t>
            </w:r>
            <w:r>
              <w:rPr>
                <w:rFonts w:hint="eastAsia" w:ascii="宋体" w:hAnsi="宋体" w:eastAsia="宋体" w:cs="Times New Roman"/>
                <w:color w:val="000000"/>
                <w:sz w:val="24"/>
                <w:szCs w:val="24"/>
              </w:rPr>
              <w:t>日历日</w:t>
            </w:r>
            <w:r>
              <w:rPr>
                <w:rFonts w:ascii="宋体" w:hAnsi="宋体" w:eastAsia="宋体" w:cs="Times New Roman"/>
                <w:color w:val="000000"/>
                <w:sz w:val="24"/>
                <w:szCs w:val="24"/>
              </w:rPr>
              <w:t>)</w:t>
            </w:r>
          </w:p>
        </w:tc>
      </w:tr>
      <w:tr w14:paraId="600C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4" w:type="dxa"/>
            <w:vAlign w:val="center"/>
          </w:tcPr>
          <w:p w14:paraId="67A330CE">
            <w:pPr>
              <w:jc w:val="center"/>
              <w:rPr>
                <w:rFonts w:ascii="宋体" w:hAnsi="宋体" w:eastAsia="宋体" w:cs="Times New Roman"/>
                <w:color w:val="000000"/>
                <w:sz w:val="24"/>
                <w:szCs w:val="24"/>
              </w:rPr>
            </w:pPr>
            <w:r>
              <w:rPr>
                <w:rFonts w:ascii="宋体" w:hAnsi="宋体" w:eastAsia="宋体" w:cs="Times New Roman"/>
                <w:color w:val="000000"/>
                <w:sz w:val="24"/>
                <w:szCs w:val="24"/>
              </w:rPr>
              <w:t>13</w:t>
            </w:r>
          </w:p>
        </w:tc>
        <w:tc>
          <w:tcPr>
            <w:tcW w:w="1537" w:type="dxa"/>
            <w:vAlign w:val="center"/>
          </w:tcPr>
          <w:p w14:paraId="4331C25E">
            <w:pPr>
              <w:jc w:val="center"/>
              <w:rPr>
                <w:rFonts w:ascii="宋体" w:hAnsi="宋体" w:eastAsia="宋体" w:cs="Times New Roman"/>
                <w:color w:val="000000"/>
                <w:kern w:val="2"/>
                <w:sz w:val="24"/>
                <w:szCs w:val="24"/>
                <w:u w:val="none"/>
                <w:lang w:val="en-US" w:eastAsia="zh-CN" w:bidi="ar-SA"/>
              </w:rPr>
            </w:pPr>
            <w:r>
              <w:rPr>
                <w:rFonts w:hint="eastAsia" w:ascii="宋体" w:hAnsi="宋体" w:eastAsia="宋体" w:cs="Times New Roman"/>
                <w:color w:val="000000"/>
                <w:sz w:val="24"/>
                <w:szCs w:val="24"/>
                <w:u w:val="none"/>
              </w:rPr>
              <w:t>投标文件份数</w:t>
            </w:r>
          </w:p>
        </w:tc>
        <w:tc>
          <w:tcPr>
            <w:tcW w:w="7662" w:type="dxa"/>
            <w:vAlign w:val="center"/>
          </w:tcPr>
          <w:p w14:paraId="6ED73C0D">
            <w:pPr>
              <w:adjustRightInd w:val="0"/>
              <w:snapToGrid w:val="0"/>
              <w:spacing w:beforeLines="50" w:line="360" w:lineRule="auto"/>
              <w:rPr>
                <w:rFonts w:ascii="宋体" w:hAnsi="宋体" w:eastAsia="宋体" w:cs="宋体"/>
                <w:color w:val="000000"/>
                <w:sz w:val="24"/>
                <w:szCs w:val="24"/>
                <w:u w:val="none"/>
              </w:rPr>
            </w:pPr>
            <w:r>
              <w:rPr>
                <w:rFonts w:hint="eastAsia" w:ascii="宋体" w:hAnsi="宋体" w:eastAsia="宋体" w:cs="宋体"/>
                <w:color w:val="000000"/>
                <w:sz w:val="24"/>
                <w:szCs w:val="24"/>
                <w:u w:val="none"/>
              </w:rPr>
              <w:sym w:font="Wingdings 2" w:char="00A3"/>
            </w:r>
            <w:r>
              <w:rPr>
                <w:rFonts w:hint="eastAsia" w:ascii="宋体" w:hAnsi="宋体" w:eastAsia="宋体" w:cs="宋体"/>
                <w:color w:val="000000"/>
                <w:sz w:val="24"/>
                <w:szCs w:val="24"/>
                <w:u w:val="none"/>
              </w:rPr>
              <w:t>采用见面开标</w:t>
            </w:r>
          </w:p>
          <w:p w14:paraId="7EC41C1C">
            <w:pPr>
              <w:adjustRightInd w:val="0"/>
              <w:snapToGrid w:val="0"/>
              <w:spacing w:beforeLines="50" w:line="360" w:lineRule="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rPr>
              <w:t>投标文件包括：</w:t>
            </w:r>
            <w:r>
              <w:rPr>
                <w:rFonts w:hint="eastAsia" w:ascii="宋体" w:hAnsi="宋体" w:eastAsia="宋体" w:cs="宋体"/>
                <w:color w:val="000000"/>
                <w:sz w:val="24"/>
                <w:szCs w:val="24"/>
                <w:u w:val="none"/>
                <w:lang w:val="en-US" w:eastAsia="zh-CN"/>
              </w:rPr>
              <w:t>/</w:t>
            </w:r>
          </w:p>
          <w:p w14:paraId="224C60DC">
            <w:pPr>
              <w:adjustRightInd w:val="0"/>
              <w:snapToGrid w:val="0"/>
              <w:spacing w:beforeLines="50" w:line="360" w:lineRule="auto"/>
              <w:rPr>
                <w:rFonts w:ascii="宋体" w:hAnsi="宋体" w:eastAsia="宋体" w:cs="宋体"/>
                <w:color w:val="000000"/>
                <w:sz w:val="24"/>
                <w:szCs w:val="24"/>
                <w:u w:val="none"/>
              </w:rPr>
            </w:pPr>
            <w:r>
              <w:rPr>
                <w:rFonts w:hint="eastAsia" w:ascii="MS Mincho" w:hAnsi="MS Mincho" w:eastAsia="MS Mincho" w:cs="MS Mincho"/>
                <w:color w:val="000000"/>
                <w:sz w:val="24"/>
                <w:szCs w:val="24"/>
                <w:u w:val="none"/>
              </w:rPr>
              <w:t>☑</w:t>
            </w:r>
            <w:r>
              <w:rPr>
                <w:rFonts w:hint="eastAsia" w:ascii="宋体" w:hAnsi="宋体" w:eastAsia="宋体" w:cs="宋体"/>
                <w:color w:val="000000"/>
                <w:sz w:val="24"/>
                <w:szCs w:val="24"/>
                <w:u w:val="none"/>
              </w:rPr>
              <w:t xml:space="preserve"> 本项目采用不见面开标：</w:t>
            </w:r>
          </w:p>
          <w:p w14:paraId="4D617209">
            <w:pPr>
              <w:adjustRightInd w:val="0"/>
              <w:snapToGrid w:val="0"/>
              <w:spacing w:beforeLines="50" w:line="360" w:lineRule="auto"/>
              <w:rPr>
                <w:rFonts w:ascii="宋体" w:hAnsi="宋体" w:eastAsia="宋体" w:cs="宋体"/>
                <w:color w:val="000000"/>
                <w:sz w:val="24"/>
                <w:szCs w:val="24"/>
                <w:u w:val="none"/>
              </w:rPr>
            </w:pPr>
            <w:r>
              <w:rPr>
                <w:rFonts w:hint="eastAsia" w:ascii="宋体" w:hAnsi="宋体" w:eastAsia="宋体" w:cs="宋体"/>
                <w:color w:val="000000"/>
                <w:sz w:val="24"/>
                <w:szCs w:val="24"/>
                <w:u w:val="none"/>
              </w:rPr>
              <w:t>1．本项目采用不见面开标、供应商需要递交电子投标文件，加密的电子投标文件，在投标截止时间前通过政采云平台上传到指定位置。无需递交纸质文件。</w:t>
            </w:r>
          </w:p>
          <w:p w14:paraId="25D9BE79">
            <w:pPr>
              <w:adjustRightInd w:val="0"/>
              <w:snapToGrid w:val="0"/>
              <w:spacing w:beforeLines="50" w:line="360" w:lineRule="auto"/>
              <w:rPr>
                <w:rFonts w:ascii="宋体" w:hAnsi="宋体" w:eastAsia="宋体" w:cs="宋体"/>
                <w:color w:val="000000"/>
                <w:sz w:val="24"/>
                <w:szCs w:val="24"/>
                <w:u w:val="none"/>
              </w:rPr>
            </w:pPr>
            <w:r>
              <w:rPr>
                <w:rFonts w:hint="eastAsia" w:ascii="宋体" w:hAnsi="宋体" w:eastAsia="宋体" w:cs="宋体"/>
                <w:color w:val="000000"/>
                <w:sz w:val="24"/>
                <w:szCs w:val="24"/>
                <w:u w:val="none"/>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6D3C53BA">
            <w:pPr>
              <w:adjustRightInd w:val="0"/>
              <w:snapToGrid w:val="0"/>
              <w:spacing w:beforeLines="50" w:line="360" w:lineRule="auto"/>
              <w:rPr>
                <w:rFonts w:ascii="宋体" w:hAnsi="宋体" w:eastAsia="宋体" w:cs="宋体"/>
                <w:color w:val="000000"/>
                <w:sz w:val="24"/>
                <w:szCs w:val="24"/>
                <w:u w:val="none"/>
              </w:rPr>
            </w:pPr>
            <w:r>
              <w:rPr>
                <w:rFonts w:hint="eastAsia" w:ascii="宋体" w:hAnsi="宋体" w:eastAsia="宋体" w:cs="宋体"/>
                <w:b/>
                <w:bCs/>
                <w:color w:val="000000"/>
                <w:sz w:val="24"/>
                <w:szCs w:val="24"/>
                <w:u w:val="none"/>
              </w:rPr>
              <w:t>解密时长：30分钟</w:t>
            </w:r>
            <w:r>
              <w:rPr>
                <w:rFonts w:hint="eastAsia" w:ascii="宋体" w:hAnsi="宋体" w:eastAsia="宋体" w:cs="宋体"/>
                <w:color w:val="000000"/>
                <w:sz w:val="24"/>
                <w:szCs w:val="24"/>
                <w:u w:val="none"/>
              </w:rPr>
              <w:t>。</w:t>
            </w:r>
          </w:p>
          <w:p w14:paraId="00928CE5">
            <w:pPr>
              <w:adjustRightInd w:val="0"/>
              <w:snapToGrid w:val="0"/>
              <w:spacing w:beforeLines="50" w:line="360" w:lineRule="auto"/>
              <w:rPr>
                <w:rFonts w:ascii="宋体" w:hAnsi="宋体" w:eastAsia="宋体" w:cs="宋体"/>
                <w:color w:val="000000"/>
                <w:sz w:val="24"/>
                <w:szCs w:val="24"/>
                <w:u w:val="none"/>
              </w:rPr>
            </w:pPr>
            <w:r>
              <w:rPr>
                <w:rFonts w:hint="eastAsia" w:ascii="宋体" w:hAnsi="宋体" w:eastAsia="宋体" w:cs="宋体"/>
                <w:color w:val="000000"/>
                <w:sz w:val="24"/>
                <w:szCs w:val="24"/>
                <w:u w:val="none"/>
              </w:rPr>
              <w:t>2. 参与“不见面”开标的采购人或其委托代理机构、供应商等各交易主体，应当按照规定使用CA数字证书及电子签章。各方主体在系统中所有操作均具有法律效力，并承担法律责任。</w:t>
            </w:r>
          </w:p>
          <w:p w14:paraId="5BE0B4E1">
            <w:pPr>
              <w:adjustRightInd w:val="0"/>
              <w:snapToGrid w:val="0"/>
              <w:spacing w:beforeLines="50" w:line="360" w:lineRule="auto"/>
              <w:rPr>
                <w:rFonts w:ascii="宋体" w:hAnsi="宋体" w:eastAsia="宋体" w:cs="宋体"/>
                <w:color w:val="000000"/>
                <w:sz w:val="24"/>
                <w:szCs w:val="24"/>
                <w:u w:val="none"/>
              </w:rPr>
            </w:pPr>
            <w:r>
              <w:rPr>
                <w:rFonts w:hint="eastAsia" w:ascii="宋体" w:hAnsi="宋体" w:eastAsia="宋体" w:cs="宋体"/>
                <w:color w:val="000000"/>
                <w:sz w:val="24"/>
                <w:szCs w:val="24"/>
                <w:u w:val="none"/>
              </w:rPr>
              <w:t>3.供应商由于数字证书遗失、损坏、更换、续期等情况导致投标文件无法解密，由供应商自行承担责任。</w:t>
            </w:r>
          </w:p>
          <w:p w14:paraId="5A89F06A">
            <w:pPr>
              <w:adjustRightInd w:val="0"/>
              <w:snapToGrid w:val="0"/>
              <w:spacing w:beforeLines="50" w:line="360" w:lineRule="auto"/>
              <w:rPr>
                <w:rFonts w:ascii="宋体" w:hAnsi="宋体" w:eastAsia="宋体" w:cs="宋体"/>
                <w:color w:val="000000"/>
                <w:sz w:val="24"/>
                <w:szCs w:val="24"/>
                <w:u w:val="none"/>
              </w:rPr>
            </w:pPr>
            <w:r>
              <w:rPr>
                <w:rFonts w:hint="eastAsia" w:ascii="宋体" w:hAnsi="宋体" w:eastAsia="宋体" w:cs="宋体"/>
                <w:color w:val="000000"/>
                <w:sz w:val="24"/>
                <w:szCs w:val="24"/>
                <w:u w:val="none"/>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1DB2004F">
            <w:pPr>
              <w:jc w:val="left"/>
              <w:rPr>
                <w:rFonts w:ascii="宋体" w:hAnsi="宋体" w:eastAsia="宋体" w:cs="Times New Roman"/>
                <w:color w:val="000000"/>
                <w:kern w:val="2"/>
                <w:sz w:val="24"/>
                <w:szCs w:val="24"/>
                <w:u w:val="none"/>
                <w:lang w:val="en-US" w:eastAsia="zh-CN" w:bidi="ar-SA"/>
              </w:rPr>
            </w:pPr>
            <w:r>
              <w:rPr>
                <w:rFonts w:hint="eastAsia" w:ascii="宋体" w:hAnsi="宋体" w:eastAsia="宋体" w:cs="宋体"/>
                <w:color w:val="000000"/>
                <w:sz w:val="24"/>
                <w:szCs w:val="24"/>
                <w:u w:val="none"/>
              </w:rPr>
              <w:t>5.开标、评标过程中，供应商参与远程音视频交互（以下简称“交互”）的</w:t>
            </w:r>
            <w:r>
              <w:rPr>
                <w:rFonts w:hint="eastAsia" w:ascii="宋体" w:hAnsi="宋体" w:eastAsia="宋体" w:cs="宋体"/>
                <w:color w:val="000000"/>
                <w:sz w:val="24"/>
                <w:szCs w:val="24"/>
                <w:u w:val="none"/>
                <w:lang w:eastAsia="zh-CN"/>
              </w:rPr>
              <w:t>法定代表人</w:t>
            </w:r>
            <w:r>
              <w:rPr>
                <w:rFonts w:hint="eastAsia" w:ascii="宋体" w:hAnsi="宋体" w:eastAsia="宋体" w:cs="宋体"/>
                <w:color w:val="000000"/>
                <w:sz w:val="24"/>
                <w:szCs w:val="24"/>
                <w:u w:val="none"/>
              </w:rPr>
              <w:t>或授权委托人应始终为同一人，中途不得更换，并保持签到的通讯畅通。供应商端口操作人员均被视为供应商法人代表或授权委托人，供应商自行承担随意更换人员所导致的一切后果。</w:t>
            </w:r>
          </w:p>
        </w:tc>
      </w:tr>
      <w:tr w14:paraId="0BD1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4" w:type="dxa"/>
            <w:vAlign w:val="center"/>
          </w:tcPr>
          <w:p w14:paraId="0D72A4BA">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4</w:t>
            </w:r>
          </w:p>
        </w:tc>
        <w:tc>
          <w:tcPr>
            <w:tcW w:w="1537" w:type="dxa"/>
            <w:vAlign w:val="center"/>
          </w:tcPr>
          <w:p w14:paraId="1DFB6957">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信用查询</w:t>
            </w:r>
          </w:p>
        </w:tc>
        <w:tc>
          <w:tcPr>
            <w:tcW w:w="7662" w:type="dxa"/>
            <w:vAlign w:val="center"/>
          </w:tcPr>
          <w:p w14:paraId="170C3147">
            <w:pPr>
              <w:spacing w:line="360" w:lineRule="auto"/>
              <w:jc w:val="left"/>
              <w:rPr>
                <w:rFonts w:ascii="宋体" w:hAnsi="宋体" w:eastAsia="宋体" w:cs="Courier New"/>
                <w:color w:val="000000"/>
                <w:sz w:val="24"/>
                <w:szCs w:val="24"/>
              </w:rPr>
            </w:pPr>
            <w:r>
              <w:rPr>
                <w:rFonts w:ascii="宋体" w:hAnsi="宋体" w:eastAsia="宋体" w:cs="Courier New"/>
                <w:color w:val="000000"/>
                <w:sz w:val="24"/>
                <w:szCs w:val="24"/>
              </w:rPr>
              <w:fldChar w:fldCharType="begin"/>
            </w:r>
            <w:r>
              <w:rPr>
                <w:rFonts w:hint="eastAsia" w:ascii="宋体" w:hAnsi="宋体" w:eastAsia="宋体" w:cs="Courier New"/>
                <w:color w:val="000000"/>
                <w:sz w:val="24"/>
                <w:szCs w:val="24"/>
              </w:rPr>
              <w:instrText xml:space="preserve">eq \o\ac(□,√)</w:instrText>
            </w:r>
            <w:r>
              <w:rPr>
                <w:rFonts w:ascii="宋体" w:hAnsi="宋体" w:eastAsia="宋体" w:cs="Courier New"/>
                <w:color w:val="000000"/>
                <w:sz w:val="24"/>
                <w:szCs w:val="24"/>
              </w:rPr>
              <w:fldChar w:fldCharType="end"/>
            </w:r>
            <w:r>
              <w:rPr>
                <w:rFonts w:hint="eastAsia" w:ascii="宋体" w:hAnsi="宋体" w:eastAsia="宋体" w:cs="Courier New"/>
                <w:color w:val="000000"/>
                <w:sz w:val="24"/>
                <w:szCs w:val="24"/>
              </w:rPr>
              <w:t>采购人或采购代理机构将通过“信用中国”网站</w:t>
            </w:r>
            <w:r>
              <w:rPr>
                <w:rFonts w:ascii="宋体" w:hAnsi="宋体" w:eastAsia="宋体" w:cs="Courier New"/>
                <w:color w:val="000000"/>
                <w:sz w:val="24"/>
                <w:szCs w:val="24"/>
              </w:rPr>
              <w:t>(www. creditchina. gov.cn)</w:t>
            </w:r>
            <w:r>
              <w:rPr>
                <w:rFonts w:hint="eastAsia" w:ascii="宋体" w:hAnsi="宋体" w:eastAsia="宋体" w:cs="Courier New"/>
                <w:color w:val="000000"/>
                <w:sz w:val="24"/>
                <w:szCs w:val="24"/>
              </w:rPr>
              <w:t>、“中国政府采购网”</w:t>
            </w:r>
            <w:r>
              <w:rPr>
                <w:rFonts w:ascii="宋体" w:hAnsi="宋体" w:eastAsia="宋体" w:cs="Courier New"/>
                <w:color w:val="000000"/>
                <w:sz w:val="24"/>
                <w:szCs w:val="24"/>
              </w:rPr>
              <w:t>(</w:t>
            </w:r>
            <w:r>
              <w:fldChar w:fldCharType="begin"/>
            </w:r>
            <w:r>
              <w:instrText xml:space="preserve"> HYPERLINK "http://www.ccgp.gov.cn" </w:instrText>
            </w:r>
            <w:r>
              <w:fldChar w:fldCharType="separate"/>
            </w:r>
            <w:r>
              <w:rPr>
                <w:rFonts w:ascii="宋体" w:hAnsi="宋体" w:eastAsia="宋体" w:cs="Courier New"/>
                <w:color w:val="000000"/>
                <w:sz w:val="24"/>
                <w:u w:val="single"/>
              </w:rPr>
              <w:t>www.ccgp.gov.cn</w:t>
            </w:r>
            <w:r>
              <w:rPr>
                <w:rFonts w:ascii="宋体" w:hAnsi="宋体" w:eastAsia="宋体" w:cs="Courier New"/>
                <w:color w:val="000000"/>
                <w:sz w:val="24"/>
                <w:u w:val="single"/>
              </w:rPr>
              <w:fldChar w:fldCharType="end"/>
            </w:r>
            <w:r>
              <w:rPr>
                <w:rFonts w:ascii="宋体" w:hAnsi="宋体" w:eastAsia="宋体" w:cs="Courier New"/>
                <w:color w:val="000000"/>
                <w:sz w:val="24"/>
                <w:szCs w:val="24"/>
              </w:rPr>
              <w:t>)</w:t>
            </w:r>
            <w:r>
              <w:rPr>
                <w:rFonts w:hint="eastAsia" w:ascii="宋体" w:hAnsi="宋体" w:eastAsia="宋体" w:cs="Courier New"/>
                <w:color w:val="000000"/>
                <w:sz w:val="24"/>
                <w:szCs w:val="24"/>
              </w:rPr>
              <w:t>查询相关主体信用记录。本项目信用记录查询截止时点为</w:t>
            </w:r>
            <w:r>
              <w:rPr>
                <w:rFonts w:hint="eastAsia" w:ascii="宋体" w:hAnsi="宋体" w:eastAsia="宋体" w:cs="Courier New"/>
                <w:b/>
                <w:bCs/>
                <w:color w:val="000000"/>
                <w:sz w:val="24"/>
                <w:szCs w:val="24"/>
                <w:highlight w:val="none"/>
                <w:u w:val="single"/>
              </w:rPr>
              <w:t>202</w:t>
            </w:r>
            <w:r>
              <w:rPr>
                <w:rFonts w:hint="eastAsia" w:ascii="宋体" w:hAnsi="宋体" w:eastAsia="宋体" w:cs="Courier New"/>
                <w:b/>
                <w:bCs/>
                <w:color w:val="000000"/>
                <w:sz w:val="24"/>
                <w:szCs w:val="24"/>
                <w:highlight w:val="none"/>
                <w:u w:val="single"/>
                <w:lang w:val="en-US" w:eastAsia="zh-CN"/>
              </w:rPr>
              <w:t>5</w:t>
            </w:r>
            <w:r>
              <w:rPr>
                <w:rFonts w:hint="eastAsia" w:ascii="宋体" w:hAnsi="宋体" w:eastAsia="宋体" w:cs="Courier New"/>
                <w:b/>
                <w:bCs/>
                <w:color w:val="000000"/>
                <w:sz w:val="24"/>
                <w:szCs w:val="24"/>
                <w:highlight w:val="none"/>
                <w:u w:val="single"/>
              </w:rPr>
              <w:t>年</w:t>
            </w:r>
            <w:r>
              <w:rPr>
                <w:rFonts w:hint="eastAsia" w:ascii="宋体" w:hAnsi="宋体" w:eastAsia="宋体" w:cs="Courier New"/>
                <w:b/>
                <w:bCs/>
                <w:color w:val="000000"/>
                <w:sz w:val="24"/>
                <w:szCs w:val="24"/>
                <w:highlight w:val="none"/>
                <w:u w:val="single"/>
                <w:lang w:val="en-US" w:eastAsia="zh-CN"/>
              </w:rPr>
              <w:t>0</w:t>
            </w:r>
            <w:r>
              <w:rPr>
                <w:rFonts w:hint="eastAsia" w:ascii="宋体" w:hAnsi="宋体" w:cs="Courier New"/>
                <w:b/>
                <w:bCs/>
                <w:color w:val="000000"/>
                <w:sz w:val="24"/>
                <w:szCs w:val="24"/>
                <w:highlight w:val="none"/>
                <w:u w:val="single"/>
                <w:lang w:val="en-US" w:eastAsia="zh-CN"/>
              </w:rPr>
              <w:t>7</w:t>
            </w:r>
            <w:r>
              <w:rPr>
                <w:rFonts w:hint="eastAsia" w:ascii="宋体" w:hAnsi="宋体" w:eastAsia="宋体" w:cs="Courier New"/>
                <w:b/>
                <w:bCs/>
                <w:color w:val="000000"/>
                <w:sz w:val="24"/>
                <w:szCs w:val="24"/>
                <w:highlight w:val="none"/>
                <w:u w:val="single"/>
              </w:rPr>
              <w:t>月</w:t>
            </w:r>
            <w:r>
              <w:rPr>
                <w:rFonts w:hint="eastAsia" w:ascii="宋体" w:hAnsi="宋体" w:cs="Courier New"/>
                <w:b/>
                <w:bCs/>
                <w:color w:val="000000"/>
                <w:sz w:val="24"/>
                <w:szCs w:val="24"/>
                <w:highlight w:val="none"/>
                <w:u w:val="single"/>
                <w:lang w:val="en-US" w:eastAsia="zh-CN"/>
              </w:rPr>
              <w:t>11</w:t>
            </w:r>
            <w:r>
              <w:rPr>
                <w:rFonts w:hint="eastAsia" w:ascii="宋体" w:hAnsi="宋体" w:eastAsia="宋体" w:cs="Courier New"/>
                <w:b/>
                <w:bCs/>
                <w:color w:val="000000"/>
                <w:sz w:val="24"/>
                <w:szCs w:val="24"/>
                <w:highlight w:val="none"/>
                <w:u w:val="single"/>
              </w:rPr>
              <w:t>日</w:t>
            </w:r>
            <w:r>
              <w:rPr>
                <w:rFonts w:hint="eastAsia" w:ascii="宋体" w:hAnsi="宋体" w:cs="Courier New"/>
                <w:b/>
                <w:bCs/>
                <w:color w:val="000000"/>
                <w:sz w:val="24"/>
                <w:szCs w:val="24"/>
                <w:highlight w:val="none"/>
                <w:u w:val="single"/>
                <w:lang w:val="en-US" w:eastAsia="zh-CN"/>
              </w:rPr>
              <w:t>11</w:t>
            </w:r>
            <w:r>
              <w:rPr>
                <w:rFonts w:hint="eastAsia" w:ascii="宋体" w:hAnsi="宋体" w:eastAsia="宋体" w:cs="Courier New"/>
                <w:b/>
                <w:bCs/>
                <w:color w:val="000000"/>
                <w:sz w:val="24"/>
                <w:szCs w:val="24"/>
                <w:highlight w:val="none"/>
                <w:u w:val="single"/>
              </w:rPr>
              <w:t>时</w:t>
            </w:r>
            <w:r>
              <w:rPr>
                <w:rFonts w:hint="eastAsia" w:ascii="宋体" w:hAnsi="宋体" w:eastAsia="宋体" w:cs="Courier New"/>
                <w:b/>
                <w:bCs/>
                <w:color w:val="000000"/>
                <w:sz w:val="24"/>
                <w:szCs w:val="24"/>
                <w:highlight w:val="none"/>
                <w:u w:val="single"/>
                <w:lang w:val="en-US" w:eastAsia="zh-CN"/>
              </w:rPr>
              <w:t>00</w:t>
            </w:r>
            <w:r>
              <w:rPr>
                <w:rFonts w:hint="eastAsia" w:ascii="宋体" w:hAnsi="宋体" w:eastAsia="宋体" w:cs="Courier New"/>
                <w:b/>
                <w:bCs/>
                <w:color w:val="000000"/>
                <w:sz w:val="24"/>
                <w:szCs w:val="24"/>
                <w:highlight w:val="none"/>
                <w:u w:val="single"/>
              </w:rPr>
              <w:t>分</w:t>
            </w:r>
          </w:p>
          <w:p w14:paraId="1699B759">
            <w:pPr>
              <w:jc w:val="left"/>
              <w:rPr>
                <w:rFonts w:ascii="宋体" w:hAnsi="宋体" w:eastAsia="宋体" w:cs="Times New Roman"/>
                <w:color w:val="000000"/>
                <w:kern w:val="2"/>
                <w:sz w:val="24"/>
                <w:szCs w:val="24"/>
                <w:lang w:val="en-US" w:eastAsia="zh-CN" w:bidi="ar-SA"/>
              </w:rPr>
            </w:pPr>
            <w:r>
              <w:rPr>
                <w:rFonts w:hint="eastAsia" w:ascii="宋体" w:hAnsi="宋体" w:eastAsia="宋体" w:cs="Courier New"/>
                <w:color w:val="000000"/>
                <w:sz w:val="24"/>
                <w:szCs w:val="24"/>
              </w:rPr>
              <w:t>□供应商自行查询上述记录，如实提供无不良信用记录承诺并加盖供应商公章。本项目信用记录查询截止时点为</w:t>
            </w:r>
            <w:r>
              <w:rPr>
                <w:rFonts w:hint="eastAsia" w:ascii="宋体" w:hAnsi="宋体" w:eastAsia="宋体" w:cs="Courier New"/>
                <w:color w:val="000000"/>
                <w:sz w:val="24"/>
                <w:szCs w:val="24"/>
                <w:u w:val="single"/>
              </w:rPr>
              <w:t>/</w:t>
            </w:r>
          </w:p>
        </w:tc>
      </w:tr>
      <w:tr w14:paraId="451A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4" w:type="dxa"/>
            <w:vAlign w:val="center"/>
          </w:tcPr>
          <w:p w14:paraId="6B35EF41">
            <w:pPr>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15</w:t>
            </w:r>
          </w:p>
        </w:tc>
        <w:tc>
          <w:tcPr>
            <w:tcW w:w="1537" w:type="dxa"/>
            <w:vAlign w:val="center"/>
          </w:tcPr>
          <w:p w14:paraId="78900454">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评标委员会</w:t>
            </w:r>
          </w:p>
          <w:p w14:paraId="294F65F7">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的组成</w:t>
            </w:r>
          </w:p>
        </w:tc>
        <w:tc>
          <w:tcPr>
            <w:tcW w:w="7662" w:type="dxa"/>
            <w:vAlign w:val="center"/>
          </w:tcPr>
          <w:p w14:paraId="182A1BC3">
            <w:pPr>
              <w:jc w:val="left"/>
              <w:rPr>
                <w:rFonts w:hint="eastAsia" w:ascii="宋体" w:hAnsi="宋体" w:eastAsia="宋体" w:cs="Courier New"/>
                <w:color w:val="000000"/>
                <w:sz w:val="24"/>
                <w:szCs w:val="24"/>
              </w:rPr>
            </w:pPr>
            <w:r>
              <w:rPr>
                <w:rFonts w:hint="eastAsia" w:ascii="宋体" w:hAnsi="宋体" w:eastAsia="宋体" w:cs="Courier New"/>
                <w:color w:val="000000"/>
                <w:sz w:val="24"/>
                <w:szCs w:val="24"/>
              </w:rPr>
              <w:t>评标委员会构成：</w:t>
            </w:r>
            <w:r>
              <w:rPr>
                <w:rFonts w:hint="eastAsia" w:ascii="宋体" w:hAnsi="宋体" w:eastAsia="宋体" w:cs="Courier New"/>
                <w:color w:val="000000"/>
                <w:sz w:val="24"/>
                <w:szCs w:val="24"/>
                <w:lang w:val="en-US" w:eastAsia="zh-CN"/>
              </w:rPr>
              <w:t>5</w:t>
            </w:r>
            <w:r>
              <w:rPr>
                <w:rFonts w:hint="eastAsia" w:ascii="宋体" w:hAnsi="宋体" w:eastAsia="宋体" w:cs="Courier New"/>
                <w:color w:val="000000"/>
                <w:sz w:val="24"/>
                <w:szCs w:val="24"/>
              </w:rPr>
              <w:t>人</w:t>
            </w:r>
          </w:p>
          <w:p w14:paraId="0C5A3FAF">
            <w:pPr>
              <w:jc w:val="left"/>
              <w:rPr>
                <w:rFonts w:hint="eastAsia" w:ascii="宋体" w:hAnsi="宋体" w:eastAsia="宋体" w:cs="Courier New"/>
                <w:color w:val="000000"/>
                <w:sz w:val="24"/>
                <w:szCs w:val="24"/>
              </w:rPr>
            </w:pPr>
            <w:r>
              <w:rPr>
                <w:rFonts w:hint="eastAsia" w:ascii="宋体" w:hAnsi="宋体" w:eastAsia="宋体" w:cs="Courier New"/>
                <w:color w:val="000000"/>
                <w:sz w:val="24"/>
                <w:szCs w:val="24"/>
              </w:rPr>
              <w:t>评委确定方式：</w:t>
            </w:r>
            <w:r>
              <w:rPr>
                <w:rFonts w:hint="eastAsia" w:ascii="宋体" w:hAnsi="宋体" w:eastAsia="宋体" w:cs="Courier New"/>
                <w:color w:val="000000"/>
                <w:sz w:val="24"/>
                <w:szCs w:val="24"/>
                <w:lang w:val="en-US" w:eastAsia="zh-CN"/>
              </w:rPr>
              <w:t>新疆政采云平台</w:t>
            </w:r>
            <w:r>
              <w:rPr>
                <w:rFonts w:hint="eastAsia" w:ascii="宋体" w:hAnsi="宋体" w:eastAsia="宋体" w:cs="Courier New"/>
                <w:color w:val="000000"/>
                <w:sz w:val="24"/>
                <w:szCs w:val="24"/>
              </w:rPr>
              <w:t>专家库随机抽取</w:t>
            </w:r>
          </w:p>
        </w:tc>
      </w:tr>
      <w:tr w14:paraId="059C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4" w:type="dxa"/>
            <w:vAlign w:val="center"/>
          </w:tcPr>
          <w:p w14:paraId="102E7A39">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16</w:t>
            </w:r>
          </w:p>
        </w:tc>
        <w:tc>
          <w:tcPr>
            <w:tcW w:w="1537" w:type="dxa"/>
            <w:vAlign w:val="center"/>
          </w:tcPr>
          <w:p w14:paraId="016077E9">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定标原则</w:t>
            </w:r>
          </w:p>
        </w:tc>
        <w:tc>
          <w:tcPr>
            <w:tcW w:w="7662" w:type="dxa"/>
            <w:vAlign w:val="center"/>
          </w:tcPr>
          <w:p w14:paraId="096A03A8">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采购人在评标报告确定的中标候选人名单中按顺序确定中标人。</w:t>
            </w:r>
          </w:p>
        </w:tc>
      </w:tr>
      <w:tr w14:paraId="2400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4" w:type="dxa"/>
            <w:vAlign w:val="center"/>
          </w:tcPr>
          <w:p w14:paraId="54512705">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17</w:t>
            </w:r>
          </w:p>
        </w:tc>
        <w:tc>
          <w:tcPr>
            <w:tcW w:w="1537" w:type="dxa"/>
            <w:vAlign w:val="center"/>
          </w:tcPr>
          <w:p w14:paraId="2B78F488">
            <w:pPr>
              <w:jc w:val="center"/>
              <w:rPr>
                <w:rFonts w:ascii="宋体" w:hAnsi="宋体" w:eastAsia="宋体" w:cs="Times New Roman"/>
                <w:color w:val="000000"/>
                <w:kern w:val="2"/>
                <w:sz w:val="24"/>
                <w:szCs w:val="24"/>
                <w:lang w:val="en-US" w:eastAsia="zh-CN" w:bidi="ar-SA"/>
              </w:rPr>
            </w:pPr>
            <w:r>
              <w:rPr>
                <w:rFonts w:hint="eastAsia" w:ascii="宋体" w:hAnsi="宋体" w:cs="Times New Roman"/>
                <w:color w:val="000000"/>
                <w:sz w:val="24"/>
                <w:szCs w:val="24"/>
                <w:lang w:val="en-US" w:eastAsia="zh-CN"/>
              </w:rPr>
              <w:t>交货期</w:t>
            </w:r>
            <w:r>
              <w:rPr>
                <w:rFonts w:hint="eastAsia" w:ascii="宋体" w:hAnsi="宋体" w:eastAsia="宋体" w:cs="Times New Roman"/>
                <w:color w:val="000000"/>
                <w:sz w:val="24"/>
                <w:szCs w:val="24"/>
              </w:rPr>
              <w:t>及</w:t>
            </w:r>
            <w:r>
              <w:rPr>
                <w:rFonts w:hint="eastAsia" w:ascii="宋体" w:hAnsi="宋体" w:cs="Times New Roman"/>
                <w:color w:val="000000"/>
                <w:sz w:val="24"/>
                <w:szCs w:val="24"/>
                <w:lang w:val="en-US" w:eastAsia="zh-CN"/>
              </w:rPr>
              <w:t>交货</w:t>
            </w:r>
            <w:r>
              <w:rPr>
                <w:rFonts w:hint="eastAsia" w:ascii="宋体" w:hAnsi="宋体" w:eastAsia="宋体" w:cs="Times New Roman"/>
                <w:color w:val="000000"/>
                <w:sz w:val="24"/>
                <w:szCs w:val="24"/>
              </w:rPr>
              <w:t>地点</w:t>
            </w:r>
          </w:p>
        </w:tc>
        <w:tc>
          <w:tcPr>
            <w:tcW w:w="7662" w:type="dxa"/>
            <w:vAlign w:val="center"/>
          </w:tcPr>
          <w:p w14:paraId="523EE225">
            <w:pPr>
              <w:spacing w:line="480" w:lineRule="exact"/>
              <w:rPr>
                <w:rFonts w:ascii="宋体" w:hAnsi="宋体" w:eastAsia="宋体" w:cs="Courier New"/>
                <w:color w:val="000000"/>
                <w:sz w:val="24"/>
                <w:szCs w:val="24"/>
                <w:highlight w:val="none"/>
              </w:rPr>
            </w:pPr>
            <w:r>
              <w:rPr>
                <w:rFonts w:hint="eastAsia" w:ascii="宋体" w:hAnsi="宋体" w:cs="Times New Roman"/>
                <w:color w:val="000000"/>
                <w:sz w:val="24"/>
                <w:szCs w:val="24"/>
                <w:highlight w:val="none"/>
                <w:lang w:val="en-US" w:eastAsia="zh-CN"/>
              </w:rPr>
              <w:t>交货</w:t>
            </w:r>
            <w:r>
              <w:rPr>
                <w:rFonts w:hint="eastAsia" w:ascii="宋体" w:hAnsi="宋体" w:eastAsia="宋体" w:cs="Courier New"/>
                <w:color w:val="000000"/>
                <w:sz w:val="24"/>
                <w:szCs w:val="24"/>
                <w:highlight w:val="none"/>
              </w:rPr>
              <w:t>期：自合同签订且收到采购方预付款之日起，</w:t>
            </w:r>
            <w:r>
              <w:rPr>
                <w:rFonts w:hint="eastAsia" w:ascii="宋体" w:hAnsi="宋体" w:eastAsia="宋体" w:cs="Courier New"/>
                <w:color w:val="000000"/>
                <w:sz w:val="24"/>
                <w:szCs w:val="24"/>
                <w:highlight w:val="none"/>
                <w:lang w:val="en-US" w:eastAsia="zh-CN"/>
              </w:rPr>
              <w:t>20</w:t>
            </w:r>
            <w:r>
              <w:rPr>
                <w:rFonts w:hint="eastAsia" w:ascii="宋体" w:hAnsi="宋体" w:eastAsia="宋体" w:cs="Courier New"/>
                <w:color w:val="000000"/>
                <w:sz w:val="24"/>
                <w:szCs w:val="24"/>
                <w:highlight w:val="none"/>
              </w:rPr>
              <w:t>个工作日内完成所有货物的供货。若因不可抗力因素导致供货延迟，供货方需提前</w:t>
            </w:r>
            <w:r>
              <w:rPr>
                <w:rFonts w:hint="eastAsia" w:ascii="宋体" w:hAnsi="宋体" w:eastAsia="宋体" w:cs="Courier New"/>
                <w:color w:val="000000"/>
                <w:sz w:val="24"/>
                <w:szCs w:val="24"/>
                <w:highlight w:val="none"/>
                <w:lang w:val="en-US" w:eastAsia="zh-CN"/>
              </w:rPr>
              <w:t>5</w:t>
            </w:r>
            <w:r>
              <w:rPr>
                <w:rFonts w:hint="eastAsia" w:ascii="宋体" w:hAnsi="宋体" w:eastAsia="宋体" w:cs="Courier New"/>
                <w:color w:val="000000"/>
                <w:sz w:val="24"/>
                <w:szCs w:val="24"/>
                <w:highlight w:val="none"/>
              </w:rPr>
              <w:t xml:space="preserve"> 个工作日以书面形式通知采购方，并协商确定新的供货时间。</w:t>
            </w:r>
          </w:p>
          <w:p w14:paraId="4175FDA0">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cs="Times New Roman"/>
                <w:color w:val="000000"/>
                <w:sz w:val="24"/>
                <w:szCs w:val="24"/>
                <w:lang w:val="en-US" w:eastAsia="zh-CN"/>
              </w:rPr>
              <w:t>交货</w:t>
            </w:r>
            <w:r>
              <w:rPr>
                <w:rFonts w:hint="eastAsia" w:ascii="宋体" w:hAnsi="宋体" w:eastAsia="宋体" w:cs="Times New Roman"/>
                <w:color w:val="000000"/>
                <w:sz w:val="24"/>
                <w:szCs w:val="24"/>
              </w:rPr>
              <w:t>地点</w:t>
            </w:r>
            <w:r>
              <w:rPr>
                <w:rFonts w:hint="eastAsia" w:ascii="宋体" w:hAnsi="宋体" w:eastAsia="宋体" w:cs="Courier New"/>
                <w:color w:val="000000"/>
                <w:sz w:val="24"/>
                <w:szCs w:val="24"/>
              </w:rPr>
              <w:t>：业主指定地点</w:t>
            </w:r>
          </w:p>
        </w:tc>
      </w:tr>
      <w:tr w14:paraId="789A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4" w:type="dxa"/>
            <w:shd w:val="clear" w:color="auto" w:fill="auto"/>
            <w:vAlign w:val="center"/>
          </w:tcPr>
          <w:p w14:paraId="0076E574">
            <w:pPr>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18</w:t>
            </w:r>
          </w:p>
        </w:tc>
        <w:tc>
          <w:tcPr>
            <w:tcW w:w="1537" w:type="dxa"/>
            <w:vAlign w:val="center"/>
          </w:tcPr>
          <w:p w14:paraId="2467495D">
            <w:pPr>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highlight w:val="none"/>
                <w:lang w:val="en-US" w:eastAsia="zh-CN"/>
              </w:rPr>
              <w:t>质保期</w:t>
            </w:r>
          </w:p>
        </w:tc>
        <w:tc>
          <w:tcPr>
            <w:tcW w:w="7662" w:type="dxa"/>
            <w:vAlign w:val="center"/>
          </w:tcPr>
          <w:p w14:paraId="467986F2">
            <w:pPr>
              <w:spacing w:line="360" w:lineRule="auto"/>
              <w:jc w:val="left"/>
              <w:rPr>
                <w:rFonts w:hint="eastAsia" w:ascii="宋体" w:hAnsi="宋体" w:cs="Times New Roman"/>
                <w:color w:val="000000"/>
                <w:sz w:val="24"/>
                <w:szCs w:val="24"/>
                <w:lang w:val="en-US" w:eastAsia="zh-CN"/>
              </w:rPr>
            </w:pPr>
            <w:r>
              <w:rPr>
                <w:rFonts w:hint="eastAsia" w:ascii="宋体" w:hAnsi="宋体" w:cs="Times New Roman"/>
                <w:b/>
                <w:bCs/>
                <w:color w:val="000000"/>
                <w:sz w:val="24"/>
                <w:szCs w:val="24"/>
                <w:lang w:val="en-US" w:eastAsia="zh-CN"/>
              </w:rPr>
              <w:t>硬件设备（AI 双屏推车、AI 实训示教主机系统、4K 高清采集摄像机、4K 超高清无线云台摄像机等）</w:t>
            </w:r>
            <w:r>
              <w:rPr>
                <w:rFonts w:hint="eastAsia" w:ascii="宋体" w:hAnsi="宋体" w:cs="Times New Roman"/>
                <w:color w:val="000000"/>
                <w:sz w:val="24"/>
                <w:szCs w:val="24"/>
                <w:lang w:val="en-US" w:eastAsia="zh-CN"/>
              </w:rPr>
              <w:t>：质保期为自验收合格之日起至少 3 年。在质保期内，供货方需免费提供设备维修、零部件更换（非人为损坏情况下）及技术支持服务。
</w:t>
            </w:r>
          </w:p>
          <w:p w14:paraId="076A8E6E">
            <w:pPr>
              <w:spacing w:line="360" w:lineRule="auto"/>
              <w:jc w:val="left"/>
              <w:rPr>
                <w:rFonts w:hint="eastAsia" w:ascii="宋体" w:hAnsi="宋体" w:cs="Times New Roman"/>
                <w:color w:val="000000"/>
                <w:sz w:val="24"/>
                <w:szCs w:val="24"/>
                <w:lang w:val="en-US" w:eastAsia="zh-CN"/>
              </w:rPr>
            </w:pPr>
            <w:r>
              <w:rPr>
                <w:rFonts w:hint="eastAsia" w:ascii="宋体" w:hAnsi="宋体" w:cs="Times New Roman"/>
                <w:b/>
                <w:bCs/>
                <w:color w:val="000000"/>
                <w:sz w:val="24"/>
                <w:szCs w:val="24"/>
                <w:lang w:val="en-US" w:eastAsia="zh-CN"/>
              </w:rPr>
              <w:t>软件系统（AI 烹饪虚仿教学主机系统、AI 语音转写系统软件、示教直播系统软件、示教音视频互动软件等）</w:t>
            </w:r>
            <w:r>
              <w:rPr>
                <w:rFonts w:hint="eastAsia" w:ascii="宋体" w:hAnsi="宋体" w:cs="Times New Roman"/>
                <w:color w:val="000000"/>
                <w:sz w:val="24"/>
                <w:szCs w:val="24"/>
                <w:lang w:val="en-US" w:eastAsia="zh-CN"/>
              </w:rPr>
              <w:t>：提供持续 5 年的服务支持，包括软件版本更新、 bug 修复、技术咨询等。服务期内，若软件出现非采购方操作不当导致的问题，供货方需在 24 小时内响应并解决。
</w:t>
            </w:r>
          </w:p>
        </w:tc>
      </w:tr>
      <w:tr w14:paraId="2D1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34" w:type="dxa"/>
            <w:shd w:val="clear" w:color="auto" w:fill="auto"/>
            <w:vAlign w:val="center"/>
          </w:tcPr>
          <w:p w14:paraId="4BF5AE5B">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19</w:t>
            </w:r>
          </w:p>
        </w:tc>
        <w:tc>
          <w:tcPr>
            <w:tcW w:w="1537" w:type="dxa"/>
            <w:vAlign w:val="center"/>
          </w:tcPr>
          <w:p w14:paraId="07D63F8F">
            <w:pPr>
              <w:jc w:val="center"/>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val="en-US" w:eastAsia="zh-CN"/>
              </w:rPr>
              <w:t>付款方式</w:t>
            </w:r>
          </w:p>
        </w:tc>
        <w:tc>
          <w:tcPr>
            <w:tcW w:w="7662" w:type="dxa"/>
            <w:vAlign w:val="center"/>
          </w:tcPr>
          <w:p w14:paraId="194988D4">
            <w:pPr>
              <w:pStyle w:val="23"/>
              <w:spacing w:line="360" w:lineRule="auto"/>
              <w:jc w:val="left"/>
              <w:rPr>
                <w:rFonts w:hint="default" w:ascii="宋体" w:hAnsi="宋体" w:eastAsia="宋体" w:cs="宋体"/>
                <w:color w:val="000000"/>
                <w:kern w:val="0"/>
                <w:sz w:val="24"/>
                <w:szCs w:val="24"/>
                <w:highlight w:val="none"/>
                <w:lang w:val="en-US" w:eastAsia="zh-CN" w:bidi="ar-SA"/>
              </w:rPr>
            </w:pPr>
            <w:r>
              <w:rPr>
                <w:rFonts w:hint="default" w:ascii="宋体" w:hAnsi="宋体" w:eastAsia="宋体" w:cs="宋体"/>
                <w:color w:val="000000"/>
                <w:kern w:val="0"/>
                <w:sz w:val="24"/>
                <w:szCs w:val="24"/>
                <w:highlight w:val="none"/>
                <w:lang w:val="en-US" w:eastAsia="zh-CN" w:bidi="ar-SA"/>
              </w:rPr>
              <w:t>货物到达指定地点并经初步验收合格后30 个工作日内，采购方支付合同总金额的 60%</w:t>
            </w:r>
            <w:r>
              <w:rPr>
                <w:rFonts w:hint="eastAsia" w:hAnsi="宋体" w:cs="宋体"/>
                <w:color w:val="000000"/>
                <w:kern w:val="0"/>
                <w:sz w:val="24"/>
                <w:szCs w:val="24"/>
                <w:highlight w:val="none"/>
                <w:lang w:val="en-US" w:eastAsia="zh-CN" w:bidi="ar-SA"/>
              </w:rPr>
              <w:t>；</w:t>
            </w:r>
            <w:r>
              <w:rPr>
                <w:rFonts w:hint="default" w:ascii="宋体" w:hAnsi="宋体" w:eastAsia="宋体" w:cs="宋体"/>
                <w:color w:val="000000"/>
                <w:kern w:val="0"/>
                <w:sz w:val="24"/>
                <w:szCs w:val="24"/>
                <w:highlight w:val="none"/>
                <w:lang w:val="en-US" w:eastAsia="zh-CN" w:bidi="ar-SA"/>
              </w:rPr>
              <w:t>设备安装调试完成且通过最终验收后30 个工作日内，采购方支付合同总金额的 40%。
</w:t>
            </w:r>
          </w:p>
        </w:tc>
      </w:tr>
      <w:tr w14:paraId="0E98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34" w:type="dxa"/>
            <w:shd w:val="clear" w:color="auto" w:fill="auto"/>
            <w:vAlign w:val="center"/>
          </w:tcPr>
          <w:p w14:paraId="2D6C8AE4">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20</w:t>
            </w:r>
          </w:p>
        </w:tc>
        <w:tc>
          <w:tcPr>
            <w:tcW w:w="1537" w:type="dxa"/>
            <w:vAlign w:val="center"/>
          </w:tcPr>
          <w:p w14:paraId="34B85AD5">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履约保证金</w:t>
            </w:r>
          </w:p>
        </w:tc>
        <w:tc>
          <w:tcPr>
            <w:tcW w:w="7662" w:type="dxa"/>
            <w:vAlign w:val="center"/>
          </w:tcPr>
          <w:p w14:paraId="4836C138">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sym w:font="Wingdings 2" w:char="0052"/>
            </w:r>
            <w:r>
              <w:rPr>
                <w:rFonts w:hint="eastAsia" w:ascii="宋体" w:hAnsi="宋体" w:eastAsia="宋体" w:cs="Courier New"/>
                <w:color w:val="000000"/>
                <w:sz w:val="24"/>
                <w:szCs w:val="24"/>
              </w:rPr>
              <w:t>不</w:t>
            </w:r>
            <w:r>
              <w:rPr>
                <w:rFonts w:hint="eastAsia" w:ascii="宋体" w:hAnsi="宋体" w:eastAsia="宋体" w:cs="Times New Roman"/>
                <w:color w:val="000000"/>
                <w:sz w:val="24"/>
                <w:szCs w:val="24"/>
              </w:rPr>
              <w:t>要求提供</w:t>
            </w:r>
          </w:p>
          <w:p w14:paraId="11DF8C62">
            <w:pPr>
              <w:spacing w:line="360" w:lineRule="auto"/>
              <w:jc w:val="left"/>
              <w:rPr>
                <w:rFonts w:ascii="宋体" w:hAnsi="宋体" w:eastAsia="宋体" w:cs="Times New Roman"/>
                <w:color w:val="000000"/>
                <w:kern w:val="2"/>
                <w:sz w:val="24"/>
                <w:szCs w:val="24"/>
                <w:lang w:val="en-US" w:eastAsia="zh-CN" w:bidi="ar-SA"/>
              </w:rPr>
            </w:pPr>
            <w:r>
              <w:rPr>
                <w:rFonts w:ascii="宋体" w:hAnsi="宋体" w:eastAsia="宋体" w:cs="Courier New"/>
                <w:color w:val="000000"/>
                <w:sz w:val="24"/>
                <w:szCs w:val="24"/>
              </w:rPr>
              <w:fldChar w:fldCharType="begin"/>
            </w:r>
            <w:r>
              <w:rPr>
                <w:rFonts w:hint="eastAsia" w:ascii="宋体" w:hAnsi="宋体" w:eastAsia="宋体" w:cs="Courier New"/>
                <w:color w:val="000000"/>
                <w:sz w:val="24"/>
                <w:szCs w:val="24"/>
              </w:rPr>
              <w:instrText xml:space="preserve">eq \o\ac(□)</w:instrText>
            </w:r>
            <w:r>
              <w:rPr>
                <w:rFonts w:ascii="宋体" w:hAnsi="宋体" w:eastAsia="宋体" w:cs="Courier New"/>
                <w:color w:val="000000"/>
                <w:sz w:val="24"/>
                <w:szCs w:val="24"/>
              </w:rPr>
              <w:fldChar w:fldCharType="end"/>
            </w:r>
            <w:r>
              <w:rPr>
                <w:rFonts w:hint="eastAsia" w:ascii="宋体" w:hAnsi="宋体" w:eastAsia="宋体" w:cs="Times New Roman"/>
                <w:color w:val="000000"/>
                <w:sz w:val="24"/>
                <w:szCs w:val="24"/>
              </w:rPr>
              <w:t>要求提供</w:t>
            </w:r>
          </w:p>
        </w:tc>
      </w:tr>
      <w:tr w14:paraId="03A4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vAlign w:val="center"/>
          </w:tcPr>
          <w:p w14:paraId="27C04EB6">
            <w:pPr>
              <w:jc w:val="center"/>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21</w:t>
            </w:r>
          </w:p>
        </w:tc>
        <w:tc>
          <w:tcPr>
            <w:tcW w:w="1537" w:type="dxa"/>
            <w:vAlign w:val="center"/>
          </w:tcPr>
          <w:p w14:paraId="19484E9D">
            <w:pPr>
              <w:jc w:val="center"/>
              <w:rPr>
                <w:rFonts w:ascii="宋体" w:hAnsi="宋体" w:eastAsia="宋体" w:cs="Times New Roman"/>
                <w:color w:val="000000"/>
                <w:kern w:val="2"/>
                <w:sz w:val="24"/>
                <w:szCs w:val="24"/>
                <w:lang w:val="en-US" w:eastAsia="zh-CN" w:bidi="ar-SA"/>
              </w:rPr>
            </w:pPr>
            <w:r>
              <w:rPr>
                <w:rFonts w:hint="eastAsia" w:ascii="宋体" w:hAnsi="宋体" w:eastAsia="宋体" w:cs="Courier New"/>
                <w:color w:val="000000"/>
                <w:sz w:val="24"/>
                <w:szCs w:val="24"/>
              </w:rPr>
              <w:t>招标文件的澄清或修改</w:t>
            </w:r>
          </w:p>
        </w:tc>
        <w:tc>
          <w:tcPr>
            <w:tcW w:w="7662" w:type="dxa"/>
            <w:vAlign w:val="center"/>
          </w:tcPr>
          <w:p w14:paraId="373E08EF">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投标截止时间15日前，供应商应留意政采云平台采购项目通知。</w:t>
            </w:r>
          </w:p>
          <w:p w14:paraId="26B33FFB">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eastAsia="宋体" w:cs="Courier New"/>
                <w:color w:val="000000"/>
                <w:kern w:val="0"/>
                <w:sz w:val="24"/>
                <w:szCs w:val="24"/>
              </w:rPr>
              <w:t>在投标文件递交截止期前的任何时候，无论出于何种原因，采购人均可主动地或在解答供应商提出的澄清问题时对招标进行修改。</w:t>
            </w:r>
          </w:p>
        </w:tc>
      </w:tr>
      <w:tr w14:paraId="0DC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vAlign w:val="center"/>
          </w:tcPr>
          <w:p w14:paraId="46C787B5">
            <w:pPr>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2</w:t>
            </w:r>
          </w:p>
        </w:tc>
        <w:tc>
          <w:tcPr>
            <w:tcW w:w="1537" w:type="dxa"/>
            <w:vAlign w:val="center"/>
          </w:tcPr>
          <w:p w14:paraId="3177C631">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招标代理服务费</w:t>
            </w:r>
          </w:p>
        </w:tc>
        <w:tc>
          <w:tcPr>
            <w:tcW w:w="7662" w:type="dxa"/>
            <w:vAlign w:val="center"/>
          </w:tcPr>
          <w:p w14:paraId="62920C20">
            <w:pPr>
              <w:adjustRightInd w:val="0"/>
              <w:snapToGrid w:val="0"/>
              <w:spacing w:line="440" w:lineRule="exact"/>
              <w:jc w:val="left"/>
              <w:rPr>
                <w:rFonts w:ascii="宋体" w:hAnsi="宋体" w:eastAsia="宋体" w:cs="仿宋"/>
                <w:color w:val="000000"/>
                <w:sz w:val="24"/>
                <w:szCs w:val="24"/>
              </w:rPr>
            </w:pPr>
            <w:r>
              <w:rPr>
                <w:rFonts w:hint="eastAsia" w:ascii="宋体" w:hAnsi="宋体" w:eastAsia="宋体" w:cs="仿宋"/>
                <w:color w:val="000000"/>
                <w:sz w:val="24"/>
                <w:szCs w:val="24"/>
              </w:rPr>
              <w:t>1、代理报酬支付方式：</w:t>
            </w:r>
            <w:r>
              <w:rPr>
                <w:rFonts w:hint="eastAsia" w:ascii="宋体" w:hAnsi="宋体" w:eastAsia="宋体" w:cs="仿宋"/>
                <w:color w:val="000000"/>
                <w:sz w:val="24"/>
                <w:szCs w:val="24"/>
                <w:u w:val="single"/>
              </w:rPr>
              <w:t>由中标人支付。</w:t>
            </w:r>
          </w:p>
          <w:p w14:paraId="388A8BD2">
            <w:pPr>
              <w:spacing w:line="360" w:lineRule="auto"/>
              <w:jc w:val="left"/>
              <w:rPr>
                <w:rFonts w:ascii="宋体" w:hAnsi="宋体" w:eastAsia="宋体" w:cs="仿宋"/>
                <w:color w:val="000000"/>
                <w:sz w:val="24"/>
                <w:szCs w:val="24"/>
                <w:u w:val="single"/>
              </w:rPr>
            </w:pPr>
            <w:r>
              <w:rPr>
                <w:rFonts w:hint="eastAsia" w:ascii="宋体" w:hAnsi="宋体" w:eastAsia="宋体" w:cs="仿宋"/>
                <w:color w:val="000000"/>
                <w:sz w:val="24"/>
                <w:szCs w:val="24"/>
              </w:rPr>
              <w:t>2、代理报酬的支付时间：</w:t>
            </w:r>
            <w:r>
              <w:rPr>
                <w:rFonts w:hint="eastAsia" w:ascii="宋体" w:hAnsi="宋体" w:eastAsia="宋体" w:cs="仿宋"/>
                <w:color w:val="000000"/>
                <w:sz w:val="24"/>
                <w:szCs w:val="24"/>
                <w:u w:val="single"/>
              </w:rPr>
              <w:t>由中标人领取中标通知书前支付。</w:t>
            </w:r>
          </w:p>
          <w:p w14:paraId="2175C8E4">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eastAsia="宋体" w:cs="仿宋"/>
                <w:color w:val="000000"/>
                <w:sz w:val="24"/>
                <w:szCs w:val="24"/>
              </w:rPr>
              <w:t>3、代理服务费收费标准：</w:t>
            </w:r>
            <w:r>
              <w:rPr>
                <w:rFonts w:hint="eastAsia" w:ascii="宋体" w:hAnsi="宋体" w:eastAsia="宋体" w:cs="仿宋"/>
                <w:color w:val="000000"/>
                <w:sz w:val="24"/>
                <w:szCs w:val="24"/>
                <w:u w:val="single"/>
              </w:rPr>
              <w:t>本项目招标代理服务费参照原国家发展计划委员会文件（计价格[2002]1980号文）、（发改办价格[2003]857号文件）及财库[2018]2号文件所规定标准由项目预算价进行计算下浮</w:t>
            </w:r>
            <w:r>
              <w:rPr>
                <w:rFonts w:hint="eastAsia" w:ascii="宋体" w:hAnsi="宋体" w:eastAsia="宋体" w:cs="仿宋"/>
                <w:color w:val="000000"/>
                <w:sz w:val="24"/>
                <w:szCs w:val="24"/>
                <w:u w:val="single"/>
                <w:lang w:val="en-US" w:eastAsia="zh-CN"/>
              </w:rPr>
              <w:t>60</w:t>
            </w:r>
            <w:r>
              <w:rPr>
                <w:rFonts w:hint="eastAsia" w:ascii="宋体" w:hAnsi="宋体" w:eastAsia="宋体" w:cs="仿宋"/>
                <w:color w:val="000000"/>
                <w:sz w:val="24"/>
                <w:szCs w:val="24"/>
                <w:u w:val="single"/>
              </w:rPr>
              <w:t>%并由中标人向采购代理机构支付。</w:t>
            </w:r>
          </w:p>
        </w:tc>
      </w:tr>
      <w:tr w14:paraId="4EC3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0B089978">
            <w:pPr>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3</w:t>
            </w:r>
          </w:p>
        </w:tc>
        <w:tc>
          <w:tcPr>
            <w:tcW w:w="1537" w:type="dxa"/>
            <w:vAlign w:val="center"/>
          </w:tcPr>
          <w:p w14:paraId="76B713FA">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highlight w:val="none"/>
              </w:rPr>
              <w:t>政府采购支持政策</w:t>
            </w:r>
          </w:p>
        </w:tc>
        <w:tc>
          <w:tcPr>
            <w:tcW w:w="7662" w:type="dxa"/>
            <w:vAlign w:val="center"/>
          </w:tcPr>
          <w:p w14:paraId="55C963F4">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本项目专门面向</w:t>
            </w:r>
            <w:r>
              <w:rPr>
                <w:rFonts w:hint="eastAsia" w:ascii="宋体" w:hAnsi="宋体" w:cs="宋体"/>
                <w:b/>
                <w:bCs/>
                <w:sz w:val="24"/>
                <w:szCs w:val="24"/>
                <w:highlight w:val="none"/>
                <w:lang w:val="en-US" w:eastAsia="zh-CN"/>
              </w:rPr>
              <w:t>中小</w:t>
            </w:r>
            <w:r>
              <w:rPr>
                <w:rFonts w:hint="eastAsia" w:ascii="宋体" w:hAnsi="宋体" w:cs="宋体"/>
                <w:b/>
                <w:bCs/>
                <w:sz w:val="24"/>
                <w:szCs w:val="24"/>
                <w:highlight w:val="none"/>
              </w:rPr>
              <w:t>企业，</w:t>
            </w:r>
            <w:r>
              <w:rPr>
                <w:rFonts w:hint="eastAsia" w:hAnsi="宋体" w:cs="宋体"/>
                <w:b/>
                <w:bCs/>
                <w:sz w:val="24"/>
                <w:szCs w:val="24"/>
                <w:highlight w:val="none"/>
              </w:rPr>
              <w:t>计算报价时不给予优惠计算。</w:t>
            </w:r>
          </w:p>
          <w:p w14:paraId="139820D7">
            <w:pPr>
              <w:spacing w:line="400" w:lineRule="exact"/>
              <w:jc w:val="left"/>
              <w:rPr>
                <w:rFonts w:hint="eastAsia" w:ascii="宋体" w:hAnsi="宋体" w:eastAsia="宋体" w:cs="宋体"/>
                <w:sz w:val="24"/>
                <w:szCs w:val="24"/>
                <w:highlight w:val="none"/>
                <w:lang w:eastAsia="zh-CN"/>
              </w:rPr>
            </w:pPr>
            <w:r>
              <w:rPr>
                <w:rFonts w:hint="eastAsia" w:ascii="宋体" w:hAnsi="宋体" w:cs="宋体"/>
                <w:b/>
                <w:bCs/>
                <w:sz w:val="24"/>
                <w:szCs w:val="24"/>
                <w:highlight w:val="none"/>
              </w:rPr>
              <w:t>所属行业：</w:t>
            </w:r>
            <w:r>
              <w:rPr>
                <w:rFonts w:hint="eastAsia" w:ascii="宋体" w:hAnsi="宋体" w:eastAsia="宋体" w:cs="Times New Roman"/>
                <w:color w:val="000000" w:themeColor="text1"/>
                <w:sz w:val="24"/>
                <w:szCs w:val="24"/>
                <w:highlight w:val="none"/>
              </w:rPr>
              <w:t>根据工信部等部委发布的《关于印发中小企业划型标准规定的通知》（工信部联企业〔2011〕300号）、财政部、工业和信息化部《政府采购促进中小企业发展管理办法》（财库[2020]46号文）规定，本次采购标的所属行业为</w:t>
            </w:r>
            <w:r>
              <w:rPr>
                <w:rFonts w:hint="eastAsia" w:ascii="宋体" w:hAnsi="宋体" w:cs="Times New Roman"/>
                <w:b/>
                <w:bCs/>
                <w:color w:val="000000" w:themeColor="text1"/>
                <w:sz w:val="24"/>
                <w:szCs w:val="24"/>
                <w:highlight w:val="none"/>
                <w:u w:val="single"/>
                <w:lang w:eastAsia="zh-CN"/>
              </w:rPr>
              <w:t>“</w:t>
            </w:r>
            <w:r>
              <w:rPr>
                <w:rFonts w:hint="eastAsia" w:ascii="宋体" w:hAnsi="宋体" w:cs="Times New Roman"/>
                <w:b/>
                <w:bCs/>
                <w:color w:val="000000" w:themeColor="text1"/>
                <w:sz w:val="24"/>
                <w:szCs w:val="24"/>
                <w:highlight w:val="none"/>
                <w:u w:val="single"/>
                <w:lang w:val="en-US" w:eastAsia="zh-CN"/>
              </w:rPr>
              <w:t>工业</w:t>
            </w:r>
            <w:r>
              <w:rPr>
                <w:rFonts w:hint="eastAsia" w:ascii="宋体" w:hAnsi="宋体" w:cs="Times New Roman"/>
                <w:b/>
                <w:bCs/>
                <w:color w:val="000000" w:themeColor="text1"/>
                <w:sz w:val="24"/>
                <w:szCs w:val="24"/>
                <w:highlight w:val="none"/>
                <w:u w:val="single"/>
                <w:lang w:eastAsia="zh-CN"/>
              </w:rPr>
              <w:t>”</w:t>
            </w:r>
            <w:r>
              <w:rPr>
                <w:rFonts w:hint="eastAsia" w:ascii="宋体" w:hAnsi="宋体" w:eastAsia="宋体" w:cs="Times New Roman"/>
                <w:b/>
                <w:bCs/>
                <w:color w:val="000000" w:themeColor="text1"/>
                <w:sz w:val="24"/>
                <w:szCs w:val="24"/>
                <w:highlight w:val="none"/>
                <w:u w:val="single"/>
                <w:lang w:eastAsia="zh-CN"/>
              </w:rPr>
              <w:t>。</w:t>
            </w:r>
          </w:p>
          <w:p w14:paraId="25AB603F">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工业</w:t>
            </w:r>
            <w:r>
              <w:rPr>
                <w:rFonts w:hint="eastAsia" w:ascii="宋体" w:hAnsi="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从业人员 1000 人以下或营业收入 40000万元以下的为中小微型企业。其中，从业人员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6BAE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0B679ACA">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2</w:t>
            </w:r>
            <w:r>
              <w:rPr>
                <w:rFonts w:hint="eastAsia" w:ascii="宋体" w:hAnsi="宋体" w:cs="Times New Roman"/>
                <w:color w:val="000000"/>
                <w:sz w:val="24"/>
                <w:szCs w:val="24"/>
                <w:lang w:val="en-US" w:eastAsia="zh-CN"/>
              </w:rPr>
              <w:t>4</w:t>
            </w:r>
          </w:p>
        </w:tc>
        <w:tc>
          <w:tcPr>
            <w:tcW w:w="1537" w:type="dxa"/>
            <w:vAlign w:val="center"/>
          </w:tcPr>
          <w:p w14:paraId="2DBAC6E4">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其他规定</w:t>
            </w:r>
          </w:p>
        </w:tc>
        <w:tc>
          <w:tcPr>
            <w:tcW w:w="7662" w:type="dxa"/>
            <w:vAlign w:val="center"/>
          </w:tcPr>
          <w:p w14:paraId="63D3C7EA">
            <w:pPr>
              <w:spacing w:line="360" w:lineRule="auto"/>
              <w:jc w:val="left"/>
              <w:rPr>
                <w:rFonts w:ascii="宋体" w:hAnsi="宋体" w:eastAsia="宋体" w:cs="Times New Roman"/>
                <w:color w:val="000000"/>
                <w:kern w:val="2"/>
                <w:sz w:val="24"/>
                <w:szCs w:val="24"/>
                <w:lang w:val="en-US" w:eastAsia="zh-CN" w:bidi="ar-SA"/>
              </w:rPr>
            </w:pPr>
            <w:r>
              <w:rPr>
                <w:rFonts w:hint="eastAsia" w:hAnsi="宋体" w:cs="宋体"/>
                <w:b/>
                <w:bCs/>
                <w:color w:val="000000"/>
                <w:sz w:val="24"/>
                <w:szCs w:val="24"/>
              </w:rPr>
              <w:t>供应商在法定质疑期内一次性提出针对同一采购程序环节的质疑，本项目不接受供应商多次/反复质疑。</w:t>
            </w:r>
          </w:p>
        </w:tc>
      </w:tr>
    </w:tbl>
    <w:p w14:paraId="456C5C0E">
      <w:pPr>
        <w:spacing w:line="360" w:lineRule="auto"/>
        <w:jc w:val="center"/>
        <w:outlineLvl w:val="0"/>
        <w:rPr>
          <w:rFonts w:ascii="宋体" w:hAnsi="宋体" w:eastAsia="宋体" w:cs="Times New Roman"/>
          <w:color w:val="000000"/>
          <w:kern w:val="0"/>
          <w:sz w:val="24"/>
          <w:szCs w:val="24"/>
        </w:rPr>
      </w:pPr>
      <w:r>
        <w:rPr>
          <w:rFonts w:ascii="宋体" w:hAnsi="宋体" w:eastAsia="宋体" w:cs="Times New Roman"/>
          <w:color w:val="000000"/>
          <w:kern w:val="0"/>
          <w:sz w:val="20"/>
          <w:szCs w:val="21"/>
        </w:rPr>
        <w:br w:type="page"/>
      </w:r>
      <w:bookmarkStart w:id="11" w:name="_Toc17863"/>
      <w:r>
        <w:rPr>
          <w:rFonts w:hint="eastAsia" w:ascii="宋体" w:hAnsi="宋体" w:eastAsia="宋体" w:cs="Times New Roman"/>
          <w:color w:val="000000"/>
          <w:kern w:val="0"/>
          <w:sz w:val="24"/>
          <w:szCs w:val="24"/>
        </w:rPr>
        <w:t>供应商须知正文</w:t>
      </w:r>
      <w:bookmarkEnd w:id="11"/>
    </w:p>
    <w:p w14:paraId="67C2452B">
      <w:pPr>
        <w:spacing w:line="360" w:lineRule="auto"/>
        <w:outlineLvl w:val="0"/>
        <w:rPr>
          <w:rFonts w:ascii="宋体" w:hAnsi="宋体" w:eastAsia="宋体" w:cs="Times New Roman"/>
          <w:b/>
          <w:bCs/>
          <w:color w:val="000000"/>
          <w:kern w:val="0"/>
          <w:sz w:val="24"/>
          <w:szCs w:val="24"/>
        </w:rPr>
      </w:pPr>
      <w:bookmarkStart w:id="12" w:name="_Toc21339"/>
      <w:r>
        <w:rPr>
          <w:rFonts w:hint="eastAsia" w:ascii="宋体" w:hAnsi="宋体" w:eastAsia="宋体" w:cs="Times New Roman"/>
          <w:b/>
          <w:bCs/>
          <w:color w:val="000000"/>
          <w:kern w:val="0"/>
          <w:sz w:val="24"/>
          <w:szCs w:val="24"/>
        </w:rPr>
        <w:t>一、总则</w:t>
      </w:r>
      <w:bookmarkEnd w:id="12"/>
    </w:p>
    <w:p w14:paraId="2558AD1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定义</w:t>
      </w:r>
    </w:p>
    <w:p w14:paraId="14660A5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1.1</w:t>
      </w:r>
      <w:r>
        <w:rPr>
          <w:rFonts w:hint="eastAsia" w:ascii="宋体" w:hAnsi="宋体" w:eastAsia="宋体" w:cs="Times New Roman"/>
          <w:color w:val="000000"/>
          <w:kern w:val="0"/>
          <w:sz w:val="24"/>
          <w:szCs w:val="24"/>
        </w:rPr>
        <w:t>　“采购人”是指依法进行政府采购的国家机关、事业单位、团体组织。本次政府采购的采购人名称、地址、电话、联系人见供应商须知前附表。</w:t>
      </w:r>
    </w:p>
    <w:p w14:paraId="484F430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1.2</w:t>
      </w:r>
      <w:r>
        <w:rPr>
          <w:rFonts w:hint="eastAsia" w:ascii="宋体" w:hAnsi="宋体" w:eastAsia="宋体" w:cs="Times New Roman"/>
          <w:color w:val="000000"/>
          <w:kern w:val="0"/>
          <w:sz w:val="24"/>
          <w:szCs w:val="24"/>
        </w:rPr>
        <w:t>　“采购代理机构”是指集中采购机构和集中采购机构以外的采购代理机构。本次政府采购的采购代理机构名称、地址、电话、联系人见供应商须知前附表。</w:t>
      </w:r>
    </w:p>
    <w:p w14:paraId="458A0DE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1.3</w:t>
      </w:r>
      <w:r>
        <w:rPr>
          <w:rFonts w:hint="eastAsia" w:ascii="宋体" w:hAnsi="宋体" w:eastAsia="宋体" w:cs="Times New Roman"/>
          <w:color w:val="000000"/>
          <w:kern w:val="0"/>
          <w:sz w:val="24"/>
          <w:szCs w:val="24"/>
        </w:rPr>
        <w:t>　“供应商”是响应招标文件并且符合招标文件规定资格条件和参加投标竞争的法人、其他组织或者自然人。</w:t>
      </w:r>
    </w:p>
    <w:p w14:paraId="4C911CF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4　“评标委员会”是依据《政府采购货物和服务招标投标管理办法》有关规定组建，依法履行评审采购活动职责的评审成员。</w:t>
      </w:r>
    </w:p>
    <w:p w14:paraId="25C3729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　“货物”是指各种形态和种类的物品，包括原材料、燃料、设备、产品等。</w:t>
      </w:r>
    </w:p>
    <w:p w14:paraId="2F3DFBB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采购项目预算</w:t>
      </w:r>
    </w:p>
    <w:p w14:paraId="1C44422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2.1</w:t>
      </w:r>
      <w:r>
        <w:rPr>
          <w:rFonts w:hint="eastAsia" w:ascii="宋体" w:hAnsi="宋体" w:eastAsia="宋体" w:cs="Times New Roman"/>
          <w:color w:val="000000"/>
          <w:kern w:val="0"/>
          <w:sz w:val="24"/>
          <w:szCs w:val="24"/>
        </w:rPr>
        <w:t>　预算金额见供应商须知前附表。</w:t>
      </w:r>
    </w:p>
    <w:p w14:paraId="4D7E6865">
      <w:pPr>
        <w:spacing w:line="360" w:lineRule="auto"/>
        <w:rPr>
          <w:rFonts w:hint="eastAsia" w:ascii="宋体" w:hAnsi="宋体" w:eastAsia="宋体" w:cs="Times New Roman"/>
          <w:color w:val="000000"/>
          <w:kern w:val="0"/>
          <w:sz w:val="24"/>
          <w:szCs w:val="24"/>
          <w:lang w:eastAsia="zh-CN"/>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供应商的资格要求</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lang w:val="en-US" w:eastAsia="zh-CN"/>
        </w:rPr>
        <w:t>见</w:t>
      </w:r>
      <w:r>
        <w:rPr>
          <w:rFonts w:hint="eastAsia" w:ascii="宋体" w:hAnsi="宋体" w:eastAsia="宋体" w:cs="Times New Roman"/>
          <w:color w:val="000000"/>
          <w:kern w:val="0"/>
          <w:sz w:val="24"/>
          <w:szCs w:val="24"/>
        </w:rPr>
        <w:t>供应商须知前附表</w:t>
      </w:r>
      <w:r>
        <w:rPr>
          <w:rFonts w:hint="eastAsia" w:ascii="宋体" w:hAnsi="宋体" w:eastAsia="宋体" w:cs="Times New Roman"/>
          <w:color w:val="000000"/>
          <w:kern w:val="0"/>
          <w:sz w:val="24"/>
          <w:szCs w:val="24"/>
          <w:lang w:eastAsia="zh-CN"/>
        </w:rPr>
        <w:t>。</w:t>
      </w:r>
    </w:p>
    <w:p w14:paraId="77C396C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供应商应自行承担所有参与投标的相关费用，不论投标的结果如何，采购人或者采购代理机构均无义务和责任承担这些费用。</w:t>
      </w:r>
    </w:p>
    <w:p w14:paraId="760CE044">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授权委托</w:t>
      </w:r>
    </w:p>
    <w:p w14:paraId="5DAAE2E9">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供应商代表不是供应商的法定代表人的，应当持有法定代表人的授权委托书，同时提供供应商代表身份证明。</w:t>
      </w:r>
    </w:p>
    <w:p w14:paraId="576699D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联合体投标</w:t>
      </w:r>
    </w:p>
    <w:p w14:paraId="4339897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6.1</w:t>
      </w:r>
      <w:r>
        <w:rPr>
          <w:rFonts w:hint="eastAsia" w:ascii="宋体" w:hAnsi="宋体" w:eastAsia="宋体" w:cs="Times New Roman"/>
          <w:color w:val="000000"/>
          <w:kern w:val="0"/>
          <w:sz w:val="24"/>
          <w:szCs w:val="24"/>
        </w:rPr>
        <w:t>　本项目是否接受联合体形式参与详见供应商须知前附表。</w:t>
      </w:r>
    </w:p>
    <w:p w14:paraId="7611805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w:t>
      </w:r>
      <w:r>
        <w:rPr>
          <w:rFonts w:hint="eastAsia" w:ascii="宋体" w:hAnsi="宋体" w:eastAsia="宋体" w:cs="Times New Roman"/>
          <w:color w:val="000000"/>
          <w:kern w:val="0"/>
          <w:sz w:val="24"/>
          <w:szCs w:val="24"/>
        </w:rPr>
        <w:t>项目现场考察</w:t>
      </w:r>
    </w:p>
    <w:p w14:paraId="57B176D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7.1</w:t>
      </w:r>
      <w:r>
        <w:rPr>
          <w:rFonts w:hint="eastAsia" w:ascii="宋体" w:hAnsi="宋体" w:eastAsia="宋体" w:cs="Times New Roman"/>
          <w:color w:val="000000"/>
          <w:kern w:val="0"/>
          <w:sz w:val="24"/>
          <w:szCs w:val="24"/>
        </w:rPr>
        <w:t>　本项目是否组织现场考察详见供应商须知前附表。</w:t>
      </w:r>
    </w:p>
    <w:p w14:paraId="51B323B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7.2</w:t>
      </w:r>
      <w:r>
        <w:rPr>
          <w:rFonts w:hint="eastAsia" w:ascii="宋体" w:hAnsi="宋体" w:eastAsia="宋体" w:cs="Times New Roman"/>
          <w:color w:val="000000"/>
          <w:kern w:val="0"/>
          <w:sz w:val="24"/>
          <w:szCs w:val="24"/>
        </w:rPr>
        <w:t>　供应商应按供应商须知前附表中规定的时间及地点，对采购项目现场和周围环境进行考察。供应商未在指定时间进行考察的，采购人不再另行组织。</w:t>
      </w:r>
    </w:p>
    <w:p w14:paraId="2CC4DF3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7.3</w:t>
      </w:r>
      <w:r>
        <w:rPr>
          <w:rFonts w:hint="eastAsia" w:ascii="宋体" w:hAnsi="宋体" w:eastAsia="宋体" w:cs="Times New Roman"/>
          <w:color w:val="000000"/>
          <w:kern w:val="0"/>
          <w:sz w:val="24"/>
          <w:szCs w:val="24"/>
        </w:rPr>
        <w:t>　考察现场的费用由供应商自己承担，考察期间所发生的人身伤害及财产损失由供应商自己负责。</w:t>
      </w:r>
    </w:p>
    <w:p w14:paraId="2BDD32D9">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8.　采购人不对供应商据此而做出的推论、理解和结论负责。一旦中标，供应商不得以任何借口，提出额外补偿，或延长合同期限的要求。</w:t>
      </w:r>
    </w:p>
    <w:p w14:paraId="64CCDBF3">
      <w:pPr>
        <w:spacing w:line="360" w:lineRule="auto"/>
        <w:outlineLvl w:val="0"/>
        <w:rPr>
          <w:rFonts w:ascii="宋体" w:hAnsi="宋体" w:eastAsia="宋体" w:cs="Times New Roman"/>
          <w:b/>
          <w:bCs/>
          <w:color w:val="000000"/>
          <w:kern w:val="0"/>
          <w:sz w:val="24"/>
          <w:szCs w:val="24"/>
        </w:rPr>
      </w:pPr>
      <w:bookmarkStart w:id="13" w:name="_Toc18295"/>
      <w:r>
        <w:rPr>
          <w:rFonts w:hint="eastAsia" w:ascii="宋体" w:hAnsi="宋体" w:eastAsia="宋体" w:cs="Times New Roman"/>
          <w:b/>
          <w:bCs/>
          <w:color w:val="000000"/>
          <w:kern w:val="0"/>
          <w:sz w:val="24"/>
          <w:szCs w:val="24"/>
        </w:rPr>
        <w:t>二、招标文件</w:t>
      </w:r>
      <w:bookmarkEnd w:id="13"/>
    </w:p>
    <w:p w14:paraId="70EC8E7C">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9</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招标文件的构成</w:t>
      </w:r>
    </w:p>
    <w:p w14:paraId="356EBEB5">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9</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招标文件各章节的内容如下：</w:t>
      </w:r>
    </w:p>
    <w:p w14:paraId="59F87E6C">
      <w:pPr>
        <w:spacing w:line="360" w:lineRule="auto"/>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第一章　</w:t>
      </w:r>
      <w:r>
        <w:rPr>
          <w:rFonts w:hint="eastAsia" w:ascii="宋体" w:hAnsi="宋体" w:eastAsia="宋体" w:cs="Times New Roman"/>
          <w:color w:val="000000"/>
          <w:kern w:val="0"/>
          <w:sz w:val="24"/>
          <w:szCs w:val="24"/>
          <w:lang w:val="en-US" w:eastAsia="zh-CN"/>
        </w:rPr>
        <w:t>招标公告</w:t>
      </w:r>
    </w:p>
    <w:p w14:paraId="6BA4D339">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第二章　供应商须知</w:t>
      </w:r>
    </w:p>
    <w:p w14:paraId="684085BB">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第三章　评标方法及标准</w:t>
      </w:r>
    </w:p>
    <w:p w14:paraId="2852084F">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第四章　拟签订的合同文本</w:t>
      </w:r>
    </w:p>
    <w:p w14:paraId="4930BD43">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第五章　投标文件格式</w:t>
      </w:r>
    </w:p>
    <w:p w14:paraId="230E832B">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第六章　项目需求</w:t>
      </w:r>
    </w:p>
    <w:p w14:paraId="054066C7">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9</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08F72C6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招标文件的澄清与修改</w:t>
      </w:r>
    </w:p>
    <w:p w14:paraId="2690EEC7">
      <w:pPr>
        <w:spacing w:line="500" w:lineRule="exac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0</w:t>
      </w:r>
      <w:r>
        <w:rPr>
          <w:rFonts w:ascii="宋体" w:hAnsi="宋体" w:eastAsia="宋体" w:cs="Times New Roman"/>
          <w:color w:val="000000"/>
          <w:sz w:val="24"/>
          <w:szCs w:val="24"/>
        </w:rPr>
        <w:t>.1</w:t>
      </w:r>
      <w:r>
        <w:rPr>
          <w:rFonts w:hint="eastAsia" w:ascii="宋体" w:hAnsi="宋体" w:eastAsia="宋体" w:cs="Times New Roman"/>
          <w:color w:val="000000"/>
          <w:sz w:val="24"/>
          <w:szCs w:val="24"/>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35DE80B8">
      <w:pPr>
        <w:spacing w:line="500" w:lineRule="exact"/>
        <w:ind w:firstLine="484" w:firstLineChars="202"/>
        <w:rPr>
          <w:rFonts w:ascii="宋体" w:hAnsi="宋体" w:eastAsia="宋体" w:cs="Times New Roman"/>
          <w:color w:val="000000"/>
          <w:sz w:val="24"/>
          <w:szCs w:val="24"/>
        </w:rPr>
      </w:pPr>
      <w:r>
        <w:rPr>
          <w:rFonts w:hint="eastAsia" w:ascii="宋体" w:hAnsi="宋体" w:eastAsia="宋体" w:cs="Times New Roman"/>
          <w:color w:val="000000"/>
          <w:sz w:val="24"/>
          <w:szCs w:val="24"/>
        </w:rPr>
        <w:t>供应商在规定的时间内未对招标文件提出疑问或要求澄清的，采购代理机构将视其为同意，对在“答疑接受时间”后就招标文件内容提出的疑问及澄清要求将不予受理。</w:t>
      </w:r>
    </w:p>
    <w:p w14:paraId="404F8CA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如果澄清或者修改时间距本章供应商须知前附表规定的投标截止时间不足</w:t>
      </w:r>
      <w:r>
        <w:rPr>
          <w:rFonts w:ascii="宋体" w:hAnsi="宋体" w:eastAsia="宋体" w:cs="Times New Roman"/>
          <w:color w:val="000000"/>
          <w:kern w:val="0"/>
          <w:sz w:val="24"/>
          <w:szCs w:val="24"/>
        </w:rPr>
        <w:t>15</w:t>
      </w:r>
      <w:r>
        <w:rPr>
          <w:rFonts w:hint="eastAsia" w:ascii="宋体" w:hAnsi="宋体" w:eastAsia="宋体" w:cs="Times New Roman"/>
          <w:color w:val="000000"/>
          <w:kern w:val="0"/>
          <w:sz w:val="24"/>
          <w:szCs w:val="24"/>
        </w:rPr>
        <w:t>日，将相应顺延提交投标文件的截止时间，澄清或者修改时间具体见供应商须知前附表。</w:t>
      </w:r>
    </w:p>
    <w:p w14:paraId="5BE0666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澄清或者修改内容为招标文件的组成部分，对所有领取了招标文件的潜在供应商均具有约束力。</w:t>
      </w:r>
    </w:p>
    <w:p w14:paraId="15C19E74">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10.4  供应商应注意及时政采云发布的澄清或修改通知并下载，因供应商原因未及时获知澄清、修改或补充内容而导致的任何后果将由供应商自行承担。</w:t>
      </w:r>
    </w:p>
    <w:p w14:paraId="3D8C4D1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偏离</w:t>
      </w:r>
    </w:p>
    <w:p w14:paraId="66DF43F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本条所称偏离为投标文件对招标文件的偏离，即不满足或不响应招标文件的要求。</w:t>
      </w:r>
    </w:p>
    <w:p w14:paraId="0CC32D90">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除法律法规和规章规定外，招标文件中用“拒绝”“不接受”“无效”“不得”“必须”“应当”等文字规定或标注“★”“▲”符号的条款为实质性要求条款</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即重要条款</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，对其中任何一条的偏离，在评标时将其视为无效投标。</w:t>
      </w:r>
    </w:p>
    <w:p w14:paraId="7487DCD4">
      <w:pPr>
        <w:spacing w:line="360" w:lineRule="auto"/>
        <w:outlineLvl w:val="0"/>
        <w:rPr>
          <w:rFonts w:ascii="宋体" w:hAnsi="宋体" w:eastAsia="宋体" w:cs="Times New Roman"/>
          <w:b/>
          <w:bCs/>
          <w:color w:val="000000"/>
          <w:kern w:val="0"/>
          <w:sz w:val="24"/>
          <w:szCs w:val="24"/>
        </w:rPr>
      </w:pPr>
      <w:bookmarkStart w:id="14" w:name="_Toc31880"/>
      <w:r>
        <w:rPr>
          <w:rFonts w:hint="eastAsia" w:ascii="宋体" w:hAnsi="宋体" w:eastAsia="宋体" w:cs="Times New Roman"/>
          <w:b/>
          <w:bCs/>
          <w:color w:val="000000"/>
          <w:kern w:val="0"/>
          <w:sz w:val="24"/>
          <w:szCs w:val="24"/>
        </w:rPr>
        <w:t>三、投标文件</w:t>
      </w:r>
      <w:bookmarkEnd w:id="14"/>
    </w:p>
    <w:p w14:paraId="1E443A0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　一般要求</w:t>
      </w:r>
    </w:p>
    <w:p w14:paraId="42B8405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供应商应仔细阅读招标文件的所有内容，按招标文件的要求编制投标文件，并保证所提供的全部资料的真实性，以使其投标文件对招标文件做出实质性的投标。</w:t>
      </w:r>
    </w:p>
    <w:p w14:paraId="637EB39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供应商提交的投标文件及供应商与采购人或采购代理机构、评标委员会就有关投标的所有来往函电必须使用中文。供应商可以提交其他语言的资料，但应附有中文注释，有差异时以中文为准。</w:t>
      </w:r>
    </w:p>
    <w:p w14:paraId="547CC8B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除技术要求另有规定外，本文件所要求使用的计量单位均采用国家法定的度、量、衡标准单位计量。未列明时亦默认为我国法定计量单位。</w:t>
      </w:r>
    </w:p>
    <w:p w14:paraId="7A9961E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供应商应按招标文件中提供的投标文件格式填写。</w:t>
      </w:r>
    </w:p>
    <w:p w14:paraId="5F1AC23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　投标文件应采用电子形式。</w:t>
      </w:r>
    </w:p>
    <w:p w14:paraId="4C4866A2">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sz w:val="24"/>
          <w:szCs w:val="24"/>
        </w:rPr>
        <w:t>12.6</w:t>
      </w:r>
      <w:r>
        <w:rPr>
          <w:rFonts w:hint="eastAsia" w:ascii="宋体" w:hAnsi="宋体" w:eastAsia="宋体" w:cs="Times New Roman"/>
          <w:color w:val="000000"/>
          <w:kern w:val="0"/>
          <w:sz w:val="24"/>
          <w:szCs w:val="24"/>
        </w:rPr>
        <w:t>电子投标文件制作时，应按照统一的“投标文件制作工具”和招标文件中明确的投标文件目录和投标技术规格、参数及相关要求格式进行编制，保证目录清晰、内容完整。</w:t>
      </w:r>
    </w:p>
    <w:p w14:paraId="17967A95">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12.7供应商应按照供应商须知前附表要求的份数编制投标文件。</w:t>
      </w:r>
    </w:p>
    <w:p w14:paraId="67C9876B">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12.8供应商因自身原因导致电子投标文件无法导入电子评标系统的，该投标文件视为无效文件。 </w:t>
      </w:r>
    </w:p>
    <w:p w14:paraId="4AB47CE4">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12.9电子投标文件具有法律效力,与其他形式的投标文件在内容和格式上等同，若投标文件与招标文件要求不一致，其内容影响成交结果时，责任由供应商自行承担。 </w:t>
      </w:r>
    </w:p>
    <w:p w14:paraId="4E18CEDC">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12.10为了保证电子标书的合法性、安全性和完整性，电子投标文件应在规定区域加盖单位和法定代表人CA印章。电子投标文件若无 CA电子签章，则视为无效文件。</w:t>
      </w:r>
    </w:p>
    <w:p w14:paraId="6981F358">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12.11供应商应完整地</w:t>
      </w:r>
      <w:r>
        <w:rPr>
          <w:rFonts w:hint="eastAsia" w:ascii="宋体" w:hAnsi="宋体" w:eastAsia="宋体" w:cs="Times New Roman"/>
          <w:color w:val="000000"/>
          <w:spacing w:val="-6"/>
          <w:sz w:val="24"/>
          <w:szCs w:val="24"/>
        </w:rPr>
        <w:t>填写</w:t>
      </w:r>
      <w:r>
        <w:rPr>
          <w:rFonts w:hint="eastAsia" w:ascii="宋体" w:hAnsi="宋体" w:eastAsia="宋体" w:cs="Times New Roman"/>
          <w:color w:val="000000"/>
          <w:kern w:val="0"/>
          <w:sz w:val="24"/>
          <w:szCs w:val="24"/>
        </w:rPr>
        <w:t>招标文件中提供的《</w:t>
      </w:r>
      <w:r>
        <w:rPr>
          <w:rFonts w:hint="eastAsia" w:ascii="Calibri" w:hAnsi="宋体" w:eastAsia="宋体" w:cs="宋体"/>
          <w:color w:val="000000"/>
          <w:sz w:val="24"/>
          <w:szCs w:val="24"/>
        </w:rPr>
        <w:t>投标函</w:t>
      </w:r>
      <w:r>
        <w:rPr>
          <w:rFonts w:hint="eastAsia" w:ascii="宋体" w:hAnsi="宋体" w:eastAsia="宋体" w:cs="Times New Roman"/>
          <w:color w:val="000000"/>
          <w:kern w:val="0"/>
          <w:sz w:val="24"/>
          <w:szCs w:val="24"/>
        </w:rPr>
        <w:t xml:space="preserve">》、《开标一览表》、《明细报价表》等招标文件中规定的所有内容。 </w:t>
      </w:r>
    </w:p>
    <w:p w14:paraId="3054901E">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12.12供应商必须保证供应商文件所提供的全部资料真实可靠，并接受采购单位对其中任何资料进一步核实的要求。 </w:t>
      </w:r>
    </w:p>
    <w:p w14:paraId="6DC6F79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投标文件的组成</w:t>
      </w:r>
    </w:p>
    <w:p w14:paraId="4B9BC8E5">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3</w:t>
      </w: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　投标文件包括但不限于下列内容</w:t>
      </w:r>
    </w:p>
    <w:p w14:paraId="623012C5">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3</w:t>
      </w:r>
      <w:r>
        <w:rPr>
          <w:rFonts w:ascii="宋体" w:hAnsi="宋体" w:eastAsia="宋体" w:cs="Times New Roman"/>
          <w:color w:val="000000"/>
          <w:kern w:val="0"/>
          <w:sz w:val="24"/>
          <w:szCs w:val="24"/>
          <w:highlight w:val="none"/>
        </w:rPr>
        <w:t>.1.1</w:t>
      </w:r>
      <w:r>
        <w:rPr>
          <w:rFonts w:hint="eastAsia" w:ascii="宋体" w:hAnsi="宋体" w:eastAsia="宋体" w:cs="Times New Roman"/>
          <w:color w:val="000000"/>
          <w:kern w:val="0"/>
          <w:sz w:val="24"/>
          <w:szCs w:val="24"/>
          <w:highlight w:val="none"/>
        </w:rPr>
        <w:t>　价格及商务部分：</w:t>
      </w:r>
    </w:p>
    <w:p w14:paraId="3B9B7331">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w:t>
      </w: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投标函</w:t>
      </w: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rPr>
        <w:t>含法定代表人身份证明</w:t>
      </w:r>
      <w:r>
        <w:rPr>
          <w:rFonts w:hint="eastAsia" w:ascii="宋体" w:hAnsi="宋体" w:eastAsia="宋体" w:cs="Times New Roman"/>
          <w:color w:val="000000"/>
          <w:kern w:val="0"/>
          <w:sz w:val="24"/>
          <w:szCs w:val="24"/>
          <w:highlight w:val="none"/>
          <w:lang w:val="en-US" w:eastAsia="zh-CN"/>
        </w:rPr>
        <w:t>书和</w:t>
      </w:r>
      <w:r>
        <w:rPr>
          <w:rFonts w:hint="eastAsia" w:ascii="宋体" w:hAnsi="宋体" w:eastAsia="宋体" w:cs="Times New Roman"/>
          <w:color w:val="000000"/>
          <w:kern w:val="0"/>
          <w:sz w:val="24"/>
          <w:szCs w:val="24"/>
          <w:highlight w:val="none"/>
        </w:rPr>
        <w:t>法定代表人授权委托书</w:t>
      </w:r>
      <w:r>
        <w:rPr>
          <w:rFonts w:ascii="宋体" w:hAnsi="宋体" w:eastAsia="宋体" w:cs="Times New Roman"/>
          <w:color w:val="000000"/>
          <w:kern w:val="0"/>
          <w:sz w:val="24"/>
          <w:szCs w:val="24"/>
          <w:highlight w:val="none"/>
        </w:rPr>
        <w:t>)</w:t>
      </w:r>
    </w:p>
    <w:p w14:paraId="685D4BF3">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w:t>
      </w: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开标一览表</w:t>
      </w:r>
    </w:p>
    <w:p w14:paraId="3DF31B38">
      <w:pPr>
        <w:spacing w:line="360" w:lineRule="auto"/>
        <w:rPr>
          <w:rFonts w:hint="default" w:ascii="宋体" w:hAnsi="宋体" w:eastAsia="宋体" w:cs="Times New Roman"/>
          <w:color w:val="000000"/>
          <w:kern w:val="0"/>
          <w:sz w:val="24"/>
          <w:szCs w:val="24"/>
          <w:highlight w:val="none"/>
          <w:lang w:val="en-US" w:eastAsia="zh-CN"/>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商务条款偏离表</w:t>
      </w:r>
    </w:p>
    <w:p w14:paraId="0E2BB7B3">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投标保证金</w:t>
      </w:r>
    </w:p>
    <w:p w14:paraId="570DD6DE">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w:t>
      </w: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投标人符合投标人资格条件的证明文件</w:t>
      </w:r>
    </w:p>
    <w:p w14:paraId="78C73F80">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lang w:val="en-US" w:eastAsia="zh-CN"/>
        </w:rPr>
        <w:t>服务团队人员情况表</w:t>
      </w:r>
    </w:p>
    <w:p w14:paraId="0D3EC685">
      <w:pPr>
        <w:spacing w:line="360" w:lineRule="auto"/>
        <w:rPr>
          <w:rFonts w:hint="default" w:ascii="宋体" w:hAnsi="宋体" w:eastAsia="宋体" w:cs="Times New Roman"/>
          <w:color w:val="000000"/>
          <w:kern w:val="0"/>
          <w:sz w:val="24"/>
          <w:szCs w:val="24"/>
          <w:highlight w:val="none"/>
          <w:lang w:val="en-US" w:eastAsia="zh-CN"/>
        </w:rPr>
      </w:pP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lang w:val="en-US" w:eastAsia="zh-CN"/>
        </w:rPr>
        <w:t>7</w:t>
      </w: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rPr>
        <w:t>类似项目业绩</w:t>
      </w:r>
    </w:p>
    <w:p w14:paraId="5F8550A4">
      <w:pPr>
        <w:spacing w:line="360" w:lineRule="auto"/>
        <w:rPr>
          <w:rFonts w:hint="default" w:ascii="宋体" w:hAnsi="宋体" w:eastAsia="宋体" w:cs="Times New Roman"/>
          <w:color w:val="000000"/>
          <w:kern w:val="0"/>
          <w:sz w:val="24"/>
          <w:szCs w:val="24"/>
          <w:highlight w:val="none"/>
          <w:lang w:val="en-US" w:eastAsia="zh-CN"/>
        </w:rPr>
      </w:pP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lang w:val="en-US" w:eastAsia="zh-CN"/>
        </w:rPr>
        <w:t>8</w:t>
      </w: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rPr>
        <w:t>中小企业声明函</w:t>
      </w:r>
    </w:p>
    <w:p w14:paraId="3FE92C70">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lang w:val="en-US" w:eastAsia="zh-CN"/>
        </w:rPr>
        <w:t>9</w:t>
      </w: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rPr>
        <w:t>监狱企业声明函</w:t>
      </w:r>
    </w:p>
    <w:p w14:paraId="6C4EB79B">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lang w:val="en-US" w:eastAsia="zh-CN"/>
        </w:rPr>
        <w:t>10</w:t>
      </w: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rPr>
        <w:t>残疾人福利性单位声明函</w:t>
      </w:r>
    </w:p>
    <w:p w14:paraId="6B826510">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3</w:t>
      </w:r>
      <w:r>
        <w:rPr>
          <w:rFonts w:ascii="宋体" w:hAnsi="宋体" w:eastAsia="宋体" w:cs="Times New Roman"/>
          <w:color w:val="000000"/>
          <w:kern w:val="0"/>
          <w:sz w:val="24"/>
          <w:szCs w:val="24"/>
          <w:highlight w:val="none"/>
        </w:rPr>
        <w:t>.1.2</w:t>
      </w:r>
      <w:r>
        <w:rPr>
          <w:rFonts w:hint="eastAsia" w:ascii="宋体" w:hAnsi="宋体" w:eastAsia="宋体" w:cs="Times New Roman"/>
          <w:color w:val="000000"/>
          <w:kern w:val="0"/>
          <w:sz w:val="24"/>
          <w:szCs w:val="24"/>
          <w:highlight w:val="none"/>
        </w:rPr>
        <w:t>　技术部分</w:t>
      </w:r>
    </w:p>
    <w:p w14:paraId="0D302423">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（1）项目</w:t>
      </w:r>
      <w:r>
        <w:rPr>
          <w:rFonts w:hint="eastAsia" w:ascii="宋体" w:hAnsi="宋体" w:eastAsia="宋体" w:cs="Times New Roman"/>
          <w:color w:val="000000"/>
          <w:kern w:val="0"/>
          <w:sz w:val="24"/>
          <w:szCs w:val="24"/>
          <w:highlight w:val="none"/>
          <w:lang w:val="en-US" w:eastAsia="zh-CN"/>
        </w:rPr>
        <w:t>方案</w:t>
      </w:r>
    </w:p>
    <w:p w14:paraId="18457EA2">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lang w:val="en-US" w:eastAsia="zh-CN"/>
        </w:rPr>
        <w:t>投标人认为需要提供的其他</w:t>
      </w:r>
      <w:r>
        <w:rPr>
          <w:rFonts w:hint="eastAsia" w:ascii="宋体" w:hAnsi="宋体" w:eastAsia="宋体" w:cs="Times New Roman"/>
          <w:color w:val="000000"/>
          <w:kern w:val="0"/>
          <w:sz w:val="24"/>
          <w:szCs w:val="24"/>
          <w:highlight w:val="none"/>
        </w:rPr>
        <w:t>资料</w:t>
      </w:r>
    </w:p>
    <w:p w14:paraId="43F9249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在投标过程中，供应商根据评标委员会电子形式要求提供的澄清文件是投标文件的有效组成部分。</w:t>
      </w:r>
    </w:p>
    <w:p w14:paraId="32B52CFE">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14.投标报价</w:t>
      </w:r>
    </w:p>
    <w:p w14:paraId="2729617D">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14.1　供应商应按招标文件规定的服务要求、责任范围和合同条件以人民币形式进行报价。投标报价应为完税价。供应商应在投标报价表中标明其提供的所有货物及其完成本项目相关工作范围内所有费用的总价，采购人不接受任何选择性报价。供应商漏报的单价或单价中漏报、少报的费用，均视为此项费用已隐含在其他报价中，中标后不予调整。</w:t>
      </w:r>
    </w:p>
    <w:p w14:paraId="51915D7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35D88514">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供应商对每种服务只允许有一个报价，不接受可变动性报价、赠送及“零”报价，否则，在评标时将其视为无效投标。</w:t>
      </w:r>
    </w:p>
    <w:p w14:paraId="08009E7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项目有特殊要求的见供应商须知前附表。</w:t>
      </w:r>
    </w:p>
    <w:p w14:paraId="0037638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投标保证金</w:t>
      </w:r>
    </w:p>
    <w:p w14:paraId="6081F5A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本项目是否</w:t>
      </w:r>
      <w:r>
        <w:rPr>
          <w:rFonts w:hint="eastAsia" w:ascii="宋体" w:hAnsi="宋体" w:eastAsia="宋体" w:cs="Times New Roman"/>
          <w:color w:val="000000"/>
          <w:kern w:val="0"/>
          <w:sz w:val="24"/>
          <w:szCs w:val="24"/>
          <w:lang w:eastAsia="zh-CN"/>
        </w:rPr>
        <w:t>缴纳</w:t>
      </w:r>
      <w:r>
        <w:rPr>
          <w:rFonts w:hint="eastAsia" w:ascii="宋体" w:hAnsi="宋体" w:eastAsia="宋体" w:cs="Times New Roman"/>
          <w:color w:val="000000"/>
          <w:kern w:val="0"/>
          <w:sz w:val="24"/>
          <w:szCs w:val="24"/>
        </w:rPr>
        <w:t>投标保证金见供应商须知前附表。</w:t>
      </w:r>
    </w:p>
    <w:p w14:paraId="2FAE774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3D66A21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3　未中标的供应商的投标保证金，将在中标通知书发出后</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个工作日内退还，但因供应商自身原因导致无法及时退还的除外。</w:t>
      </w:r>
    </w:p>
    <w:p w14:paraId="536258A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16.</w:t>
      </w:r>
      <w:r>
        <w:rPr>
          <w:rFonts w:hint="eastAsia" w:ascii="宋体" w:hAnsi="宋体" w:eastAsia="宋体" w:cs="Times New Roman"/>
          <w:color w:val="000000"/>
          <w:kern w:val="0"/>
          <w:sz w:val="24"/>
          <w:szCs w:val="24"/>
        </w:rPr>
        <w:t>4　中标的供应商的投标保证金，将在政府采购合同签订后</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个工作日内退还或者转为中标人的履约保证金。</w:t>
      </w:r>
    </w:p>
    <w:p w14:paraId="781CD6D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5　供应商有以下情形之一的，投标保证金可以不予退还：</w:t>
      </w:r>
    </w:p>
    <w:p w14:paraId="2B92291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在供应商须知前附表规定的投标有效期内撤销投标文件。</w:t>
      </w:r>
    </w:p>
    <w:p w14:paraId="5CB9CE3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中标后无正当理由不与采购人签订合同的。</w:t>
      </w:r>
    </w:p>
    <w:p w14:paraId="1AAF3D9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投标有效期</w:t>
      </w:r>
    </w:p>
    <w:p w14:paraId="0D08767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5D7D453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6F31AA8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投标文件的签署和规定</w:t>
      </w:r>
    </w:p>
    <w:p w14:paraId="6CB3EAC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供应商应根据供应商须知前附表规定提交投标文件</w:t>
      </w:r>
    </w:p>
    <w:p w14:paraId="2D25E6E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4B92A9D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投标文件的密封和标记</w:t>
      </w:r>
    </w:p>
    <w:p w14:paraId="1C7ACE54">
      <w:pPr>
        <w:spacing w:line="400" w:lineRule="exact"/>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电子投标文件的内容通过数字证书进行加密并签章。未按要求加密和数字证书认证的投标文件，电子评标系统将无法接受,采购单位不予受理。</w:t>
      </w:r>
    </w:p>
    <w:p w14:paraId="3836E751">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19</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投标文件的递交</w:t>
      </w:r>
    </w:p>
    <w:p w14:paraId="2CBF0426">
      <w:pPr>
        <w:spacing w:line="360" w:lineRule="auto"/>
        <w:rPr>
          <w:rFonts w:ascii="宋体" w:hAnsi="宋体" w:eastAsia="宋体" w:cs="Times New Roman"/>
          <w:color w:val="000000"/>
          <w:kern w:val="0"/>
          <w:sz w:val="24"/>
          <w:szCs w:val="24"/>
        </w:rPr>
      </w:pPr>
      <w:r>
        <w:rPr>
          <w:rFonts w:hint="eastAsia" w:ascii="宋体" w:hAnsi="宋体"/>
          <w:color w:val="000000"/>
          <w:kern w:val="0"/>
          <w:sz w:val="24"/>
          <w:szCs w:val="24"/>
        </w:rPr>
        <w:t>本项目采用不见面开标、供应商需要递交电子投标文件，加密的电子投标文件，在投标截止时间前通过政采云平台上传到指定位置。无需递交纸质文件。</w:t>
      </w:r>
    </w:p>
    <w:p w14:paraId="566C777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投标文件的修改和撤回</w:t>
      </w:r>
    </w:p>
    <w:p w14:paraId="52467ACC">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20.1　在供应商须知前附表规定的投标截止时间前，供应商可以自行在政采云平台上修改、补充或撤回已递交的投标文件。</w:t>
      </w:r>
    </w:p>
    <w:p w14:paraId="5A6780EC">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20.2　修改、补充的内容为投标文件的组成部分。</w:t>
      </w:r>
    </w:p>
    <w:p w14:paraId="2C6EBF82">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20.3　供应商在投标有效期内不得修改、撤销其投标文件。</w:t>
      </w:r>
    </w:p>
    <w:p w14:paraId="38897F03">
      <w:pPr>
        <w:spacing w:line="360" w:lineRule="auto"/>
        <w:outlineLvl w:val="0"/>
        <w:rPr>
          <w:rFonts w:ascii="宋体" w:hAnsi="宋体" w:eastAsia="宋体" w:cs="Times New Roman"/>
          <w:b/>
          <w:bCs/>
          <w:color w:val="000000"/>
          <w:kern w:val="0"/>
          <w:sz w:val="24"/>
          <w:szCs w:val="24"/>
        </w:rPr>
      </w:pPr>
      <w:bookmarkStart w:id="15" w:name="_Toc12631"/>
      <w:r>
        <w:rPr>
          <w:rFonts w:hint="eastAsia" w:ascii="宋体" w:hAnsi="宋体" w:eastAsia="宋体" w:cs="Times New Roman"/>
          <w:b/>
          <w:bCs/>
          <w:color w:val="000000"/>
          <w:kern w:val="0"/>
          <w:sz w:val="24"/>
          <w:szCs w:val="24"/>
        </w:rPr>
        <w:t>四、开标和评标</w:t>
      </w:r>
      <w:bookmarkEnd w:id="15"/>
    </w:p>
    <w:p w14:paraId="71E42DD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开标</w:t>
      </w:r>
    </w:p>
    <w:p w14:paraId="5D3E261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家的，不得开标。</w:t>
      </w:r>
    </w:p>
    <w:p w14:paraId="0675110F">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资格审查</w:t>
      </w:r>
    </w:p>
    <w:p w14:paraId="4730F7E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公开招标采购项目开标结束后，采购人或者采购代理机构应当依法对供应商的资格进行审查。合格供应商不足</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家的，不得评标。</w:t>
      </w:r>
    </w:p>
    <w:p w14:paraId="1AA0DF5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评审小组</w:t>
      </w:r>
    </w:p>
    <w:p w14:paraId="7E666F9E">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23.1评审由依法组建的评审小组负责，评审小组由采购人代表和评审专家组成。</w:t>
      </w:r>
      <w:r>
        <w:rPr>
          <w:rFonts w:hint="eastAsia" w:ascii="宋体" w:hAnsi="宋体" w:eastAsia="宋体" w:cs="宋体"/>
          <w:color w:val="000000"/>
          <w:kern w:val="0"/>
          <w:sz w:val="24"/>
          <w:szCs w:val="24"/>
        </w:rPr>
        <w:t>政府采购评审专家是在</w:t>
      </w:r>
      <w:r>
        <w:rPr>
          <w:rFonts w:hint="eastAsia" w:ascii="宋体" w:hAnsi="宋体" w:eastAsia="宋体" w:cs="宋体"/>
          <w:color w:val="000000"/>
          <w:kern w:val="0"/>
          <w:sz w:val="24"/>
          <w:szCs w:val="24"/>
          <w:u w:val="single"/>
          <w:lang w:val="en-US" w:eastAsia="zh-CN"/>
        </w:rPr>
        <w:t>新疆</w:t>
      </w:r>
      <w:r>
        <w:rPr>
          <w:rFonts w:hint="eastAsia" w:ascii="宋体" w:hAnsi="宋体" w:eastAsia="宋体" w:cs="宋体"/>
          <w:color w:val="000000"/>
          <w:kern w:val="0"/>
          <w:sz w:val="24"/>
          <w:szCs w:val="24"/>
          <w:u w:val="single"/>
        </w:rPr>
        <w:t>政采云</w:t>
      </w:r>
      <w:r>
        <w:rPr>
          <w:rFonts w:hint="eastAsia" w:ascii="宋体" w:hAnsi="宋体" w:eastAsia="宋体" w:cs="宋体"/>
          <w:color w:val="000000"/>
          <w:kern w:val="0"/>
          <w:sz w:val="24"/>
          <w:szCs w:val="24"/>
          <w:u w:val="single"/>
          <w:lang w:val="en-US" w:eastAsia="zh-CN"/>
        </w:rPr>
        <w:t>平台</w:t>
      </w:r>
      <w:r>
        <w:rPr>
          <w:rFonts w:hint="eastAsia" w:ascii="宋体" w:hAnsi="宋体" w:eastAsia="宋体" w:cs="宋体"/>
          <w:color w:val="000000"/>
          <w:kern w:val="0"/>
          <w:sz w:val="24"/>
          <w:szCs w:val="24"/>
        </w:rPr>
        <w:t>专家库中随机抽取产生。</w:t>
      </w:r>
    </w:p>
    <w:p w14:paraId="0FE2F33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评标方法和标准</w:t>
      </w:r>
    </w:p>
    <w:p w14:paraId="77F5BC9D">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本项目评标方法和标准见招标文件第三章。</w:t>
      </w:r>
    </w:p>
    <w:p w14:paraId="3ED0867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评标程序</w:t>
      </w:r>
    </w:p>
    <w:p w14:paraId="65BDA89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投标文件的符合性审查。</w:t>
      </w:r>
    </w:p>
    <w:p w14:paraId="7664309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.1.1</w:t>
      </w:r>
      <w:r>
        <w:rPr>
          <w:rFonts w:hint="eastAsia" w:ascii="宋体" w:hAnsi="宋体" w:eastAsia="宋体" w:cs="Times New Roman"/>
          <w:color w:val="000000"/>
          <w:kern w:val="0"/>
          <w:sz w:val="24"/>
          <w:szCs w:val="24"/>
        </w:rPr>
        <w:t>评审小组应当对符合资格的供应商的投标文件进行符合性审查，以确定其是否满足招标文件的实质性要求。</w:t>
      </w:r>
    </w:p>
    <w:p w14:paraId="63C9E3B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.1.2</w:t>
      </w:r>
      <w:r>
        <w:rPr>
          <w:rFonts w:hint="eastAsia" w:ascii="宋体" w:hAnsi="宋体" w:eastAsia="宋体" w:cs="Times New Roman"/>
          <w:color w:val="000000"/>
          <w:kern w:val="0"/>
          <w:sz w:val="24"/>
          <w:szCs w:val="24"/>
        </w:rPr>
        <w:t>　有下列情形之一的，应在符合性审查时按照无效投标处理：</w:t>
      </w:r>
    </w:p>
    <w:p w14:paraId="3C8887A0">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hint="eastAsia" w:ascii="宋体" w:hAnsi="Courier New" w:eastAsia="宋体" w:cs="Times New Roman"/>
          <w:bCs/>
          <w:color w:val="000000"/>
          <w:kern w:val="0"/>
          <w:sz w:val="24"/>
          <w:szCs w:val="24"/>
        </w:rPr>
        <w:t>投标文件未按照招标文件规定要求签署及盖章的；</w:t>
      </w:r>
    </w:p>
    <w:p w14:paraId="0599FAC5">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（2）服务要求不满足招标文件要求的；（采购需求均为不可偏离项）</w:t>
      </w:r>
    </w:p>
    <w:p w14:paraId="2A5EAA87">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（3）投标有效期不足的；</w:t>
      </w:r>
    </w:p>
    <w:p w14:paraId="291768B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（4）服务期限不满足招标文件规定的；</w:t>
      </w:r>
    </w:p>
    <w:p w14:paraId="2F4136EB">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（5）售后服务承诺未提供的；</w:t>
      </w:r>
    </w:p>
    <w:p w14:paraId="64879011">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（6）投标报价是否在采购预算或最高限价以内；</w:t>
      </w:r>
    </w:p>
    <w:p w14:paraId="16C07D48">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（7）投标文件不符合招标文件实质性要求的；</w:t>
      </w:r>
    </w:p>
    <w:p w14:paraId="13B2E66E">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（8）不符合法律法规和招标文件规定的其他无效情形的。</w:t>
      </w:r>
    </w:p>
    <w:p w14:paraId="4DCD133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核价原则</w:t>
      </w:r>
    </w:p>
    <w:p w14:paraId="016A40B6">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投标文件报价出现前后不一致的，除招标文件另有规定外，按照下列规定修正：</w:t>
      </w:r>
    </w:p>
    <w:p w14:paraId="36C704F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投标文件中开标一览表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报价表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内容与投标文件中相应内容不一致的，以开标一览表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报价表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为准；</w:t>
      </w:r>
    </w:p>
    <w:p w14:paraId="6D0DBA1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大写金额和小写金额不一致的，以大写金额为准；</w:t>
      </w:r>
    </w:p>
    <w:p w14:paraId="0E806C9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单价金额小数点或者百分比有明显错位的，以开标一览表的总价为准，并修改单价；</w:t>
      </w:r>
    </w:p>
    <w:p w14:paraId="0605E0C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总价金额与按单价汇总金额不一致的，以单价金额计算结果为准。</w:t>
      </w:r>
    </w:p>
    <w:p w14:paraId="3F5E4B73">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★同时出现两种以上不一致的，按照前款规定的顺序修正。修正后的报价按照上述规定经供应商确认后产生约束力，供应商不确认的，其投标无效。</w:t>
      </w:r>
    </w:p>
    <w:p w14:paraId="71A9E3C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投标文件澄清</w:t>
      </w:r>
    </w:p>
    <w:p w14:paraId="38CE463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.3.1</w:t>
      </w:r>
      <w:r>
        <w:rPr>
          <w:rFonts w:hint="eastAsia" w:ascii="宋体" w:hAnsi="宋体" w:eastAsia="宋体" w:cs="Times New Roman"/>
          <w:color w:val="000000"/>
          <w:kern w:val="0"/>
          <w:sz w:val="24"/>
          <w:szCs w:val="24"/>
        </w:rPr>
        <w:t>　评审小组在对投标文件</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包括首次投标文件、重新提交的投标文件</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审小组发出的询标信息，并在规定时间内作出答复，未能按时答复的，评审小组将视同其放弃澄清。</w:t>
      </w:r>
    </w:p>
    <w:p w14:paraId="0B79464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比较与评价</w:t>
      </w:r>
    </w:p>
    <w:p w14:paraId="4FE85BD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评审小组应当按照招标文件中规定的评标方法和标准，对符合性审查合格的投标文件进行商务和技术评估，综合比较与评价。</w:t>
      </w:r>
    </w:p>
    <w:p w14:paraId="5EA3A868">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评审小组认为供应商的报价明显低于其他通过符合性审查供应商的报价，有可能影响服务质量或者不能诚信履约的，应当要求其在评标现场合理的时间内提供说明，必要时提交相关证明材料；供应商不能证明其报价合理性的，评审小组应当将其作为无效投标处理。</w:t>
      </w:r>
    </w:p>
    <w:p w14:paraId="40FB243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5　推荐中标候选人名单</w:t>
      </w:r>
    </w:p>
    <w:p w14:paraId="17A3060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EB2AB1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确定中标供应商</w:t>
      </w:r>
    </w:p>
    <w:p w14:paraId="7790E97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采购代理机构应当在评标结束之日起</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个工作日内将评标报告送采购人。</w:t>
      </w:r>
    </w:p>
    <w:p w14:paraId="2C6DAD4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采购人应当在收到评标报告之日起</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个工作日内，在评标报告确定的中标候选人名单中按顺序确定中标人。</w:t>
      </w:r>
    </w:p>
    <w:p w14:paraId="4E995C4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采购人自行组织招标的，应当在评标结束后</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个工作日内确定中标人。中标候选人并列的，由采购人或者采购人委托评标委员会按照供应商须知前附表规定的方式确定中标人。</w:t>
      </w:r>
    </w:p>
    <w:p w14:paraId="7409A7B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废标</w:t>
      </w:r>
    </w:p>
    <w:p w14:paraId="090AFC56">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有下列情形之一时，招标采购单位应予废标，并将废标理由通知所有供应商：</w:t>
      </w:r>
    </w:p>
    <w:p w14:paraId="1030C54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符合专业条件的供应商或者对招标文件作实质性投标的供应商不足三家的；</w:t>
      </w:r>
    </w:p>
    <w:p w14:paraId="06D3758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出现影响采购公正的违法、违规行为的；</w:t>
      </w:r>
    </w:p>
    <w:p w14:paraId="3DE35A5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供应商的报价均超过了采购预算，采购人不能支付的；</w:t>
      </w:r>
    </w:p>
    <w:p w14:paraId="7E07B4A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因重大变故，采购任务取消的。</w:t>
      </w:r>
    </w:p>
    <w:p w14:paraId="0508CB5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保密</w:t>
      </w:r>
    </w:p>
    <w:p w14:paraId="1497CC37">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评标委员会成员以及与评标工作有关的人员不得泄露评标情况以及评标过程中获悉的国家秘密、商业秘密。</w:t>
      </w:r>
    </w:p>
    <w:p w14:paraId="1EDE65A5">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★29</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禁止行为</w:t>
      </w:r>
    </w:p>
    <w:p w14:paraId="49D5CA95">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29</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供应商不得与采购人、采购代理机构恶意串通；不得向采购人、采购代理机构或者评审小组成员行贿或者提供其他不正当利益；不得提供虚假材料谋取中标；不得以任何方式干扰、影响采购工作。供应商违反中华人民共和国政府采购法律法规相关规定的，依法追究法律责任。</w:t>
      </w:r>
    </w:p>
    <w:p w14:paraId="16DDDFA6">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29</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供应商应当遵循公平竞争的原则，不得恶意串通，不得妨碍其他供应商的竞争行为，不得损害采购人或者其他供应商的合法权益。</w:t>
      </w:r>
    </w:p>
    <w:p w14:paraId="0BB4681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有下列情形之一的，视为供应商串通投标，其投标无效：</w:t>
      </w:r>
    </w:p>
    <w:p w14:paraId="1981390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不同供应商的投标文件由同一单位或者个人编制；</w:t>
      </w:r>
    </w:p>
    <w:p w14:paraId="2E8EC58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不同供应商委托同一单位或者个人办理投标事宜；</w:t>
      </w:r>
    </w:p>
    <w:p w14:paraId="2061F1A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不同供应商的投标文件载明的项目管理成员或者联系人员为同一人；</w:t>
      </w:r>
    </w:p>
    <w:p w14:paraId="09B6FC2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不同供应商的投标文件异常一致或者投标报价呈规律性差异；</w:t>
      </w:r>
    </w:p>
    <w:p w14:paraId="2289012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不同供应商的投标文件相互混装；</w:t>
      </w:r>
    </w:p>
    <w:p w14:paraId="5890962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不同供应商的投标保证金从同一单位或者个人的账户转出。</w:t>
      </w:r>
    </w:p>
    <w:p w14:paraId="756C3442">
      <w:pPr>
        <w:spacing w:line="360" w:lineRule="auto"/>
        <w:outlineLvl w:val="0"/>
        <w:rPr>
          <w:rFonts w:ascii="宋体" w:hAnsi="宋体" w:eastAsia="宋体" w:cs="Times New Roman"/>
          <w:b/>
          <w:bCs/>
          <w:color w:val="000000"/>
          <w:kern w:val="0"/>
          <w:sz w:val="24"/>
          <w:szCs w:val="24"/>
        </w:rPr>
      </w:pPr>
      <w:bookmarkStart w:id="16" w:name="_Toc15954"/>
      <w:r>
        <w:rPr>
          <w:rFonts w:hint="eastAsia" w:ascii="宋体" w:hAnsi="宋体" w:eastAsia="宋体" w:cs="Times New Roman"/>
          <w:b/>
          <w:bCs/>
          <w:color w:val="000000"/>
          <w:kern w:val="0"/>
          <w:sz w:val="24"/>
          <w:szCs w:val="24"/>
        </w:rPr>
        <w:t>五、中标信息公告与签订合同</w:t>
      </w:r>
      <w:bookmarkEnd w:id="16"/>
    </w:p>
    <w:p w14:paraId="3F415E5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中标信息公告</w:t>
      </w:r>
    </w:p>
    <w:p w14:paraId="2E85C33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中标人确定之日起</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个工作日内，采购人或者采购代理机构应将中标结果在供应商须知前附表中规定的公告媒体上公布。</w:t>
      </w:r>
    </w:p>
    <w:p w14:paraId="11F9CC8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招标文件随中标结果同时公告。但中标结果公告前招标文件已公告的，不再重复公告。</w:t>
      </w:r>
    </w:p>
    <w:p w14:paraId="1C4D6D5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中标通知</w:t>
      </w:r>
    </w:p>
    <w:p w14:paraId="663C2AE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采购人或者采购代理机构应当自发布中标公告的同时，发出中标通知书，中标通知书对采购人和中标人具有同等法律效力。</w:t>
      </w:r>
    </w:p>
    <w:p w14:paraId="29B620D9">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中标通知书发出后，中标人无正当理由不得放弃中标。</w:t>
      </w:r>
    </w:p>
    <w:p w14:paraId="05DE1FD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履约保证金</w:t>
      </w:r>
    </w:p>
    <w:p w14:paraId="630A944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本项目是否缴纳履约保证金见供应商须知前附表。</w:t>
      </w:r>
    </w:p>
    <w:p w14:paraId="0C752CE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供应商须知前附表规定交纳履约保证金的，中标人在签订采购合同前，向采购人提交履约保证金。联合体成交的，履约保证金以联合体各方或联合体中牵头人的名义提交。</w:t>
      </w:r>
    </w:p>
    <w:p w14:paraId="7E1FF2A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中标人没有按照供应商须知前附表的规定提交履约保证金的，视为放弃中标，其投标保证金不予退还。</w:t>
      </w:r>
    </w:p>
    <w:p w14:paraId="1A6E447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签订合同</w:t>
      </w:r>
    </w:p>
    <w:p w14:paraId="46997E4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招标文件和中标供应商的投标文件均为签订政府采购合同的依据。</w:t>
      </w:r>
    </w:p>
    <w:p w14:paraId="4446C44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中标供应商应当在中标通知书发出之日起</w:t>
      </w:r>
      <w:r>
        <w:rPr>
          <w:rFonts w:ascii="宋体" w:hAnsi="宋体" w:eastAsia="宋体" w:cs="Times New Roman"/>
          <w:color w:val="000000"/>
          <w:kern w:val="0"/>
          <w:sz w:val="24"/>
          <w:szCs w:val="24"/>
        </w:rPr>
        <w:t>30</w:t>
      </w:r>
      <w:r>
        <w:rPr>
          <w:rFonts w:hint="eastAsia" w:ascii="宋体" w:hAnsi="宋体" w:eastAsia="宋体" w:cs="Times New Roman"/>
          <w:color w:val="000000"/>
          <w:kern w:val="0"/>
          <w:sz w:val="24"/>
          <w:szCs w:val="24"/>
        </w:rPr>
        <w:t>日内，与采购人签订政府采购合同。</w:t>
      </w:r>
    </w:p>
    <w:p w14:paraId="05773F3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547B103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自政府采购合同签订之日起</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个工作日内，本项目政府采购合同在供应商须知前附表规定的媒体上公告，但政府采购合同中涉及国家秘密、商业秘密的内容除外。</w:t>
      </w:r>
    </w:p>
    <w:p w14:paraId="04661938">
      <w:pPr>
        <w:spacing w:line="360" w:lineRule="auto"/>
        <w:outlineLvl w:val="0"/>
        <w:rPr>
          <w:rFonts w:ascii="宋体" w:hAnsi="宋体" w:eastAsia="宋体" w:cs="Times New Roman"/>
          <w:b/>
          <w:bCs/>
          <w:color w:val="000000"/>
          <w:kern w:val="0"/>
          <w:sz w:val="24"/>
          <w:szCs w:val="24"/>
        </w:rPr>
      </w:pPr>
      <w:bookmarkStart w:id="17" w:name="_Toc24284"/>
      <w:r>
        <w:rPr>
          <w:rFonts w:hint="eastAsia" w:ascii="宋体" w:hAnsi="宋体" w:eastAsia="宋体" w:cs="Times New Roman"/>
          <w:b/>
          <w:bCs/>
          <w:color w:val="000000"/>
          <w:kern w:val="0"/>
          <w:sz w:val="24"/>
          <w:szCs w:val="24"/>
        </w:rPr>
        <w:t>六、其他规定</w:t>
      </w:r>
      <w:bookmarkEnd w:id="17"/>
    </w:p>
    <w:p w14:paraId="5829DA4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招标代理服务费。</w:t>
      </w:r>
    </w:p>
    <w:p w14:paraId="08EAC66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中标人是否交纳招标代理服务费及相关要求见供应商须知前附表。</w:t>
      </w:r>
    </w:p>
    <w:p w14:paraId="5EC2174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询问、质疑、投诉</w:t>
      </w:r>
    </w:p>
    <w:p w14:paraId="14376D0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供应商对政府采购活动事项有疑问的，可以向采购人或采购代理机构提出询问</w:t>
      </w:r>
    </w:p>
    <w:p w14:paraId="6CB5A53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供应商认为招标文件、招标过程和中标结果使自己的权益受到损害的，可以在知道或者应知其权益受到损害之日起</w:t>
      </w:r>
      <w:r>
        <w:rPr>
          <w:rFonts w:ascii="宋体" w:hAnsi="宋体" w:eastAsia="宋体" w:cs="Times New Roman"/>
          <w:color w:val="000000"/>
          <w:kern w:val="0"/>
          <w:sz w:val="24"/>
          <w:szCs w:val="24"/>
        </w:rPr>
        <w:t>7</w:t>
      </w:r>
      <w:r>
        <w:rPr>
          <w:rFonts w:hint="eastAsia" w:ascii="宋体" w:hAnsi="宋体" w:eastAsia="宋体" w:cs="Times New Roman"/>
          <w:color w:val="000000"/>
          <w:kern w:val="0"/>
          <w:sz w:val="24"/>
          <w:szCs w:val="24"/>
        </w:rPr>
        <w:t>个工作日内，以书面形式向采购人或采购代理机构提出质疑。</w:t>
      </w:r>
    </w:p>
    <w:p w14:paraId="0AD9CB9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供应商提出质疑的，应提供质疑书原件。</w:t>
      </w:r>
    </w:p>
    <w:p w14:paraId="0152725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质疑书应当由供应商法定代表人或其授权的投标代表签字并加盖供应商单位章，质疑书由授权的投标代表签字的应附供应商法定代表人委托授权书。</w:t>
      </w:r>
    </w:p>
    <w:p w14:paraId="6F627EC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　供应商对采购人或采购代理机构的答复不满意，或采购人或采购代理机构未在规定的期限作出答复的，可在答复期满后</w:t>
      </w:r>
      <w:r>
        <w:rPr>
          <w:rFonts w:ascii="宋体" w:hAnsi="宋体" w:eastAsia="宋体" w:cs="Times New Roman"/>
          <w:color w:val="000000"/>
          <w:kern w:val="0"/>
          <w:sz w:val="24"/>
          <w:szCs w:val="24"/>
        </w:rPr>
        <w:t>15</w:t>
      </w:r>
      <w:r>
        <w:rPr>
          <w:rFonts w:hint="eastAsia" w:ascii="宋体" w:hAnsi="宋体" w:eastAsia="宋体" w:cs="Times New Roman"/>
          <w:color w:val="000000"/>
          <w:kern w:val="0"/>
          <w:sz w:val="24"/>
          <w:szCs w:val="24"/>
        </w:rPr>
        <w:t>个工作日内，按中华人民共和国政府采购法律法规规定及程序，向财政部提出投诉。</w:t>
      </w:r>
    </w:p>
    <w:p w14:paraId="6902CD5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发生下列情况之一，供应商将被列入不良记录名单，在</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年内禁止参加政府采购活动，并予以公告：</w:t>
      </w:r>
    </w:p>
    <w:p w14:paraId="2B8062A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开标后在投标有效期内，供应商撤回其投标；</w:t>
      </w:r>
    </w:p>
    <w:p w14:paraId="37D0525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中标后无正当理由不与采购人签订政府采购合同；</w:t>
      </w:r>
    </w:p>
    <w:p w14:paraId="196536A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中标后未按照招标文件和中标供应商的投标文件订立政府采购合同，或者与采购人另行订立背离合同实质性内容的协议的；</w:t>
      </w:r>
    </w:p>
    <w:p w14:paraId="6E321E3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将中标项目转让给他人，或者在投标文件中未说明，且未经采购招标机构同意，将中标项目分包给他人；</w:t>
      </w:r>
    </w:p>
    <w:p w14:paraId="6D34C65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拒绝履行合同义务的；</w:t>
      </w:r>
    </w:p>
    <w:p w14:paraId="122B306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《中华人民共和国政府采购法》第七十七条和《中华人民共和国政府采购法实施条例》第七十二条规定的其他情形；</w:t>
      </w:r>
    </w:p>
    <w:p w14:paraId="54E4675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w:t>
      </w:r>
      <w:r>
        <w:rPr>
          <w:rFonts w:hint="eastAsia" w:ascii="宋体" w:hAnsi="宋体" w:eastAsia="宋体" w:cs="Times New Roman"/>
          <w:color w:val="000000"/>
          <w:kern w:val="0"/>
          <w:sz w:val="24"/>
          <w:szCs w:val="24"/>
        </w:rPr>
        <w:t>其他违反法律法规相关规定的情形。</w:t>
      </w:r>
    </w:p>
    <w:p w14:paraId="5EF74BB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其他规定。</w:t>
      </w:r>
    </w:p>
    <w:p w14:paraId="69F9EA9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投标文件的其他规定见供应商须知前附表。</w:t>
      </w:r>
    </w:p>
    <w:p w14:paraId="21EE9D2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未尽事宜</w:t>
      </w:r>
    </w:p>
    <w:p w14:paraId="56E7615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其他未尽事宜按中华人民共和国政府采购法律法规的规定执行。</w:t>
      </w:r>
    </w:p>
    <w:p w14:paraId="4B4D3080">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39</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文件解释权</w:t>
      </w:r>
    </w:p>
    <w:p w14:paraId="72C2F077">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39</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本招标文件的解释权归采购人</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或采购代理机构</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所有。</w:t>
      </w:r>
    </w:p>
    <w:p w14:paraId="5F2735A4">
      <w:pPr>
        <w:spacing w:line="360" w:lineRule="auto"/>
        <w:outlineLvl w:val="0"/>
        <w:rPr>
          <w:rFonts w:ascii="宋体" w:hAnsi="宋体" w:eastAsia="宋体" w:cs="宋体"/>
          <w:b/>
          <w:bCs/>
          <w:color w:val="000000"/>
          <w:sz w:val="24"/>
          <w:szCs w:val="24"/>
        </w:rPr>
      </w:pPr>
      <w:bookmarkStart w:id="18" w:name="_Toc2490"/>
      <w:r>
        <w:rPr>
          <w:rFonts w:hint="eastAsia" w:ascii="宋体" w:hAnsi="宋体" w:eastAsia="宋体" w:cs="宋体"/>
          <w:b/>
          <w:bCs/>
          <w:color w:val="000000"/>
          <w:sz w:val="24"/>
          <w:szCs w:val="24"/>
        </w:rPr>
        <w:t>七、质疑处理</w:t>
      </w:r>
      <w:bookmarkEnd w:id="18"/>
    </w:p>
    <w:p w14:paraId="39D60CBB">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40.1 提出质疑的供应商应当是参与所质疑项目采购活动的供应商。潜在供应商依法获取其可质疑的采购文件的，可以对采购文件提出质疑。</w:t>
      </w:r>
    </w:p>
    <w:p w14:paraId="2B0188B5">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5A25B5B1">
      <w:pPr>
        <w:adjustRightInd w:val="0"/>
        <w:snapToGrid w:val="0"/>
        <w:spacing w:line="400" w:lineRule="exact"/>
        <w:rPr>
          <w:rFonts w:ascii="Times New Roman" w:hAnsi="宋体" w:eastAsia="宋体" w:cs="宋体"/>
          <w:color w:val="000000"/>
          <w:kern w:val="0"/>
          <w:sz w:val="24"/>
          <w:szCs w:val="24"/>
        </w:rPr>
      </w:pPr>
      <w:r>
        <w:rPr>
          <w:rFonts w:hint="eastAsia" w:ascii="宋体" w:hAnsi="宋体" w:eastAsia="宋体" w:cs="Times New Roman"/>
          <w:color w:val="000000"/>
          <w:sz w:val="24"/>
          <w:szCs w:val="24"/>
        </w:rPr>
        <w:t>40.2.1</w:t>
      </w:r>
      <w:r>
        <w:rPr>
          <w:rFonts w:hint="eastAsia" w:ascii="Times New Roman" w:hAnsi="宋体" w:eastAsia="宋体" w:cs="宋体"/>
          <w:color w:val="000000"/>
          <w:kern w:val="0"/>
          <w:sz w:val="24"/>
          <w:szCs w:val="24"/>
        </w:rPr>
        <w:t>对可以质疑的采购文件提出质疑的，为收到采购文件之日或者采购文件公告期限届满之日；</w:t>
      </w:r>
    </w:p>
    <w:p w14:paraId="3C452F33">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40.2.2</w:t>
      </w:r>
      <w:r>
        <w:rPr>
          <w:rFonts w:hint="eastAsia" w:ascii="Times New Roman" w:hAnsi="宋体" w:eastAsia="宋体" w:cs="宋体"/>
          <w:color w:val="000000"/>
          <w:kern w:val="0"/>
          <w:sz w:val="24"/>
          <w:szCs w:val="24"/>
        </w:rPr>
        <w:t>对采购过程提出质疑的，为各采购程序环节结束之日；</w:t>
      </w:r>
    </w:p>
    <w:p w14:paraId="7856E800">
      <w:pPr>
        <w:adjustRightInd w:val="0"/>
        <w:snapToGrid w:val="0"/>
        <w:spacing w:line="400" w:lineRule="exact"/>
        <w:rPr>
          <w:rFonts w:ascii="Times New Roman" w:hAnsi="宋体" w:eastAsia="宋体" w:cs="宋体"/>
          <w:color w:val="000000"/>
          <w:kern w:val="0"/>
          <w:sz w:val="24"/>
          <w:szCs w:val="24"/>
        </w:rPr>
      </w:pPr>
      <w:r>
        <w:rPr>
          <w:rFonts w:hint="eastAsia" w:ascii="宋体" w:hAnsi="宋体" w:eastAsia="宋体" w:cs="Times New Roman"/>
          <w:color w:val="000000"/>
          <w:sz w:val="24"/>
          <w:szCs w:val="24"/>
        </w:rPr>
        <w:t>40.2.3</w:t>
      </w:r>
      <w:r>
        <w:rPr>
          <w:rFonts w:hint="eastAsia" w:ascii="Times New Roman" w:hAnsi="宋体" w:eastAsia="宋体" w:cs="宋体"/>
          <w:color w:val="000000"/>
          <w:kern w:val="0"/>
          <w:sz w:val="24"/>
          <w:szCs w:val="24"/>
        </w:rPr>
        <w:t>对中标或者成交结果提出质疑的，为中标或者成交结果公告期限届满之日。</w:t>
      </w:r>
    </w:p>
    <w:p w14:paraId="5B7998B8">
      <w:pPr>
        <w:adjustRightInd w:val="0"/>
        <w:snapToGrid w:val="0"/>
        <w:spacing w:line="400" w:lineRule="exact"/>
        <w:rPr>
          <w:rFonts w:ascii="Times New Roman" w:hAnsi="宋体" w:eastAsia="宋体" w:cs="宋体"/>
          <w:color w:val="000000"/>
          <w:kern w:val="0"/>
          <w:sz w:val="24"/>
          <w:szCs w:val="24"/>
        </w:rPr>
      </w:pPr>
      <w:r>
        <w:rPr>
          <w:rFonts w:hint="eastAsia" w:ascii="Times New Roman" w:hAnsi="宋体" w:eastAsia="宋体" w:cs="宋体"/>
          <w:color w:val="000000"/>
          <w:kern w:val="0"/>
          <w:sz w:val="24"/>
          <w:szCs w:val="24"/>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kern w:val="0"/>
          <w:sz w:val="24"/>
          <w:szCs w:val="24"/>
        </w:rPr>
        <w:t>代理机构、采购人将只对供应商第一次质疑作出答复。</w:t>
      </w:r>
    </w:p>
    <w:p w14:paraId="5110B443">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40.3质疑函必须按照本《政府采购质疑和投诉办法》要求的格式和内容进行填写。供应商如组成联合体参加投标，则质疑函中要求签字、盖章、加盖公章之处，联合体各方均须按要求签字、盖章、加盖公章。</w:t>
      </w:r>
    </w:p>
    <w:p w14:paraId="585EC3CC">
      <w:pPr>
        <w:adjustRightInd w:val="0"/>
        <w:snapToGrid w:val="0"/>
        <w:spacing w:line="400" w:lineRule="exact"/>
        <w:rPr>
          <w:rFonts w:ascii="宋体" w:hAnsi="宋体" w:eastAsia="宋体" w:cs="Times New Roman"/>
          <w:b/>
          <w:color w:val="000000"/>
          <w:sz w:val="24"/>
          <w:szCs w:val="24"/>
        </w:rPr>
      </w:pPr>
      <w:r>
        <w:rPr>
          <w:rFonts w:hint="eastAsia" w:ascii="宋体" w:hAnsi="宋体" w:eastAsia="宋体" w:cs="Times New Roman"/>
          <w:color w:val="000000"/>
          <w:sz w:val="24"/>
          <w:szCs w:val="24"/>
        </w:rPr>
        <w:t>40.4 代理机构及采购人只接收以纸质原件形式送达的质疑。</w:t>
      </w:r>
      <w:r>
        <w:rPr>
          <w:rFonts w:hint="eastAsia" w:ascii="宋体" w:hAnsi="宋体" w:eastAsia="宋体" w:cs="Times New Roman"/>
          <w:b/>
          <w:color w:val="000000"/>
          <w:sz w:val="24"/>
          <w:szCs w:val="24"/>
        </w:rPr>
        <w:t>代理机构质疑接收人为：</w:t>
      </w:r>
      <w:r>
        <w:rPr>
          <w:rFonts w:hint="eastAsia" w:ascii="宋体" w:hAnsi="宋体" w:eastAsia="宋体" w:cs="Times New Roman"/>
          <w:b/>
          <w:color w:val="000000"/>
          <w:sz w:val="24"/>
          <w:szCs w:val="24"/>
          <w:u w:val="single"/>
          <w:lang w:val="en-US" w:eastAsia="zh-CN"/>
        </w:rPr>
        <w:t>王亭懿</w:t>
      </w:r>
      <w:r>
        <w:rPr>
          <w:rFonts w:hint="eastAsia" w:ascii="宋体" w:hAnsi="宋体" w:eastAsia="宋体" w:cs="Times New Roman"/>
          <w:b/>
          <w:color w:val="000000"/>
          <w:sz w:val="24"/>
          <w:szCs w:val="24"/>
        </w:rPr>
        <w:t>，联系地址：</w:t>
      </w:r>
      <w:r>
        <w:rPr>
          <w:rFonts w:hint="eastAsia" w:ascii="宋体" w:hAnsi="宋体" w:eastAsia="宋体" w:cs="Times New Roman"/>
          <w:b/>
          <w:color w:val="000000"/>
          <w:sz w:val="24"/>
          <w:szCs w:val="24"/>
          <w:u w:val="single"/>
        </w:rPr>
        <w:t>乌鲁木齐市水磨沟区会展大道1119号大成尔雅A座5楼</w:t>
      </w:r>
      <w:r>
        <w:rPr>
          <w:rFonts w:hint="eastAsia" w:ascii="宋体" w:hAnsi="宋体" w:eastAsia="宋体" w:cs="Times New Roman"/>
          <w:b/>
          <w:color w:val="000000"/>
          <w:sz w:val="24"/>
          <w:szCs w:val="24"/>
        </w:rPr>
        <w:t>，电话：</w:t>
      </w:r>
      <w:r>
        <w:rPr>
          <w:rFonts w:hint="eastAsia" w:ascii="宋体" w:hAnsi="宋体" w:eastAsia="宋体" w:cs="Times New Roman"/>
          <w:b/>
          <w:color w:val="000000"/>
          <w:sz w:val="24"/>
          <w:szCs w:val="24"/>
          <w:u w:val="single"/>
          <w:lang w:val="en-US" w:eastAsia="zh-CN"/>
        </w:rPr>
        <w:t>18599343155</w:t>
      </w:r>
      <w:r>
        <w:rPr>
          <w:rFonts w:hint="eastAsia" w:ascii="宋体" w:hAnsi="宋体" w:eastAsia="宋体" w:cs="Times New Roman"/>
          <w:b/>
          <w:color w:val="000000"/>
          <w:sz w:val="24"/>
          <w:szCs w:val="24"/>
        </w:rPr>
        <w:t>。</w:t>
      </w:r>
    </w:p>
    <w:p w14:paraId="78C4FEF0">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 以下情形的质疑不予受理</w:t>
      </w:r>
    </w:p>
    <w:p w14:paraId="2C2B2E2B">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40.5.1 内容不符合《政府采购质疑和投诉办法》第十二条规定的质疑。</w:t>
      </w:r>
    </w:p>
    <w:p w14:paraId="2B92F437">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40.5.2 超出政府采购法定期限的质疑。</w:t>
      </w:r>
    </w:p>
    <w:p w14:paraId="3AB9A9E9">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40.5.3 以传真、电子邮件等方式递交的非原件形式的质疑。</w:t>
      </w:r>
    </w:p>
    <w:p w14:paraId="5EE6DEE6">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40.5.4 未参加投标活动的供应商或在投标活动中自身权益未受到损害的供应商所提出的质疑。</w:t>
      </w:r>
    </w:p>
    <w:p w14:paraId="2F427BEE">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40.5.5供应商组成联合体参加投标，联合体中任何一方或多方未按要求签字、盖章、加盖公章的质疑。</w:t>
      </w:r>
    </w:p>
    <w:p w14:paraId="3D855922">
      <w:pPr>
        <w:adjustRightInd w:val="0"/>
        <w:snapToGrid w:val="0"/>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40.6</w:t>
      </w:r>
      <w:r>
        <w:rPr>
          <w:rFonts w:hint="eastAsia" w:ascii="宋体" w:hAnsi="宋体" w:eastAsia="宋体" w:cs="Times New Roman"/>
          <w:b/>
          <w:color w:val="000000"/>
          <w:kern w:val="0"/>
          <w:sz w:val="24"/>
          <w:szCs w:val="24"/>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0AC26E2D">
      <w:pPr>
        <w:rPr>
          <w:rFonts w:ascii="Calibri" w:hAnsi="Calibri" w:eastAsia="宋体" w:cs="Times New Roman"/>
          <w:color w:val="000000"/>
        </w:rPr>
      </w:pPr>
      <w:r>
        <w:rPr>
          <w:rFonts w:hint="eastAsia" w:ascii="Calibri" w:hAnsi="Calibri" w:eastAsia="宋体" w:cs="Times New Roman"/>
          <w:color w:val="000000"/>
        </w:rPr>
        <w:br w:type="page"/>
      </w:r>
    </w:p>
    <w:p w14:paraId="73707B02">
      <w:pPr>
        <w:pStyle w:val="3"/>
        <w:rPr>
          <w:rFonts w:hint="eastAsia"/>
        </w:rPr>
      </w:pPr>
      <w:bookmarkStart w:id="19" w:name="_Toc31452"/>
      <w:bookmarkStart w:id="20" w:name="_Toc21941"/>
      <w:r>
        <w:rPr>
          <w:rFonts w:hint="eastAsia"/>
        </w:rPr>
        <w:t>第三章　评标办法及标准</w:t>
      </w:r>
      <w:bookmarkEnd w:id="19"/>
      <w:bookmarkEnd w:id="20"/>
    </w:p>
    <w:p w14:paraId="2C6D4058">
      <w:pPr>
        <w:spacing w:line="360" w:lineRule="auto"/>
        <w:ind w:left="-420" w:leftChars="-200" w:right="-420" w:rightChars="-200" w:firstLine="480" w:firstLineChars="200"/>
        <w:outlineLvl w:val="0"/>
        <w:rPr>
          <w:rFonts w:ascii="宋体" w:hAnsi="宋体" w:eastAsia="宋体" w:cs="Times New Roman"/>
          <w:color w:val="000000"/>
          <w:kern w:val="0"/>
          <w:sz w:val="24"/>
          <w:szCs w:val="24"/>
        </w:rPr>
      </w:pPr>
      <w:bookmarkStart w:id="21" w:name="_Toc19636"/>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评审方法</w:t>
      </w:r>
      <w:bookmarkEnd w:id="21"/>
    </w:p>
    <w:p w14:paraId="6550C7DF">
      <w:pPr>
        <w:spacing w:line="360" w:lineRule="auto"/>
        <w:ind w:left="-420" w:leftChars="-200" w:right="-420" w:rightChars="-200"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1.1</w:t>
      </w:r>
      <w:r>
        <w:rPr>
          <w:rFonts w:hint="eastAsia" w:ascii="宋体" w:hAnsi="宋体" w:eastAsia="宋体" w:cs="Times New Roman"/>
          <w:color w:val="000000"/>
          <w:kern w:val="0"/>
          <w:sz w:val="24"/>
          <w:szCs w:val="24"/>
        </w:rPr>
        <w:t>　评审方法：综合评分法，是指投标文件满足招标文件全部实质性要求，且按评审因素的量化指标评审得分最高的供应商为中标候选人的评审方法。</w:t>
      </w:r>
    </w:p>
    <w:p w14:paraId="32D484D9">
      <w:pPr>
        <w:ind w:left="-420" w:leftChars="-200" w:right="-420" w:rightChars="-200" w:firstLine="480" w:firstLineChars="200"/>
        <w:outlineLvl w:val="0"/>
        <w:rPr>
          <w:rFonts w:hint="eastAsia" w:ascii="宋体" w:hAnsi="宋体" w:eastAsia="宋体" w:cs="Times New Roman"/>
          <w:color w:val="000000"/>
          <w:sz w:val="24"/>
          <w:szCs w:val="24"/>
        </w:rPr>
      </w:pPr>
      <w:bookmarkStart w:id="22" w:name="_Toc14374"/>
      <w:r>
        <w:rPr>
          <w:rFonts w:hint="eastAsia" w:ascii="宋体" w:hAnsi="宋体" w:eastAsia="宋体" w:cs="Times New Roman"/>
          <w:color w:val="000000"/>
          <w:sz w:val="24"/>
          <w:szCs w:val="24"/>
        </w:rPr>
        <w:t>2.资格审查</w:t>
      </w:r>
      <w:bookmarkEnd w:id="22"/>
    </w:p>
    <w:tbl>
      <w:tblPr>
        <w:tblStyle w:val="4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3262"/>
        <w:gridCol w:w="4724"/>
      </w:tblGrid>
      <w:tr w14:paraId="2A0F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37" w:type="dxa"/>
            <w:vAlign w:val="center"/>
          </w:tcPr>
          <w:p w14:paraId="28F152BD">
            <w:pPr>
              <w:pStyle w:val="132"/>
              <w:ind w:left="0" w:leftChars="0" w:firstLine="0" w:firstLineChars="0"/>
              <w:jc w:val="both"/>
              <w:rPr>
                <w:rFonts w:hint="eastAsia" w:ascii="宋体" w:hAnsi="宋体" w:cs="宋体"/>
                <w:b/>
                <w:color w:val="000000"/>
                <w:spacing w:val="0"/>
                <w:kern w:val="2"/>
                <w:sz w:val="21"/>
                <w:szCs w:val="21"/>
              </w:rPr>
            </w:pPr>
            <w:r>
              <w:rPr>
                <w:rFonts w:hint="eastAsia" w:ascii="宋体" w:hAnsi="宋体" w:cs="宋体"/>
                <w:b/>
                <w:color w:val="000000"/>
                <w:spacing w:val="0"/>
                <w:kern w:val="2"/>
                <w:sz w:val="21"/>
                <w:szCs w:val="21"/>
              </w:rPr>
              <w:t>序号</w:t>
            </w:r>
          </w:p>
        </w:tc>
        <w:tc>
          <w:tcPr>
            <w:tcW w:w="3262" w:type="dxa"/>
            <w:vAlign w:val="center"/>
          </w:tcPr>
          <w:p w14:paraId="22463EDA">
            <w:pPr>
              <w:pStyle w:val="132"/>
              <w:jc w:val="center"/>
              <w:rPr>
                <w:rFonts w:hint="eastAsia" w:ascii="宋体" w:hAnsi="宋体" w:cs="宋体"/>
                <w:b/>
                <w:color w:val="000000"/>
                <w:spacing w:val="0"/>
                <w:kern w:val="2"/>
                <w:sz w:val="21"/>
                <w:szCs w:val="21"/>
              </w:rPr>
            </w:pPr>
            <w:r>
              <w:rPr>
                <w:rFonts w:hint="eastAsia" w:ascii="宋体" w:hAnsi="宋体" w:cs="宋体"/>
                <w:b/>
                <w:color w:val="000000"/>
                <w:sz w:val="21"/>
                <w:szCs w:val="21"/>
              </w:rPr>
              <w:t>资格条件</w:t>
            </w:r>
          </w:p>
        </w:tc>
        <w:tc>
          <w:tcPr>
            <w:tcW w:w="4724" w:type="dxa"/>
            <w:vAlign w:val="center"/>
          </w:tcPr>
          <w:p w14:paraId="49F35445">
            <w:pPr>
              <w:pStyle w:val="132"/>
              <w:jc w:val="center"/>
              <w:rPr>
                <w:rFonts w:hint="eastAsia" w:ascii="宋体" w:hAnsi="宋体" w:cs="宋体"/>
                <w:b/>
                <w:color w:val="000000"/>
                <w:spacing w:val="0"/>
                <w:kern w:val="2"/>
                <w:sz w:val="21"/>
                <w:szCs w:val="21"/>
              </w:rPr>
            </w:pPr>
            <w:r>
              <w:rPr>
                <w:rFonts w:hint="eastAsia" w:ascii="宋体" w:hAnsi="宋体" w:cs="宋体"/>
                <w:b/>
                <w:color w:val="000000"/>
                <w:sz w:val="21"/>
                <w:szCs w:val="21"/>
              </w:rPr>
              <w:t>审查内容和审查标准</w:t>
            </w:r>
          </w:p>
        </w:tc>
      </w:tr>
      <w:tr w14:paraId="6BC7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37" w:type="dxa"/>
            <w:vAlign w:val="center"/>
          </w:tcPr>
          <w:p w14:paraId="4097C1CA">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1</w:t>
            </w:r>
          </w:p>
        </w:tc>
        <w:tc>
          <w:tcPr>
            <w:tcW w:w="3262" w:type="dxa"/>
            <w:vAlign w:val="center"/>
          </w:tcPr>
          <w:p w14:paraId="24E59C84">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具有独立承担民事责任的能力</w:t>
            </w:r>
          </w:p>
        </w:tc>
        <w:tc>
          <w:tcPr>
            <w:tcW w:w="4724" w:type="dxa"/>
            <w:vAlign w:val="center"/>
          </w:tcPr>
          <w:p w14:paraId="5290A848">
            <w:pPr>
              <w:pStyle w:val="132"/>
              <w:widowControl w:val="0"/>
              <w:wordWrap/>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须提供在中华人民共和国境内注册的法人或其他组织或自然人的营业执照副本或事业法人登记证或执业许可证或身份证等相关证明扫描件（除身份证外其余证件须加盖电子公章）</w:t>
            </w:r>
          </w:p>
        </w:tc>
      </w:tr>
      <w:tr w14:paraId="77C9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537" w:type="dxa"/>
            <w:vAlign w:val="center"/>
          </w:tcPr>
          <w:p w14:paraId="17B23765">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2</w:t>
            </w:r>
          </w:p>
        </w:tc>
        <w:tc>
          <w:tcPr>
            <w:tcW w:w="3262" w:type="dxa"/>
            <w:vAlign w:val="center"/>
          </w:tcPr>
          <w:p w14:paraId="0D3E2311">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具有良好的商业信誉和健全的财务会计制度</w:t>
            </w:r>
          </w:p>
        </w:tc>
        <w:tc>
          <w:tcPr>
            <w:tcW w:w="4724" w:type="dxa"/>
            <w:vAlign w:val="center"/>
          </w:tcPr>
          <w:p w14:paraId="02CE7E1E">
            <w:pPr>
              <w:pStyle w:val="132"/>
              <w:widowControl w:val="0"/>
              <w:wordWrap/>
              <w:adjustRightInd/>
              <w:snapToGrid/>
              <w:spacing w:line="360" w:lineRule="exact"/>
              <w:ind w:left="0" w:leftChars="0" w:firstLine="0" w:firstLineChars="0"/>
              <w:jc w:val="both"/>
              <w:textAlignment w:val="auto"/>
              <w:rPr>
                <w:rFonts w:hint="eastAsia" w:ascii="宋体" w:hAnsi="宋体" w:eastAsia="宋体" w:cs="宋体"/>
                <w:bCs w:val="0"/>
                <w:color w:val="000000"/>
                <w:spacing w:val="0"/>
                <w:kern w:val="2"/>
                <w:sz w:val="21"/>
                <w:szCs w:val="21"/>
                <w:lang w:eastAsia="zh-CN"/>
              </w:rPr>
            </w:pPr>
            <w:r>
              <w:rPr>
                <w:rFonts w:hint="eastAsia" w:ascii="宋体" w:hAnsi="宋体" w:cs="宋体"/>
                <w:bCs w:val="0"/>
                <w:color w:val="000000"/>
                <w:spacing w:val="0"/>
                <w:kern w:val="2"/>
                <w:sz w:val="21"/>
                <w:szCs w:val="21"/>
              </w:rPr>
              <w:t>须提供本单位上一年度由会计师事务所出具的财务审计报告（当上一年度审计报告未出来时，可提供前一年度审计报告），审计报告须包括资产负债表、利润表、现金流量表、所有者权益变动（如有）及其附注（扫描件并加盖本单位电子公章）。如投标人无法提供上年度审计报告，则需提供开标日前三个月内银行出具的资信证明。银行资信证明可提供原件扫描件加盖电子公章</w:t>
            </w:r>
            <w:r>
              <w:rPr>
                <w:rFonts w:hint="eastAsia" w:ascii="宋体" w:hAnsi="宋体" w:cs="宋体"/>
                <w:bCs w:val="0"/>
                <w:color w:val="000000"/>
                <w:spacing w:val="0"/>
                <w:kern w:val="2"/>
                <w:sz w:val="21"/>
                <w:szCs w:val="21"/>
                <w:lang w:eastAsia="zh-CN"/>
              </w:rPr>
              <w:t>。</w:t>
            </w:r>
          </w:p>
        </w:tc>
      </w:tr>
      <w:tr w14:paraId="58D6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7" w:type="dxa"/>
            <w:vAlign w:val="center"/>
          </w:tcPr>
          <w:p w14:paraId="79637BDC">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3</w:t>
            </w:r>
          </w:p>
        </w:tc>
        <w:tc>
          <w:tcPr>
            <w:tcW w:w="3262" w:type="dxa"/>
            <w:vAlign w:val="center"/>
          </w:tcPr>
          <w:p w14:paraId="6DB5B497">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具有履行合同所必需的设备和专业技术能力</w:t>
            </w:r>
          </w:p>
        </w:tc>
        <w:tc>
          <w:tcPr>
            <w:tcW w:w="4724" w:type="dxa"/>
            <w:vAlign w:val="center"/>
          </w:tcPr>
          <w:p w14:paraId="5A64AB16">
            <w:pPr>
              <w:pStyle w:val="132"/>
              <w:widowControl w:val="0"/>
              <w:wordWrap/>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须提供具备履行合同所必需的设备和专业技术能力的证明材料或书面声明原件扫描件</w:t>
            </w:r>
          </w:p>
        </w:tc>
      </w:tr>
      <w:tr w14:paraId="47C4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7" w:type="dxa"/>
            <w:vAlign w:val="center"/>
          </w:tcPr>
          <w:p w14:paraId="6524B5DB">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4</w:t>
            </w:r>
          </w:p>
        </w:tc>
        <w:tc>
          <w:tcPr>
            <w:tcW w:w="3262" w:type="dxa"/>
            <w:vAlign w:val="center"/>
          </w:tcPr>
          <w:p w14:paraId="679FEB50">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有依法缴纳税收和依法缴纳社会保障资金的记录</w:t>
            </w:r>
          </w:p>
        </w:tc>
        <w:tc>
          <w:tcPr>
            <w:tcW w:w="4724" w:type="dxa"/>
            <w:vAlign w:val="center"/>
          </w:tcPr>
          <w:p w14:paraId="2DBE535B">
            <w:pPr>
              <w:pStyle w:val="132"/>
              <w:widowControl w:val="0"/>
              <w:wordWrap/>
              <w:adjustRightInd/>
              <w:snapToGrid/>
              <w:spacing w:line="360" w:lineRule="exact"/>
              <w:ind w:left="0" w:leftChars="0" w:firstLine="0" w:firstLineChars="0"/>
              <w:jc w:val="both"/>
              <w:textAlignment w:val="auto"/>
              <w:rPr>
                <w:rFonts w:hint="eastAsia" w:ascii="宋体" w:hAnsi="宋体" w:cs="宋体"/>
                <w:color w:val="000000"/>
                <w:sz w:val="21"/>
                <w:szCs w:val="21"/>
              </w:rPr>
            </w:pPr>
            <w:r>
              <w:rPr>
                <w:rFonts w:hint="eastAsia" w:ascii="宋体" w:hAnsi="宋体" w:cs="宋体"/>
                <w:color w:val="000000"/>
                <w:sz w:val="21"/>
                <w:szCs w:val="21"/>
              </w:rPr>
              <w:t>须提供响应文件递交截止日期之前六个月内任何一期的纳税记录或证明文件原件扫描件加盖电子公章（依法免税的应提供相应文件说明）</w:t>
            </w:r>
          </w:p>
          <w:p w14:paraId="480F6382">
            <w:pPr>
              <w:pStyle w:val="132"/>
              <w:widowControl w:val="0"/>
              <w:wordWrap/>
              <w:adjustRightInd/>
              <w:snapToGrid/>
              <w:spacing w:line="360" w:lineRule="exact"/>
              <w:ind w:left="0" w:leftChars="0" w:firstLine="0" w:firstLineChars="0"/>
              <w:jc w:val="both"/>
              <w:textAlignment w:val="auto"/>
              <w:rPr>
                <w:rFonts w:hint="eastAsia" w:ascii="宋体" w:hAnsi="宋体" w:cs="宋体"/>
                <w:color w:val="000000"/>
                <w:sz w:val="21"/>
                <w:szCs w:val="21"/>
              </w:rPr>
            </w:pPr>
            <w:r>
              <w:rPr>
                <w:rFonts w:hint="eastAsia" w:ascii="宋体" w:hAnsi="宋体" w:cs="宋体"/>
                <w:color w:val="000000"/>
                <w:sz w:val="21"/>
                <w:szCs w:val="21"/>
              </w:rPr>
              <w:t>须提供响应文件递交截止日期之前六个月内为员工缴纳社会保障资金的证明材料原件扫描件加盖电子公章（任意一个月即可），证明材料是缴纳社会保险的凭据（专用收据或社会保险缴纳清单）（依法不需要缴纳社会保障资金的应提供相应文件说明）</w:t>
            </w:r>
          </w:p>
        </w:tc>
      </w:tr>
      <w:tr w14:paraId="17AD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37" w:type="dxa"/>
            <w:vAlign w:val="center"/>
          </w:tcPr>
          <w:p w14:paraId="4B864AD4">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5</w:t>
            </w:r>
          </w:p>
        </w:tc>
        <w:tc>
          <w:tcPr>
            <w:tcW w:w="3262" w:type="dxa"/>
            <w:vAlign w:val="center"/>
          </w:tcPr>
          <w:p w14:paraId="58C87B6A">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参加政府采购活动前三年内，在经营活动中没有重大违法记录</w:t>
            </w:r>
          </w:p>
        </w:tc>
        <w:tc>
          <w:tcPr>
            <w:tcW w:w="4724" w:type="dxa"/>
            <w:vAlign w:val="center"/>
          </w:tcPr>
          <w:p w14:paraId="44D6977A">
            <w:pPr>
              <w:pStyle w:val="132"/>
              <w:ind w:left="0" w:leftChars="0" w:firstLine="0" w:firstLineChars="0"/>
              <w:jc w:val="left"/>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须提供声明函原件扫描件</w:t>
            </w:r>
          </w:p>
        </w:tc>
      </w:tr>
      <w:tr w14:paraId="1587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37" w:type="dxa"/>
            <w:vAlign w:val="center"/>
          </w:tcPr>
          <w:p w14:paraId="7A1B044E">
            <w:pPr>
              <w:pStyle w:val="132"/>
              <w:ind w:left="0" w:leftChars="0" w:firstLine="0" w:firstLineChars="0"/>
              <w:jc w:val="both"/>
              <w:rPr>
                <w:rFonts w:hint="eastAsia" w:ascii="宋体" w:hAnsi="宋体" w:eastAsia="宋体" w:cs="宋体"/>
                <w:bCs w:val="0"/>
                <w:color w:val="000000"/>
                <w:spacing w:val="0"/>
                <w:kern w:val="2"/>
                <w:sz w:val="21"/>
                <w:szCs w:val="21"/>
                <w:lang w:val="en-US" w:eastAsia="zh-CN"/>
              </w:rPr>
            </w:pPr>
            <w:r>
              <w:rPr>
                <w:rFonts w:hint="eastAsia" w:ascii="宋体" w:hAnsi="宋体" w:cs="宋体"/>
                <w:bCs w:val="0"/>
                <w:color w:val="000000"/>
                <w:spacing w:val="0"/>
                <w:kern w:val="2"/>
                <w:sz w:val="21"/>
                <w:szCs w:val="21"/>
                <w:lang w:val="en-US" w:eastAsia="zh-CN"/>
              </w:rPr>
              <w:t>6</w:t>
            </w:r>
          </w:p>
        </w:tc>
        <w:tc>
          <w:tcPr>
            <w:tcW w:w="3262" w:type="dxa"/>
            <w:vAlign w:val="center"/>
          </w:tcPr>
          <w:p w14:paraId="4EC54975">
            <w:pPr>
              <w:pStyle w:val="132"/>
              <w:ind w:left="0" w:leftChars="0" w:firstLine="0" w:firstLineChars="0"/>
              <w:jc w:val="both"/>
              <w:rPr>
                <w:rFonts w:hint="eastAsia"/>
                <w:kern w:val="2"/>
                <w:sz w:val="21"/>
                <w:szCs w:val="21"/>
              </w:rPr>
            </w:pPr>
            <w:r>
              <w:rPr>
                <w:rFonts w:hint="eastAsia"/>
                <w:kern w:val="2"/>
                <w:sz w:val="21"/>
                <w:szCs w:val="21"/>
              </w:rPr>
              <w:t>中华人民共和国政府采购法律法规相关规定的其他条件。</w:t>
            </w:r>
          </w:p>
        </w:tc>
        <w:tc>
          <w:tcPr>
            <w:tcW w:w="4724" w:type="dxa"/>
            <w:vAlign w:val="center"/>
          </w:tcPr>
          <w:p w14:paraId="41D89D6C">
            <w:pPr>
              <w:pStyle w:val="132"/>
              <w:numPr>
                <w:ilvl w:val="0"/>
                <w:numId w:val="0"/>
              </w:numPr>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sz w:val="21"/>
                <w:szCs w:val="21"/>
              </w:rPr>
              <w:t>须提供声明函原件</w:t>
            </w:r>
          </w:p>
        </w:tc>
      </w:tr>
      <w:tr w14:paraId="769B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37" w:type="dxa"/>
            <w:vAlign w:val="center"/>
          </w:tcPr>
          <w:p w14:paraId="2EA611B4">
            <w:pPr>
              <w:pStyle w:val="132"/>
              <w:ind w:left="0" w:leftChars="0" w:firstLine="0" w:firstLineChars="0"/>
              <w:jc w:val="both"/>
              <w:rPr>
                <w:rFonts w:hint="default" w:ascii="宋体" w:hAnsi="宋体" w:cs="宋体"/>
                <w:bCs w:val="0"/>
                <w:color w:val="000000"/>
                <w:spacing w:val="0"/>
                <w:kern w:val="2"/>
                <w:sz w:val="21"/>
                <w:szCs w:val="21"/>
                <w:lang w:val="en-US" w:eastAsia="zh-CN"/>
              </w:rPr>
            </w:pPr>
            <w:r>
              <w:rPr>
                <w:rFonts w:hint="eastAsia" w:ascii="宋体" w:hAnsi="宋体" w:cs="宋体"/>
                <w:bCs w:val="0"/>
                <w:color w:val="000000"/>
                <w:spacing w:val="0"/>
                <w:kern w:val="2"/>
                <w:sz w:val="21"/>
                <w:szCs w:val="21"/>
                <w:lang w:val="en-US" w:eastAsia="zh-CN"/>
              </w:rPr>
              <w:t>7</w:t>
            </w:r>
          </w:p>
        </w:tc>
        <w:tc>
          <w:tcPr>
            <w:tcW w:w="3262" w:type="dxa"/>
            <w:shd w:val="clear" w:color="auto" w:fill="auto"/>
            <w:vAlign w:val="center"/>
          </w:tcPr>
          <w:p w14:paraId="6E12E028">
            <w:pPr>
              <w:pStyle w:val="132"/>
              <w:widowControl w:val="0"/>
              <w:numPr>
                <w:ilvl w:val="0"/>
                <w:numId w:val="0"/>
              </w:numPr>
              <w:wordWrap/>
              <w:adjustRightInd/>
              <w:snapToGrid/>
              <w:spacing w:line="360" w:lineRule="exact"/>
              <w:ind w:left="0" w:leftChars="0" w:firstLine="0" w:firstLineChars="0"/>
              <w:jc w:val="both"/>
              <w:textAlignment w:val="auto"/>
              <w:rPr>
                <w:rFonts w:hint="eastAsia" w:ascii="Calibri" w:hAnsi="Calibri" w:eastAsia="宋体" w:cs="Times New Roman"/>
                <w:bCs/>
                <w:spacing w:val="10"/>
                <w:kern w:val="2"/>
                <w:sz w:val="21"/>
                <w:szCs w:val="21"/>
                <w:lang w:val="en-US" w:eastAsia="zh-CN" w:bidi="ar-SA"/>
              </w:rPr>
            </w:pPr>
            <w:r>
              <w:rPr>
                <w:rFonts w:hint="eastAsia" w:ascii="宋体" w:hAnsi="宋体" w:eastAsia="宋体" w:cs="Times New Roman"/>
                <w:color w:val="000000"/>
                <w:sz w:val="21"/>
                <w:szCs w:val="21"/>
              </w:rPr>
              <w:t>凡拟参加本次招标项目的供应商须具有良好的信誉，未在“信用中国”网站（www.creditchina.gov.cn）被列入失信被执行人、</w:t>
            </w:r>
            <w:r>
              <w:rPr>
                <w:rFonts w:hint="eastAsia" w:ascii="宋体" w:hAnsi="宋体" w:eastAsia="宋体" w:cs="Times New Roman"/>
                <w:color w:val="000000"/>
                <w:sz w:val="21"/>
                <w:szCs w:val="21"/>
                <w:lang w:val="en-US" w:eastAsia="zh-CN"/>
              </w:rPr>
              <w:t>重大税收违法失信主体、</w:t>
            </w:r>
            <w:r>
              <w:rPr>
                <w:rFonts w:hint="eastAsia" w:ascii="宋体" w:hAnsi="宋体" w:eastAsia="宋体" w:cs="Times New Roman"/>
                <w:color w:val="000000"/>
                <w:sz w:val="21"/>
                <w:szCs w:val="21"/>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cs="Times New Roman"/>
                <w:color w:val="000000"/>
                <w:sz w:val="21"/>
                <w:szCs w:val="21"/>
                <w:lang w:eastAsia="zh-CN"/>
              </w:rPr>
              <w:t>参与</w:t>
            </w:r>
            <w:r>
              <w:rPr>
                <w:rFonts w:hint="eastAsia" w:ascii="宋体" w:hAnsi="宋体" w:eastAsia="宋体" w:cs="Times New Roman"/>
                <w:color w:val="000000"/>
                <w:sz w:val="21"/>
                <w:szCs w:val="21"/>
              </w:rPr>
              <w:t>本次招标活动；</w:t>
            </w:r>
          </w:p>
        </w:tc>
        <w:tc>
          <w:tcPr>
            <w:tcW w:w="4724" w:type="dxa"/>
            <w:shd w:val="clear" w:color="auto" w:fill="auto"/>
            <w:vAlign w:val="center"/>
          </w:tcPr>
          <w:p w14:paraId="4BD9C36F">
            <w:pPr>
              <w:pStyle w:val="132"/>
              <w:numPr>
                <w:ilvl w:val="0"/>
                <w:numId w:val="0"/>
              </w:numPr>
              <w:jc w:val="both"/>
              <w:rPr>
                <w:rFonts w:hint="eastAsia" w:ascii="宋体" w:hAnsi="宋体" w:cs="宋体"/>
                <w:bCs w:val="0"/>
                <w:color w:val="000000"/>
                <w:spacing w:val="0"/>
                <w:kern w:val="2"/>
                <w:sz w:val="21"/>
                <w:szCs w:val="21"/>
              </w:rPr>
            </w:pPr>
            <w:r>
              <w:rPr>
                <w:rFonts w:hint="eastAsia"/>
                <w:sz w:val="21"/>
                <w:szCs w:val="21"/>
              </w:rPr>
              <w:t>凡拟参加本次招标项目的供应商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w:t>
            </w:r>
            <w:r>
              <w:rPr>
                <w:rFonts w:hint="eastAsia"/>
                <w:kern w:val="2"/>
                <w:sz w:val="21"/>
                <w:szCs w:val="21"/>
              </w:rPr>
              <w:t>；</w:t>
            </w:r>
            <w:r>
              <w:rPr>
                <w:rFonts w:hint="eastAsia" w:ascii="宋体" w:hAnsi="宋体" w:cs="宋体"/>
                <w:bCs w:val="0"/>
                <w:color w:val="000000"/>
                <w:spacing w:val="0"/>
                <w:kern w:val="2"/>
                <w:sz w:val="21"/>
                <w:szCs w:val="21"/>
              </w:rPr>
              <w:t>以采购代理机构在“信用中国”网站及“中国政府采购网”</w:t>
            </w:r>
            <w:r>
              <w:rPr>
                <w:rFonts w:hint="eastAsia" w:ascii="宋体" w:hAnsi="宋体" w:cs="宋体"/>
                <w:bCs w:val="0"/>
                <w:color w:val="000000"/>
                <w:spacing w:val="0"/>
                <w:kern w:val="2"/>
                <w:sz w:val="21"/>
                <w:szCs w:val="21"/>
                <w:lang w:val="en-US" w:eastAsia="zh-CN"/>
              </w:rPr>
              <w:t>等网站</w:t>
            </w:r>
            <w:r>
              <w:rPr>
                <w:rFonts w:hint="eastAsia" w:ascii="宋体" w:hAnsi="宋体" w:cs="宋体"/>
                <w:bCs w:val="0"/>
                <w:color w:val="000000"/>
                <w:spacing w:val="0"/>
                <w:kern w:val="2"/>
                <w:sz w:val="21"/>
                <w:szCs w:val="21"/>
              </w:rPr>
              <w:t>查询结果为准。</w:t>
            </w:r>
          </w:p>
          <w:p w14:paraId="3A3D23A1">
            <w:pPr>
              <w:pStyle w:val="132"/>
              <w:numPr>
                <w:ilvl w:val="0"/>
                <w:numId w:val="0"/>
              </w:numPr>
              <w:jc w:val="both"/>
              <w:rPr>
                <w:rFonts w:hint="eastAsia" w:ascii="宋体" w:hAnsi="宋体" w:cs="宋体"/>
                <w:bCs w:val="0"/>
                <w:color w:val="000000"/>
                <w:spacing w:val="0"/>
                <w:kern w:val="2"/>
                <w:sz w:val="21"/>
                <w:szCs w:val="21"/>
              </w:rPr>
            </w:pPr>
          </w:p>
          <w:p w14:paraId="247B2AC1">
            <w:pPr>
              <w:pStyle w:val="132"/>
              <w:numPr>
                <w:ilvl w:val="0"/>
                <w:numId w:val="0"/>
              </w:numPr>
              <w:ind w:left="0" w:leftChars="0" w:firstLine="0" w:firstLineChars="0"/>
              <w:jc w:val="both"/>
              <w:rPr>
                <w:rFonts w:hint="default" w:ascii="宋体" w:hAnsi="宋体" w:eastAsia="宋体" w:cs="宋体"/>
                <w:bCs w:val="0"/>
                <w:color w:val="000000"/>
                <w:spacing w:val="0"/>
                <w:kern w:val="2"/>
                <w:sz w:val="21"/>
                <w:szCs w:val="21"/>
                <w:lang w:val="en-US" w:eastAsia="zh-CN" w:bidi="ar-SA"/>
              </w:rPr>
            </w:pPr>
          </w:p>
        </w:tc>
      </w:tr>
      <w:tr w14:paraId="67A4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dxa"/>
            <w:vAlign w:val="center"/>
          </w:tcPr>
          <w:p w14:paraId="17FA9340">
            <w:pPr>
              <w:pStyle w:val="132"/>
              <w:ind w:left="0" w:leftChars="0" w:firstLine="0" w:firstLineChars="0"/>
              <w:jc w:val="both"/>
              <w:rPr>
                <w:rFonts w:hint="eastAsia" w:ascii="宋体" w:hAnsi="宋体" w:eastAsia="宋体" w:cs="宋体"/>
                <w:bCs w:val="0"/>
                <w:color w:val="000000"/>
                <w:spacing w:val="0"/>
                <w:kern w:val="2"/>
                <w:sz w:val="21"/>
                <w:szCs w:val="21"/>
                <w:lang w:eastAsia="zh-CN"/>
              </w:rPr>
            </w:pPr>
            <w:r>
              <w:rPr>
                <w:rFonts w:hint="eastAsia" w:ascii="宋体" w:hAnsi="宋体" w:cs="宋体"/>
                <w:bCs w:val="0"/>
                <w:color w:val="000000"/>
                <w:spacing w:val="0"/>
                <w:kern w:val="2"/>
                <w:sz w:val="21"/>
                <w:szCs w:val="21"/>
                <w:lang w:val="en-US" w:eastAsia="zh-CN"/>
              </w:rPr>
              <w:t>8</w:t>
            </w:r>
          </w:p>
        </w:tc>
        <w:tc>
          <w:tcPr>
            <w:tcW w:w="3262" w:type="dxa"/>
            <w:shd w:val="clear" w:color="auto" w:fill="auto"/>
            <w:vAlign w:val="center"/>
          </w:tcPr>
          <w:p w14:paraId="24EFEAA3">
            <w:pPr>
              <w:pStyle w:val="132"/>
              <w:widowControl w:val="0"/>
              <w:wordWrap/>
              <w:adjustRightInd/>
              <w:snapToGrid/>
              <w:spacing w:line="360" w:lineRule="exact"/>
              <w:ind w:left="0" w:leftChars="0" w:firstLine="0" w:firstLineChars="0"/>
              <w:jc w:val="both"/>
              <w:textAlignment w:val="auto"/>
              <w:rPr>
                <w:rFonts w:hint="eastAsia" w:ascii="Calibri" w:hAnsi="Calibri" w:eastAsia="宋体" w:cs="Times New Roman"/>
                <w:bCs/>
                <w:spacing w:val="10"/>
                <w:kern w:val="2"/>
                <w:sz w:val="21"/>
                <w:szCs w:val="21"/>
                <w:lang w:val="en-US" w:eastAsia="zh-CN" w:bidi="ar-SA"/>
              </w:rPr>
            </w:pPr>
            <w:r>
              <w:rPr>
                <w:rFonts w:hint="eastAsia"/>
                <w:kern w:val="2"/>
                <w:sz w:val="21"/>
                <w:szCs w:val="21"/>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tc>
        <w:tc>
          <w:tcPr>
            <w:tcW w:w="4724" w:type="dxa"/>
            <w:shd w:val="clear" w:color="auto" w:fill="auto"/>
            <w:vAlign w:val="center"/>
          </w:tcPr>
          <w:p w14:paraId="3D907C37">
            <w:pPr>
              <w:pStyle w:val="132"/>
              <w:numPr>
                <w:ilvl w:val="0"/>
                <w:numId w:val="0"/>
              </w:numPr>
              <w:ind w:left="0" w:leftChars="0" w:firstLine="0" w:firstLineChars="0"/>
              <w:jc w:val="both"/>
              <w:rPr>
                <w:rFonts w:hint="eastAsia" w:ascii="宋体" w:hAnsi="宋体" w:eastAsia="宋体" w:cs="宋体"/>
                <w:bCs w:val="0"/>
                <w:color w:val="000000"/>
                <w:spacing w:val="0"/>
                <w:kern w:val="2"/>
                <w:sz w:val="21"/>
                <w:szCs w:val="21"/>
                <w:lang w:val="en-US" w:eastAsia="zh-CN" w:bidi="ar-SA"/>
              </w:rPr>
            </w:pPr>
            <w:r>
              <w:rPr>
                <w:rFonts w:hint="eastAsia" w:ascii="宋体" w:hAnsi="宋体" w:cs="宋体"/>
                <w:sz w:val="21"/>
                <w:szCs w:val="21"/>
              </w:rPr>
              <w:t>须</w:t>
            </w:r>
            <w:r>
              <w:rPr>
                <w:rFonts w:hint="eastAsia" w:hAnsi="宋体" w:cs="宋体"/>
                <w:bCs w:val="0"/>
                <w:color w:val="auto"/>
                <w:spacing w:val="0"/>
                <w:kern w:val="2"/>
                <w:sz w:val="21"/>
                <w:szCs w:val="21"/>
                <w:highlight w:val="none"/>
                <w:lang w:val="en-US" w:eastAsia="zh-CN"/>
              </w:rPr>
              <w:t>提供相关内容承诺函</w:t>
            </w:r>
            <w:r>
              <w:rPr>
                <w:rFonts w:hint="eastAsia" w:ascii="宋体" w:hAnsi="宋体" w:cs="宋体"/>
                <w:bCs w:val="0"/>
                <w:color w:val="000000"/>
                <w:spacing w:val="0"/>
                <w:kern w:val="2"/>
                <w:sz w:val="21"/>
                <w:szCs w:val="21"/>
              </w:rPr>
              <w:t>。</w:t>
            </w:r>
          </w:p>
        </w:tc>
      </w:tr>
      <w:tr w14:paraId="04AD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dxa"/>
            <w:vAlign w:val="center"/>
          </w:tcPr>
          <w:p w14:paraId="482ABA8D">
            <w:pPr>
              <w:pStyle w:val="132"/>
              <w:ind w:left="0" w:leftChars="0" w:firstLine="0" w:firstLineChars="0"/>
              <w:jc w:val="both"/>
              <w:rPr>
                <w:rFonts w:hint="default" w:ascii="宋体" w:hAnsi="宋体" w:cs="宋体"/>
                <w:bCs w:val="0"/>
                <w:color w:val="000000"/>
                <w:spacing w:val="0"/>
                <w:kern w:val="2"/>
                <w:sz w:val="21"/>
                <w:szCs w:val="21"/>
                <w:lang w:val="en-US" w:eastAsia="zh-CN"/>
              </w:rPr>
            </w:pPr>
            <w:bookmarkStart w:id="23" w:name="_Toc8399"/>
            <w:r>
              <w:rPr>
                <w:rFonts w:hint="eastAsia" w:ascii="宋体" w:hAnsi="宋体" w:cs="宋体"/>
                <w:bCs w:val="0"/>
                <w:color w:val="000000"/>
                <w:spacing w:val="0"/>
                <w:kern w:val="2"/>
                <w:sz w:val="21"/>
                <w:szCs w:val="21"/>
                <w:lang w:val="en-US" w:eastAsia="zh-CN"/>
              </w:rPr>
              <w:t>9</w:t>
            </w:r>
          </w:p>
        </w:tc>
        <w:tc>
          <w:tcPr>
            <w:tcW w:w="3262" w:type="dxa"/>
            <w:shd w:val="clear" w:color="auto" w:fill="auto"/>
            <w:vAlign w:val="center"/>
          </w:tcPr>
          <w:p w14:paraId="24CBD1E1">
            <w:pPr>
              <w:pStyle w:val="132"/>
              <w:ind w:firstLine="0" w:firstLineChars="0"/>
              <w:jc w:val="both"/>
              <w:rPr>
                <w:rFonts w:hint="eastAsia" w:ascii="Times New Roman" w:hAnsi="Times New Roman" w:eastAsia="宋体" w:cs="Times New Roman"/>
                <w:bCs/>
                <w:spacing w:val="10"/>
                <w:kern w:val="2"/>
                <w:sz w:val="24"/>
                <w:szCs w:val="24"/>
                <w:lang w:val="en-US" w:eastAsia="zh-CN" w:bidi="ar-SA"/>
              </w:rPr>
            </w:pPr>
            <w:r>
              <w:rPr>
                <w:rFonts w:hint="eastAsia"/>
                <w:kern w:val="2"/>
                <w:sz w:val="21"/>
                <w:szCs w:val="21"/>
              </w:rPr>
              <w:t>落实政府采购政策需满足的资格要求：供应商为</w:t>
            </w:r>
            <w:r>
              <w:rPr>
                <w:rFonts w:hint="eastAsia"/>
                <w:kern w:val="2"/>
                <w:sz w:val="21"/>
                <w:szCs w:val="21"/>
                <w:lang w:val="en-US" w:eastAsia="zh-CN"/>
              </w:rPr>
              <w:t>中小</w:t>
            </w:r>
            <w:r>
              <w:rPr>
                <w:rFonts w:hint="eastAsia"/>
                <w:kern w:val="2"/>
                <w:sz w:val="21"/>
                <w:szCs w:val="21"/>
              </w:rPr>
              <w:t>企业</w:t>
            </w:r>
          </w:p>
        </w:tc>
        <w:tc>
          <w:tcPr>
            <w:tcW w:w="4724" w:type="dxa"/>
            <w:shd w:val="clear" w:color="auto" w:fill="auto"/>
            <w:vAlign w:val="center"/>
          </w:tcPr>
          <w:p w14:paraId="51BC2BAE">
            <w:pPr>
              <w:pStyle w:val="132"/>
              <w:ind w:firstLine="0" w:firstLineChars="0"/>
              <w:jc w:val="both"/>
              <w:rPr>
                <w:rFonts w:hint="eastAsia" w:ascii="宋体" w:hAnsi="宋体" w:eastAsia="宋体" w:cs="宋体"/>
                <w:bCs w:val="0"/>
                <w:color w:val="000000"/>
                <w:spacing w:val="0"/>
                <w:kern w:val="2"/>
                <w:sz w:val="24"/>
                <w:szCs w:val="24"/>
                <w:lang w:val="en-US" w:eastAsia="zh-CN" w:bidi="ar-SA"/>
              </w:rPr>
            </w:pPr>
            <w:r>
              <w:rPr>
                <w:rFonts w:hint="eastAsia" w:hAnsi="宋体" w:cs="宋体"/>
                <w:bCs w:val="0"/>
                <w:spacing w:val="0"/>
                <w:kern w:val="2"/>
                <w:sz w:val="21"/>
                <w:szCs w:val="21"/>
              </w:rPr>
              <w:t>须提供</w:t>
            </w:r>
            <w:r>
              <w:rPr>
                <w:rFonts w:hint="eastAsia" w:hAnsi="宋体" w:cs="宋体"/>
                <w:bCs w:val="0"/>
                <w:spacing w:val="0"/>
                <w:kern w:val="2"/>
                <w:sz w:val="21"/>
                <w:szCs w:val="21"/>
                <w:lang w:val="en-US" w:eastAsia="zh-CN"/>
              </w:rPr>
              <w:t>中小</w:t>
            </w:r>
            <w:r>
              <w:rPr>
                <w:rFonts w:hint="eastAsia" w:hAnsi="宋体" w:cs="宋体"/>
                <w:bCs w:val="0"/>
                <w:spacing w:val="0"/>
                <w:kern w:val="2"/>
                <w:sz w:val="21"/>
                <w:szCs w:val="21"/>
              </w:rPr>
              <w:t>企业声明函</w:t>
            </w:r>
          </w:p>
        </w:tc>
      </w:tr>
    </w:tbl>
    <w:p w14:paraId="01601D8C">
      <w:pPr>
        <w:spacing w:line="360" w:lineRule="auto"/>
        <w:ind w:right="-420" w:rightChars="-200"/>
        <w:outlineLvl w:val="0"/>
        <w:rPr>
          <w:rFonts w:ascii="宋体" w:hAnsi="宋体" w:eastAsia="宋体" w:cs="Times New Roman"/>
          <w:color w:val="000000"/>
          <w:sz w:val="24"/>
          <w:szCs w:val="24"/>
        </w:rPr>
      </w:pPr>
      <w:r>
        <w:rPr>
          <w:rFonts w:hint="eastAsia" w:ascii="宋体" w:hAnsi="宋体" w:eastAsia="宋体" w:cs="Times New Roman"/>
          <w:color w:val="000000"/>
          <w:sz w:val="24"/>
          <w:szCs w:val="24"/>
        </w:rPr>
        <w:t>3.投标文件的符合性审查</w:t>
      </w:r>
      <w:bookmarkEnd w:id="23"/>
    </w:p>
    <w:tbl>
      <w:tblPr>
        <w:tblStyle w:val="4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07"/>
        <w:gridCol w:w="3306"/>
        <w:gridCol w:w="2958"/>
      </w:tblGrid>
      <w:tr w14:paraId="1FE2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2" w:type="dxa"/>
            <w:vAlign w:val="center"/>
          </w:tcPr>
          <w:p w14:paraId="51A3ABB3">
            <w:pPr>
              <w:pStyle w:val="28"/>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1507" w:type="dxa"/>
            <w:vAlign w:val="center"/>
          </w:tcPr>
          <w:p w14:paraId="303860FA">
            <w:pPr>
              <w:pStyle w:val="28"/>
              <w:ind w:right="65" w:rightChars="31"/>
              <w:jc w:val="center"/>
              <w:rPr>
                <w:rFonts w:hint="eastAsia" w:ascii="宋体" w:hAnsi="宋体" w:cs="宋体"/>
                <w:b/>
                <w:bCs/>
                <w:color w:val="000000"/>
                <w:sz w:val="21"/>
                <w:szCs w:val="21"/>
              </w:rPr>
            </w:pPr>
            <w:r>
              <w:rPr>
                <w:rFonts w:hint="eastAsia" w:ascii="宋体" w:hAnsi="宋体" w:cs="宋体"/>
                <w:b/>
                <w:bCs/>
                <w:color w:val="000000"/>
                <w:sz w:val="21"/>
                <w:szCs w:val="21"/>
              </w:rPr>
              <w:t>评审因素</w:t>
            </w:r>
          </w:p>
        </w:tc>
        <w:tc>
          <w:tcPr>
            <w:tcW w:w="3306" w:type="dxa"/>
            <w:vAlign w:val="center"/>
          </w:tcPr>
          <w:p w14:paraId="4F544B31">
            <w:pPr>
              <w:pStyle w:val="28"/>
              <w:ind w:right="-73" w:rightChars="-35"/>
              <w:jc w:val="center"/>
              <w:rPr>
                <w:rFonts w:hint="eastAsia" w:ascii="宋体" w:hAnsi="宋体" w:cs="宋体"/>
                <w:b/>
                <w:bCs/>
                <w:color w:val="000000"/>
                <w:sz w:val="21"/>
                <w:szCs w:val="21"/>
              </w:rPr>
            </w:pPr>
            <w:r>
              <w:rPr>
                <w:rFonts w:hint="eastAsia" w:ascii="宋体" w:hAnsi="宋体" w:cs="宋体"/>
                <w:b/>
                <w:bCs/>
                <w:color w:val="000000"/>
                <w:sz w:val="21"/>
                <w:szCs w:val="21"/>
              </w:rPr>
              <w:t>审查内容和审查标准</w:t>
            </w:r>
          </w:p>
        </w:tc>
        <w:tc>
          <w:tcPr>
            <w:tcW w:w="2958" w:type="dxa"/>
            <w:vAlign w:val="center"/>
          </w:tcPr>
          <w:p w14:paraId="06807E24">
            <w:pPr>
              <w:pStyle w:val="28"/>
              <w:ind w:right="-73" w:rightChars="-35"/>
              <w:jc w:val="center"/>
              <w:rPr>
                <w:rFonts w:hint="eastAsia" w:ascii="宋体" w:hAnsi="宋体" w:cs="宋体"/>
                <w:b/>
                <w:bCs/>
                <w:color w:val="000000"/>
                <w:sz w:val="21"/>
                <w:szCs w:val="21"/>
              </w:rPr>
            </w:pPr>
            <w:r>
              <w:rPr>
                <w:rFonts w:hint="eastAsia" w:ascii="宋体" w:hAnsi="宋体" w:cs="宋体"/>
                <w:b/>
                <w:bCs/>
                <w:color w:val="000000"/>
                <w:sz w:val="21"/>
                <w:szCs w:val="21"/>
              </w:rPr>
              <w:t>合格标准</w:t>
            </w:r>
          </w:p>
        </w:tc>
      </w:tr>
      <w:tr w14:paraId="3191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52" w:type="dxa"/>
            <w:vAlign w:val="center"/>
          </w:tcPr>
          <w:p w14:paraId="7D231963">
            <w:pPr>
              <w:pStyle w:val="28"/>
              <w:ind w:right="-71" w:rightChars="-34"/>
              <w:jc w:val="center"/>
              <w:rPr>
                <w:rFonts w:hint="eastAsia" w:ascii="宋体" w:hAnsi="宋体" w:cs="宋体"/>
                <w:color w:val="000000"/>
                <w:sz w:val="21"/>
                <w:szCs w:val="21"/>
              </w:rPr>
            </w:pPr>
            <w:r>
              <w:rPr>
                <w:rFonts w:hint="eastAsia" w:ascii="宋体" w:hAnsi="宋体" w:cs="宋体"/>
                <w:color w:val="000000"/>
                <w:sz w:val="21"/>
                <w:szCs w:val="21"/>
              </w:rPr>
              <w:t>1</w:t>
            </w:r>
          </w:p>
        </w:tc>
        <w:tc>
          <w:tcPr>
            <w:tcW w:w="1507" w:type="dxa"/>
            <w:vAlign w:val="center"/>
          </w:tcPr>
          <w:p w14:paraId="2FFDF604">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投标文件签章</w:t>
            </w:r>
          </w:p>
        </w:tc>
        <w:tc>
          <w:tcPr>
            <w:tcW w:w="3306" w:type="dxa"/>
            <w:vAlign w:val="center"/>
          </w:tcPr>
          <w:p w14:paraId="47DA416B">
            <w:pPr>
              <w:pStyle w:val="28"/>
              <w:widowControl w:val="0"/>
              <w:wordWrap/>
              <w:adjustRightInd/>
              <w:snapToGrid w:val="0"/>
              <w:spacing w:line="360" w:lineRule="exact"/>
              <w:ind w:right="-73" w:rightChars="-35"/>
              <w:textAlignment w:val="auto"/>
              <w:rPr>
                <w:rFonts w:hint="eastAsia" w:ascii="宋体" w:hAnsi="宋体" w:cs="宋体"/>
                <w:color w:val="000000"/>
                <w:sz w:val="21"/>
                <w:szCs w:val="21"/>
              </w:rPr>
            </w:pPr>
            <w:r>
              <w:rPr>
                <w:rFonts w:hint="eastAsia" w:ascii="宋体" w:hAnsi="宋体" w:cs="宋体"/>
                <w:color w:val="000000"/>
                <w:sz w:val="21"/>
                <w:szCs w:val="21"/>
              </w:rPr>
              <w:t>是否按照规定在应由企业法人或法人授权代表在所有规定签字处逐一盖电子章或签字及加盖单位电子公章</w:t>
            </w:r>
          </w:p>
        </w:tc>
        <w:tc>
          <w:tcPr>
            <w:tcW w:w="2958" w:type="dxa"/>
            <w:vAlign w:val="center"/>
          </w:tcPr>
          <w:p w14:paraId="4A6FAC81">
            <w:pPr>
              <w:pStyle w:val="28"/>
              <w:widowControl w:val="0"/>
              <w:wordWrap/>
              <w:adjustRightInd/>
              <w:snapToGrid w:val="0"/>
              <w:spacing w:line="360" w:lineRule="exact"/>
              <w:ind w:right="-73" w:rightChars="-35"/>
              <w:textAlignment w:val="auto"/>
              <w:rPr>
                <w:rFonts w:hint="eastAsia" w:ascii="宋体" w:hAnsi="宋体" w:cs="宋体"/>
                <w:color w:val="000000"/>
                <w:sz w:val="21"/>
                <w:szCs w:val="21"/>
              </w:rPr>
            </w:pPr>
            <w:r>
              <w:rPr>
                <w:rFonts w:hint="eastAsia" w:ascii="宋体" w:hAnsi="宋体" w:cs="宋体"/>
                <w:color w:val="000000"/>
                <w:sz w:val="21"/>
                <w:szCs w:val="21"/>
              </w:rPr>
              <w:t>按照规定在应由企业法人或法人授权代表在所有规定签字处逐一盖电子章或签字及加盖单位电子公章</w:t>
            </w:r>
          </w:p>
        </w:tc>
      </w:tr>
      <w:tr w14:paraId="6237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2" w:type="dxa"/>
            <w:vAlign w:val="center"/>
          </w:tcPr>
          <w:p w14:paraId="7DD1F6B5">
            <w:pPr>
              <w:pStyle w:val="28"/>
              <w:ind w:right="-71" w:rightChars="-34"/>
              <w:jc w:val="center"/>
              <w:rPr>
                <w:rFonts w:hint="eastAsia" w:ascii="宋体" w:hAnsi="宋体" w:cs="宋体"/>
                <w:color w:val="000000"/>
                <w:sz w:val="21"/>
                <w:szCs w:val="21"/>
              </w:rPr>
            </w:pPr>
            <w:r>
              <w:rPr>
                <w:rFonts w:hint="eastAsia" w:ascii="宋体" w:hAnsi="宋体" w:cs="宋体"/>
                <w:color w:val="000000"/>
                <w:sz w:val="21"/>
                <w:szCs w:val="21"/>
              </w:rPr>
              <w:t>2</w:t>
            </w:r>
          </w:p>
        </w:tc>
        <w:tc>
          <w:tcPr>
            <w:tcW w:w="1507" w:type="dxa"/>
            <w:vAlign w:val="center"/>
          </w:tcPr>
          <w:p w14:paraId="5B7AC96E">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报价</w:t>
            </w:r>
          </w:p>
        </w:tc>
        <w:tc>
          <w:tcPr>
            <w:tcW w:w="3306" w:type="dxa"/>
            <w:vAlign w:val="center"/>
          </w:tcPr>
          <w:p w14:paraId="14D022CF">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投标文件是否针对同一</w:t>
            </w:r>
            <w:r>
              <w:rPr>
                <w:rFonts w:hint="eastAsia" w:ascii="宋体" w:hAnsi="宋体" w:cs="宋体"/>
                <w:color w:val="000000"/>
                <w:sz w:val="21"/>
                <w:szCs w:val="21"/>
                <w:lang w:val="en-US" w:eastAsia="zh-CN"/>
              </w:rPr>
              <w:t>项目</w:t>
            </w:r>
            <w:r>
              <w:rPr>
                <w:rFonts w:hint="eastAsia" w:ascii="宋体" w:hAnsi="宋体" w:cs="宋体"/>
                <w:color w:val="000000"/>
                <w:sz w:val="21"/>
                <w:szCs w:val="21"/>
              </w:rPr>
              <w:t>出现了两个或两个以上的报价；报价是否超过项目预算或最高限价或经评标委员会认定低于成本的</w:t>
            </w:r>
          </w:p>
        </w:tc>
        <w:tc>
          <w:tcPr>
            <w:tcW w:w="2958" w:type="dxa"/>
            <w:vAlign w:val="center"/>
          </w:tcPr>
          <w:p w14:paraId="7AE983C3">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针对同一</w:t>
            </w:r>
            <w:r>
              <w:rPr>
                <w:rFonts w:hint="eastAsia" w:ascii="宋体" w:hAnsi="宋体" w:cs="宋体"/>
                <w:color w:val="000000"/>
                <w:sz w:val="21"/>
                <w:szCs w:val="21"/>
                <w:lang w:val="en-US" w:eastAsia="zh-CN"/>
              </w:rPr>
              <w:t>项目</w:t>
            </w:r>
            <w:r>
              <w:rPr>
                <w:rFonts w:hint="eastAsia" w:ascii="宋体" w:hAnsi="宋体" w:cs="宋体"/>
                <w:color w:val="000000"/>
                <w:sz w:val="21"/>
                <w:szCs w:val="21"/>
              </w:rPr>
              <w:t>未出现了两个或两个以上的报价；报价未超过项目预算或最高限价，经评标委员会认定报价未低于成本的</w:t>
            </w:r>
          </w:p>
        </w:tc>
      </w:tr>
      <w:tr w14:paraId="72BA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1B712FCE">
            <w:pPr>
              <w:pStyle w:val="28"/>
              <w:ind w:right="-71" w:rightChars="-34"/>
              <w:jc w:val="center"/>
              <w:rPr>
                <w:rFonts w:hint="eastAsia" w:ascii="宋体" w:hAnsi="宋体" w:cs="宋体"/>
                <w:color w:val="000000"/>
                <w:sz w:val="21"/>
                <w:szCs w:val="21"/>
              </w:rPr>
            </w:pPr>
            <w:r>
              <w:rPr>
                <w:rFonts w:hint="eastAsia" w:ascii="宋体" w:hAnsi="宋体" w:cs="宋体"/>
                <w:color w:val="000000"/>
                <w:sz w:val="21"/>
                <w:szCs w:val="21"/>
              </w:rPr>
              <w:t>3</w:t>
            </w:r>
          </w:p>
        </w:tc>
        <w:tc>
          <w:tcPr>
            <w:tcW w:w="1507" w:type="dxa"/>
            <w:vAlign w:val="center"/>
          </w:tcPr>
          <w:p w14:paraId="780EDF00">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投标文件内容</w:t>
            </w:r>
          </w:p>
        </w:tc>
        <w:tc>
          <w:tcPr>
            <w:tcW w:w="3306" w:type="dxa"/>
            <w:vAlign w:val="center"/>
          </w:tcPr>
          <w:p w14:paraId="5664AE26">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是否按照招标文件规定的内容填写</w:t>
            </w:r>
          </w:p>
        </w:tc>
        <w:tc>
          <w:tcPr>
            <w:tcW w:w="2958" w:type="dxa"/>
            <w:vAlign w:val="center"/>
          </w:tcPr>
          <w:p w14:paraId="3F902259">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按照招标文件规定的内容填写</w:t>
            </w:r>
          </w:p>
        </w:tc>
      </w:tr>
      <w:tr w14:paraId="1E74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7CA70D08">
            <w:pPr>
              <w:pStyle w:val="28"/>
              <w:ind w:right="-71" w:rightChars="-34"/>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1507" w:type="dxa"/>
            <w:vAlign w:val="center"/>
          </w:tcPr>
          <w:p w14:paraId="2CDA8AF0">
            <w:pPr>
              <w:pStyle w:val="28"/>
              <w:ind w:right="65" w:rightChars="31"/>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交货期</w:t>
            </w:r>
          </w:p>
        </w:tc>
        <w:tc>
          <w:tcPr>
            <w:tcW w:w="3306" w:type="dxa"/>
            <w:vAlign w:val="center"/>
          </w:tcPr>
          <w:p w14:paraId="3EA6D6FC">
            <w:pPr>
              <w:pStyle w:val="28"/>
              <w:widowControl w:val="0"/>
              <w:wordWrap/>
              <w:adjustRightInd/>
              <w:snapToGrid w:val="0"/>
              <w:spacing w:line="360" w:lineRule="exact"/>
              <w:ind w:right="65" w:rightChars="31"/>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交货</w:t>
            </w:r>
            <w:r>
              <w:rPr>
                <w:rFonts w:hint="eastAsia" w:ascii="宋体" w:hAnsi="宋体" w:eastAsia="宋体" w:cs="宋体"/>
                <w:color w:val="000000"/>
                <w:sz w:val="21"/>
                <w:szCs w:val="21"/>
                <w:lang w:val="en-US" w:eastAsia="zh-CN"/>
              </w:rPr>
              <w:t>期限是否满足招标文件要求</w:t>
            </w:r>
          </w:p>
        </w:tc>
        <w:tc>
          <w:tcPr>
            <w:tcW w:w="2958" w:type="dxa"/>
            <w:vAlign w:val="center"/>
          </w:tcPr>
          <w:p w14:paraId="3B656628">
            <w:pPr>
              <w:pStyle w:val="28"/>
              <w:widowControl w:val="0"/>
              <w:wordWrap/>
              <w:adjustRightInd/>
              <w:snapToGrid w:val="0"/>
              <w:spacing w:line="360" w:lineRule="exact"/>
              <w:ind w:right="65" w:rightChars="31"/>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交货</w:t>
            </w:r>
            <w:r>
              <w:rPr>
                <w:rFonts w:hint="eastAsia" w:ascii="宋体" w:hAnsi="宋体" w:eastAsia="宋体" w:cs="宋体"/>
                <w:color w:val="000000"/>
                <w:sz w:val="21"/>
                <w:szCs w:val="21"/>
                <w:lang w:val="en-US" w:eastAsia="zh-CN"/>
              </w:rPr>
              <w:t>期限是否满足招标文件要求</w:t>
            </w:r>
          </w:p>
        </w:tc>
      </w:tr>
      <w:tr w14:paraId="3250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3736AABE">
            <w:pPr>
              <w:pStyle w:val="28"/>
              <w:ind w:right="-71" w:rightChars="-34"/>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1507" w:type="dxa"/>
            <w:vAlign w:val="center"/>
          </w:tcPr>
          <w:p w14:paraId="3B716D48">
            <w:pPr>
              <w:pStyle w:val="28"/>
              <w:ind w:right="65" w:rightChars="31"/>
              <w:jc w:val="center"/>
              <w:rPr>
                <w:rFonts w:hint="eastAsia" w:ascii="宋体" w:hAnsi="宋体" w:cs="宋体"/>
                <w:color w:val="000000"/>
                <w:sz w:val="21"/>
                <w:szCs w:val="21"/>
                <w:lang w:val="en-US" w:eastAsia="zh-CN"/>
              </w:rPr>
            </w:pPr>
            <w:r>
              <w:rPr>
                <w:rFonts w:hint="eastAsia" w:hAnsi="宋体" w:cs="宋体"/>
                <w:color w:val="000000"/>
                <w:sz w:val="21"/>
                <w:szCs w:val="21"/>
              </w:rPr>
              <w:t>实质性响应</w:t>
            </w:r>
          </w:p>
        </w:tc>
        <w:tc>
          <w:tcPr>
            <w:tcW w:w="3306" w:type="dxa"/>
            <w:vAlign w:val="center"/>
          </w:tcPr>
          <w:p w14:paraId="095327E6">
            <w:pPr>
              <w:pStyle w:val="28"/>
              <w:widowControl w:val="0"/>
              <w:wordWrap/>
              <w:adjustRightInd/>
              <w:snapToGrid w:val="0"/>
              <w:spacing w:line="360" w:lineRule="exact"/>
              <w:ind w:right="65" w:rightChars="31"/>
              <w:jc w:val="both"/>
              <w:textAlignment w:val="auto"/>
              <w:rPr>
                <w:rFonts w:hint="default" w:ascii="宋体" w:hAnsi="宋体" w:eastAsia="宋体" w:cs="宋体"/>
                <w:color w:val="000000"/>
                <w:sz w:val="21"/>
                <w:szCs w:val="21"/>
                <w:highlight w:val="none"/>
                <w:lang w:val="en-US" w:eastAsia="zh-CN"/>
              </w:rPr>
            </w:pPr>
            <w:r>
              <w:rPr>
                <w:rFonts w:hAnsi="宋体" w:cs="宋体"/>
                <w:color w:val="000000"/>
                <w:sz w:val="21"/>
                <w:szCs w:val="21"/>
                <w:highlight w:val="none"/>
              </w:rPr>
              <w:t>投标文件是否满足招标文件中</w:t>
            </w:r>
            <w:r>
              <w:rPr>
                <w:rFonts w:hint="eastAsia" w:hAnsi="宋体" w:cs="宋体"/>
                <w:color w:val="000000"/>
                <w:sz w:val="21"/>
                <w:szCs w:val="21"/>
                <w:highlight w:val="none"/>
                <w:lang w:val="en-US" w:eastAsia="zh-CN"/>
              </w:rPr>
              <w:t>▲</w:t>
            </w:r>
            <w:r>
              <w:rPr>
                <w:rFonts w:hAnsi="宋体" w:cs="宋体"/>
                <w:color w:val="000000"/>
                <w:sz w:val="21"/>
                <w:szCs w:val="21"/>
                <w:highlight w:val="none"/>
              </w:rPr>
              <w:t>实质性条款的要求和明确的商务要求。</w:t>
            </w:r>
            <w:r>
              <w:rPr>
                <w:rFonts w:hint="eastAsia" w:hAnsi="宋体" w:cs="宋体"/>
                <w:color w:val="000000"/>
                <w:sz w:val="21"/>
                <w:szCs w:val="21"/>
                <w:highlight w:val="none"/>
                <w:lang w:val="en-US" w:eastAsia="zh-CN"/>
              </w:rPr>
              <w:t>不满足作无效响应处理。</w:t>
            </w:r>
          </w:p>
        </w:tc>
        <w:tc>
          <w:tcPr>
            <w:tcW w:w="2958" w:type="dxa"/>
            <w:vAlign w:val="center"/>
          </w:tcPr>
          <w:p w14:paraId="1A01AC1F">
            <w:pPr>
              <w:pStyle w:val="28"/>
              <w:widowControl w:val="0"/>
              <w:wordWrap/>
              <w:adjustRightInd/>
              <w:snapToGrid w:val="0"/>
              <w:spacing w:line="360" w:lineRule="exact"/>
              <w:ind w:right="65" w:rightChars="31"/>
              <w:jc w:val="both"/>
              <w:textAlignment w:val="auto"/>
              <w:rPr>
                <w:rFonts w:hint="eastAsia" w:ascii="宋体" w:hAnsi="宋体" w:eastAsia="宋体" w:cs="宋体"/>
                <w:color w:val="000000"/>
                <w:sz w:val="21"/>
                <w:szCs w:val="21"/>
                <w:highlight w:val="none"/>
                <w:lang w:val="en-US" w:eastAsia="zh-CN"/>
              </w:rPr>
            </w:pPr>
            <w:r>
              <w:rPr>
                <w:rFonts w:hAnsi="宋体" w:cs="宋体"/>
                <w:color w:val="000000"/>
                <w:sz w:val="21"/>
                <w:szCs w:val="21"/>
                <w:highlight w:val="none"/>
              </w:rPr>
              <w:t>投标文件满足招标文件中</w:t>
            </w:r>
            <w:r>
              <w:rPr>
                <w:rFonts w:hint="eastAsia" w:hAnsi="宋体" w:cs="宋体"/>
                <w:color w:val="000000"/>
                <w:sz w:val="21"/>
                <w:szCs w:val="21"/>
                <w:highlight w:val="none"/>
                <w:lang w:val="en-US" w:eastAsia="zh-CN"/>
              </w:rPr>
              <w:t>*</w:t>
            </w:r>
            <w:r>
              <w:rPr>
                <w:rFonts w:hAnsi="宋体" w:cs="宋体"/>
                <w:color w:val="000000"/>
                <w:sz w:val="21"/>
                <w:szCs w:val="21"/>
                <w:highlight w:val="none"/>
              </w:rPr>
              <w:t>实质性条款的要求和明确的商务要求。</w:t>
            </w:r>
          </w:p>
        </w:tc>
      </w:tr>
      <w:tr w14:paraId="3FB7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2" w:type="dxa"/>
            <w:vAlign w:val="center"/>
          </w:tcPr>
          <w:p w14:paraId="53E32F9B">
            <w:pPr>
              <w:pStyle w:val="28"/>
              <w:ind w:right="-71" w:rightChars="-34"/>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1507" w:type="dxa"/>
            <w:vAlign w:val="center"/>
          </w:tcPr>
          <w:p w14:paraId="023D2819">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投标保证金</w:t>
            </w:r>
          </w:p>
        </w:tc>
        <w:tc>
          <w:tcPr>
            <w:tcW w:w="3306" w:type="dxa"/>
            <w:vAlign w:val="center"/>
          </w:tcPr>
          <w:p w14:paraId="668B3424">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是否按招标文件规定递交保证金</w:t>
            </w:r>
            <w:r>
              <w:rPr>
                <w:rFonts w:hint="eastAsia" w:ascii="宋体" w:hAnsi="宋体" w:cs="宋体"/>
                <w:color w:val="000000"/>
                <w:sz w:val="21"/>
                <w:szCs w:val="21"/>
                <w:lang w:val="en-US" w:eastAsia="zh-CN"/>
              </w:rPr>
              <w:t>或保函</w:t>
            </w:r>
            <w:r>
              <w:rPr>
                <w:rFonts w:hint="eastAsia" w:ascii="宋体" w:hAnsi="宋体" w:cs="宋体"/>
                <w:color w:val="000000"/>
                <w:sz w:val="21"/>
                <w:szCs w:val="21"/>
              </w:rPr>
              <w:t>、保证金金额、保证金形式是否符合招标文件规定的</w:t>
            </w:r>
          </w:p>
        </w:tc>
        <w:tc>
          <w:tcPr>
            <w:tcW w:w="2958" w:type="dxa"/>
            <w:vAlign w:val="center"/>
          </w:tcPr>
          <w:p w14:paraId="76AF0674">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按招标文件规定递交保证金</w:t>
            </w:r>
            <w:r>
              <w:rPr>
                <w:rFonts w:hint="eastAsia" w:ascii="宋体" w:hAnsi="宋体" w:cs="宋体"/>
                <w:color w:val="000000"/>
                <w:sz w:val="21"/>
                <w:szCs w:val="21"/>
                <w:lang w:val="en-US" w:eastAsia="zh-CN"/>
              </w:rPr>
              <w:t>或保函</w:t>
            </w:r>
            <w:r>
              <w:rPr>
                <w:rFonts w:hint="eastAsia" w:ascii="宋体" w:hAnsi="宋体" w:cs="宋体"/>
                <w:color w:val="000000"/>
                <w:sz w:val="21"/>
                <w:szCs w:val="21"/>
              </w:rPr>
              <w:t>、保证金金额、保证金形式符合招标文件规定的</w:t>
            </w:r>
          </w:p>
        </w:tc>
      </w:tr>
      <w:tr w14:paraId="027A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61A209C0">
            <w:pPr>
              <w:pStyle w:val="28"/>
              <w:ind w:right="-71" w:rightChars="-34"/>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1507" w:type="dxa"/>
            <w:vAlign w:val="center"/>
          </w:tcPr>
          <w:p w14:paraId="529B0F11">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投标有效期</w:t>
            </w:r>
          </w:p>
        </w:tc>
        <w:tc>
          <w:tcPr>
            <w:tcW w:w="3306" w:type="dxa"/>
            <w:vAlign w:val="center"/>
          </w:tcPr>
          <w:p w14:paraId="7ACD613C">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投标有效期是否满足</w:t>
            </w:r>
            <w:r>
              <w:rPr>
                <w:rFonts w:hint="eastAsia" w:ascii="宋体" w:hAnsi="宋体" w:cs="宋体"/>
                <w:color w:val="000000"/>
                <w:sz w:val="21"/>
                <w:szCs w:val="21"/>
                <w:lang w:val="en-US" w:eastAsia="zh-CN"/>
              </w:rPr>
              <w:t>招</w:t>
            </w:r>
            <w:r>
              <w:rPr>
                <w:rFonts w:hint="eastAsia" w:ascii="宋体" w:hAnsi="宋体" w:cs="宋体"/>
                <w:color w:val="000000"/>
                <w:sz w:val="21"/>
                <w:szCs w:val="21"/>
              </w:rPr>
              <w:t>标文件要求</w:t>
            </w:r>
          </w:p>
        </w:tc>
        <w:tc>
          <w:tcPr>
            <w:tcW w:w="2958" w:type="dxa"/>
            <w:vAlign w:val="center"/>
          </w:tcPr>
          <w:p w14:paraId="2146284A">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投标有效期满足招标文件要求</w:t>
            </w:r>
          </w:p>
        </w:tc>
      </w:tr>
      <w:tr w14:paraId="2937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12692C66">
            <w:pPr>
              <w:pStyle w:val="28"/>
              <w:ind w:right="-71" w:rightChars="-34"/>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1507" w:type="dxa"/>
            <w:vAlign w:val="center"/>
          </w:tcPr>
          <w:p w14:paraId="5A5A4140">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附加条件</w:t>
            </w:r>
          </w:p>
        </w:tc>
        <w:tc>
          <w:tcPr>
            <w:tcW w:w="3306" w:type="dxa"/>
            <w:vAlign w:val="center"/>
          </w:tcPr>
          <w:p w14:paraId="2C3625B4">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响应文件是否含有采购人不能接受的附加条件的</w:t>
            </w:r>
          </w:p>
        </w:tc>
        <w:tc>
          <w:tcPr>
            <w:tcW w:w="2958" w:type="dxa"/>
            <w:vAlign w:val="center"/>
          </w:tcPr>
          <w:p w14:paraId="1C946B41">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投标文件未含有采购人不能接受的附加条件的</w:t>
            </w:r>
          </w:p>
        </w:tc>
      </w:tr>
      <w:tr w14:paraId="415A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2" w:type="dxa"/>
            <w:vAlign w:val="center"/>
          </w:tcPr>
          <w:p w14:paraId="412EB897">
            <w:pPr>
              <w:pStyle w:val="28"/>
              <w:ind w:right="-71" w:rightChars="-34"/>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p>
        </w:tc>
        <w:tc>
          <w:tcPr>
            <w:tcW w:w="1507" w:type="dxa"/>
            <w:vAlign w:val="center"/>
          </w:tcPr>
          <w:p w14:paraId="51201A79">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其他</w:t>
            </w:r>
          </w:p>
        </w:tc>
        <w:tc>
          <w:tcPr>
            <w:tcW w:w="3306" w:type="dxa"/>
            <w:vAlign w:val="center"/>
          </w:tcPr>
          <w:p w14:paraId="3E277628">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投标文件中是否存在违反国家法律法规和招标文件规定的其他无效情形</w:t>
            </w:r>
          </w:p>
        </w:tc>
        <w:tc>
          <w:tcPr>
            <w:tcW w:w="2958" w:type="dxa"/>
            <w:vAlign w:val="center"/>
          </w:tcPr>
          <w:p w14:paraId="3813CC28">
            <w:pPr>
              <w:pStyle w:val="28"/>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投标文件中不存在违反国家法律法规和招标文件规定的其他无效情形</w:t>
            </w:r>
          </w:p>
        </w:tc>
      </w:tr>
    </w:tbl>
    <w:p w14:paraId="5CBC9C7A">
      <w:pPr>
        <w:spacing w:line="300" w:lineRule="exact"/>
        <w:outlineLvl w:val="0"/>
        <w:rPr>
          <w:rFonts w:hint="eastAsia" w:ascii="宋体" w:hAnsi="宋体" w:eastAsia="宋体" w:cs="Times New Roman"/>
          <w:color w:val="000000"/>
          <w:kern w:val="0"/>
          <w:sz w:val="24"/>
          <w:szCs w:val="24"/>
        </w:rPr>
      </w:pPr>
      <w:bookmarkStart w:id="24" w:name="_Toc15365"/>
    </w:p>
    <w:p w14:paraId="30A73039">
      <w:pPr>
        <w:spacing w:line="300" w:lineRule="exact"/>
        <w:outlineLvl w:val="0"/>
        <w:rPr>
          <w:rFonts w:ascii="宋体" w:hAnsi="宋体" w:eastAsia="宋体" w:cs="Times New Roman"/>
          <w:color w:val="000000"/>
          <w:kern w:val="0"/>
          <w:sz w:val="20"/>
          <w:szCs w:val="21"/>
        </w:rPr>
      </w:pPr>
      <w:r>
        <w:rPr>
          <w:rFonts w:hint="eastAsia" w:ascii="宋体" w:hAnsi="宋体" w:eastAsia="宋体" w:cs="Times New Roman"/>
          <w:color w:val="000000"/>
          <w:kern w:val="0"/>
          <w:sz w:val="24"/>
          <w:szCs w:val="24"/>
        </w:rPr>
        <w:t>4.评分标准</w:t>
      </w:r>
      <w:bookmarkEnd w:id="24"/>
    </w:p>
    <w:tbl>
      <w:tblPr>
        <w:tblStyle w:val="46"/>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3"/>
        <w:gridCol w:w="6665"/>
      </w:tblGrid>
      <w:tr w14:paraId="7FAA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92" w:type="dxa"/>
            <w:gridSpan w:val="3"/>
            <w:vAlign w:val="top"/>
          </w:tcPr>
          <w:p w14:paraId="5C270662">
            <w:pPr>
              <w:spacing w:line="400" w:lineRule="exact"/>
              <w:jc w:val="center"/>
              <w:rPr>
                <w:rFonts w:ascii="宋体" w:hAnsi="宋体"/>
                <w:b/>
                <w:bCs/>
                <w:sz w:val="21"/>
                <w:szCs w:val="21"/>
              </w:rPr>
            </w:pPr>
            <w:r>
              <w:rPr>
                <w:rFonts w:hint="eastAsia" w:ascii="宋体" w:hAnsi="宋体"/>
                <w:b/>
                <w:bCs/>
                <w:sz w:val="21"/>
                <w:szCs w:val="21"/>
              </w:rPr>
              <w:t>评分项</w:t>
            </w:r>
          </w:p>
        </w:tc>
      </w:tr>
      <w:tr w14:paraId="6E0A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56541E3">
            <w:pPr>
              <w:spacing w:line="400" w:lineRule="exact"/>
              <w:jc w:val="center"/>
              <w:rPr>
                <w:rFonts w:ascii="宋体" w:hAnsi="宋体"/>
                <w:b/>
                <w:bCs/>
                <w:sz w:val="21"/>
                <w:szCs w:val="21"/>
              </w:rPr>
            </w:pPr>
            <w:r>
              <w:rPr>
                <w:rFonts w:hint="eastAsia" w:ascii="宋体" w:hAnsi="宋体"/>
                <w:b/>
                <w:bCs/>
                <w:sz w:val="21"/>
                <w:szCs w:val="21"/>
              </w:rPr>
              <w:t>价格部分</w:t>
            </w:r>
          </w:p>
          <w:p w14:paraId="34A48C95">
            <w:pPr>
              <w:spacing w:line="400" w:lineRule="exact"/>
              <w:jc w:val="center"/>
              <w:rPr>
                <w:rFonts w:ascii="宋体" w:hAnsi="宋体"/>
                <w:b/>
                <w:bCs/>
                <w:sz w:val="21"/>
                <w:szCs w:val="21"/>
              </w:rPr>
            </w:pPr>
            <w:r>
              <w:rPr>
                <w:rFonts w:hint="eastAsia" w:ascii="宋体" w:hAnsi="宋体"/>
                <w:b/>
                <w:bCs/>
                <w:sz w:val="21"/>
                <w:szCs w:val="21"/>
              </w:rPr>
              <w:t>（</w:t>
            </w:r>
            <w:r>
              <w:rPr>
                <w:rFonts w:hint="eastAsia" w:ascii="宋体" w:hAnsi="宋体"/>
                <w:b/>
                <w:bCs/>
                <w:sz w:val="21"/>
                <w:szCs w:val="21"/>
                <w:lang w:val="en-US" w:eastAsia="zh-CN"/>
              </w:rPr>
              <w:t>3</w:t>
            </w:r>
            <w:r>
              <w:rPr>
                <w:rFonts w:ascii="宋体" w:hAnsi="宋体"/>
                <w:b/>
                <w:bCs/>
                <w:sz w:val="21"/>
                <w:szCs w:val="21"/>
              </w:rPr>
              <w:t>0</w:t>
            </w:r>
            <w:r>
              <w:rPr>
                <w:rFonts w:hint="eastAsia" w:ascii="宋体" w:hAnsi="宋体"/>
                <w:b/>
                <w:bCs/>
                <w:sz w:val="21"/>
                <w:szCs w:val="21"/>
              </w:rPr>
              <w:t>分）</w:t>
            </w:r>
          </w:p>
        </w:tc>
        <w:tc>
          <w:tcPr>
            <w:tcW w:w="1313" w:type="dxa"/>
            <w:vAlign w:val="center"/>
          </w:tcPr>
          <w:p w14:paraId="6783294D">
            <w:pPr>
              <w:spacing w:line="400" w:lineRule="exact"/>
              <w:jc w:val="center"/>
              <w:rPr>
                <w:rFonts w:ascii="宋体" w:hAnsi="宋体"/>
                <w:b/>
                <w:bCs/>
                <w:sz w:val="21"/>
                <w:szCs w:val="21"/>
              </w:rPr>
            </w:pPr>
            <w:r>
              <w:rPr>
                <w:rFonts w:hint="eastAsia" w:ascii="宋体" w:hAnsi="宋体"/>
                <w:b/>
                <w:bCs/>
                <w:sz w:val="21"/>
                <w:szCs w:val="21"/>
              </w:rPr>
              <w:t>报价</w:t>
            </w:r>
          </w:p>
          <w:p w14:paraId="6AEC4BAA">
            <w:pPr>
              <w:spacing w:line="400" w:lineRule="exact"/>
              <w:jc w:val="center"/>
              <w:rPr>
                <w:rFonts w:ascii="宋体" w:hAnsi="宋体"/>
                <w:b/>
                <w:bCs/>
                <w:sz w:val="21"/>
                <w:szCs w:val="21"/>
              </w:rPr>
            </w:pPr>
            <w:r>
              <w:rPr>
                <w:rFonts w:hint="eastAsia" w:ascii="宋体" w:hAnsi="宋体"/>
                <w:b/>
                <w:bCs/>
                <w:sz w:val="21"/>
                <w:szCs w:val="21"/>
                <w:highlight w:val="none"/>
                <w:lang w:val="en-US" w:eastAsia="zh-CN"/>
              </w:rPr>
              <w:t>3</w:t>
            </w:r>
            <w:r>
              <w:rPr>
                <w:rFonts w:ascii="宋体" w:hAnsi="宋体"/>
                <w:b/>
                <w:bCs/>
                <w:sz w:val="21"/>
                <w:szCs w:val="21"/>
                <w:highlight w:val="none"/>
              </w:rPr>
              <w:t>0</w:t>
            </w:r>
            <w:r>
              <w:rPr>
                <w:rFonts w:hint="eastAsia" w:ascii="宋体" w:hAnsi="宋体"/>
                <w:b/>
                <w:bCs/>
                <w:sz w:val="21"/>
                <w:szCs w:val="21"/>
                <w:highlight w:val="none"/>
              </w:rPr>
              <w:t>分</w:t>
            </w:r>
          </w:p>
        </w:tc>
        <w:tc>
          <w:tcPr>
            <w:tcW w:w="6665" w:type="dxa"/>
            <w:vAlign w:val="top"/>
          </w:tcPr>
          <w:p w14:paraId="08D705CC">
            <w:pPr>
              <w:pStyle w:val="58"/>
              <w:snapToGrid w:val="0"/>
              <w:spacing w:line="400" w:lineRule="exact"/>
              <w:jc w:val="both"/>
              <w:rPr>
                <w:rFonts w:hAnsi="宋体"/>
                <w:bCs/>
                <w:color w:val="auto"/>
                <w:kern w:val="2"/>
                <w:sz w:val="21"/>
                <w:szCs w:val="21"/>
              </w:rPr>
            </w:pPr>
            <w:r>
              <w:rPr>
                <w:rFonts w:hint="eastAsia" w:hAnsi="宋体"/>
                <w:bCs/>
                <w:color w:val="auto"/>
                <w:kern w:val="2"/>
                <w:sz w:val="21"/>
                <w:szCs w:val="21"/>
              </w:rPr>
              <w:t>投标报价得分=（评标基准价／修正后投标报价）×</w:t>
            </w:r>
            <w:r>
              <w:rPr>
                <w:rFonts w:hint="eastAsia" w:hAnsi="宋体"/>
                <w:bCs/>
                <w:color w:val="auto"/>
                <w:kern w:val="2"/>
                <w:sz w:val="21"/>
                <w:szCs w:val="21"/>
                <w:lang w:val="en-US" w:eastAsia="zh-CN"/>
              </w:rPr>
              <w:t>3</w:t>
            </w:r>
            <w:r>
              <w:rPr>
                <w:rFonts w:hint="eastAsia" w:hAnsi="宋体"/>
                <w:bCs/>
                <w:color w:val="auto"/>
                <w:kern w:val="2"/>
                <w:sz w:val="21"/>
                <w:szCs w:val="21"/>
              </w:rPr>
              <w:t>0×100%</w:t>
            </w:r>
          </w:p>
          <w:p w14:paraId="69A540D1">
            <w:pPr>
              <w:pStyle w:val="58"/>
              <w:snapToGrid w:val="0"/>
              <w:spacing w:line="400" w:lineRule="exact"/>
              <w:jc w:val="both"/>
              <w:rPr>
                <w:rFonts w:hAnsi="宋体"/>
                <w:bCs/>
                <w:color w:val="auto"/>
                <w:kern w:val="2"/>
                <w:sz w:val="21"/>
                <w:szCs w:val="21"/>
              </w:rPr>
            </w:pPr>
            <w:r>
              <w:rPr>
                <w:rFonts w:hint="eastAsia" w:hAnsi="宋体"/>
                <w:bCs/>
                <w:color w:val="auto"/>
                <w:kern w:val="2"/>
                <w:sz w:val="21"/>
                <w:szCs w:val="21"/>
              </w:rPr>
              <w:t>备注：</w:t>
            </w:r>
          </w:p>
          <w:p w14:paraId="66E377F5">
            <w:pPr>
              <w:pStyle w:val="58"/>
              <w:snapToGrid w:val="0"/>
              <w:spacing w:line="400" w:lineRule="exact"/>
              <w:jc w:val="both"/>
              <w:rPr>
                <w:rFonts w:hAnsi="宋体"/>
                <w:bCs/>
                <w:color w:val="auto"/>
                <w:kern w:val="2"/>
                <w:sz w:val="21"/>
                <w:szCs w:val="21"/>
              </w:rPr>
            </w:pPr>
            <w:r>
              <w:rPr>
                <w:rFonts w:hint="eastAsia" w:hAnsi="宋体"/>
                <w:bCs/>
                <w:color w:val="auto"/>
                <w:kern w:val="2"/>
                <w:sz w:val="21"/>
                <w:szCs w:val="21"/>
              </w:rPr>
              <w:t>1.投标价格评分采用低价优先法计算；</w:t>
            </w:r>
          </w:p>
          <w:p w14:paraId="2A3BE996">
            <w:pPr>
              <w:pStyle w:val="58"/>
              <w:snapToGrid w:val="0"/>
              <w:spacing w:line="400" w:lineRule="exact"/>
              <w:jc w:val="both"/>
              <w:rPr>
                <w:rFonts w:hAnsi="宋体"/>
                <w:sz w:val="21"/>
                <w:szCs w:val="21"/>
              </w:rPr>
            </w:pPr>
            <w:r>
              <w:rPr>
                <w:rFonts w:hint="eastAsia" w:hAnsi="宋体"/>
                <w:bCs/>
                <w:color w:val="auto"/>
                <w:kern w:val="2"/>
                <w:sz w:val="21"/>
                <w:szCs w:val="21"/>
              </w:rPr>
              <w:t>2.评标基准价：满足招标文件要求且经修正，依据政府采购政策进行价格扣除后的最低报价为评标基准价；</w:t>
            </w:r>
          </w:p>
        </w:tc>
      </w:tr>
      <w:tr w14:paraId="67E7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85E101F">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序号</w:t>
            </w:r>
          </w:p>
        </w:tc>
        <w:tc>
          <w:tcPr>
            <w:tcW w:w="1313" w:type="dxa"/>
            <w:vAlign w:val="center"/>
          </w:tcPr>
          <w:p w14:paraId="538F88F9">
            <w:pPr>
              <w:spacing w:line="400" w:lineRule="exact"/>
              <w:jc w:val="center"/>
              <w:rPr>
                <w:rFonts w:hint="default" w:ascii="宋体" w:hAnsi="宋体" w:eastAsia="宋体"/>
                <w:b/>
                <w:bCs/>
                <w:sz w:val="21"/>
                <w:szCs w:val="21"/>
                <w:highlight w:val="none"/>
                <w:lang w:val="en-US" w:eastAsia="zh-CN"/>
              </w:rPr>
            </w:pPr>
            <w:r>
              <w:rPr>
                <w:rFonts w:hint="eastAsia" w:ascii="宋体" w:hAnsi="宋体"/>
                <w:b/>
                <w:bCs/>
                <w:sz w:val="21"/>
                <w:szCs w:val="21"/>
                <w:highlight w:val="none"/>
                <w:lang w:val="en-US" w:eastAsia="zh-CN"/>
              </w:rPr>
              <w:t>评审项</w:t>
            </w:r>
          </w:p>
        </w:tc>
        <w:tc>
          <w:tcPr>
            <w:tcW w:w="6665" w:type="dxa"/>
            <w:vAlign w:val="top"/>
          </w:tcPr>
          <w:p w14:paraId="7BA853DB">
            <w:pPr>
              <w:spacing w:line="400" w:lineRule="exact"/>
              <w:jc w:val="center"/>
              <w:rPr>
                <w:rFonts w:hint="default" w:hAnsi="宋体" w:eastAsia="宋体"/>
                <w:bCs/>
                <w:color w:val="auto"/>
                <w:kern w:val="2"/>
                <w:sz w:val="21"/>
                <w:szCs w:val="21"/>
                <w:lang w:val="en-US" w:eastAsia="zh-CN"/>
              </w:rPr>
            </w:pPr>
            <w:r>
              <w:rPr>
                <w:rFonts w:hint="eastAsia" w:ascii="宋体" w:hAnsi="宋体"/>
                <w:b/>
                <w:bCs/>
                <w:sz w:val="21"/>
                <w:szCs w:val="21"/>
                <w:highlight w:val="none"/>
                <w:lang w:val="en-US" w:eastAsia="zh-CN"/>
              </w:rPr>
              <w:t>评审内容</w:t>
            </w:r>
          </w:p>
        </w:tc>
      </w:tr>
      <w:tr w14:paraId="35B7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BCCB98B">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1</w:t>
            </w:r>
          </w:p>
        </w:tc>
        <w:tc>
          <w:tcPr>
            <w:tcW w:w="1313" w:type="dxa"/>
            <w:vAlign w:val="center"/>
          </w:tcPr>
          <w:p w14:paraId="4853F2F0">
            <w:pPr>
              <w:spacing w:line="400" w:lineRule="exact"/>
              <w:jc w:val="center"/>
              <w:rPr>
                <w:rFonts w:ascii="宋体" w:hAnsi="宋体"/>
                <w:b/>
                <w:bCs/>
                <w:sz w:val="21"/>
                <w:szCs w:val="21"/>
              </w:rPr>
            </w:pPr>
            <w:r>
              <w:rPr>
                <w:rFonts w:hint="eastAsia" w:ascii="宋体" w:hAnsi="宋体"/>
                <w:b/>
                <w:bCs/>
                <w:sz w:val="21"/>
                <w:szCs w:val="21"/>
              </w:rPr>
              <w:t>企业业绩</w:t>
            </w:r>
          </w:p>
          <w:p w14:paraId="3030FE08">
            <w:pPr>
              <w:spacing w:line="400" w:lineRule="exact"/>
              <w:jc w:val="center"/>
              <w:rPr>
                <w:rFonts w:ascii="宋体" w:hAnsi="宋体"/>
                <w:b/>
                <w:bCs/>
                <w:sz w:val="21"/>
                <w:szCs w:val="21"/>
              </w:rPr>
            </w:pPr>
            <w:r>
              <w:rPr>
                <w:rFonts w:hint="eastAsia" w:ascii="宋体" w:hAnsi="宋体"/>
                <w:b/>
                <w:bCs/>
                <w:sz w:val="21"/>
                <w:szCs w:val="21"/>
                <w:lang w:eastAsia="zh-CN"/>
              </w:rPr>
              <w:t>（</w:t>
            </w:r>
            <w:r>
              <w:rPr>
                <w:rFonts w:hint="eastAsia" w:ascii="宋体" w:hAnsi="宋体"/>
                <w:b/>
                <w:bCs/>
                <w:sz w:val="21"/>
                <w:szCs w:val="21"/>
              </w:rPr>
              <w:t>10分</w:t>
            </w:r>
            <w:r>
              <w:rPr>
                <w:rFonts w:hint="eastAsia" w:ascii="宋体" w:hAnsi="宋体"/>
                <w:b/>
                <w:bCs/>
                <w:sz w:val="21"/>
                <w:szCs w:val="21"/>
                <w:lang w:eastAsia="zh-CN"/>
              </w:rPr>
              <w:t>）</w:t>
            </w:r>
          </w:p>
        </w:tc>
        <w:tc>
          <w:tcPr>
            <w:tcW w:w="6665" w:type="dxa"/>
            <w:vAlign w:val="top"/>
          </w:tcPr>
          <w:p w14:paraId="6C33713F">
            <w:pPr>
              <w:pStyle w:val="28"/>
              <w:widowControl w:val="0"/>
              <w:wordWrap/>
              <w:adjustRightInd/>
              <w:spacing w:line="400" w:lineRule="exact"/>
              <w:ind w:right="-31" w:rightChars="-1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近三年（202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月1日-至今</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）完成的类似</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业绩，每提供1项得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DFF3339">
            <w:pPr>
              <w:pStyle w:val="28"/>
              <w:widowControl w:val="0"/>
              <w:wordWrap/>
              <w:adjustRightInd/>
              <w:spacing w:line="400" w:lineRule="exact"/>
              <w:ind w:right="-31" w:rightChars="-15"/>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注：1.须提供中标（成交）通知书</w:t>
            </w:r>
            <w:r>
              <w:rPr>
                <w:rFonts w:hint="eastAsia" w:ascii="宋体" w:hAnsi="宋体" w:eastAsia="宋体" w:cs="宋体"/>
                <w:b/>
                <w:bCs/>
                <w:color w:val="auto"/>
                <w:sz w:val="21"/>
                <w:szCs w:val="21"/>
                <w:highlight w:val="none"/>
                <w:lang w:eastAsia="zh-CN"/>
              </w:rPr>
              <w:t>或</w:t>
            </w:r>
            <w:r>
              <w:rPr>
                <w:rFonts w:hint="eastAsia" w:ascii="宋体" w:hAnsi="宋体" w:eastAsia="宋体" w:cs="宋体"/>
                <w:b/>
                <w:bCs/>
                <w:color w:val="auto"/>
                <w:sz w:val="21"/>
                <w:szCs w:val="21"/>
                <w:highlight w:val="none"/>
              </w:rPr>
              <w:t>合同扫描件加盖公章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经评审小组认定所提供业绩合同或中标</w:t>
            </w:r>
            <w:r>
              <w:rPr>
                <w:rFonts w:hint="eastAsia" w:ascii="宋体" w:hAnsi="宋体" w:eastAsia="宋体" w:cs="宋体"/>
                <w:b/>
                <w:bCs/>
                <w:color w:val="auto"/>
                <w:sz w:val="21"/>
                <w:szCs w:val="21"/>
                <w:highlight w:val="none"/>
              </w:rPr>
              <w:t>（成交）</w:t>
            </w:r>
            <w:r>
              <w:rPr>
                <w:rFonts w:hint="eastAsia" w:ascii="宋体" w:hAnsi="宋体" w:eastAsia="宋体" w:cs="宋体"/>
                <w:b/>
                <w:bCs/>
                <w:color w:val="auto"/>
                <w:sz w:val="21"/>
                <w:szCs w:val="21"/>
                <w:highlight w:val="none"/>
                <w:lang w:val="en-US" w:eastAsia="zh-CN"/>
              </w:rPr>
              <w:t>通知书残缺不全、模糊难辨或未提供的不得分。</w:t>
            </w:r>
          </w:p>
          <w:p w14:paraId="07DE0F07">
            <w:pPr>
              <w:widowControl w:val="0"/>
              <w:wordWrap/>
              <w:adjustRightInd/>
              <w:spacing w:line="400" w:lineRule="exact"/>
              <w:textAlignment w:val="auto"/>
              <w:rPr>
                <w:rFonts w:ascii="宋体" w:hAnsi="宋体"/>
                <w:sz w:val="21"/>
                <w:szCs w:val="21"/>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提供虚假</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的，按虚假投标处理。</w:t>
            </w:r>
          </w:p>
        </w:tc>
      </w:tr>
      <w:tr w14:paraId="5A84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6FF8DF9">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2</w:t>
            </w:r>
          </w:p>
        </w:tc>
        <w:tc>
          <w:tcPr>
            <w:tcW w:w="1313" w:type="dxa"/>
            <w:vAlign w:val="center"/>
          </w:tcPr>
          <w:p w14:paraId="74BB0E23">
            <w:pPr>
              <w:spacing w:line="400" w:lineRule="exac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技术要求响应程度</w:t>
            </w:r>
          </w:p>
          <w:p w14:paraId="4DC4359F">
            <w:pPr>
              <w:spacing w:line="400" w:lineRule="exact"/>
              <w:jc w:val="center"/>
              <w:rPr>
                <w:rFonts w:hint="default" w:ascii="宋体" w:hAnsi="宋体" w:cs="宋体"/>
                <w:color w:val="auto"/>
                <w:sz w:val="21"/>
                <w:szCs w:val="21"/>
                <w:highlight w:val="none"/>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30</w:t>
            </w:r>
            <w:r>
              <w:rPr>
                <w:rFonts w:hint="eastAsia" w:ascii="宋体" w:hAnsi="宋体"/>
                <w:b/>
                <w:bCs/>
                <w:sz w:val="21"/>
                <w:szCs w:val="21"/>
              </w:rPr>
              <w:t>分</w:t>
            </w:r>
            <w:r>
              <w:rPr>
                <w:rFonts w:hint="eastAsia" w:ascii="宋体" w:hAnsi="宋体"/>
                <w:b/>
                <w:bCs/>
                <w:sz w:val="21"/>
                <w:szCs w:val="21"/>
                <w:lang w:eastAsia="zh-CN"/>
              </w:rPr>
              <w:t>）</w:t>
            </w:r>
          </w:p>
        </w:tc>
        <w:tc>
          <w:tcPr>
            <w:tcW w:w="6665" w:type="dxa"/>
            <w:vAlign w:val="top"/>
          </w:tcPr>
          <w:p w14:paraId="52EF0717">
            <w:pPr>
              <w:pStyle w:val="13"/>
              <w:spacing w:line="240" w:lineRule="auto"/>
              <w:ind w:firstLine="0" w:firstLineChars="0"/>
              <w:rPr>
                <w:rFonts w:hint="default" w:ascii="宋体" w:hAnsi="宋体" w:cs="宋体"/>
                <w:b w:val="0"/>
                <w:bCs w:val="0"/>
                <w:sz w:val="21"/>
                <w:szCs w:val="21"/>
                <w:highlight w:val="none"/>
                <w:lang w:val="en-US" w:eastAsia="zh-CN"/>
              </w:rPr>
            </w:pPr>
            <w:r>
              <w:rPr>
                <w:rFonts w:hint="eastAsia" w:ascii="宋体" w:hAnsi="宋体" w:cs="宋体"/>
                <w:sz w:val="21"/>
                <w:szCs w:val="21"/>
                <w:highlight w:val="none"/>
                <w:lang w:val="en-US" w:eastAsia="zh-CN"/>
              </w:rPr>
              <w:t>供应商所投产品须对照《采购需求》对应产品的所有技术参数条款逐条列出是否响应以及响应内容。</w:t>
            </w:r>
          </w:p>
          <w:p w14:paraId="048E0E6A">
            <w:pPr>
              <w:pStyle w:val="13"/>
              <w:spacing w:line="240" w:lineRule="auto"/>
              <w:ind w:firstLine="0" w:firstLineChars="0"/>
              <w:rPr>
                <w:rFonts w:hint="eastAsia" w:ascii="宋体" w:hAnsi="宋体" w:cs="宋体"/>
                <w:b w:val="0"/>
                <w:bCs w:val="0"/>
                <w:sz w:val="21"/>
                <w:szCs w:val="21"/>
                <w:highlight w:val="none"/>
                <w:lang w:val="en-US" w:eastAsia="zh-CN"/>
              </w:rPr>
            </w:pPr>
            <w:r>
              <w:rPr>
                <w:rFonts w:hint="eastAsia" w:ascii="宋体" w:hAnsi="宋体" w:cs="宋体"/>
                <w:sz w:val="21"/>
                <w:szCs w:val="21"/>
                <w:highlight w:val="none"/>
              </w:rPr>
              <w:t>其中</w:t>
            </w:r>
            <w:r>
              <w:rPr>
                <w:rFonts w:hint="eastAsia" w:ascii="宋体" w:hAnsi="宋体" w:cs="宋体"/>
                <w:sz w:val="21"/>
                <w:szCs w:val="21"/>
                <w:highlight w:val="none"/>
                <w:lang w:val="en-US" w:eastAsia="zh-CN"/>
              </w:rPr>
              <w:t>标</w:t>
            </w:r>
            <w:r>
              <w:rPr>
                <w:rFonts w:hint="eastAsia" w:ascii="宋体" w:hAnsi="宋体" w:cs="宋体"/>
                <w:sz w:val="21"/>
                <w:szCs w:val="21"/>
                <w:highlight w:val="none"/>
              </w:rPr>
              <w:t>“▲”项为</w:t>
            </w:r>
            <w:r>
              <w:rPr>
                <w:rFonts w:hint="eastAsia" w:ascii="宋体" w:hAnsi="宋体" w:cs="宋体"/>
                <w:sz w:val="21"/>
                <w:szCs w:val="21"/>
                <w:highlight w:val="none"/>
                <w:lang w:val="en-US" w:eastAsia="zh-CN"/>
              </w:rPr>
              <w:t>实质性条款</w:t>
            </w:r>
            <w:r>
              <w:rPr>
                <w:rFonts w:hint="eastAsia" w:ascii="宋体" w:hAnsi="宋体" w:cs="宋体"/>
                <w:sz w:val="21"/>
                <w:szCs w:val="21"/>
                <w:highlight w:val="none"/>
              </w:rPr>
              <w:t>，如有负偏离作无效投标</w:t>
            </w:r>
            <w:r>
              <w:rPr>
                <w:rFonts w:hint="eastAsia" w:ascii="宋体" w:hAnsi="宋体" w:cs="宋体"/>
                <w:sz w:val="21"/>
                <w:szCs w:val="21"/>
                <w:highlight w:val="none"/>
                <w:lang w:val="en-US" w:eastAsia="zh-CN"/>
              </w:rPr>
              <w:t>处理。除标</w:t>
            </w:r>
            <w:r>
              <w:rPr>
                <w:rFonts w:hint="eastAsia" w:ascii="宋体" w:hAnsi="宋体" w:cs="宋体"/>
                <w:sz w:val="21"/>
                <w:szCs w:val="21"/>
                <w:highlight w:val="none"/>
              </w:rPr>
              <w:t>“▲”</w:t>
            </w:r>
            <w:r>
              <w:rPr>
                <w:rFonts w:hint="eastAsia" w:ascii="宋体" w:hAnsi="宋体" w:cs="宋体"/>
                <w:sz w:val="21"/>
                <w:szCs w:val="21"/>
                <w:highlight w:val="none"/>
                <w:lang w:val="en-US" w:eastAsia="zh-CN"/>
              </w:rPr>
              <w:t>项</w:t>
            </w:r>
            <w:r>
              <w:rPr>
                <w:rFonts w:hint="eastAsia" w:ascii="宋体" w:hAnsi="宋体" w:cs="宋体"/>
                <w:sz w:val="21"/>
                <w:szCs w:val="21"/>
                <w:highlight w:val="none"/>
              </w:rPr>
              <w:t>条款</w:t>
            </w:r>
            <w:r>
              <w:rPr>
                <w:rFonts w:hint="eastAsia" w:ascii="宋体" w:hAnsi="宋体" w:cs="宋体"/>
                <w:sz w:val="21"/>
                <w:szCs w:val="21"/>
                <w:highlight w:val="none"/>
                <w:lang w:val="en-US" w:eastAsia="zh-CN"/>
              </w:rPr>
              <w:t>外的其他条款，每有一项</w:t>
            </w:r>
            <w:r>
              <w:rPr>
                <w:rFonts w:hint="eastAsia" w:ascii="宋体" w:hAnsi="宋体" w:cs="宋体"/>
                <w:sz w:val="21"/>
                <w:szCs w:val="21"/>
                <w:highlight w:val="none"/>
              </w:rPr>
              <w:t>负偏离或不满足条款</w:t>
            </w:r>
            <w:r>
              <w:rPr>
                <w:rFonts w:hint="eastAsia" w:ascii="宋体" w:hAnsi="宋体" w:cs="宋体"/>
                <w:sz w:val="21"/>
                <w:szCs w:val="21"/>
                <w:highlight w:val="none"/>
                <w:lang w:val="en-US" w:eastAsia="zh-CN"/>
              </w:rPr>
              <w:t>要求的扣</w:t>
            </w:r>
            <w:r>
              <w:rPr>
                <w:rFonts w:hint="eastAsia" w:ascii="宋体" w:hAnsi="宋体" w:cs="宋体"/>
                <w:sz w:val="21"/>
                <w:szCs w:val="21"/>
                <w:highlight w:val="none"/>
              </w:rPr>
              <w:t>1 分，扣完为止。</w:t>
            </w:r>
          </w:p>
          <w:p w14:paraId="504551BB">
            <w:pPr>
              <w:pStyle w:val="13"/>
              <w:spacing w:line="240" w:lineRule="auto"/>
              <w:ind w:firstLine="0" w:firstLineChars="0"/>
              <w:rPr>
                <w:rFonts w:hint="eastAsia" w:ascii="宋体" w:hAnsi="宋体" w:cs="宋体"/>
                <w:b/>
                <w:bCs/>
                <w:sz w:val="21"/>
                <w:szCs w:val="21"/>
                <w:highlight w:val="none"/>
                <w:lang w:val="en-US" w:eastAsia="zh-CN"/>
              </w:rPr>
            </w:pPr>
          </w:p>
          <w:p w14:paraId="4E5580E0">
            <w:pPr>
              <w:numPr>
                <w:ilvl w:val="0"/>
                <w:numId w:val="0"/>
              </w:numPr>
              <w:spacing w:line="400" w:lineRule="exact"/>
              <w:rPr>
                <w:rFonts w:hint="eastAsia" w:ascii="宋体" w:hAnsi="宋体" w:eastAsia="宋体" w:cs="宋体"/>
                <w:b/>
                <w:bCs/>
                <w:color w:val="auto"/>
                <w:sz w:val="21"/>
                <w:szCs w:val="21"/>
                <w:highlight w:val="none"/>
              </w:rPr>
            </w:pPr>
            <w:r>
              <w:rPr>
                <w:rFonts w:hint="eastAsia" w:ascii="宋体" w:hAnsi="宋体" w:cs="宋体"/>
                <w:b/>
                <w:bCs/>
                <w:sz w:val="21"/>
                <w:szCs w:val="21"/>
                <w:highlight w:val="none"/>
                <w:lang w:val="en-US" w:eastAsia="zh-CN"/>
              </w:rPr>
              <w:t>注：供应商须根据采购文件第三部分《采购需求及技术要求》，结合所投产品的实际参数值，进行逐条逐项答复、说明和解释。并提供证明材料（如：产品彩页/功能截图/证书/查询链接/检测报告等〉，若技术参数有明确证明材料要求的，从其要求。）提供的证明材料应清晰可见。以供应商所提供的产品证明材料为准。</w:t>
            </w:r>
          </w:p>
        </w:tc>
      </w:tr>
      <w:tr w14:paraId="3415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5D2EDA42">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3</w:t>
            </w:r>
          </w:p>
        </w:tc>
        <w:tc>
          <w:tcPr>
            <w:tcW w:w="1313" w:type="dxa"/>
            <w:shd w:val="clear" w:color="auto" w:fill="auto"/>
            <w:vAlign w:val="center"/>
          </w:tcPr>
          <w:p w14:paraId="7FA0F8D4">
            <w:pPr>
              <w:pStyle w:val="28"/>
              <w:ind w:right="31" w:rightChars="1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实施方案</w:t>
            </w:r>
          </w:p>
          <w:p w14:paraId="118CA4F5">
            <w:pPr>
              <w:pStyle w:val="28"/>
              <w:ind w:right="31" w:rightChars="15"/>
              <w:jc w:val="center"/>
              <w:rPr>
                <w:rFonts w:hint="default" w:ascii="宋体" w:hAnsi="宋体" w:cs="宋体"/>
                <w:color w:val="auto"/>
                <w:sz w:val="21"/>
                <w:szCs w:val="21"/>
                <w:highlight w:val="none"/>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5</w:t>
            </w:r>
            <w:r>
              <w:rPr>
                <w:rFonts w:hint="eastAsia" w:ascii="宋体" w:hAnsi="宋体"/>
                <w:b/>
                <w:bCs/>
                <w:sz w:val="21"/>
                <w:szCs w:val="21"/>
              </w:rPr>
              <w:t>分</w:t>
            </w:r>
            <w:r>
              <w:rPr>
                <w:rFonts w:hint="eastAsia" w:ascii="宋体" w:hAnsi="宋体"/>
                <w:b/>
                <w:bCs/>
                <w:sz w:val="21"/>
                <w:szCs w:val="21"/>
                <w:lang w:eastAsia="zh-CN"/>
              </w:rPr>
              <w:t>）</w:t>
            </w:r>
          </w:p>
        </w:tc>
        <w:tc>
          <w:tcPr>
            <w:tcW w:w="6665" w:type="dxa"/>
            <w:shd w:val="clear" w:color="auto" w:fill="auto"/>
            <w:vAlign w:val="top"/>
          </w:tcPr>
          <w:p w14:paraId="68F421F2">
            <w:pPr>
              <w:pStyle w:val="28"/>
              <w:ind w:right="-31" w:rightChars="-15"/>
              <w:rPr>
                <w:rFonts w:ascii="宋体" w:hAnsi="宋体" w:cs="宋体"/>
                <w:color w:val="auto"/>
                <w:sz w:val="21"/>
                <w:szCs w:val="21"/>
                <w:highlight w:val="none"/>
              </w:rPr>
            </w:pPr>
            <w:r>
              <w:rPr>
                <w:rFonts w:hint="eastAsia" w:ascii="宋体" w:hAnsi="宋体" w:cs="宋体"/>
                <w:color w:val="auto"/>
                <w:sz w:val="21"/>
                <w:szCs w:val="21"/>
                <w:highlight w:val="none"/>
              </w:rPr>
              <w:t>提供详细的实施方案，包括但不限于交货期保证措施及进度方案；</w:t>
            </w:r>
            <w:r>
              <w:rPr>
                <w:rFonts w:hint="eastAsia" w:ascii="宋体" w:hAnsi="宋体" w:cs="宋体"/>
                <w:color w:val="auto"/>
                <w:sz w:val="21"/>
                <w:szCs w:val="21"/>
                <w:highlight w:val="none"/>
                <w:lang w:val="en-US" w:eastAsia="zh-CN"/>
              </w:rPr>
              <w:t>运输、设备及软件的</w:t>
            </w:r>
            <w:r>
              <w:rPr>
                <w:rFonts w:hint="eastAsia" w:ascii="宋体" w:hAnsi="宋体" w:cs="宋体"/>
                <w:color w:val="auto"/>
                <w:sz w:val="21"/>
                <w:szCs w:val="21"/>
                <w:highlight w:val="none"/>
              </w:rPr>
              <w:t>安装调试</w:t>
            </w:r>
            <w:r>
              <w:rPr>
                <w:rFonts w:hint="eastAsia" w:ascii="宋体" w:hAnsi="宋体" w:cs="宋体"/>
                <w:color w:val="auto"/>
                <w:sz w:val="21"/>
                <w:szCs w:val="21"/>
                <w:highlight w:val="none"/>
                <w:lang w:val="en-US" w:eastAsia="zh-CN"/>
              </w:rPr>
              <w:t>及测试</w:t>
            </w:r>
            <w:r>
              <w:rPr>
                <w:rFonts w:hint="eastAsia" w:ascii="宋体" w:hAnsi="宋体" w:cs="宋体"/>
                <w:color w:val="auto"/>
                <w:sz w:val="21"/>
                <w:szCs w:val="21"/>
                <w:highlight w:val="none"/>
              </w:rPr>
              <w:t>方案；质量保障措施、风险管理措施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所供产品对接方案等。</w:t>
            </w:r>
          </w:p>
          <w:p w14:paraId="6248EA68">
            <w:pPr>
              <w:pStyle w:val="28"/>
              <w:ind w:right="-31" w:rightChars="-15"/>
              <w:rPr>
                <w:rFonts w:ascii="宋体" w:hAnsi="宋体" w:cs="宋体"/>
                <w:color w:val="auto"/>
                <w:sz w:val="21"/>
                <w:szCs w:val="21"/>
                <w:highlight w:val="none"/>
              </w:rPr>
            </w:pPr>
            <w:r>
              <w:rPr>
                <w:rFonts w:hint="eastAsia" w:ascii="宋体" w:hAnsi="宋体" w:cs="宋体"/>
                <w:color w:val="auto"/>
                <w:sz w:val="21"/>
                <w:szCs w:val="21"/>
                <w:highlight w:val="none"/>
              </w:rPr>
              <w:t>项目实施方案优于</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文件要求，内容完整、安排合理、切实可行、科学规范、针对性好的得5分；</w:t>
            </w:r>
          </w:p>
          <w:p w14:paraId="4B56F59B">
            <w:pPr>
              <w:pStyle w:val="28"/>
              <w:ind w:right="-31" w:rightChars="-15"/>
              <w:rPr>
                <w:rFonts w:ascii="宋体" w:hAnsi="宋体" w:cs="宋体"/>
                <w:color w:val="auto"/>
                <w:sz w:val="21"/>
                <w:szCs w:val="21"/>
                <w:highlight w:val="none"/>
              </w:rPr>
            </w:pPr>
            <w:r>
              <w:rPr>
                <w:rFonts w:hint="eastAsia" w:ascii="宋体" w:hAnsi="宋体" w:cs="宋体"/>
                <w:color w:val="auto"/>
                <w:sz w:val="21"/>
                <w:szCs w:val="21"/>
                <w:highlight w:val="none"/>
              </w:rPr>
              <w:t>项目实施方案满足</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文件要求，内容较完整、安排较合理、针对性较好的得3分；</w:t>
            </w:r>
          </w:p>
          <w:p w14:paraId="257B483F">
            <w:pPr>
              <w:pStyle w:val="28"/>
              <w:ind w:right="-31" w:rightChars="-15"/>
              <w:rPr>
                <w:rFonts w:ascii="宋体" w:hAnsi="宋体" w:cs="宋体"/>
                <w:color w:val="auto"/>
                <w:sz w:val="21"/>
                <w:szCs w:val="21"/>
                <w:highlight w:val="none"/>
              </w:rPr>
            </w:pPr>
            <w:r>
              <w:rPr>
                <w:rFonts w:hint="eastAsia" w:ascii="宋体" w:hAnsi="宋体" w:cs="宋体"/>
                <w:color w:val="auto"/>
                <w:sz w:val="21"/>
                <w:szCs w:val="21"/>
                <w:highlight w:val="none"/>
              </w:rPr>
              <w:t>项目实施方案基本</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足采购文件要求，内容一般、针对性一般的得1分。</w:t>
            </w:r>
          </w:p>
          <w:p w14:paraId="1019A125">
            <w:pPr>
              <w:spacing w:line="40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cs="宋体"/>
                <w:color w:val="auto"/>
                <w:sz w:val="21"/>
                <w:szCs w:val="21"/>
                <w:highlight w:val="none"/>
              </w:rPr>
              <w:t>项目实施方案未提供或无法满足</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文件要求得0分。</w:t>
            </w:r>
          </w:p>
        </w:tc>
      </w:tr>
      <w:tr w14:paraId="4C47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4ED2C67">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4</w:t>
            </w:r>
          </w:p>
        </w:tc>
        <w:tc>
          <w:tcPr>
            <w:tcW w:w="1313" w:type="dxa"/>
            <w:shd w:val="clear" w:color="auto" w:fill="auto"/>
            <w:vAlign w:val="center"/>
          </w:tcPr>
          <w:p w14:paraId="00CCBB0D">
            <w:pPr>
              <w:pStyle w:val="28"/>
              <w:ind w:right="31" w:rightChars="1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w:t>
            </w:r>
          </w:p>
          <w:p w14:paraId="607457F7">
            <w:pPr>
              <w:pStyle w:val="28"/>
              <w:ind w:right="31" w:rightChars="15"/>
              <w:jc w:val="center"/>
              <w:rPr>
                <w:rFonts w:hint="eastAsia" w:ascii="宋体" w:hAnsi="宋体" w:cs="宋体"/>
                <w:color w:val="auto"/>
                <w:sz w:val="21"/>
                <w:szCs w:val="21"/>
                <w:highlight w:val="none"/>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5</w:t>
            </w:r>
            <w:r>
              <w:rPr>
                <w:rFonts w:hint="eastAsia" w:ascii="宋体" w:hAnsi="宋体"/>
                <w:b/>
                <w:bCs/>
                <w:sz w:val="21"/>
                <w:szCs w:val="21"/>
              </w:rPr>
              <w:t>分</w:t>
            </w:r>
            <w:r>
              <w:rPr>
                <w:rFonts w:hint="eastAsia" w:ascii="宋体" w:hAnsi="宋体"/>
                <w:b/>
                <w:bCs/>
                <w:sz w:val="21"/>
                <w:szCs w:val="21"/>
                <w:lang w:eastAsia="zh-CN"/>
              </w:rPr>
              <w:t>）</w:t>
            </w:r>
          </w:p>
          <w:p w14:paraId="2B618AA5">
            <w:pPr>
              <w:spacing w:line="400" w:lineRule="exact"/>
              <w:jc w:val="center"/>
              <w:rPr>
                <w:rFonts w:hint="default" w:ascii="宋体" w:hAnsi="宋体" w:eastAsia="宋体" w:cs="黑体"/>
                <w:b/>
                <w:bCs/>
                <w:kern w:val="2"/>
                <w:sz w:val="21"/>
                <w:szCs w:val="21"/>
                <w:lang w:val="en-US" w:eastAsia="zh-CN" w:bidi="ar-SA"/>
              </w:rPr>
            </w:pPr>
          </w:p>
        </w:tc>
        <w:tc>
          <w:tcPr>
            <w:tcW w:w="6665" w:type="dxa"/>
            <w:shd w:val="clear" w:color="auto" w:fill="auto"/>
            <w:vAlign w:val="center"/>
          </w:tcPr>
          <w:p w14:paraId="4DD69E85">
            <w:pPr>
              <w:spacing w:line="400" w:lineRule="exact"/>
              <w:rPr>
                <w:rFonts w:hint="eastAsia" w:ascii="宋体" w:hAnsi="宋体" w:eastAsia="宋体" w:cs="黑体"/>
                <w:color w:val="auto"/>
                <w:kern w:val="2"/>
                <w:sz w:val="21"/>
                <w:szCs w:val="21"/>
                <w:lang w:val="en-US" w:eastAsia="zh-CN" w:bidi="ar-SA"/>
              </w:rPr>
            </w:pPr>
            <w:r>
              <w:rPr>
                <w:rFonts w:hint="default" w:ascii="宋体" w:hAnsi="宋体" w:eastAsia="宋体" w:cs="宋体"/>
                <w:color w:val="000000"/>
                <w:kern w:val="2"/>
                <w:sz w:val="21"/>
                <w:szCs w:val="21"/>
                <w:highlight w:val="none"/>
                <w:lang w:val="en-US" w:eastAsia="zh-CN" w:bidi="ar-SA"/>
              </w:rPr>
              <w:t>提供详细的售后服务方案，内容包括但不限于:1、项目验收</w:t>
            </w:r>
            <w:r>
              <w:rPr>
                <w:rFonts w:hint="eastAsia" w:ascii="宋体" w:hAnsi="宋体" w:cs="宋体"/>
                <w:color w:val="000000"/>
                <w:kern w:val="2"/>
                <w:sz w:val="21"/>
                <w:szCs w:val="21"/>
                <w:highlight w:val="none"/>
                <w:lang w:val="en-US" w:eastAsia="zh-CN" w:bidi="ar-SA"/>
              </w:rPr>
              <w:t>；</w:t>
            </w:r>
            <w:r>
              <w:rPr>
                <w:rFonts w:hint="default" w:ascii="宋体" w:hAnsi="宋体" w:eastAsia="宋体" w:cs="宋体"/>
                <w:color w:val="000000"/>
                <w:kern w:val="2"/>
                <w:sz w:val="21"/>
                <w:szCs w:val="21"/>
                <w:highlight w:val="none"/>
                <w:lang w:val="en-US" w:eastAsia="zh-CN" w:bidi="ar-SA"/>
              </w:rPr>
              <w:t>2、服务内容</w:t>
            </w:r>
            <w:r>
              <w:rPr>
                <w:rFonts w:hint="eastAsia" w:ascii="宋体" w:hAnsi="宋体" w:cs="宋体"/>
                <w:color w:val="000000"/>
                <w:kern w:val="2"/>
                <w:sz w:val="21"/>
                <w:szCs w:val="21"/>
                <w:highlight w:val="none"/>
                <w:lang w:val="en-US" w:eastAsia="zh-CN" w:bidi="ar-SA"/>
              </w:rPr>
              <w:t>；3</w:t>
            </w:r>
            <w:r>
              <w:rPr>
                <w:rFonts w:hint="default" w:ascii="宋体" w:hAnsi="宋体" w:eastAsia="宋体" w:cs="宋体"/>
                <w:color w:val="000000"/>
                <w:kern w:val="2"/>
                <w:sz w:val="21"/>
                <w:szCs w:val="21"/>
                <w:highlight w:val="none"/>
                <w:lang w:val="en-US" w:eastAsia="zh-CN" w:bidi="ar-SA"/>
              </w:rPr>
              <w:t>、售后人员配置</w:t>
            </w:r>
            <w:r>
              <w:rPr>
                <w:rFonts w:hint="eastAsia" w:ascii="宋体" w:hAnsi="宋体" w:cs="宋体"/>
                <w:color w:val="000000"/>
                <w:kern w:val="2"/>
                <w:sz w:val="21"/>
                <w:szCs w:val="21"/>
                <w:highlight w:val="none"/>
                <w:lang w:val="en-US" w:eastAsia="zh-CN" w:bidi="ar-SA"/>
              </w:rPr>
              <w:t>及</w:t>
            </w:r>
            <w:r>
              <w:rPr>
                <w:rFonts w:hint="default" w:ascii="宋体" w:hAnsi="宋体" w:eastAsia="宋体" w:cs="宋体"/>
                <w:color w:val="000000"/>
                <w:kern w:val="2"/>
                <w:sz w:val="21"/>
                <w:szCs w:val="21"/>
                <w:highlight w:val="none"/>
                <w:lang w:val="en-US" w:eastAsia="zh-CN" w:bidi="ar-SA"/>
              </w:rPr>
              <w:t>设备日常维护</w:t>
            </w:r>
            <w:r>
              <w:rPr>
                <w:rFonts w:hint="eastAsia" w:ascii="宋体" w:hAnsi="宋体" w:cs="宋体"/>
                <w:color w:val="000000"/>
                <w:kern w:val="2"/>
                <w:sz w:val="21"/>
                <w:szCs w:val="21"/>
                <w:highlight w:val="none"/>
                <w:lang w:val="en-US" w:eastAsia="zh-CN" w:bidi="ar-SA"/>
              </w:rPr>
              <w:t>；4</w:t>
            </w:r>
            <w:r>
              <w:rPr>
                <w:rFonts w:hint="default" w:ascii="宋体" w:hAnsi="宋体" w:eastAsia="宋体" w:cs="宋体"/>
                <w:color w:val="000000"/>
                <w:kern w:val="2"/>
                <w:sz w:val="21"/>
                <w:szCs w:val="21"/>
                <w:highlight w:val="none"/>
                <w:lang w:val="en-US" w:eastAsia="zh-CN" w:bidi="ar-SA"/>
              </w:rPr>
              <w:t>、质保期内的</w:t>
            </w:r>
            <w:r>
              <w:rPr>
                <w:rFonts w:hint="eastAsia" w:ascii="宋体" w:hAnsi="宋体" w:eastAsia="宋体" w:cs="宋体"/>
                <w:color w:val="000000"/>
                <w:kern w:val="2"/>
                <w:sz w:val="21"/>
                <w:szCs w:val="21"/>
                <w:highlight w:val="none"/>
                <w:lang w:val="en-US" w:eastAsia="zh-CN" w:bidi="ar-SA"/>
              </w:rPr>
              <w:t>软件升级</w:t>
            </w:r>
            <w:r>
              <w:rPr>
                <w:rFonts w:hint="eastAsia" w:ascii="宋体" w:hAnsi="宋体" w:cs="宋体"/>
                <w:color w:val="000000"/>
                <w:kern w:val="2"/>
                <w:sz w:val="21"/>
                <w:szCs w:val="21"/>
                <w:highlight w:val="none"/>
                <w:lang w:val="en-US" w:eastAsia="zh-CN" w:bidi="ar-SA"/>
              </w:rPr>
              <w:t>；5</w:t>
            </w:r>
            <w:r>
              <w:rPr>
                <w:rFonts w:hint="default" w:ascii="宋体" w:hAnsi="宋体" w:eastAsia="宋体" w:cs="宋体"/>
                <w:color w:val="000000"/>
                <w:kern w:val="2"/>
                <w:sz w:val="21"/>
                <w:szCs w:val="21"/>
                <w:highlight w:val="none"/>
                <w:lang w:val="en-US" w:eastAsia="zh-CN" w:bidi="ar-SA"/>
              </w:rPr>
              <w:t>、售后服务承诺等内容。经</w:t>
            </w:r>
            <w:r>
              <w:rPr>
                <w:rFonts w:hint="eastAsia" w:ascii="宋体" w:hAnsi="宋体" w:eastAsia="宋体" w:cs="宋体"/>
                <w:color w:val="000000"/>
                <w:kern w:val="2"/>
                <w:sz w:val="21"/>
                <w:szCs w:val="21"/>
                <w:highlight w:val="none"/>
                <w:lang w:val="en-US" w:eastAsia="zh-CN" w:bidi="ar-SA"/>
              </w:rPr>
              <w:t>评审小组</w:t>
            </w:r>
            <w:r>
              <w:rPr>
                <w:rFonts w:hint="default" w:ascii="宋体" w:hAnsi="宋体" w:eastAsia="宋体" w:cs="宋体"/>
                <w:color w:val="000000"/>
                <w:kern w:val="2"/>
                <w:sz w:val="21"/>
                <w:szCs w:val="21"/>
                <w:highlight w:val="none"/>
                <w:lang w:val="en-US" w:eastAsia="zh-CN" w:bidi="ar-SA"/>
              </w:rPr>
              <w:t>评审，以上内容均能满足采购需求且方案内容详尽合理可行的得满分</w:t>
            </w:r>
            <w:r>
              <w:rPr>
                <w:rFonts w:hint="eastAsia" w:ascii="宋体" w:hAnsi="宋体" w:cs="宋体"/>
                <w:color w:val="000000"/>
                <w:kern w:val="2"/>
                <w:sz w:val="21"/>
                <w:szCs w:val="21"/>
                <w:highlight w:val="none"/>
                <w:lang w:val="en-US" w:eastAsia="zh-CN" w:bidi="ar-SA"/>
              </w:rPr>
              <w:t>5</w:t>
            </w:r>
            <w:r>
              <w:rPr>
                <w:rFonts w:hint="default" w:ascii="宋体" w:hAnsi="宋体" w:eastAsia="宋体" w:cs="宋体"/>
                <w:color w:val="000000"/>
                <w:kern w:val="2"/>
                <w:sz w:val="21"/>
                <w:szCs w:val="21"/>
                <w:highlight w:val="none"/>
                <w:lang w:val="en-US" w:eastAsia="zh-CN" w:bidi="ar-SA"/>
              </w:rPr>
              <w:t>分，每有一条方案内容未进行详细说明或者内容不适用本项目的扣</w:t>
            </w:r>
            <w:r>
              <w:rPr>
                <w:rFonts w:hint="eastAsia" w:ascii="宋体" w:hAnsi="宋体" w:cs="宋体"/>
                <w:color w:val="000000"/>
                <w:kern w:val="2"/>
                <w:sz w:val="21"/>
                <w:szCs w:val="21"/>
                <w:highlight w:val="none"/>
                <w:lang w:val="en-US" w:eastAsia="zh-CN" w:bidi="ar-SA"/>
              </w:rPr>
              <w:t>1</w:t>
            </w:r>
            <w:r>
              <w:rPr>
                <w:rFonts w:hint="default" w:ascii="宋体" w:hAnsi="宋体" w:eastAsia="宋体" w:cs="宋体"/>
                <w:color w:val="000000"/>
                <w:kern w:val="2"/>
                <w:sz w:val="21"/>
                <w:szCs w:val="21"/>
                <w:highlight w:val="none"/>
                <w:lang w:val="en-US" w:eastAsia="zh-CN" w:bidi="ar-SA"/>
              </w:rPr>
              <w:t>分，扣至0分为止。未提供上述方案的本项内容不得分</w:t>
            </w:r>
            <w:r>
              <w:rPr>
                <w:rFonts w:hint="eastAsia" w:ascii="宋体" w:hAnsi="宋体" w:cs="宋体"/>
                <w:color w:val="000000"/>
                <w:kern w:val="2"/>
                <w:sz w:val="21"/>
                <w:szCs w:val="21"/>
                <w:highlight w:val="none"/>
                <w:lang w:val="en-US" w:eastAsia="zh-CN" w:bidi="ar-SA"/>
              </w:rPr>
              <w:t>。</w:t>
            </w:r>
          </w:p>
        </w:tc>
      </w:tr>
      <w:tr w14:paraId="4163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D7FE484">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5</w:t>
            </w:r>
          </w:p>
        </w:tc>
        <w:tc>
          <w:tcPr>
            <w:tcW w:w="1313" w:type="dxa"/>
            <w:vAlign w:val="center"/>
          </w:tcPr>
          <w:p w14:paraId="502D8140">
            <w:pPr>
              <w:pStyle w:val="28"/>
              <w:ind w:right="31" w:rightChars="15"/>
              <w:jc w:val="center"/>
              <w:rPr>
                <w:rFonts w:hint="eastAsia"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应急</w:t>
            </w:r>
            <w:r>
              <w:rPr>
                <w:rFonts w:hint="eastAsia" w:ascii="宋体" w:hAnsi="宋体" w:eastAsia="宋体" w:cs="宋体"/>
                <w:color w:val="000000"/>
                <w:kern w:val="2"/>
                <w:sz w:val="21"/>
                <w:szCs w:val="21"/>
                <w:highlight w:val="none"/>
                <w:lang w:val="en-US" w:eastAsia="zh-CN" w:bidi="ar-SA"/>
              </w:rPr>
              <w:t>响应</w:t>
            </w:r>
            <w:r>
              <w:rPr>
                <w:rFonts w:hint="default" w:ascii="宋体" w:hAnsi="宋体" w:eastAsia="宋体" w:cs="宋体"/>
                <w:color w:val="000000"/>
                <w:kern w:val="2"/>
                <w:sz w:val="21"/>
                <w:szCs w:val="21"/>
                <w:highlight w:val="none"/>
                <w:lang w:val="en-US" w:eastAsia="zh-CN" w:bidi="ar-SA"/>
              </w:rPr>
              <w:t>方案</w:t>
            </w:r>
            <w:r>
              <w:rPr>
                <w:rFonts w:hint="eastAsia" w:ascii="宋体" w:hAnsi="宋体"/>
                <w:b/>
                <w:bCs/>
                <w:sz w:val="21"/>
                <w:szCs w:val="21"/>
                <w:lang w:eastAsia="zh-CN"/>
              </w:rPr>
              <w:t>（</w:t>
            </w:r>
            <w:r>
              <w:rPr>
                <w:rFonts w:hint="eastAsia" w:ascii="宋体" w:hAnsi="宋体"/>
                <w:b/>
                <w:bCs/>
                <w:sz w:val="21"/>
                <w:szCs w:val="21"/>
                <w:lang w:val="en-US" w:eastAsia="zh-CN"/>
              </w:rPr>
              <w:t>5</w:t>
            </w:r>
            <w:r>
              <w:rPr>
                <w:rFonts w:hint="eastAsia" w:ascii="宋体" w:hAnsi="宋体"/>
                <w:b/>
                <w:bCs/>
                <w:sz w:val="21"/>
                <w:szCs w:val="21"/>
              </w:rPr>
              <w:t>分</w:t>
            </w:r>
            <w:r>
              <w:rPr>
                <w:rFonts w:hint="eastAsia" w:ascii="宋体" w:hAnsi="宋体"/>
                <w:b/>
                <w:bCs/>
                <w:sz w:val="21"/>
                <w:szCs w:val="21"/>
                <w:lang w:eastAsia="zh-CN"/>
              </w:rPr>
              <w:t>）</w:t>
            </w:r>
          </w:p>
        </w:tc>
        <w:tc>
          <w:tcPr>
            <w:tcW w:w="6665" w:type="dxa"/>
            <w:vAlign w:val="center"/>
          </w:tcPr>
          <w:p w14:paraId="3EAEAFDC">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设备出现故障时的应急响应方案，包括但不限于1、故障报修流程，2、应急响应时间</w:t>
            </w:r>
            <w:r>
              <w:rPr>
                <w:rFonts w:hint="eastAsia" w:ascii="宋体" w:hAnsi="宋体" w:cs="宋体"/>
                <w:color w:val="000000"/>
                <w:kern w:val="2"/>
                <w:sz w:val="21"/>
                <w:szCs w:val="21"/>
                <w:highlight w:val="none"/>
                <w:lang w:val="en-US" w:eastAsia="zh-CN" w:bidi="ar-SA"/>
              </w:rPr>
              <w:t>及</w:t>
            </w:r>
            <w:r>
              <w:rPr>
                <w:rFonts w:hint="eastAsia" w:ascii="宋体" w:hAnsi="宋体" w:eastAsia="宋体" w:cs="宋体"/>
                <w:color w:val="000000"/>
                <w:kern w:val="2"/>
                <w:sz w:val="21"/>
                <w:szCs w:val="21"/>
                <w:highlight w:val="none"/>
                <w:lang w:val="en-US" w:eastAsia="zh-CN" w:bidi="ar-SA"/>
              </w:rPr>
              <w:t>故障处理方案</w:t>
            </w:r>
            <w:r>
              <w:rPr>
                <w:rFonts w:hint="default" w:ascii="宋体" w:hAnsi="宋体" w:eastAsia="宋体" w:cs="宋体"/>
                <w:color w:val="000000"/>
                <w:kern w:val="2"/>
                <w:sz w:val="21"/>
                <w:szCs w:val="21"/>
                <w:highlight w:val="none"/>
                <w:lang w:val="en-US" w:eastAsia="zh-CN" w:bidi="ar-SA"/>
              </w:rPr>
              <w:t>等内容</w:t>
            </w:r>
            <w:r>
              <w:rPr>
                <w:rFonts w:hint="eastAsia" w:ascii="宋体" w:hAnsi="宋体" w:eastAsia="宋体" w:cs="宋体"/>
                <w:color w:val="000000"/>
                <w:kern w:val="2"/>
                <w:sz w:val="21"/>
                <w:szCs w:val="21"/>
                <w:highlight w:val="none"/>
                <w:lang w:val="en-US" w:eastAsia="zh-CN" w:bidi="ar-SA"/>
              </w:rPr>
              <w:t>。</w:t>
            </w:r>
            <w:r>
              <w:rPr>
                <w:rFonts w:hint="default" w:ascii="宋体" w:hAnsi="宋体" w:eastAsia="宋体" w:cs="宋体"/>
                <w:color w:val="000000"/>
                <w:kern w:val="2"/>
                <w:sz w:val="21"/>
                <w:szCs w:val="21"/>
                <w:highlight w:val="none"/>
                <w:lang w:val="en-US" w:eastAsia="zh-CN" w:bidi="ar-SA"/>
              </w:rPr>
              <w:t>以上内容均能满足采购需求且方案内容详尽合理可行的得满分</w:t>
            </w:r>
            <w:r>
              <w:rPr>
                <w:rFonts w:hint="eastAsia" w:ascii="宋体" w:hAnsi="宋体" w:cs="宋体"/>
                <w:color w:val="000000"/>
                <w:kern w:val="2"/>
                <w:sz w:val="21"/>
                <w:szCs w:val="21"/>
                <w:highlight w:val="none"/>
                <w:lang w:val="en-US" w:eastAsia="zh-CN" w:bidi="ar-SA"/>
              </w:rPr>
              <w:t>5</w:t>
            </w:r>
            <w:r>
              <w:rPr>
                <w:rFonts w:hint="default" w:ascii="宋体" w:hAnsi="宋体" w:eastAsia="宋体" w:cs="宋体"/>
                <w:color w:val="000000"/>
                <w:kern w:val="2"/>
                <w:sz w:val="21"/>
                <w:szCs w:val="21"/>
                <w:highlight w:val="none"/>
                <w:lang w:val="en-US" w:eastAsia="zh-CN" w:bidi="ar-SA"/>
              </w:rPr>
              <w:t>分，每有一条方案内容未进行详细说明或者内容不适用本项目的扣</w:t>
            </w:r>
            <w:r>
              <w:rPr>
                <w:rFonts w:hint="eastAsia" w:ascii="宋体" w:hAnsi="宋体" w:cs="宋体"/>
                <w:color w:val="000000"/>
                <w:kern w:val="2"/>
                <w:sz w:val="21"/>
                <w:szCs w:val="21"/>
                <w:highlight w:val="none"/>
                <w:lang w:val="en-US" w:eastAsia="zh-CN" w:bidi="ar-SA"/>
              </w:rPr>
              <w:t>2.5</w:t>
            </w:r>
            <w:r>
              <w:rPr>
                <w:rFonts w:hint="default" w:ascii="宋体" w:hAnsi="宋体" w:eastAsia="宋体" w:cs="宋体"/>
                <w:color w:val="000000"/>
                <w:kern w:val="2"/>
                <w:sz w:val="21"/>
                <w:szCs w:val="21"/>
                <w:highlight w:val="none"/>
                <w:lang w:val="en-US" w:eastAsia="zh-CN" w:bidi="ar-SA"/>
              </w:rPr>
              <w:t>分，扣至0分为止。未提供上述方案的本项内容不得分</w:t>
            </w:r>
            <w:r>
              <w:rPr>
                <w:rFonts w:hint="eastAsia" w:ascii="宋体" w:hAnsi="宋体" w:cs="宋体"/>
                <w:color w:val="000000"/>
                <w:kern w:val="2"/>
                <w:sz w:val="21"/>
                <w:szCs w:val="21"/>
                <w:highlight w:val="none"/>
                <w:lang w:val="en-US" w:eastAsia="zh-CN" w:bidi="ar-SA"/>
              </w:rPr>
              <w:t>。</w:t>
            </w:r>
          </w:p>
        </w:tc>
      </w:tr>
      <w:tr w14:paraId="3D46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56A57D4">
            <w:pPr>
              <w:spacing w:line="400" w:lineRule="exact"/>
              <w:jc w:val="center"/>
              <w:rPr>
                <w:rFonts w:hint="default" w:ascii="宋体" w:hAnsi="宋体"/>
                <w:b/>
                <w:bCs/>
                <w:sz w:val="21"/>
                <w:szCs w:val="21"/>
                <w:lang w:val="en-US" w:eastAsia="zh-CN"/>
              </w:rPr>
            </w:pPr>
            <w:r>
              <w:rPr>
                <w:rFonts w:hint="eastAsia" w:ascii="宋体" w:hAnsi="宋体"/>
                <w:b/>
                <w:bCs/>
                <w:sz w:val="21"/>
                <w:szCs w:val="21"/>
                <w:lang w:val="en-US" w:eastAsia="zh-CN"/>
              </w:rPr>
              <w:t>6</w:t>
            </w:r>
          </w:p>
        </w:tc>
        <w:tc>
          <w:tcPr>
            <w:tcW w:w="1313" w:type="dxa"/>
            <w:vAlign w:val="center"/>
          </w:tcPr>
          <w:p w14:paraId="2BA177E4">
            <w:pPr>
              <w:pStyle w:val="28"/>
              <w:ind w:right="31" w:rightChars="15"/>
              <w:jc w:val="center"/>
              <w:rPr>
                <w:rFonts w:hint="eastAsia" w:ascii="宋体" w:hAnsi="宋体" w:cs="宋体"/>
                <w:color w:val="auto"/>
                <w:sz w:val="21"/>
                <w:szCs w:val="21"/>
                <w:highlight w:val="none"/>
                <w:lang w:val="en-US" w:eastAsia="zh-CN"/>
              </w:rPr>
            </w:pPr>
            <w:r>
              <w:rPr>
                <w:rFonts w:hint="default" w:ascii="宋体" w:hAnsi="宋体" w:eastAsia="宋体" w:cs="宋体"/>
                <w:color w:val="000000"/>
                <w:kern w:val="2"/>
                <w:sz w:val="21"/>
                <w:szCs w:val="21"/>
                <w:highlight w:val="none"/>
                <w:lang w:val="en-US" w:eastAsia="zh-CN" w:bidi="ar-SA"/>
              </w:rPr>
              <w:t>质保期后的服务</w:t>
            </w:r>
            <w:r>
              <w:rPr>
                <w:rFonts w:hint="eastAsia" w:ascii="宋体" w:hAnsi="宋体"/>
                <w:b/>
                <w:bCs/>
                <w:sz w:val="21"/>
                <w:szCs w:val="21"/>
                <w:lang w:eastAsia="zh-CN"/>
              </w:rPr>
              <w:t>（</w:t>
            </w:r>
            <w:r>
              <w:rPr>
                <w:rFonts w:hint="eastAsia" w:ascii="宋体" w:hAnsi="宋体"/>
                <w:b/>
                <w:bCs/>
                <w:sz w:val="21"/>
                <w:szCs w:val="21"/>
                <w:lang w:val="en-US" w:eastAsia="zh-CN"/>
              </w:rPr>
              <w:t>5</w:t>
            </w:r>
            <w:r>
              <w:rPr>
                <w:rFonts w:hint="eastAsia" w:ascii="宋体" w:hAnsi="宋体"/>
                <w:b/>
                <w:bCs/>
                <w:sz w:val="21"/>
                <w:szCs w:val="21"/>
              </w:rPr>
              <w:t>分</w:t>
            </w:r>
            <w:r>
              <w:rPr>
                <w:rFonts w:hint="eastAsia" w:ascii="宋体" w:hAnsi="宋体"/>
                <w:b/>
                <w:bCs/>
                <w:sz w:val="21"/>
                <w:szCs w:val="21"/>
                <w:lang w:eastAsia="zh-CN"/>
              </w:rPr>
              <w:t>）</w:t>
            </w:r>
          </w:p>
          <w:p w14:paraId="7548D276">
            <w:pPr>
              <w:spacing w:line="400" w:lineRule="exact"/>
              <w:rPr>
                <w:rFonts w:hint="default" w:ascii="宋体" w:hAnsi="宋体" w:eastAsia="宋体" w:cs="宋体"/>
                <w:color w:val="000000"/>
                <w:kern w:val="2"/>
                <w:sz w:val="21"/>
                <w:szCs w:val="21"/>
                <w:highlight w:val="none"/>
                <w:lang w:val="en-US" w:eastAsia="zh-CN" w:bidi="ar-SA"/>
              </w:rPr>
            </w:pPr>
          </w:p>
        </w:tc>
        <w:tc>
          <w:tcPr>
            <w:tcW w:w="6665" w:type="dxa"/>
            <w:vAlign w:val="center"/>
          </w:tcPr>
          <w:p w14:paraId="7F55A718">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宋体" w:hAnsi="宋体" w:cs="宋体"/>
                <w:color w:val="000000"/>
                <w:kern w:val="2"/>
                <w:sz w:val="21"/>
                <w:szCs w:val="21"/>
                <w:highlight w:val="none"/>
                <w:lang w:val="en-US" w:eastAsia="zh-CN" w:bidi="ar-SA"/>
              </w:rPr>
              <w:t>硬件设备</w:t>
            </w:r>
            <w:r>
              <w:rPr>
                <w:rFonts w:hint="eastAsia" w:ascii="宋体" w:hAnsi="宋体" w:eastAsia="宋体" w:cs="宋体"/>
                <w:color w:val="000000"/>
                <w:kern w:val="2"/>
                <w:sz w:val="21"/>
                <w:szCs w:val="21"/>
                <w:highlight w:val="none"/>
                <w:lang w:val="en-US" w:eastAsia="zh-CN" w:bidi="ar-SA"/>
              </w:rPr>
              <w:t>质保期</w:t>
            </w:r>
            <w:r>
              <w:rPr>
                <w:rFonts w:hint="eastAsia" w:ascii="宋体" w:hAnsi="宋体" w:cs="宋体"/>
                <w:color w:val="000000"/>
                <w:kern w:val="2"/>
                <w:sz w:val="21"/>
                <w:szCs w:val="21"/>
                <w:highlight w:val="none"/>
                <w:lang w:val="en-US" w:eastAsia="zh-CN" w:bidi="ar-SA"/>
              </w:rPr>
              <w:t>3年的不得分，在3年的基础上，</w:t>
            </w:r>
            <w:r>
              <w:rPr>
                <w:rFonts w:hint="eastAsia" w:ascii="宋体" w:hAnsi="宋体" w:eastAsia="宋体" w:cs="宋体"/>
                <w:color w:val="000000"/>
                <w:kern w:val="2"/>
                <w:sz w:val="21"/>
                <w:szCs w:val="21"/>
                <w:highlight w:val="none"/>
                <w:lang w:val="en-US" w:eastAsia="zh-CN" w:bidi="ar-SA"/>
              </w:rPr>
              <w:t>每增加1年得1分，此项满分2分。</w:t>
            </w:r>
          </w:p>
          <w:p w14:paraId="400C8EBF">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w:t>
            </w:r>
            <w:r>
              <w:rPr>
                <w:rFonts w:hint="eastAsia" w:ascii="宋体" w:hAnsi="宋体" w:cs="宋体"/>
                <w:color w:val="000000"/>
                <w:kern w:val="2"/>
                <w:sz w:val="21"/>
                <w:szCs w:val="21"/>
                <w:highlight w:val="none"/>
                <w:lang w:val="en-US" w:eastAsia="zh-CN" w:bidi="ar-SA"/>
              </w:rPr>
              <w:t>软件设备</w:t>
            </w:r>
            <w:r>
              <w:rPr>
                <w:rFonts w:hint="eastAsia" w:ascii="宋体" w:hAnsi="宋体" w:eastAsia="宋体" w:cs="宋体"/>
                <w:color w:val="000000"/>
                <w:kern w:val="2"/>
                <w:sz w:val="21"/>
                <w:szCs w:val="21"/>
                <w:highlight w:val="none"/>
                <w:lang w:val="en-US" w:eastAsia="zh-CN" w:bidi="ar-SA"/>
              </w:rPr>
              <w:t>质保期结束后，无偿续期，每增加1年得1分，此项满分3分。</w:t>
            </w:r>
          </w:p>
          <w:p w14:paraId="3964B28D">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注：须提供承诺函并加盖公章，未提供承诺的得0分。</w:t>
            </w:r>
          </w:p>
        </w:tc>
      </w:tr>
      <w:tr w14:paraId="428B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C18F077">
            <w:pPr>
              <w:spacing w:line="400" w:lineRule="exact"/>
              <w:jc w:val="center"/>
              <w:rPr>
                <w:rFonts w:hint="default" w:ascii="宋体" w:hAnsi="宋体"/>
                <w:b/>
                <w:bCs/>
                <w:sz w:val="21"/>
                <w:szCs w:val="21"/>
                <w:lang w:val="en-US" w:eastAsia="zh-CN"/>
              </w:rPr>
            </w:pPr>
            <w:r>
              <w:rPr>
                <w:rFonts w:hint="eastAsia" w:ascii="宋体" w:hAnsi="宋体"/>
                <w:b/>
                <w:bCs/>
                <w:sz w:val="21"/>
                <w:szCs w:val="21"/>
                <w:lang w:val="en-US" w:eastAsia="zh-CN"/>
              </w:rPr>
              <w:t>7</w:t>
            </w:r>
          </w:p>
        </w:tc>
        <w:tc>
          <w:tcPr>
            <w:tcW w:w="1313" w:type="dxa"/>
            <w:vAlign w:val="center"/>
          </w:tcPr>
          <w:p w14:paraId="2AFEF42A">
            <w:pPr>
              <w:spacing w:line="400" w:lineRule="exact"/>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功能演示</w:t>
            </w:r>
          </w:p>
          <w:p w14:paraId="6E541817">
            <w:pPr>
              <w:spacing w:line="400" w:lineRule="exact"/>
              <w:rPr>
                <w:rFonts w:hint="default" w:ascii="宋体" w:hAnsi="宋体" w:eastAsia="宋体" w:cs="宋体"/>
                <w:color w:val="000000"/>
                <w:kern w:val="2"/>
                <w:sz w:val="21"/>
                <w:szCs w:val="21"/>
                <w:highlight w:val="none"/>
                <w:lang w:val="en-US" w:eastAsia="zh-CN" w:bidi="ar-SA"/>
              </w:rPr>
            </w:pPr>
            <w:r>
              <w:rPr>
                <w:rFonts w:hint="eastAsia" w:ascii="宋体" w:hAnsi="宋体"/>
                <w:b/>
                <w:bCs/>
                <w:sz w:val="21"/>
                <w:szCs w:val="21"/>
                <w:lang w:eastAsia="zh-CN"/>
              </w:rPr>
              <w:t>（</w:t>
            </w:r>
            <w:r>
              <w:rPr>
                <w:rFonts w:hint="eastAsia" w:ascii="宋体" w:hAnsi="宋体"/>
                <w:b/>
                <w:bCs/>
                <w:sz w:val="21"/>
                <w:szCs w:val="21"/>
                <w:lang w:val="en-US" w:eastAsia="zh-CN"/>
              </w:rPr>
              <w:t>10</w:t>
            </w:r>
            <w:r>
              <w:rPr>
                <w:rFonts w:hint="eastAsia" w:ascii="宋体" w:hAnsi="宋体"/>
                <w:b/>
                <w:bCs/>
                <w:sz w:val="21"/>
                <w:szCs w:val="21"/>
              </w:rPr>
              <w:t>分</w:t>
            </w:r>
            <w:r>
              <w:rPr>
                <w:rFonts w:hint="eastAsia" w:ascii="宋体" w:hAnsi="宋体"/>
                <w:b/>
                <w:bCs/>
                <w:sz w:val="21"/>
                <w:szCs w:val="21"/>
                <w:lang w:eastAsia="zh-CN"/>
              </w:rPr>
              <w:t>）</w:t>
            </w:r>
          </w:p>
        </w:tc>
        <w:tc>
          <w:tcPr>
            <w:tcW w:w="6665" w:type="dxa"/>
            <w:vAlign w:val="center"/>
          </w:tcPr>
          <w:p w14:paraId="3B038A85">
            <w:pPr>
              <w:spacing w:line="400" w:lineRule="exac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投标供应商对</w:t>
            </w:r>
            <w:r>
              <w:rPr>
                <w:rFonts w:hint="eastAsia" w:ascii="宋体" w:hAnsi="宋体" w:cs="宋体"/>
                <w:b w:val="0"/>
                <w:bCs w:val="0"/>
                <w:color w:val="000000"/>
                <w:kern w:val="2"/>
                <w:sz w:val="21"/>
                <w:szCs w:val="21"/>
                <w:highlight w:val="none"/>
                <w:lang w:val="en-US" w:eastAsia="zh-CN" w:bidi="ar-SA"/>
              </w:rPr>
              <w:t>所投产品功能进行演示</w:t>
            </w:r>
            <w:r>
              <w:rPr>
                <w:rFonts w:hint="eastAsia" w:ascii="宋体" w:hAnsi="宋体" w:eastAsia="宋体" w:cs="宋体"/>
                <w:b w:val="0"/>
                <w:bCs w:val="0"/>
                <w:color w:val="000000"/>
                <w:kern w:val="2"/>
                <w:sz w:val="21"/>
                <w:szCs w:val="21"/>
                <w:highlight w:val="none"/>
                <w:lang w:val="en-US" w:eastAsia="zh-CN" w:bidi="ar-SA"/>
              </w:rPr>
              <w:t>；演示时间不超过15分钟。</w:t>
            </w:r>
            <w:r>
              <w:rPr>
                <w:rFonts w:hint="eastAsia" w:ascii="宋体" w:hAnsi="宋体" w:cs="宋体"/>
                <w:b w:val="0"/>
                <w:bCs w:val="0"/>
                <w:color w:val="000000"/>
                <w:kern w:val="2"/>
                <w:sz w:val="21"/>
                <w:szCs w:val="21"/>
                <w:highlight w:val="none"/>
                <w:lang w:val="en-US" w:eastAsia="zh-CN" w:bidi="ar-SA"/>
              </w:rPr>
              <w:t>功能</w:t>
            </w:r>
            <w:r>
              <w:rPr>
                <w:rFonts w:hint="eastAsia" w:ascii="宋体" w:hAnsi="宋体" w:eastAsia="宋体" w:cs="宋体"/>
                <w:b w:val="0"/>
                <w:bCs w:val="0"/>
                <w:color w:val="000000"/>
                <w:kern w:val="2"/>
                <w:sz w:val="21"/>
                <w:szCs w:val="21"/>
                <w:highlight w:val="none"/>
                <w:lang w:val="en-US" w:eastAsia="zh-CN" w:bidi="ar-SA"/>
              </w:rPr>
              <w:t>演示满足技术要求100%的得</w:t>
            </w:r>
            <w:r>
              <w:rPr>
                <w:rFonts w:hint="eastAsia" w:ascii="宋体" w:hAnsi="宋体" w:cs="宋体"/>
                <w:b w:val="0"/>
                <w:bCs w:val="0"/>
                <w:color w:val="000000"/>
                <w:kern w:val="2"/>
                <w:sz w:val="21"/>
                <w:szCs w:val="21"/>
                <w:highlight w:val="none"/>
                <w:lang w:val="en-US" w:eastAsia="zh-CN" w:bidi="ar-SA"/>
              </w:rPr>
              <w:t>10</w:t>
            </w:r>
            <w:r>
              <w:rPr>
                <w:rFonts w:hint="eastAsia" w:ascii="宋体" w:hAnsi="宋体" w:eastAsia="宋体" w:cs="宋体"/>
                <w:b w:val="0"/>
                <w:bCs w:val="0"/>
                <w:color w:val="000000"/>
                <w:kern w:val="2"/>
                <w:sz w:val="21"/>
                <w:szCs w:val="21"/>
                <w:highlight w:val="none"/>
                <w:lang w:val="en-US" w:eastAsia="zh-CN" w:bidi="ar-SA"/>
              </w:rPr>
              <w:t>分；满足80%的得</w:t>
            </w:r>
            <w:r>
              <w:rPr>
                <w:rFonts w:hint="eastAsia" w:ascii="宋体" w:hAnsi="宋体" w:cs="宋体"/>
                <w:b w:val="0"/>
                <w:bCs w:val="0"/>
                <w:color w:val="000000"/>
                <w:kern w:val="2"/>
                <w:sz w:val="21"/>
                <w:szCs w:val="21"/>
                <w:highlight w:val="none"/>
                <w:lang w:val="en-US" w:eastAsia="zh-CN" w:bidi="ar-SA"/>
              </w:rPr>
              <w:t>7</w:t>
            </w:r>
            <w:r>
              <w:rPr>
                <w:rFonts w:hint="eastAsia" w:ascii="宋体" w:hAnsi="宋体" w:eastAsia="宋体" w:cs="宋体"/>
                <w:b w:val="0"/>
                <w:bCs w:val="0"/>
                <w:color w:val="000000"/>
                <w:kern w:val="2"/>
                <w:sz w:val="21"/>
                <w:szCs w:val="21"/>
                <w:highlight w:val="none"/>
                <w:lang w:val="en-US" w:eastAsia="zh-CN" w:bidi="ar-SA"/>
              </w:rPr>
              <w:t>分，满足50%的得</w:t>
            </w:r>
            <w:r>
              <w:rPr>
                <w:rFonts w:hint="eastAsia" w:ascii="宋体" w:hAnsi="宋体" w:cs="宋体"/>
                <w:b w:val="0"/>
                <w:bCs w:val="0"/>
                <w:color w:val="000000"/>
                <w:kern w:val="2"/>
                <w:sz w:val="21"/>
                <w:szCs w:val="21"/>
                <w:highlight w:val="none"/>
                <w:lang w:val="en-US" w:eastAsia="zh-CN" w:bidi="ar-SA"/>
              </w:rPr>
              <w:t>3</w:t>
            </w:r>
            <w:r>
              <w:rPr>
                <w:rFonts w:hint="eastAsia" w:ascii="宋体" w:hAnsi="宋体" w:eastAsia="宋体" w:cs="宋体"/>
                <w:b w:val="0"/>
                <w:bCs w:val="0"/>
                <w:color w:val="000000"/>
                <w:kern w:val="2"/>
                <w:sz w:val="21"/>
                <w:szCs w:val="21"/>
                <w:highlight w:val="none"/>
                <w:lang w:val="en-US" w:eastAsia="zh-CN" w:bidi="ar-SA"/>
              </w:rPr>
              <w:t>分，不足50%的得0分。</w:t>
            </w:r>
            <w:r>
              <w:rPr>
                <w:rFonts w:hint="eastAsia" w:ascii="宋体" w:hAnsi="宋体" w:cs="宋体"/>
                <w:b w:val="0"/>
                <w:bCs w:val="0"/>
                <w:color w:val="000000"/>
                <w:kern w:val="2"/>
                <w:sz w:val="21"/>
                <w:szCs w:val="21"/>
                <w:highlight w:val="none"/>
                <w:lang w:val="en-US" w:eastAsia="zh-CN" w:bidi="ar-SA"/>
              </w:rPr>
              <w:t>功能</w:t>
            </w:r>
            <w:r>
              <w:rPr>
                <w:rFonts w:hint="eastAsia" w:ascii="宋体" w:hAnsi="宋体" w:eastAsia="宋体" w:cs="宋体"/>
                <w:b w:val="0"/>
                <w:bCs w:val="0"/>
                <w:color w:val="000000"/>
                <w:kern w:val="2"/>
                <w:sz w:val="21"/>
                <w:szCs w:val="21"/>
                <w:highlight w:val="none"/>
                <w:lang w:val="en-US" w:eastAsia="zh-CN" w:bidi="ar-SA"/>
              </w:rPr>
              <w:t>演示满分</w:t>
            </w:r>
            <w:r>
              <w:rPr>
                <w:rFonts w:hint="eastAsia" w:ascii="宋体" w:hAnsi="宋体" w:cs="宋体"/>
                <w:b w:val="0"/>
                <w:bCs w:val="0"/>
                <w:color w:val="000000"/>
                <w:kern w:val="2"/>
                <w:sz w:val="21"/>
                <w:szCs w:val="21"/>
                <w:highlight w:val="none"/>
                <w:lang w:val="en-US" w:eastAsia="zh-CN" w:bidi="ar-SA"/>
              </w:rPr>
              <w:t>10</w:t>
            </w:r>
            <w:r>
              <w:rPr>
                <w:rFonts w:hint="eastAsia" w:ascii="宋体" w:hAnsi="宋体" w:eastAsia="宋体" w:cs="宋体"/>
                <w:b w:val="0"/>
                <w:bCs w:val="0"/>
                <w:color w:val="000000"/>
                <w:kern w:val="2"/>
                <w:sz w:val="21"/>
                <w:szCs w:val="21"/>
                <w:highlight w:val="none"/>
                <w:lang w:val="en-US" w:eastAsia="zh-CN" w:bidi="ar-SA"/>
              </w:rPr>
              <w:t>分。</w:t>
            </w:r>
          </w:p>
          <w:p w14:paraId="6FFCE8EE">
            <w:pPr>
              <w:pStyle w:val="18"/>
              <w:rPr>
                <w:rFonts w:hint="eastAsia"/>
                <w:lang w:val="en-US" w:eastAsia="zh-CN"/>
              </w:rPr>
            </w:pPr>
            <w:r>
              <w:rPr>
                <w:rFonts w:hint="eastAsia"/>
                <w:b/>
                <w:bCs/>
                <w:lang w:val="en-US" w:eastAsia="zh-CN"/>
              </w:rPr>
              <w:t>注:请投标供应商于开标当天关注开标平台信息，演示环节开启时将在开标平台发起视频会议，演示时间总计不超过15分钟。</w:t>
            </w:r>
          </w:p>
        </w:tc>
      </w:tr>
      <w:tr w14:paraId="1017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92" w:type="dxa"/>
            <w:gridSpan w:val="3"/>
            <w:vAlign w:val="center"/>
          </w:tcPr>
          <w:p w14:paraId="48872B79">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合计：70分</w:t>
            </w:r>
          </w:p>
        </w:tc>
      </w:tr>
    </w:tbl>
    <w:p w14:paraId="518C9302">
      <w:pPr>
        <w:rPr>
          <w:rFonts w:ascii="宋体" w:hAnsi="宋体" w:eastAsia="宋体" w:cs="Times New Roman"/>
          <w:color w:val="000000"/>
          <w:kern w:val="0"/>
          <w:sz w:val="20"/>
          <w:szCs w:val="21"/>
        </w:rPr>
      </w:pPr>
    </w:p>
    <w:p w14:paraId="0E85F478">
      <w:pPr>
        <w:pStyle w:val="3"/>
        <w:rPr>
          <w:rFonts w:ascii="宋体" w:hAnsi="宋体" w:eastAsia="宋体" w:cs="Times New Roman"/>
          <w:b/>
          <w:color w:val="000000"/>
          <w:kern w:val="0"/>
          <w:szCs w:val="20"/>
        </w:rPr>
      </w:pPr>
      <w:r>
        <w:rPr>
          <w:rFonts w:hint="eastAsia" w:ascii="Arial" w:hAnsi="Arial" w:eastAsia="黑体" w:cs="Times New Roman"/>
          <w:b/>
          <w:color w:val="000000"/>
          <w:kern w:val="0"/>
          <w:szCs w:val="20"/>
        </w:rPr>
        <w:br w:type="page"/>
      </w:r>
      <w:bookmarkStart w:id="25" w:name="_Toc10306"/>
      <w:bookmarkStart w:id="26" w:name="_Toc11588"/>
      <w:r>
        <w:rPr>
          <w:rFonts w:hint="eastAsia"/>
        </w:rPr>
        <w:t>第四章　拟签订的合同文本</w:t>
      </w:r>
      <w:bookmarkEnd w:id="25"/>
      <w:bookmarkEnd w:id="26"/>
    </w:p>
    <w:p w14:paraId="7C8244B2">
      <w:pPr>
        <w:rPr>
          <w:rFonts w:ascii="宋体" w:hAnsi="宋体" w:eastAsia="宋体" w:cs="宋体"/>
          <w:b/>
          <w:bCs/>
          <w:color w:val="000000"/>
          <w:sz w:val="32"/>
          <w:szCs w:val="32"/>
        </w:rPr>
      </w:pPr>
      <w:bookmarkStart w:id="27" w:name="OLE_LINK4"/>
      <w:bookmarkStart w:id="28" w:name="OLE_LINK1"/>
      <w:r>
        <w:rPr>
          <w:rFonts w:hint="eastAsia" w:ascii="宋体" w:hAnsi="宋体" w:eastAsia="宋体" w:cs="宋体"/>
          <w:b/>
          <w:bCs/>
          <w:color w:val="000000"/>
          <w:sz w:val="32"/>
          <w:szCs w:val="32"/>
        </w:rPr>
        <w:t>（</w:t>
      </w:r>
      <w:r>
        <w:rPr>
          <w:rFonts w:hint="eastAsia" w:ascii="宋体" w:hAnsi="宋体" w:eastAsia="宋体" w:cs="宋体"/>
          <w:b/>
          <w:bCs/>
          <w:color w:val="000000"/>
          <w:sz w:val="32"/>
          <w:szCs w:val="32"/>
          <w:lang w:val="en-US" w:eastAsia="zh-CN"/>
        </w:rPr>
        <w:t>此</w:t>
      </w:r>
      <w:r>
        <w:rPr>
          <w:rFonts w:hint="eastAsia" w:ascii="宋体" w:hAnsi="宋体" w:eastAsia="宋体" w:cs="宋体"/>
          <w:b/>
          <w:bCs/>
          <w:color w:val="000000"/>
          <w:sz w:val="32"/>
          <w:szCs w:val="32"/>
        </w:rPr>
        <w:t>合同模板</w:t>
      </w:r>
      <w:r>
        <w:rPr>
          <w:rFonts w:hint="eastAsia" w:ascii="宋体" w:hAnsi="宋体" w:eastAsia="宋体" w:cs="宋体"/>
          <w:b/>
          <w:bCs/>
          <w:color w:val="000000"/>
          <w:sz w:val="32"/>
          <w:szCs w:val="32"/>
          <w:lang w:val="en-US" w:eastAsia="zh-CN"/>
        </w:rPr>
        <w:t>仅供</w:t>
      </w:r>
      <w:r>
        <w:rPr>
          <w:rFonts w:hint="eastAsia" w:ascii="宋体" w:hAnsi="宋体" w:eastAsia="宋体" w:cs="宋体"/>
          <w:b/>
          <w:bCs/>
          <w:color w:val="000000"/>
          <w:sz w:val="32"/>
          <w:szCs w:val="32"/>
        </w:rPr>
        <w:t>参考，具体以</w:t>
      </w:r>
      <w:r>
        <w:rPr>
          <w:rFonts w:hint="eastAsia" w:ascii="宋体" w:hAnsi="宋体" w:eastAsia="宋体" w:cs="宋体"/>
          <w:b/>
          <w:bCs/>
          <w:color w:val="000000"/>
          <w:sz w:val="32"/>
          <w:szCs w:val="32"/>
          <w:lang w:val="en-US" w:eastAsia="zh-CN"/>
        </w:rPr>
        <w:t>最终实际签订的</w:t>
      </w:r>
      <w:r>
        <w:rPr>
          <w:rFonts w:hint="eastAsia" w:ascii="宋体" w:hAnsi="宋体" w:eastAsia="宋体" w:cs="宋体"/>
          <w:b/>
          <w:bCs/>
          <w:color w:val="000000"/>
          <w:sz w:val="32"/>
          <w:szCs w:val="32"/>
        </w:rPr>
        <w:t>合同为准）</w:t>
      </w:r>
      <w:bookmarkEnd w:id="27"/>
    </w:p>
    <w:p w14:paraId="0D3E28BB">
      <w:pPr>
        <w:pStyle w:val="3"/>
        <w:jc w:val="center"/>
      </w:pPr>
      <w:r>
        <w:t>可视化信息设备采购合同
</w:t>
      </w:r>
    </w:p>
    <w:p w14:paraId="594B7110">
      <w:pPr>
        <w:pStyle w:val="234"/>
      </w:pPr>
      <w:r>
        <w:t>合同编号：____________________
</w:t>
      </w:r>
    </w:p>
    <w:p w14:paraId="5F5A9644">
      <w:pPr>
        <w:pStyle w:val="234"/>
      </w:pPr>
      <w:r>
        <w:t>签订日期：____________________
</w:t>
      </w:r>
    </w:p>
    <w:p w14:paraId="1DDCA3C6">
      <w:pPr>
        <w:pStyle w:val="234"/>
      </w:pPr>
      <w:r>
        <w:t>签订地点：____________________
</w:t>
      </w:r>
    </w:p>
    <w:p w14:paraId="31CD5838">
      <w:pPr>
        <w:pStyle w:val="4"/>
      </w:pPr>
      <w:r>
        <w:t>甲方（采购方）
</w:t>
      </w:r>
    </w:p>
    <w:p w14:paraId="28E1948D">
      <w:pPr>
        <w:pStyle w:val="234"/>
      </w:pPr>
      <w:r>
        <w:t>名称：____________________
</w:t>
      </w:r>
    </w:p>
    <w:p w14:paraId="1DA16697">
      <w:pPr>
        <w:pStyle w:val="234"/>
      </w:pPr>
      <w:r>
        <w:t>地址：____________________
</w:t>
      </w:r>
    </w:p>
    <w:p w14:paraId="7B3C4818">
      <w:pPr>
        <w:pStyle w:val="234"/>
      </w:pPr>
      <w:r>
        <w:t>联系人：__________________
</w:t>
      </w:r>
    </w:p>
    <w:p w14:paraId="034B00C0">
      <w:pPr>
        <w:pStyle w:val="234"/>
      </w:pPr>
      <w:r>
        <w:t>电话：____________________
</w:t>
      </w:r>
    </w:p>
    <w:p w14:paraId="388E22B9">
      <w:pPr>
        <w:pStyle w:val="234"/>
      </w:pPr>
      <w:r>
        <w:t>邮箱：____________________
</w:t>
      </w:r>
    </w:p>
    <w:p w14:paraId="5CC720DD">
      <w:pPr>
        <w:pStyle w:val="234"/>
      </w:pPr>
      <w:r>
        <w:t>统一社会信用代码：_________
</w:t>
      </w:r>
    </w:p>
    <w:p w14:paraId="6FD815DB">
      <w:pPr>
        <w:pStyle w:val="4"/>
      </w:pPr>
      <w:r>
        <w:t>乙方（供货方）
</w:t>
      </w:r>
    </w:p>
    <w:p w14:paraId="0A96ABAA">
      <w:pPr>
        <w:pStyle w:val="234"/>
      </w:pPr>
      <w:r>
        <w:t>名称：____________________
</w:t>
      </w:r>
    </w:p>
    <w:p w14:paraId="0A93794E">
      <w:pPr>
        <w:pStyle w:val="234"/>
      </w:pPr>
      <w:r>
        <w:t>地址：____________________
</w:t>
      </w:r>
    </w:p>
    <w:p w14:paraId="338A5647">
      <w:pPr>
        <w:pStyle w:val="234"/>
      </w:pPr>
      <w:r>
        <w:t>联系人：__________________
</w:t>
      </w:r>
    </w:p>
    <w:p w14:paraId="0DFAEBE1">
      <w:pPr>
        <w:pStyle w:val="234"/>
      </w:pPr>
      <w:r>
        <w:t>电话：____________________
</w:t>
      </w:r>
    </w:p>
    <w:p w14:paraId="5FC0620E">
      <w:pPr>
        <w:pStyle w:val="234"/>
      </w:pPr>
      <w:r>
        <w:t>邮箱：____________________
</w:t>
      </w:r>
    </w:p>
    <w:p w14:paraId="6F15E76F">
      <w:pPr>
        <w:pStyle w:val="234"/>
      </w:pPr>
      <w:r>
        <w:t>统一社会信用代码：_________
</w:t>
      </w:r>
    </w:p>
    <w:p w14:paraId="4F6EBA68">
      <w:pPr>
        <w:pStyle w:val="5"/>
      </w:pPr>
      <w:r>
        <w:t>第一条 合同标的
</w:t>
      </w:r>
    </w:p>
    <w:p w14:paraId="0D103E00">
      <w:pPr>
        <w:pStyle w:val="234"/>
      </w:pPr>
      <w:r>
        <w:t>1.1 甲方向乙方采购可视化信息设备，具体设备名称、型号、数量、单价及总价如下：
</w:t>
      </w:r>
    </w:p>
    <w:p w14:paraId="0F19791A">
      <w:pPr>
        <w:pStyle w:val="234"/>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09"/>
        <w:gridCol w:w="1709"/>
        <w:gridCol w:w="1709"/>
        <w:gridCol w:w="1709"/>
        <w:gridCol w:w="1710"/>
      </w:tblGrid>
      <w:tr w14:paraId="47D9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3347467">
            <w:pPr>
              <w:pStyle w:val="234"/>
            </w:pPr>
            <w:r>
              <w:t>设备名称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EC35DD8">
            <w:pPr>
              <w:pStyle w:val="234"/>
            </w:pPr>
            <w:r>
              <w:t>型号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31F2F54">
            <w:pPr>
              <w:pStyle w:val="234"/>
            </w:pPr>
            <w:r>
              <w:t>数量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8540C60">
            <w:pPr>
              <w:pStyle w:val="234"/>
            </w:pPr>
            <w:r>
              <w:t>单价（元）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DA7F56A">
            <w:pPr>
              <w:pStyle w:val="234"/>
            </w:pPr>
            <w:r>
              <w:t>总价（元）
</w:t>
            </w:r>
          </w:p>
        </w:tc>
      </w:tr>
      <w:tr w14:paraId="7B21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FD902A7">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30FC6E6">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D833C41">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BD77A62">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A935BDD">
            <w:pPr>
              <w:pStyle w:val="234"/>
            </w:pPr>
            <w:r>
              <w:t>____________________
</w:t>
            </w:r>
          </w:p>
        </w:tc>
      </w:tr>
      <w:tr w14:paraId="48C7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DF16C78">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78B5B48">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467ABC7">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0015564">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1F46219">
            <w:pPr>
              <w:pStyle w:val="234"/>
            </w:pPr>
            <w:r>
              <w:t>____________________
</w:t>
            </w:r>
          </w:p>
        </w:tc>
      </w:tr>
      <w:tr w14:paraId="40D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E914158">
            <w:pPr>
              <w:pStyle w:val="234"/>
            </w:pPr>
            <w:r>
              <w:t>1.2 设备技术参数及质量要求详见附件一《设备技术规格书》。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DC4BC01">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A218CFD">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45DC8AD">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DEBE4E3">
            <w:pPr>
              <w:pStyle w:val="234"/>
            </w:pPr>
          </w:p>
        </w:tc>
      </w:tr>
      <w:tr w14:paraId="5D7E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9FB34C4">
            <w:pPr>
              <w:pStyle w:val="234"/>
            </w:pPr>
            <w:r>
              <w:t>1.3 设备配套的软件、配件、附件等详见附件二《设备清单》。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272E041">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53AAD41">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469D6D1">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A889986">
            <w:pPr>
              <w:pStyle w:val="234"/>
            </w:pPr>
          </w:p>
        </w:tc>
      </w:tr>
    </w:tbl>
    <w:p w14:paraId="00AA2345">
      <w:pPr>
        <w:pStyle w:val="5"/>
      </w:pPr>
      <w:r>
        <w:t>第二条 合同总价
</w:t>
      </w:r>
    </w:p>
    <w:p w14:paraId="377DBA00">
      <w:pPr>
        <w:pStyle w:val="234"/>
      </w:pPr>
      <w:r>
        <w:t>2.1 本合同总价为人民币（大写）</w:t>
      </w:r>
      <w:r>
        <w:rPr>
          <w:i/>
          <w:iCs/>
        </w:rPr>
        <w:t>元（￥</w:t>
      </w:r>
      <w:r>
        <w:t>），该价格为含税价，包括设备价款、包装费、运输费、安装调试费、培训费、售后服务费等一切费用。
</w:t>
      </w:r>
    </w:p>
    <w:p w14:paraId="6F646CED">
      <w:pPr>
        <w:pStyle w:val="5"/>
      </w:pPr>
      <w:r>
        <w:t>第三条 付款方式
</w:t>
      </w:r>
    </w:p>
    <w:p w14:paraId="0A09D690">
      <w:pPr>
        <w:pStyle w:val="234"/>
      </w:pPr>
      <w:r>
        <w:t>3.1 预付款：合同签订后____个工作日内，甲方向乙方支付合同总价的____%，即人民币（大写）</w:t>
      </w:r>
      <w:r>
        <w:rPr>
          <w:i/>
          <w:iCs/>
        </w:rPr>
        <w:t>元（￥</w:t>
      </w:r>
      <w:r>
        <w:t>）。
</w:t>
      </w:r>
    </w:p>
    <w:p w14:paraId="67C001ED">
      <w:pPr>
        <w:pStyle w:val="234"/>
      </w:pPr>
      <w:r>
        <w:t>3.2 到货款：设备到达甲方指定地点并经初步验收合格后____个工作日内，甲方向乙方支付合同总价的____%，即人民币（大写）</w:t>
      </w:r>
      <w:r>
        <w:rPr>
          <w:i/>
          <w:iCs/>
        </w:rPr>
        <w:t>元（￥</w:t>
      </w:r>
      <w:r>
        <w:t>）。
</w:t>
      </w:r>
    </w:p>
    <w:p w14:paraId="30345BD7">
      <w:pPr>
        <w:pStyle w:val="234"/>
      </w:pPr>
      <w:r>
        <w:t>3.3 验收款：设备安装调试完成且通过最终验收后____个工作日内，甲方向乙方支付合同总价的____%，即人民币（大写）</w:t>
      </w:r>
      <w:r>
        <w:rPr>
          <w:i/>
          <w:iCs/>
        </w:rPr>
        <w:t>元（￥</w:t>
      </w:r>
      <w:r>
        <w:t>）。
</w:t>
      </w:r>
    </w:p>
    <w:p w14:paraId="357FC4FB">
      <w:pPr>
        <w:pStyle w:val="234"/>
      </w:pPr>
      <w:r>
        <w:t>3.4 质保金：预留合同总价的____% 作为质保金，即人民币（大写）</w:t>
      </w:r>
      <w:r>
        <w:rPr>
          <w:i/>
          <w:iCs/>
        </w:rPr>
        <w:t>元（￥</w:t>
      </w:r>
      <w:r>
        <w:t>）。质保期届满且无质量问题后____个工作日内，甲方向乙方无息支付。
</w:t>
      </w:r>
    </w:p>
    <w:p w14:paraId="29858545">
      <w:pPr>
        <w:pStyle w:val="234"/>
      </w:pPr>
      <w:r>
        <w:t>3.5 乙方应在甲方付款前，向甲方开具符合国家规定的增值税专用发票，否则甲方有权拒绝付款。
</w:t>
      </w:r>
    </w:p>
    <w:p w14:paraId="11873F0B">
      <w:pPr>
        <w:pStyle w:val="5"/>
      </w:pPr>
      <w:r>
        <w:t>第四条 交货及安装调试
</w:t>
      </w:r>
    </w:p>
    <w:p w14:paraId="768240A9">
      <w:pPr>
        <w:pStyle w:val="234"/>
      </w:pPr>
      <w:r>
        <w:t>4.1 交货时间：自合同签订且收到预付款之日起____个工作日内交货。
</w:t>
      </w:r>
    </w:p>
    <w:p w14:paraId="3FD29F74">
      <w:pPr>
        <w:pStyle w:val="234"/>
      </w:pPr>
      <w:r>
        <w:t>4.2 交货地点：甲方指定地点，地址为____________________。
</w:t>
      </w:r>
    </w:p>
    <w:p w14:paraId="4447B041">
      <w:pPr>
        <w:pStyle w:val="234"/>
      </w:pPr>
      <w:r>
        <w:t>4.3 运输方式：由乙方负责运输，运输费用及风险由乙方承担。
</w:t>
      </w:r>
    </w:p>
    <w:p w14:paraId="201C5E1C">
      <w:pPr>
        <w:pStyle w:val="234"/>
      </w:pPr>
      <w:r>
        <w:t>4.4 安装调试：乙方应在设备交货后____个工作日内完成安装调试工作。安装调试所需的工具、材料等由乙方提供。
</w:t>
      </w:r>
    </w:p>
    <w:p w14:paraId="03F7676B">
      <w:pPr>
        <w:pStyle w:val="234"/>
      </w:pPr>
      <w:r>
        <w:t>4.5 乙方安装调试人员应遵守甲方的规章制度，服从甲方的现场管理。
</w:t>
      </w:r>
    </w:p>
    <w:p w14:paraId="5699B33C">
      <w:pPr>
        <w:pStyle w:val="5"/>
      </w:pPr>
      <w:r>
        <w:t>第五条 验收
</w:t>
      </w:r>
    </w:p>
    <w:p w14:paraId="2D6C1291">
      <w:pPr>
        <w:pStyle w:val="234"/>
      </w:pPr>
      <w:r>
        <w:t>5.1 初步验收：设备到达交货地点后，甲方应在____个工作日内对设备的数量、外观、包装等进行初步验收。如发现数量短缺、外观损坏、包装不符合要求等问题，甲方应及时通知乙方，乙方应在____个工作日内予以解决。
</w:t>
      </w:r>
    </w:p>
    <w:p w14:paraId="6BD17DA5">
      <w:pPr>
        <w:pStyle w:val="234"/>
      </w:pPr>
      <w:r>
        <w:t>5.2 最终验收：设备安装调试完成后，乙方应向甲方提出验收申请。甲方应在收到验收申请后____个工作日内组织验收。验收标准按本合同第一条及附件一、附件二的规定执行。
</w:t>
      </w:r>
    </w:p>
    <w:p w14:paraId="35650627">
      <w:pPr>
        <w:pStyle w:val="234"/>
      </w:pPr>
      <w:r>
        <w:t>5.3 验收合格后，双方签署《验收合格单》。如验收不合格，乙方应在____个工作日内进行整改，整改完成后重新申请验收。整改费用由乙方承担，如因整改导致逾期交货的，乙方应承担违约责任。
</w:t>
      </w:r>
    </w:p>
    <w:p w14:paraId="776B9A2B">
      <w:pPr>
        <w:pStyle w:val="5"/>
      </w:pPr>
      <w:r>
        <w:t>第六条 质保期及售后服务
</w:t>
      </w:r>
    </w:p>
    <w:p w14:paraId="0760BD19">
      <w:pPr>
        <w:pStyle w:val="234"/>
      </w:pPr>
      <w:r>
        <w:t>6.1 质保期：硬件设备质保期为自验收合格之日起____年，软件系统免费维护期为____年。质保期内，乙方应提供免费的维修、更换、升级等服务。
</w:t>
      </w:r>
    </w:p>
    <w:p w14:paraId="12BBEC36">
      <w:pPr>
        <w:pStyle w:val="234"/>
      </w:pPr>
      <w:r>
        <w:t>6.2 售后服务响应时间：乙方应提供 7×24 小时售后服务热线，在接到甲方故障通知后，应在____小时内响应，____个工作日内到达现场（特殊情况除外）。
</w:t>
      </w:r>
    </w:p>
    <w:p w14:paraId="577FD50C">
      <w:pPr>
        <w:pStyle w:val="234"/>
      </w:pPr>
      <w:r>
        <w:t>6.3 培训：乙方应负责对甲方操作人员进行免费培训，培训内容包括设备的操作、维护、简单故障处理等，培训时间不少于____个工作日，直至甲方操作人员能够熟练操作设备为止。
</w:t>
      </w:r>
    </w:p>
    <w:p w14:paraId="254F22E2">
      <w:pPr>
        <w:pStyle w:val="5"/>
      </w:pPr>
      <w:r>
        <w:t>第七条 知识产权
</w:t>
      </w:r>
    </w:p>
    <w:p w14:paraId="32D26F41">
      <w:pPr>
        <w:pStyle w:val="234"/>
      </w:pPr>
      <w:r>
        <w:t>7.1 乙方保证所提供的设备及软件不存在任何知识产权纠纷，如因第三方主张知识产权而给甲方造成损失的，乙方应承担全部赔偿责任。
</w:t>
      </w:r>
    </w:p>
    <w:p w14:paraId="4415C26C">
      <w:pPr>
        <w:pStyle w:val="234"/>
      </w:pPr>
      <w:r>
        <w:t>7.2 甲方在本合同项下使用的软件，其知识产权归乙方所有，但甲方享有在本合同约定范围内的使用权。未经乙方书面同意，甲方不得将软件转让、许可、复制、修改或用于本合同约定以外的用途。
</w:t>
      </w:r>
    </w:p>
    <w:p w14:paraId="5B83B94C">
      <w:pPr>
        <w:pStyle w:val="5"/>
      </w:pPr>
      <w:r>
        <w:t>第八条 违约责任
</w:t>
      </w:r>
    </w:p>
    <w:p w14:paraId="42B8FF94">
      <w:pPr>
        <w:pStyle w:val="234"/>
      </w:pPr>
      <w:r>
        <w:t>8.1 甲方违约责任
</w:t>
      </w:r>
    </w:p>
    <w:p w14:paraId="05C6A432">
      <w:pPr>
        <w:pStyle w:val="234"/>
      </w:pPr>
      <w:r>
        <w:t>8.1.1 如甲方未按合同约定支付款项，每逾期一日，应按逾期付款金额的____% 向乙方支付违约金。
</w:t>
      </w:r>
    </w:p>
    <w:p w14:paraId="6FE9046E">
      <w:pPr>
        <w:pStyle w:val="234"/>
      </w:pPr>
      <w:r>
        <w:t>8.1.2 如甲方无正当理由拒绝接收设备或未按合同约定组织验收，应承担由此给乙方造成的损失。
</w:t>
      </w:r>
    </w:p>
    <w:p w14:paraId="095EF586">
      <w:pPr>
        <w:pStyle w:val="234"/>
      </w:pPr>
      <w:r>
        <w:t>8.2 乙方违约责任
</w:t>
      </w:r>
    </w:p>
    <w:p w14:paraId="571386E7">
      <w:pPr>
        <w:pStyle w:val="234"/>
      </w:pPr>
      <w:r>
        <w:t>8.2.1 如乙方未按合同约定交货或安装调试，每逾期一日，应按合同总价的____% 向甲方支付违约金。逾期超过____日的，甲方有权解除合同，乙方应退还甲方已支付的款项，并按合同总价的____% 向甲方支付违约金。
</w:t>
      </w:r>
    </w:p>
    <w:p w14:paraId="7D4F0691">
      <w:pPr>
        <w:pStyle w:val="234"/>
      </w:pPr>
      <w:r>
        <w:t>8.2.2 如设备质量不符合合同约定，甲方有权要求乙方更换或退货。因更换或退货造成逾期交货的，乙方应承担违约责任。
</w:t>
      </w:r>
    </w:p>
    <w:p w14:paraId="32A2D15A">
      <w:pPr>
        <w:pStyle w:val="234"/>
      </w:pPr>
      <w:r>
        <w:t>8.2.3 如乙方在质保期内未按约定提供售后服务，甲方有权自行委托第三方进行维修，费用由乙方承担，同时乙方应按合同总价的____% 向甲方支付违约金。
</w:t>
      </w:r>
    </w:p>
    <w:p w14:paraId="75A86347">
      <w:pPr>
        <w:pStyle w:val="5"/>
      </w:pPr>
      <w:r>
        <w:t>第九条 不可抗力
</w:t>
      </w:r>
    </w:p>
    <w:p w14:paraId="7ADD55E9">
      <w:pPr>
        <w:pStyle w:val="234"/>
      </w:pPr>
      <w:r>
        <w:t>9.1 如因不可抗力因素（包括但不限于自然灾害、战争、罢工、政府行为等）导致一方无法履行合同义务的，该方应在不可抗力事件发生后____个工作日内书面通知对方，并提供相关证明材料。
</w:t>
      </w:r>
    </w:p>
    <w:p w14:paraId="3A036AB7">
      <w:pPr>
        <w:pStyle w:val="234"/>
      </w:pPr>
      <w:r>
        <w:t>9.2 受不可抗力影响的一方应采取合理措施减少损失，如因未采取合理措施导致损失扩大的，应就扩大的损失承担责任。
</w:t>
      </w:r>
    </w:p>
    <w:p w14:paraId="623AA8D6">
      <w:pPr>
        <w:pStyle w:val="234"/>
      </w:pPr>
      <w:r>
        <w:t>9.3 不可抗力事件消除后，双方应协商继续履行合同或解除合同。如合同无法继续履行，双方互不承担违约责任。
</w:t>
      </w:r>
    </w:p>
    <w:p w14:paraId="78DED9F6">
      <w:pPr>
        <w:pStyle w:val="5"/>
      </w:pPr>
      <w:r>
        <w:t>第十条 争议解决
</w:t>
      </w:r>
    </w:p>
    <w:p w14:paraId="4D68ACFD">
      <w:pPr>
        <w:pStyle w:val="234"/>
      </w:pPr>
      <w:r>
        <w:t>10.1 本合同在履行过程中发生的争议，双方应首先通过友好协商解决。如协商不成，任何一方均有权向甲方所在地有管辖权的人民法院提起诉讼。
</w:t>
      </w:r>
    </w:p>
    <w:p w14:paraId="2EF84CC7">
      <w:pPr>
        <w:pStyle w:val="5"/>
      </w:pPr>
      <w:r>
        <w:t>第十一条 其他约定
</w:t>
      </w:r>
    </w:p>
    <w:p w14:paraId="21641686">
      <w:pPr>
        <w:pStyle w:val="234"/>
      </w:pPr>
      <w:r>
        <w:t>11.1 本合同未尽事宜，双方可另行签订补充协议，补充协议与本合同具有同等法律效力。
</w:t>
      </w:r>
    </w:p>
    <w:p w14:paraId="5384F7C6">
      <w:pPr>
        <w:pStyle w:val="234"/>
      </w:pPr>
      <w:r>
        <w:t>11.2 本合同附件是本合同的组成部分，与本合同具有同等法律效力。
</w:t>
      </w:r>
    </w:p>
    <w:p w14:paraId="33BCA947">
      <w:pPr>
        <w:pStyle w:val="234"/>
      </w:pPr>
      <w:r>
        <w:t>11.3 本合同自双方签字盖章之日起生效。
</w:t>
      </w:r>
    </w:p>
    <w:p w14:paraId="3713F249">
      <w:pPr>
        <w:pStyle w:val="234"/>
      </w:pPr>
      <w:r>
        <w:t>11.4 本合同一式____份，甲方执____份，乙方执____份，具有同等法律效力。
</w:t>
      </w:r>
    </w:p>
    <w:p w14:paraId="3434F567">
      <w:pPr>
        <w:pStyle w:val="234"/>
      </w:pPr>
      <w:r>
        <w:t>甲方（盖章）：____________________
</w:t>
      </w:r>
    </w:p>
    <w:p w14:paraId="51171D05">
      <w:pPr>
        <w:pStyle w:val="234"/>
      </w:pPr>
      <w:r>
        <w:t>法定代表人或授权代表（签字）：____________________
</w:t>
      </w:r>
    </w:p>
    <w:p w14:paraId="7262E599">
      <w:pPr>
        <w:pStyle w:val="234"/>
      </w:pPr>
      <w:r>
        <w:t>乙方（盖章）：____________________
</w:t>
      </w:r>
    </w:p>
    <w:p w14:paraId="101F53F5">
      <w:pPr>
        <w:pStyle w:val="234"/>
      </w:pPr>
      <w:r>
        <w:t>法定代表人或授权代表（签字）：____________________
</w:t>
      </w:r>
    </w:p>
    <w:p w14:paraId="76EB843D">
      <w:pPr>
        <w:spacing w:line="400" w:lineRule="exact"/>
        <w:rPr>
          <w:rFonts w:hint="eastAsia" w:ascii="宋体" w:hAnsi="宋体" w:cs="宋体"/>
          <w:b/>
          <w:bCs/>
          <w:sz w:val="28"/>
          <w:szCs w:val="28"/>
        </w:rPr>
      </w:pPr>
    </w:p>
    <w:p w14:paraId="5BCC2F6E">
      <w:pPr>
        <w:jc w:val="center"/>
        <w:rPr>
          <w:rFonts w:ascii="宋体" w:hAnsi="宋体" w:eastAsia="宋体" w:cs="Times New Roman"/>
          <w:b/>
          <w:bCs/>
          <w:color w:val="000000"/>
          <w:sz w:val="32"/>
          <w:szCs w:val="32"/>
        </w:rPr>
      </w:pPr>
    </w:p>
    <w:p w14:paraId="3B02DD50">
      <w:pPr>
        <w:pStyle w:val="5"/>
        <w:outlineLvl w:val="9"/>
      </w:pPr>
      <w:r>
        <w:br w:type="page"/>
      </w:r>
    </w:p>
    <w:bookmarkEnd w:id="28"/>
    <w:p w14:paraId="384D1783">
      <w:pPr>
        <w:pStyle w:val="3"/>
        <w:rPr>
          <w:rFonts w:hint="eastAsia"/>
        </w:rPr>
      </w:pPr>
      <w:bookmarkStart w:id="29" w:name="_Toc17791"/>
      <w:bookmarkStart w:id="30" w:name="_Toc16583"/>
      <w:r>
        <w:rPr>
          <w:rFonts w:hint="eastAsia"/>
        </w:rPr>
        <w:t>第五章　投标文件组成</w:t>
      </w:r>
      <w:bookmarkEnd w:id="29"/>
      <w:bookmarkEnd w:id="30"/>
    </w:p>
    <w:p w14:paraId="71360347">
      <w:pPr>
        <w:spacing w:line="360" w:lineRule="auto"/>
        <w:jc w:val="center"/>
        <w:outlineLvl w:val="0"/>
        <w:rPr>
          <w:rFonts w:ascii="宋体" w:hAnsi="宋体" w:eastAsia="宋体" w:cs="Times New Roman"/>
          <w:color w:val="000000"/>
          <w:kern w:val="0"/>
          <w:sz w:val="24"/>
          <w:szCs w:val="24"/>
        </w:rPr>
      </w:pPr>
      <w:bookmarkStart w:id="31" w:name="_Toc18167"/>
      <w:r>
        <w:rPr>
          <w:rFonts w:hint="eastAsia" w:ascii="宋体" w:hAnsi="宋体" w:eastAsia="宋体" w:cs="Times New Roman"/>
          <w:color w:val="000000"/>
          <w:kern w:val="0"/>
          <w:sz w:val="24"/>
          <w:szCs w:val="24"/>
        </w:rPr>
        <w:t>第一部分　商务部分</w:t>
      </w:r>
      <w:bookmarkEnd w:id="31"/>
    </w:p>
    <w:p w14:paraId="1354E0B8">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★一、投标函</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格式附后</w:t>
      </w:r>
      <w:r>
        <w:rPr>
          <w:rFonts w:ascii="宋体" w:hAnsi="宋体" w:eastAsia="宋体" w:cs="Times New Roman"/>
          <w:color w:val="000000"/>
          <w:kern w:val="0"/>
          <w:sz w:val="24"/>
          <w:szCs w:val="24"/>
        </w:rPr>
        <w:t>)</w:t>
      </w:r>
    </w:p>
    <w:p w14:paraId="315A9D53">
      <w:pPr>
        <w:spacing w:line="360" w:lineRule="auto"/>
        <w:ind w:firstLine="480" w:firstLineChars="200"/>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附件</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法定代表人身份证明</w:t>
      </w:r>
      <w:r>
        <w:rPr>
          <w:rFonts w:hint="eastAsia" w:ascii="宋体" w:hAnsi="宋体" w:eastAsia="宋体" w:cs="Times New Roman"/>
          <w:color w:val="000000"/>
          <w:kern w:val="0"/>
          <w:sz w:val="24"/>
          <w:szCs w:val="24"/>
          <w:lang w:val="en-US" w:eastAsia="zh-CN"/>
        </w:rPr>
        <w:t>书</w:t>
      </w:r>
    </w:p>
    <w:p w14:paraId="2C57E05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法定代表人授权书</w:t>
      </w:r>
    </w:p>
    <w:p w14:paraId="452D787F">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★二、开标一览表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格式附后</w:t>
      </w:r>
      <w:r>
        <w:rPr>
          <w:rFonts w:ascii="宋体" w:hAnsi="宋体" w:eastAsia="宋体" w:cs="Times New Roman"/>
          <w:color w:val="000000"/>
          <w:kern w:val="0"/>
          <w:sz w:val="24"/>
          <w:szCs w:val="24"/>
        </w:rPr>
        <w:t>)</w:t>
      </w:r>
    </w:p>
    <w:p w14:paraId="21FF9EFA">
      <w:pPr>
        <w:spacing w:line="360" w:lineRule="auto"/>
        <w:ind w:firstLine="480" w:firstLineChars="200"/>
        <w:rPr>
          <w:rFonts w:hint="default" w:ascii="宋体" w:hAnsi="宋体" w:eastAsia="宋体" w:cs="Times New Roman"/>
          <w:color w:val="000000"/>
          <w:kern w:val="0"/>
          <w:sz w:val="24"/>
          <w:szCs w:val="24"/>
          <w:lang w:val="en-US" w:eastAsia="zh-CN"/>
        </w:rPr>
      </w:pPr>
      <w:r>
        <w:rPr>
          <w:rFonts w:hint="eastAsia" w:ascii="宋体" w:hAnsi="宋体" w:cs="Times New Roman"/>
          <w:color w:val="000000"/>
          <w:kern w:val="0"/>
          <w:sz w:val="24"/>
          <w:szCs w:val="24"/>
          <w:lang w:val="en-US" w:eastAsia="zh-CN"/>
        </w:rPr>
        <w:t>投标分项报价表</w:t>
      </w:r>
    </w:p>
    <w:p w14:paraId="698C5A30">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三、商务条款偏离表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格式附后</w:t>
      </w:r>
      <w:r>
        <w:rPr>
          <w:rFonts w:ascii="宋体" w:hAnsi="宋体" w:eastAsia="宋体" w:cs="Times New Roman"/>
          <w:color w:val="000000"/>
          <w:kern w:val="0"/>
          <w:sz w:val="24"/>
          <w:szCs w:val="24"/>
        </w:rPr>
        <w:t>)</w:t>
      </w:r>
    </w:p>
    <w:p w14:paraId="032AAC0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四</w:t>
      </w:r>
      <w:r>
        <w:rPr>
          <w:rFonts w:hint="eastAsia" w:ascii="宋体" w:hAnsi="宋体" w:eastAsia="宋体" w:cs="Times New Roman"/>
          <w:color w:val="000000"/>
          <w:kern w:val="0"/>
          <w:sz w:val="24"/>
          <w:szCs w:val="24"/>
        </w:rPr>
        <w:t>、投标保证金</w:t>
      </w:r>
    </w:p>
    <w:p w14:paraId="703A4F40">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hint="eastAsia" w:ascii="宋体" w:hAnsi="宋体" w:eastAsia="宋体" w:cs="Times New Roman"/>
          <w:color w:val="000000"/>
          <w:kern w:val="0"/>
          <w:sz w:val="24"/>
          <w:szCs w:val="24"/>
          <w:lang w:val="en-US" w:eastAsia="zh-CN"/>
        </w:rPr>
        <w:t>五</w:t>
      </w:r>
      <w:r>
        <w:rPr>
          <w:rFonts w:hint="eastAsia" w:ascii="宋体" w:hAnsi="宋体" w:eastAsia="宋体" w:cs="Times New Roman"/>
          <w:color w:val="000000"/>
          <w:kern w:val="0"/>
          <w:sz w:val="24"/>
          <w:szCs w:val="24"/>
        </w:rPr>
        <w:t>、供应商的资格证明材料</w:t>
      </w:r>
    </w:p>
    <w:p w14:paraId="2772E5FA">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一</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供应商基本情况表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p>
    <w:p w14:paraId="6B2FAB80">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二</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参加政府采购活动的供应商应当具备《中华人民共和国政府采购法》第二十二条第一款规定的条件，提供下列材料：</w:t>
      </w:r>
    </w:p>
    <w:p w14:paraId="390ADF56">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具有独立承担民事责任的能力证明材料；</w:t>
      </w:r>
    </w:p>
    <w:p w14:paraId="0A8862BD">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具有良好的商业信誉和健全的财务会计制度证明材料；</w:t>
      </w:r>
    </w:p>
    <w:p w14:paraId="3527C27E">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具备履行合同所必需的设备和专业技术能力的证明材料；</w:t>
      </w:r>
    </w:p>
    <w:p w14:paraId="4917D5F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有依法缴纳税收和社会保障资金的良好记录的证明材料；</w:t>
      </w:r>
    </w:p>
    <w:p w14:paraId="1830A15B">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　参加政府采购活动近三年内在经营活动中没有重大违法记录的书面声明；</w:t>
      </w:r>
    </w:p>
    <w:p w14:paraId="214239D8">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　无不良信用记录承诺函</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招标文件要求由供应商查询信用记录的提供</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p>
    <w:p w14:paraId="1DCB1919">
      <w:pPr>
        <w:spacing w:line="360" w:lineRule="auto"/>
        <w:ind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 xml:space="preserve">－2－7  </w:t>
      </w:r>
      <w:r>
        <w:rPr>
          <w:rFonts w:hint="eastAsia" w:ascii="宋体" w:hAnsi="宋体" w:cs="Times New Roman"/>
          <w:color w:val="000000"/>
          <w:kern w:val="0"/>
          <w:sz w:val="24"/>
          <w:szCs w:val="24"/>
          <w:lang w:val="en-US" w:eastAsia="zh-CN"/>
        </w:rPr>
        <w:t>承诺函</w:t>
      </w:r>
      <w:r>
        <w:rPr>
          <w:rFonts w:hint="eastAsia" w:ascii="宋体" w:hAnsi="宋体" w:eastAsia="宋体" w:cs="Times New Roman"/>
          <w:color w:val="000000"/>
          <w:kern w:val="0"/>
          <w:sz w:val="24"/>
          <w:szCs w:val="24"/>
        </w:rPr>
        <w:t>；</w:t>
      </w:r>
    </w:p>
    <w:p w14:paraId="34031365">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六</w:t>
      </w:r>
      <w:r>
        <w:rPr>
          <w:rFonts w:hint="eastAsia" w:ascii="宋体" w:hAnsi="宋体" w:eastAsia="宋体" w:cs="Times New Roman"/>
          <w:color w:val="000000"/>
          <w:kern w:val="0"/>
          <w:sz w:val="24"/>
          <w:szCs w:val="24"/>
        </w:rPr>
        <w:t>、</w:t>
      </w:r>
      <w:r>
        <w:rPr>
          <w:rFonts w:hint="eastAsia" w:ascii="宋体" w:hAnsi="宋体" w:eastAsia="宋体" w:cs="Times New Roman"/>
          <w:color w:val="000000"/>
          <w:kern w:val="0"/>
          <w:sz w:val="24"/>
          <w:szCs w:val="24"/>
          <w:lang w:val="en-US" w:eastAsia="zh-CN"/>
        </w:rPr>
        <w:t>类似项目业绩一览表和合同履行情况</w:t>
      </w:r>
    </w:p>
    <w:p w14:paraId="38A3C67F">
      <w:pPr>
        <w:spacing w:line="360" w:lineRule="auto"/>
        <w:ind w:firstLine="480" w:firstLineChars="200"/>
        <w:rPr>
          <w:rFonts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七</w:t>
      </w:r>
      <w:r>
        <w:rPr>
          <w:rFonts w:hint="eastAsia" w:ascii="宋体" w:hAnsi="宋体" w:eastAsia="宋体" w:cs="Times New Roman"/>
          <w:color w:val="000000"/>
          <w:kern w:val="0"/>
          <w:sz w:val="24"/>
          <w:szCs w:val="24"/>
          <w:lang w:val="en-US" w:eastAsia="zh-CN"/>
        </w:rPr>
        <w:t>、</w:t>
      </w:r>
      <w:r>
        <w:rPr>
          <w:rFonts w:hint="eastAsia" w:ascii="宋体" w:hAnsi="宋体" w:eastAsia="宋体" w:cs="Times New Roman"/>
          <w:color w:val="000000"/>
          <w:kern w:val="0"/>
          <w:sz w:val="24"/>
          <w:szCs w:val="24"/>
        </w:rPr>
        <w:t>中小企业声明函</w:t>
      </w:r>
    </w:p>
    <w:p w14:paraId="2CB667F9">
      <w:pPr>
        <w:spacing w:line="360" w:lineRule="auto"/>
        <w:ind w:firstLine="480" w:firstLineChars="200"/>
        <w:rPr>
          <w:rFonts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八</w:t>
      </w:r>
      <w:r>
        <w:rPr>
          <w:rFonts w:hint="eastAsia" w:ascii="宋体" w:hAnsi="宋体" w:eastAsia="宋体" w:cs="Times New Roman"/>
          <w:color w:val="000000"/>
          <w:kern w:val="0"/>
          <w:sz w:val="24"/>
          <w:szCs w:val="24"/>
        </w:rPr>
        <w:t>、监狱企业声明函</w:t>
      </w:r>
    </w:p>
    <w:p w14:paraId="7F95730C">
      <w:pPr>
        <w:spacing w:line="360" w:lineRule="auto"/>
        <w:ind w:firstLine="480" w:firstLineChars="200"/>
        <w:rPr>
          <w:rFonts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九</w:t>
      </w:r>
      <w:r>
        <w:rPr>
          <w:rFonts w:hint="eastAsia" w:ascii="宋体" w:hAnsi="宋体" w:eastAsia="宋体" w:cs="Times New Roman"/>
          <w:color w:val="000000"/>
          <w:kern w:val="0"/>
          <w:sz w:val="24"/>
          <w:szCs w:val="24"/>
        </w:rPr>
        <w:t>、残疾人福利性单位声明函</w:t>
      </w:r>
    </w:p>
    <w:p w14:paraId="4219D579">
      <w:pPr>
        <w:numPr>
          <w:ilvl w:val="0"/>
          <w:numId w:val="0"/>
        </w:numPr>
        <w:spacing w:line="360" w:lineRule="auto"/>
        <w:rPr>
          <w:rFonts w:hint="default" w:ascii="宋体" w:hAnsi="宋体" w:cs="Times New Roman"/>
          <w:b/>
          <w:bCs/>
          <w:color w:val="000000"/>
          <w:kern w:val="0"/>
          <w:sz w:val="24"/>
          <w:szCs w:val="21"/>
          <w:em w:val="dot"/>
          <w:lang w:val="en-US" w:eastAsia="zh-CN"/>
        </w:rPr>
      </w:pPr>
    </w:p>
    <w:p w14:paraId="31D702C2">
      <w:pPr>
        <w:spacing w:line="360" w:lineRule="auto"/>
        <w:ind w:firstLine="361" w:firstLineChars="15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1"/>
          <w:em w:val="dot"/>
        </w:rPr>
        <w:t>注：(</w:t>
      </w:r>
      <w:r>
        <w:rPr>
          <w:rFonts w:hint="eastAsia" w:ascii="宋体" w:hAnsi="宋体" w:eastAsia="宋体" w:cs="Times New Roman"/>
          <w:b/>
          <w:bCs/>
          <w:color w:val="000000"/>
          <w:kern w:val="0"/>
          <w:sz w:val="24"/>
          <w:szCs w:val="21"/>
          <w:em w:val="dot"/>
          <w:lang w:val="en-US" w:eastAsia="zh-CN"/>
        </w:rPr>
        <w:t>8</w:t>
      </w:r>
      <w:r>
        <w:rPr>
          <w:rFonts w:hint="eastAsia" w:ascii="宋体" w:hAnsi="宋体" w:eastAsia="宋体" w:cs="Times New Roman"/>
          <w:b/>
          <w:bCs/>
          <w:color w:val="000000"/>
          <w:kern w:val="0"/>
          <w:sz w:val="24"/>
          <w:szCs w:val="21"/>
          <w:em w:val="dot"/>
        </w:rPr>
        <w:t>-1</w:t>
      </w:r>
      <w:r>
        <w:rPr>
          <w:rFonts w:hint="eastAsia" w:ascii="宋体" w:hAnsi="宋体" w:eastAsia="宋体" w:cs="Times New Roman"/>
          <w:b/>
          <w:bCs/>
          <w:color w:val="000000"/>
          <w:kern w:val="0"/>
          <w:sz w:val="24"/>
          <w:szCs w:val="21"/>
          <w:em w:val="dot"/>
          <w:lang w:val="en-US" w:eastAsia="zh-CN"/>
        </w:rPr>
        <w:t>0</w:t>
      </w:r>
      <w:r>
        <w:rPr>
          <w:rFonts w:hint="eastAsia" w:ascii="宋体" w:hAnsi="宋体" w:eastAsia="宋体" w:cs="Times New Roman"/>
          <w:b/>
          <w:bCs/>
          <w:color w:val="000000"/>
          <w:kern w:val="0"/>
          <w:sz w:val="24"/>
          <w:szCs w:val="21"/>
          <w:em w:val="dot"/>
        </w:rPr>
        <w:t>)项供应商根据情况自行选择，不享受相关政策的供应商无需提供；投标人如未提供此声明函，投标会被拒绝；如未如实声明，需承担相应法律责任。</w:t>
      </w:r>
    </w:p>
    <w:p w14:paraId="5C1CAE15">
      <w:pPr>
        <w:spacing w:line="360" w:lineRule="auto"/>
        <w:ind w:firstLine="480" w:firstLineChars="200"/>
        <w:rPr>
          <w:rFonts w:ascii="宋体" w:hAnsi="宋体" w:eastAsia="宋体" w:cs="Times New Roman"/>
          <w:color w:val="000000"/>
          <w:kern w:val="0"/>
          <w:sz w:val="24"/>
          <w:szCs w:val="24"/>
        </w:rPr>
      </w:pPr>
    </w:p>
    <w:p w14:paraId="240A03B4">
      <w:pPr>
        <w:spacing w:line="360" w:lineRule="auto"/>
        <w:jc w:val="both"/>
        <w:rPr>
          <w:rFonts w:ascii="宋体" w:hAnsi="宋体" w:eastAsia="宋体" w:cs="Times New Roman"/>
          <w:color w:val="000000"/>
          <w:kern w:val="0"/>
          <w:sz w:val="24"/>
          <w:szCs w:val="24"/>
        </w:rPr>
      </w:pPr>
    </w:p>
    <w:p w14:paraId="49869CD4">
      <w:pPr>
        <w:numPr>
          <w:ilvl w:val="0"/>
          <w:numId w:val="2"/>
        </w:numPr>
        <w:spacing w:line="360" w:lineRule="auto"/>
        <w:ind w:firstLine="480" w:firstLineChars="20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技术部分</w:t>
      </w:r>
    </w:p>
    <w:p w14:paraId="11F6184B">
      <w:pPr>
        <w:spacing w:line="360" w:lineRule="auto"/>
        <w:jc w:val="center"/>
        <w:rPr>
          <w:rFonts w:ascii="宋体" w:hAnsi="宋体" w:eastAsia="宋体" w:cs="Times New Roman"/>
          <w:color w:val="000000"/>
          <w:kern w:val="0"/>
          <w:sz w:val="24"/>
          <w:szCs w:val="24"/>
        </w:rPr>
      </w:pPr>
    </w:p>
    <w:p w14:paraId="1B64C85A">
      <w:pPr>
        <w:numPr>
          <w:ilvl w:val="0"/>
          <w:numId w:val="3"/>
        </w:num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技术规格偏离表</w:t>
      </w:r>
    </w:p>
    <w:p w14:paraId="4926A987">
      <w:pPr>
        <w:numPr>
          <w:ilvl w:val="0"/>
          <w:numId w:val="0"/>
        </w:numPr>
        <w:spacing w:line="360" w:lineRule="auto"/>
        <w:ind w:firstLine="720" w:firstLineChars="300"/>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供应商所投产品资料</w:t>
      </w:r>
    </w:p>
    <w:p w14:paraId="733C8DA8">
      <w:pPr>
        <w:numPr>
          <w:ilvl w:val="0"/>
          <w:numId w:val="0"/>
        </w:numPr>
        <w:spacing w:line="360" w:lineRule="auto"/>
        <w:ind w:firstLine="480" w:firstLineChars="200"/>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二、投标人认为需要提供的其他资料</w:t>
      </w:r>
    </w:p>
    <w:p w14:paraId="2998C6AC">
      <w:pPr>
        <w:spacing w:line="360" w:lineRule="auto"/>
        <w:rPr>
          <w:rFonts w:hint="eastAsia" w:ascii="宋体" w:hAnsi="宋体" w:eastAsia="宋体" w:cs="Times New Roman"/>
          <w:bCs/>
          <w:sz w:val="24"/>
          <w:szCs w:val="24"/>
        </w:rPr>
      </w:pPr>
    </w:p>
    <w:p w14:paraId="64C2EC62">
      <w:pPr>
        <w:spacing w:line="360" w:lineRule="auto"/>
        <w:rPr>
          <w:rFonts w:ascii="宋体" w:hAnsi="Calibri" w:eastAsia="宋体" w:cs="Times New Roman"/>
          <w:bCs/>
          <w:sz w:val="24"/>
          <w:szCs w:val="24"/>
        </w:rPr>
      </w:pPr>
      <w:r>
        <w:rPr>
          <w:rFonts w:hint="eastAsia" w:ascii="宋体" w:hAnsi="宋体" w:eastAsia="宋体" w:cs="Times New Roman"/>
          <w:bCs/>
          <w:sz w:val="24"/>
          <w:szCs w:val="24"/>
        </w:rPr>
        <w:t>注：为了便于查找，请按上述顺序编制</w:t>
      </w:r>
      <w:r>
        <w:rPr>
          <w:rFonts w:hint="eastAsia" w:ascii="宋体" w:hAnsi="宋体" w:eastAsia="宋体" w:cs="Times New Roman"/>
          <w:bCs/>
          <w:sz w:val="24"/>
          <w:szCs w:val="24"/>
          <w:lang w:val="en-US" w:eastAsia="zh-CN"/>
        </w:rPr>
        <w:t>投标</w:t>
      </w:r>
      <w:r>
        <w:rPr>
          <w:rFonts w:hint="eastAsia" w:ascii="宋体" w:hAnsi="宋体" w:eastAsia="宋体" w:cs="Times New Roman"/>
          <w:bCs/>
          <w:sz w:val="24"/>
          <w:szCs w:val="24"/>
        </w:rPr>
        <w:t>文件内容，并</w:t>
      </w:r>
      <w:r>
        <w:rPr>
          <w:rFonts w:hint="eastAsia" w:ascii="宋体" w:hAnsi="宋体" w:eastAsia="宋体" w:cs="Times New Roman"/>
          <w:bCs/>
          <w:sz w:val="24"/>
          <w:szCs w:val="24"/>
          <w:lang w:val="en-US" w:eastAsia="zh-CN"/>
        </w:rPr>
        <w:t>生成目录，</w:t>
      </w:r>
      <w:r>
        <w:rPr>
          <w:rFonts w:hint="eastAsia" w:ascii="宋体" w:hAnsi="宋体" w:eastAsia="宋体" w:cs="Times New Roman"/>
          <w:bCs/>
          <w:sz w:val="24"/>
          <w:szCs w:val="24"/>
        </w:rPr>
        <w:t>在目录中标明每项内容的起始页码。</w:t>
      </w:r>
    </w:p>
    <w:p w14:paraId="711CDD0D">
      <w:pPr>
        <w:ind w:firstLine="400" w:firstLineChars="200"/>
        <w:rPr>
          <w:rFonts w:ascii="宋体" w:hAnsi="宋体" w:eastAsia="宋体" w:cs="Times New Roman"/>
          <w:color w:val="000000"/>
          <w:kern w:val="0"/>
          <w:sz w:val="20"/>
          <w:szCs w:val="21"/>
        </w:rPr>
      </w:pPr>
      <w:r>
        <w:rPr>
          <w:rFonts w:ascii="宋体" w:hAnsi="宋体" w:eastAsia="宋体" w:cs="Times New Roman"/>
          <w:color w:val="000000"/>
          <w:kern w:val="0"/>
          <w:sz w:val="20"/>
          <w:szCs w:val="21"/>
        </w:rPr>
        <w:br w:type="page"/>
      </w:r>
    </w:p>
    <w:p w14:paraId="21A7A4A3">
      <w:pPr>
        <w:ind w:firstLine="883" w:firstLineChars="200"/>
        <w:jc w:val="center"/>
        <w:rPr>
          <w:rFonts w:hint="eastAsia" w:ascii="宋体" w:hAnsi="Courier New" w:eastAsia="宋体" w:cs="Times New Roman"/>
          <w:b/>
          <w:bCs/>
          <w:color w:val="000000"/>
          <w:kern w:val="0"/>
          <w:sz w:val="44"/>
          <w:szCs w:val="44"/>
        </w:rPr>
      </w:pPr>
    </w:p>
    <w:p w14:paraId="601716DE">
      <w:pPr>
        <w:jc w:val="center"/>
        <w:rPr>
          <w:rFonts w:hint="eastAsia" w:ascii="宋体" w:hAnsi="Courier New" w:eastAsia="宋体" w:cs="Times New Roman"/>
          <w:b/>
          <w:bCs/>
          <w:color w:val="000000"/>
          <w:kern w:val="0"/>
          <w:sz w:val="44"/>
          <w:szCs w:val="44"/>
        </w:rPr>
      </w:pPr>
    </w:p>
    <w:p w14:paraId="770C7E88">
      <w:pPr>
        <w:jc w:val="center"/>
        <w:rPr>
          <w:rFonts w:ascii="宋体" w:hAnsi="宋体" w:eastAsia="宋体" w:cs="Times New Roman"/>
          <w:color w:val="000000"/>
          <w:kern w:val="0"/>
          <w:sz w:val="44"/>
          <w:szCs w:val="44"/>
        </w:rPr>
      </w:pPr>
      <w:r>
        <w:rPr>
          <w:rFonts w:hint="eastAsia" w:ascii="宋体" w:hAnsi="Courier New" w:eastAsia="宋体" w:cs="Times New Roman"/>
          <w:b/>
          <w:bCs/>
          <w:color w:val="000000"/>
          <w:kern w:val="0"/>
          <w:sz w:val="44"/>
          <w:szCs w:val="44"/>
        </w:rPr>
        <w:t>投标文件</w:t>
      </w:r>
    </w:p>
    <w:p w14:paraId="2FD99669">
      <w:pPr>
        <w:ind w:firstLine="400" w:firstLineChars="200"/>
        <w:rPr>
          <w:rFonts w:ascii="宋体" w:hAnsi="宋体" w:eastAsia="宋体" w:cs="Times New Roman"/>
          <w:color w:val="000000"/>
          <w:kern w:val="0"/>
          <w:sz w:val="20"/>
          <w:szCs w:val="21"/>
        </w:rPr>
      </w:pPr>
    </w:p>
    <w:p w14:paraId="42CA5FBA">
      <w:pPr>
        <w:ind w:firstLine="400" w:firstLineChars="200"/>
        <w:rPr>
          <w:rFonts w:ascii="宋体" w:hAnsi="宋体" w:eastAsia="宋体" w:cs="Times New Roman"/>
          <w:color w:val="000000"/>
          <w:kern w:val="0"/>
          <w:sz w:val="20"/>
          <w:szCs w:val="21"/>
        </w:rPr>
      </w:pPr>
    </w:p>
    <w:p w14:paraId="23805E95">
      <w:pPr>
        <w:ind w:firstLine="400" w:firstLineChars="200"/>
        <w:rPr>
          <w:rFonts w:ascii="宋体" w:hAnsi="宋体" w:eastAsia="宋体" w:cs="Times New Roman"/>
          <w:color w:val="000000"/>
          <w:kern w:val="0"/>
          <w:sz w:val="20"/>
          <w:szCs w:val="21"/>
        </w:rPr>
      </w:pPr>
    </w:p>
    <w:p w14:paraId="2FC0E0C1">
      <w:pPr>
        <w:ind w:firstLine="400" w:firstLineChars="200"/>
        <w:rPr>
          <w:rFonts w:ascii="宋体" w:hAnsi="宋体" w:eastAsia="宋体" w:cs="Times New Roman"/>
          <w:color w:val="000000"/>
          <w:kern w:val="0"/>
          <w:sz w:val="20"/>
          <w:szCs w:val="21"/>
        </w:rPr>
      </w:pPr>
    </w:p>
    <w:p w14:paraId="22E3417E">
      <w:pPr>
        <w:ind w:firstLine="400" w:firstLineChars="200"/>
        <w:rPr>
          <w:rFonts w:ascii="宋体" w:hAnsi="宋体" w:eastAsia="宋体" w:cs="Times New Roman"/>
          <w:color w:val="000000"/>
          <w:kern w:val="0"/>
          <w:sz w:val="20"/>
          <w:szCs w:val="21"/>
        </w:rPr>
      </w:pPr>
    </w:p>
    <w:p w14:paraId="7CF8A062">
      <w:pPr>
        <w:ind w:firstLine="400" w:firstLineChars="200"/>
        <w:rPr>
          <w:rFonts w:ascii="宋体" w:hAnsi="宋体" w:eastAsia="宋体" w:cs="Times New Roman"/>
          <w:color w:val="000000"/>
          <w:kern w:val="0"/>
          <w:sz w:val="20"/>
          <w:szCs w:val="21"/>
        </w:rPr>
      </w:pPr>
    </w:p>
    <w:p w14:paraId="0E3668D2">
      <w:pPr>
        <w:ind w:firstLine="400" w:firstLineChars="200"/>
        <w:rPr>
          <w:rFonts w:ascii="宋体" w:hAnsi="宋体" w:eastAsia="宋体" w:cs="Times New Roman"/>
          <w:color w:val="000000"/>
          <w:kern w:val="0"/>
          <w:sz w:val="20"/>
          <w:szCs w:val="21"/>
        </w:rPr>
      </w:pPr>
    </w:p>
    <w:p w14:paraId="3058B764">
      <w:pPr>
        <w:ind w:firstLine="400" w:firstLineChars="200"/>
        <w:jc w:val="center"/>
        <w:rPr>
          <w:rFonts w:hint="eastAsia" w:ascii="宋体" w:hAnsi="宋体" w:eastAsia="宋体" w:cs="Times New Roman"/>
          <w:color w:val="000000"/>
          <w:kern w:val="0"/>
          <w:sz w:val="20"/>
          <w:szCs w:val="21"/>
        </w:rPr>
      </w:pPr>
    </w:p>
    <w:p w14:paraId="7C6DA21E">
      <w:pPr>
        <w:ind w:firstLine="400" w:firstLineChars="200"/>
        <w:jc w:val="center"/>
        <w:rPr>
          <w:rFonts w:hint="eastAsia" w:ascii="宋体" w:hAnsi="宋体" w:eastAsia="宋体" w:cs="Times New Roman"/>
          <w:color w:val="000000"/>
          <w:kern w:val="0"/>
          <w:sz w:val="20"/>
          <w:szCs w:val="21"/>
        </w:rPr>
      </w:pPr>
    </w:p>
    <w:p w14:paraId="6972974B">
      <w:pPr>
        <w:ind w:firstLine="400" w:firstLineChars="200"/>
        <w:jc w:val="center"/>
        <w:rPr>
          <w:rFonts w:hint="eastAsia" w:ascii="宋体" w:hAnsi="宋体" w:eastAsia="宋体" w:cs="Times New Roman"/>
          <w:color w:val="000000"/>
          <w:kern w:val="0"/>
          <w:sz w:val="20"/>
          <w:szCs w:val="21"/>
        </w:rPr>
      </w:pPr>
    </w:p>
    <w:p w14:paraId="5463F2BA">
      <w:pPr>
        <w:ind w:firstLine="400" w:firstLineChars="200"/>
        <w:jc w:val="center"/>
        <w:rPr>
          <w:rFonts w:hint="eastAsia" w:ascii="宋体" w:hAnsi="宋体" w:eastAsia="宋体" w:cs="Times New Roman"/>
          <w:color w:val="000000"/>
          <w:kern w:val="0"/>
          <w:sz w:val="20"/>
          <w:szCs w:val="21"/>
        </w:rPr>
      </w:pPr>
    </w:p>
    <w:p w14:paraId="4CD1B60C">
      <w:pPr>
        <w:ind w:firstLine="400" w:firstLineChars="200"/>
        <w:jc w:val="center"/>
        <w:rPr>
          <w:rFonts w:hint="eastAsia" w:ascii="宋体" w:hAnsi="宋体" w:eastAsia="宋体" w:cs="Times New Roman"/>
          <w:color w:val="000000"/>
          <w:kern w:val="0"/>
          <w:sz w:val="20"/>
          <w:szCs w:val="21"/>
        </w:rPr>
      </w:pPr>
    </w:p>
    <w:p w14:paraId="5B07BFDA">
      <w:pPr>
        <w:ind w:firstLine="400" w:firstLineChars="200"/>
        <w:jc w:val="center"/>
        <w:rPr>
          <w:rFonts w:hint="eastAsia" w:ascii="宋体" w:hAnsi="宋体" w:eastAsia="宋体" w:cs="Times New Roman"/>
          <w:color w:val="000000"/>
          <w:kern w:val="0"/>
          <w:sz w:val="20"/>
          <w:szCs w:val="21"/>
        </w:rPr>
      </w:pPr>
    </w:p>
    <w:p w14:paraId="5985E0EA">
      <w:pPr>
        <w:ind w:firstLine="400" w:firstLineChars="200"/>
        <w:jc w:val="center"/>
        <w:rPr>
          <w:rFonts w:hint="eastAsia" w:ascii="宋体" w:hAnsi="宋体" w:eastAsia="宋体" w:cs="Times New Roman"/>
          <w:color w:val="000000"/>
          <w:kern w:val="0"/>
          <w:sz w:val="20"/>
          <w:szCs w:val="21"/>
        </w:rPr>
      </w:pPr>
    </w:p>
    <w:p w14:paraId="6953D1CD">
      <w:pPr>
        <w:ind w:firstLine="400" w:firstLineChars="200"/>
        <w:jc w:val="center"/>
        <w:rPr>
          <w:rFonts w:hint="eastAsia" w:ascii="宋体" w:hAnsi="宋体" w:eastAsia="宋体" w:cs="Times New Roman"/>
          <w:color w:val="000000"/>
          <w:kern w:val="0"/>
          <w:sz w:val="20"/>
          <w:szCs w:val="21"/>
        </w:rPr>
      </w:pPr>
    </w:p>
    <w:p w14:paraId="6F0B5D15">
      <w:pPr>
        <w:ind w:firstLine="1440" w:firstLineChars="600"/>
        <w:jc w:val="both"/>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项目名称：</w:t>
      </w:r>
      <w:r>
        <w:rPr>
          <w:rFonts w:ascii="宋体" w:hAnsi="宋体" w:eastAsia="宋体" w:cs="Times New Roman"/>
          <w:color w:val="000000"/>
          <w:kern w:val="0"/>
          <w:sz w:val="24"/>
          <w:szCs w:val="24"/>
        </w:rPr>
        <w:t>____________________</w:t>
      </w:r>
    </w:p>
    <w:p w14:paraId="1D584C85">
      <w:pPr>
        <w:ind w:firstLine="480" w:firstLineChars="200"/>
        <w:jc w:val="center"/>
        <w:rPr>
          <w:rFonts w:ascii="宋体" w:hAnsi="宋体" w:eastAsia="宋体" w:cs="Times New Roman"/>
          <w:color w:val="000000"/>
          <w:kern w:val="0"/>
          <w:sz w:val="24"/>
          <w:szCs w:val="24"/>
        </w:rPr>
      </w:pPr>
    </w:p>
    <w:p w14:paraId="24BB7AD7">
      <w:pPr>
        <w:jc w:val="both"/>
        <w:rPr>
          <w:rFonts w:ascii="宋体" w:hAnsi="宋体" w:eastAsia="宋体" w:cs="Times New Roman"/>
          <w:color w:val="000000"/>
          <w:kern w:val="0"/>
          <w:sz w:val="24"/>
          <w:szCs w:val="24"/>
        </w:rPr>
      </w:pPr>
    </w:p>
    <w:p w14:paraId="458EDFB5">
      <w:pPr>
        <w:ind w:firstLine="1440" w:firstLineChars="600"/>
        <w:jc w:val="both"/>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项目编号：</w:t>
      </w:r>
      <w:r>
        <w:rPr>
          <w:rFonts w:ascii="宋体" w:hAnsi="宋体" w:eastAsia="宋体" w:cs="Times New Roman"/>
          <w:color w:val="000000"/>
          <w:kern w:val="0"/>
          <w:sz w:val="24"/>
          <w:szCs w:val="24"/>
        </w:rPr>
        <w:t>____________________</w:t>
      </w:r>
    </w:p>
    <w:p w14:paraId="412026E1">
      <w:pPr>
        <w:jc w:val="both"/>
        <w:rPr>
          <w:rFonts w:ascii="宋体" w:hAnsi="宋体" w:eastAsia="宋体" w:cs="Times New Roman"/>
          <w:color w:val="000000"/>
          <w:kern w:val="0"/>
          <w:sz w:val="24"/>
          <w:szCs w:val="24"/>
        </w:rPr>
      </w:pPr>
    </w:p>
    <w:p w14:paraId="2D0AD972">
      <w:pPr>
        <w:ind w:firstLine="480" w:firstLineChars="200"/>
        <w:jc w:val="center"/>
        <w:rPr>
          <w:rFonts w:ascii="宋体" w:hAnsi="宋体" w:eastAsia="宋体" w:cs="Times New Roman"/>
          <w:color w:val="000000"/>
          <w:kern w:val="0"/>
          <w:sz w:val="24"/>
          <w:szCs w:val="24"/>
        </w:rPr>
      </w:pPr>
    </w:p>
    <w:p w14:paraId="1077946C">
      <w:pPr>
        <w:ind w:firstLine="1440" w:firstLineChars="600"/>
        <w:jc w:val="both"/>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供应商名称：</w:t>
      </w:r>
      <w:r>
        <w:rPr>
          <w:rFonts w:ascii="宋体" w:hAnsi="宋体" w:eastAsia="宋体" w:cs="Times New Roman"/>
          <w:color w:val="000000"/>
          <w:kern w:val="0"/>
          <w:sz w:val="24"/>
          <w:szCs w:val="24"/>
        </w:rPr>
        <w:t>__________________</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lang w:val="en-US" w:eastAsia="zh-CN"/>
        </w:rPr>
        <w:t>电子签章）</w:t>
      </w:r>
    </w:p>
    <w:p w14:paraId="1501DF51">
      <w:pPr>
        <w:ind w:firstLine="400" w:firstLineChars="200"/>
        <w:jc w:val="center"/>
        <w:rPr>
          <w:rFonts w:ascii="宋体" w:hAnsi="宋体" w:eastAsia="宋体" w:cs="Times New Roman"/>
          <w:color w:val="000000"/>
          <w:kern w:val="0"/>
          <w:sz w:val="20"/>
          <w:szCs w:val="21"/>
        </w:rPr>
      </w:pPr>
    </w:p>
    <w:p w14:paraId="4803529E">
      <w:pPr>
        <w:ind w:firstLine="400" w:firstLineChars="200"/>
        <w:rPr>
          <w:rFonts w:ascii="宋体" w:hAnsi="宋体" w:eastAsia="宋体" w:cs="Times New Roman"/>
          <w:color w:val="000000"/>
          <w:kern w:val="0"/>
          <w:sz w:val="20"/>
          <w:szCs w:val="21"/>
        </w:rPr>
      </w:pPr>
    </w:p>
    <w:p w14:paraId="0C8A4A82">
      <w:pPr>
        <w:ind w:firstLine="400" w:firstLineChars="200"/>
        <w:rPr>
          <w:rFonts w:ascii="宋体" w:hAnsi="宋体" w:eastAsia="宋体" w:cs="Times New Roman"/>
          <w:color w:val="000000"/>
          <w:kern w:val="0"/>
          <w:sz w:val="20"/>
          <w:szCs w:val="21"/>
        </w:rPr>
      </w:pPr>
    </w:p>
    <w:p w14:paraId="72E67616">
      <w:pPr>
        <w:ind w:firstLine="400" w:firstLineChars="200"/>
        <w:rPr>
          <w:rFonts w:ascii="宋体" w:hAnsi="宋体" w:eastAsia="宋体" w:cs="Times New Roman"/>
          <w:color w:val="000000"/>
          <w:kern w:val="0"/>
          <w:sz w:val="20"/>
          <w:szCs w:val="21"/>
        </w:rPr>
      </w:pPr>
    </w:p>
    <w:p w14:paraId="16676A8B">
      <w:pPr>
        <w:ind w:firstLine="400" w:firstLineChars="200"/>
        <w:rPr>
          <w:rFonts w:ascii="宋体" w:hAnsi="宋体" w:eastAsia="宋体" w:cs="Times New Roman"/>
          <w:color w:val="000000"/>
          <w:kern w:val="0"/>
          <w:sz w:val="20"/>
          <w:szCs w:val="21"/>
        </w:rPr>
      </w:pPr>
    </w:p>
    <w:p w14:paraId="31882D0D">
      <w:pPr>
        <w:ind w:firstLine="400" w:firstLineChars="200"/>
        <w:rPr>
          <w:rFonts w:ascii="宋体" w:hAnsi="宋体" w:eastAsia="宋体" w:cs="Times New Roman"/>
          <w:color w:val="000000"/>
          <w:kern w:val="0"/>
          <w:sz w:val="20"/>
          <w:szCs w:val="21"/>
        </w:rPr>
      </w:pPr>
    </w:p>
    <w:p w14:paraId="1401CB31">
      <w:pPr>
        <w:ind w:firstLine="400" w:firstLineChars="200"/>
        <w:rPr>
          <w:rFonts w:ascii="宋体" w:hAnsi="宋体" w:eastAsia="宋体" w:cs="Times New Roman"/>
          <w:color w:val="000000"/>
          <w:kern w:val="0"/>
          <w:sz w:val="20"/>
          <w:szCs w:val="21"/>
        </w:rPr>
      </w:pPr>
    </w:p>
    <w:p w14:paraId="0635185B">
      <w:pPr>
        <w:rPr>
          <w:rFonts w:ascii="宋体" w:hAnsi="宋体" w:eastAsia="宋体" w:cs="Times New Roman"/>
          <w:color w:val="000000"/>
          <w:kern w:val="0"/>
          <w:sz w:val="20"/>
          <w:szCs w:val="21"/>
        </w:rPr>
      </w:pPr>
    </w:p>
    <w:p w14:paraId="69F470F2">
      <w:pPr>
        <w:ind w:firstLine="400" w:firstLineChars="200"/>
        <w:jc w:val="center"/>
        <w:rPr>
          <w:rFonts w:ascii="宋体" w:hAnsi="宋体" w:eastAsia="宋体" w:cs="Times New Roman"/>
          <w:color w:val="000000"/>
          <w:kern w:val="0"/>
          <w:sz w:val="20"/>
          <w:szCs w:val="21"/>
        </w:rPr>
      </w:pPr>
      <w:r>
        <w:rPr>
          <w:rFonts w:ascii="宋体" w:hAnsi="宋体" w:eastAsia="宋体" w:cs="Times New Roman"/>
          <w:color w:val="000000"/>
          <w:kern w:val="0"/>
          <w:sz w:val="20"/>
          <w:szCs w:val="21"/>
        </w:rPr>
        <w:t>______</w:t>
      </w:r>
      <w:r>
        <w:rPr>
          <w:rFonts w:hint="eastAsia" w:ascii="宋体" w:hAnsi="宋体" w:eastAsia="宋体" w:cs="Times New Roman"/>
          <w:color w:val="000000"/>
          <w:kern w:val="0"/>
          <w:sz w:val="20"/>
          <w:szCs w:val="21"/>
        </w:rPr>
        <w:t>年</w:t>
      </w:r>
      <w:r>
        <w:rPr>
          <w:rFonts w:ascii="宋体" w:hAnsi="宋体" w:eastAsia="宋体" w:cs="Times New Roman"/>
          <w:color w:val="000000"/>
          <w:kern w:val="0"/>
          <w:sz w:val="20"/>
          <w:szCs w:val="21"/>
        </w:rPr>
        <w:t>____</w:t>
      </w:r>
      <w:r>
        <w:rPr>
          <w:rFonts w:hint="eastAsia" w:ascii="宋体" w:hAnsi="宋体" w:eastAsia="宋体" w:cs="Times New Roman"/>
          <w:color w:val="000000"/>
          <w:kern w:val="0"/>
          <w:sz w:val="20"/>
          <w:szCs w:val="21"/>
        </w:rPr>
        <w:t>月</w:t>
      </w:r>
      <w:r>
        <w:rPr>
          <w:rFonts w:ascii="宋体" w:hAnsi="宋体" w:eastAsia="宋体" w:cs="Times New Roman"/>
          <w:color w:val="000000"/>
          <w:kern w:val="0"/>
          <w:sz w:val="20"/>
          <w:szCs w:val="21"/>
        </w:rPr>
        <w:t>____</w:t>
      </w:r>
      <w:r>
        <w:rPr>
          <w:rFonts w:hint="eastAsia" w:ascii="宋体" w:hAnsi="宋体" w:eastAsia="宋体" w:cs="Times New Roman"/>
          <w:color w:val="000000"/>
          <w:kern w:val="0"/>
          <w:sz w:val="20"/>
          <w:szCs w:val="21"/>
        </w:rPr>
        <w:t>日</w:t>
      </w:r>
    </w:p>
    <w:p w14:paraId="0DB47869">
      <w:pPr>
        <w:spacing w:before="91"/>
        <w:ind w:left="360"/>
        <w:jc w:val="center"/>
        <w:outlineLvl w:val="0"/>
        <w:rPr>
          <w:rFonts w:ascii="宋体" w:hAnsi="宋体" w:cs="仿宋"/>
          <w:b/>
          <w:color w:val="auto"/>
          <w:sz w:val="28"/>
          <w:szCs w:val="28"/>
          <w:highlight w:val="none"/>
        </w:rPr>
      </w:pPr>
      <w:r>
        <w:rPr>
          <w:rFonts w:ascii="宋体" w:hAnsi="宋体" w:eastAsia="宋体" w:cs="Times New Roman"/>
          <w:color w:val="000000"/>
          <w:kern w:val="0"/>
          <w:sz w:val="20"/>
          <w:szCs w:val="21"/>
        </w:rPr>
        <w:br w:type="page"/>
      </w:r>
      <w:bookmarkStart w:id="32" w:name="_Toc31589"/>
      <w:bookmarkStart w:id="33" w:name="_Toc21908"/>
      <w:bookmarkStart w:id="34" w:name="_Toc12156"/>
      <w:r>
        <w:rPr>
          <w:rFonts w:hint="eastAsia" w:ascii="宋体" w:hAnsi="宋体" w:cs="仿宋"/>
          <w:b/>
          <w:color w:val="auto"/>
          <w:sz w:val="28"/>
          <w:szCs w:val="28"/>
          <w:highlight w:val="none"/>
        </w:rPr>
        <w:t>投标文件目录及索引</w:t>
      </w:r>
      <w:bookmarkEnd w:id="32"/>
      <w:bookmarkEnd w:id="33"/>
      <w:bookmarkEnd w:id="34"/>
    </w:p>
    <w:p w14:paraId="55E46395">
      <w:pPr>
        <w:pStyle w:val="18"/>
        <w:spacing w:before="9"/>
        <w:rPr>
          <w:rFonts w:ascii="宋体" w:hAnsi="宋体" w:cs="仿宋"/>
          <w:b/>
          <w:color w:val="auto"/>
          <w:sz w:val="10"/>
          <w:highlight w:val="none"/>
        </w:rPr>
      </w:pPr>
    </w:p>
    <w:p w14:paraId="022B29CA">
      <w:pPr>
        <w:spacing w:before="1"/>
        <w:ind w:left="360" w:right="449" w:rightChars="214"/>
        <w:rPr>
          <w:rFonts w:ascii="宋体" w:hAnsi="宋体" w:cs="仿宋"/>
          <w:color w:val="auto"/>
          <w:sz w:val="28"/>
          <w:szCs w:val="28"/>
          <w:highlight w:val="none"/>
        </w:rPr>
      </w:pPr>
      <w:r>
        <w:rPr>
          <w:rFonts w:hint="eastAsia" w:ascii="宋体" w:hAnsi="宋体" w:cs="仿宋"/>
          <w:b/>
          <w:color w:val="auto"/>
          <w:highlight w:val="none"/>
        </w:rPr>
        <w:t>注：</w:t>
      </w:r>
      <w:r>
        <w:rPr>
          <w:rFonts w:hint="eastAsia" w:ascii="宋体" w:hAnsi="宋体" w:cs="仿宋"/>
          <w:color w:val="auto"/>
          <w:spacing w:val="-1"/>
          <w:highlight w:val="none"/>
        </w:rPr>
        <w:t>该目录为方便</w:t>
      </w:r>
      <w:r>
        <w:rPr>
          <w:rFonts w:hint="eastAsia" w:ascii="宋体" w:hAnsi="宋体" w:cs="仿宋"/>
          <w:color w:val="auto"/>
          <w:spacing w:val="-1"/>
          <w:highlight w:val="none"/>
          <w:lang w:val="en-US" w:eastAsia="zh-CN"/>
        </w:rPr>
        <w:t>评审小组</w:t>
      </w:r>
      <w:r>
        <w:rPr>
          <w:rFonts w:hint="eastAsia" w:ascii="宋体" w:hAnsi="宋体" w:cs="仿宋"/>
          <w:color w:val="auto"/>
          <w:spacing w:val="-1"/>
          <w:highlight w:val="none"/>
        </w:rPr>
        <w:t>查找相关证明文件及评审条件，</w:t>
      </w:r>
      <w:r>
        <w:rPr>
          <w:rFonts w:hint="eastAsia" w:ascii="宋体" w:hAnsi="宋体" w:cs="仿宋"/>
          <w:color w:val="auto"/>
          <w:spacing w:val="-1"/>
          <w:highlight w:val="none"/>
          <w:lang w:val="en-US" w:eastAsia="zh-CN"/>
        </w:rPr>
        <w:t>投标人</w:t>
      </w:r>
      <w:r>
        <w:rPr>
          <w:rFonts w:hint="eastAsia" w:ascii="宋体" w:hAnsi="宋体" w:cs="仿宋"/>
          <w:color w:val="auto"/>
          <w:spacing w:val="-1"/>
          <w:highlight w:val="none"/>
        </w:rPr>
        <w:t>应</w:t>
      </w:r>
      <w:r>
        <w:rPr>
          <w:rFonts w:hint="eastAsia" w:ascii="宋体" w:hAnsi="宋体" w:cs="仿宋"/>
          <w:color w:val="auto"/>
          <w:spacing w:val="-1"/>
          <w:highlight w:val="none"/>
          <w:lang w:val="en-US" w:eastAsia="zh-CN"/>
        </w:rPr>
        <w:t>编制投标文件目录，</w:t>
      </w:r>
      <w:r>
        <w:rPr>
          <w:rFonts w:hint="eastAsia" w:ascii="宋体" w:hAnsi="宋体" w:cs="仿宋"/>
          <w:color w:val="auto"/>
          <w:spacing w:val="-1"/>
          <w:highlight w:val="none"/>
        </w:rPr>
        <w:t>尽可能的详细、清晰，</w:t>
      </w:r>
      <w:r>
        <w:rPr>
          <w:rFonts w:hint="eastAsia" w:ascii="宋体" w:hAnsi="宋体" w:cs="仿宋"/>
          <w:color w:val="auto"/>
          <w:spacing w:val="-1"/>
          <w:highlight w:val="none"/>
          <w:lang w:eastAsia="zh-CN"/>
        </w:rPr>
        <w:t>投标</w:t>
      </w:r>
      <w:r>
        <w:rPr>
          <w:rFonts w:hint="eastAsia" w:ascii="宋体" w:hAnsi="宋体" w:cs="仿宋"/>
          <w:color w:val="auto"/>
          <w:spacing w:val="-1"/>
          <w:highlight w:val="none"/>
          <w:lang w:val="en-US" w:eastAsia="zh-CN"/>
        </w:rPr>
        <w:t>人</w:t>
      </w:r>
      <w:r>
        <w:rPr>
          <w:rFonts w:hint="eastAsia" w:ascii="宋体" w:hAnsi="宋体" w:cs="仿宋"/>
          <w:color w:val="auto"/>
          <w:spacing w:val="-1"/>
          <w:highlight w:val="none"/>
        </w:rPr>
        <w:t>可根据</w:t>
      </w:r>
      <w:r>
        <w:rPr>
          <w:rFonts w:hint="eastAsia" w:ascii="宋体" w:hAnsi="宋体" w:cs="仿宋"/>
          <w:color w:val="auto"/>
          <w:spacing w:val="-3"/>
          <w:highlight w:val="none"/>
        </w:rPr>
        <w:t>自身情况补充完善；</w:t>
      </w:r>
      <w:r>
        <w:rPr>
          <w:rFonts w:hint="eastAsia" w:ascii="宋体" w:hAnsi="宋体" w:cs="仿宋"/>
          <w:color w:val="auto"/>
          <w:spacing w:val="-7"/>
          <w:highlight w:val="none"/>
        </w:rPr>
        <w:t>投标文件的编制顺序应</w:t>
      </w:r>
      <w:r>
        <w:rPr>
          <w:rFonts w:hint="eastAsia" w:ascii="宋体" w:hAnsi="宋体" w:cs="仿宋"/>
          <w:color w:val="auto"/>
          <w:spacing w:val="-7"/>
          <w:highlight w:val="none"/>
          <w:lang w:val="en-US" w:eastAsia="zh-CN"/>
        </w:rPr>
        <w:t>投标文件给定的</w:t>
      </w:r>
      <w:r>
        <w:rPr>
          <w:rFonts w:hint="eastAsia" w:ascii="宋体" w:hAnsi="宋体" w:cs="仿宋"/>
          <w:color w:val="auto"/>
          <w:spacing w:val="-7"/>
          <w:highlight w:val="none"/>
        </w:rPr>
        <w:t>顺序，并连续编排页码(扫描或复印件可以采用页码机加盖页码)。</w:t>
      </w:r>
    </w:p>
    <w:p w14:paraId="0232A4CA">
      <w:pPr>
        <w:rPr>
          <w:rFonts w:ascii="宋体" w:hAnsi="宋体" w:eastAsia="宋体" w:cs="Times New Roman"/>
          <w:color w:val="000000"/>
          <w:kern w:val="0"/>
          <w:sz w:val="20"/>
          <w:szCs w:val="21"/>
        </w:rPr>
      </w:pPr>
      <w:r>
        <w:rPr>
          <w:rFonts w:ascii="宋体" w:hAnsi="宋体" w:eastAsia="宋体" w:cs="Times New Roman"/>
          <w:color w:val="000000"/>
          <w:kern w:val="0"/>
          <w:sz w:val="20"/>
          <w:szCs w:val="21"/>
        </w:rPr>
        <w:br w:type="page"/>
      </w:r>
    </w:p>
    <w:p w14:paraId="0751CACA">
      <w:pPr>
        <w:spacing w:line="360" w:lineRule="auto"/>
        <w:ind w:firstLine="400" w:firstLineChars="200"/>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一、投标函</w:t>
      </w:r>
    </w:p>
    <w:p w14:paraId="26B628C2">
      <w:pPr>
        <w:keepNext/>
        <w:keepLines/>
        <w:spacing w:before="260" w:after="260" w:line="413" w:lineRule="auto"/>
        <w:jc w:val="center"/>
        <w:outlineLvl w:val="9"/>
        <w:rPr>
          <w:rFonts w:hint="eastAsia" w:ascii="Calibri" w:hAnsi="Calibri" w:eastAsia="宋体" w:cs="Times New Roman"/>
          <w:b/>
          <w:color w:val="000000"/>
          <w:kern w:val="0"/>
          <w:sz w:val="24"/>
          <w:szCs w:val="20"/>
          <w:lang w:val="en-US" w:eastAsia="zh-CN"/>
        </w:rPr>
      </w:pPr>
      <w:bookmarkStart w:id="35" w:name="_Toc25739"/>
      <w:r>
        <w:rPr>
          <w:rFonts w:hint="eastAsia" w:ascii="Calibri" w:hAnsi="Calibri" w:eastAsia="宋体" w:cs="Times New Roman"/>
          <w:b/>
          <w:color w:val="000000"/>
          <w:kern w:val="0"/>
          <w:sz w:val="24"/>
          <w:szCs w:val="20"/>
        </w:rPr>
        <w:t>一、投　标　函</w:t>
      </w:r>
      <w:bookmarkEnd w:id="35"/>
    </w:p>
    <w:p w14:paraId="7E14EE0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致</w:t>
      </w:r>
      <w:r>
        <w:rPr>
          <w:rFonts w:ascii="宋体" w:hAnsi="宋体" w:eastAsia="宋体" w:cs="Times New Roman"/>
          <w:color w:val="000000"/>
          <w:kern w:val="0"/>
          <w:sz w:val="24"/>
          <w:szCs w:val="24"/>
        </w:rPr>
        <w:t>____________(</w:t>
      </w:r>
      <w:r>
        <w:rPr>
          <w:rFonts w:hint="eastAsia" w:ascii="宋体" w:hAnsi="宋体" w:eastAsia="宋体" w:cs="Times New Roman"/>
          <w:color w:val="000000"/>
          <w:kern w:val="0"/>
          <w:sz w:val="24"/>
          <w:szCs w:val="24"/>
        </w:rPr>
        <w:t>采购人或采购代理机构</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p>
    <w:p w14:paraId="259DB617">
      <w:pPr>
        <w:spacing w:line="360" w:lineRule="auto"/>
        <w:ind w:firstLine="480" w:firstLineChars="200"/>
        <w:rPr>
          <w:rFonts w:ascii="宋体" w:hAnsi="宋体" w:eastAsia="宋体"/>
          <w:color w:val="auto"/>
          <w:sz w:val="24"/>
          <w:szCs w:val="24"/>
          <w:highlight w:val="none"/>
        </w:rPr>
      </w:pPr>
      <w:r>
        <w:rPr>
          <w:rFonts w:hint="eastAsia" w:ascii="宋体" w:hAnsi="宋体" w:eastAsia="宋体" w:cs="Times New Roman"/>
          <w:color w:val="000000"/>
          <w:kern w:val="0"/>
          <w:sz w:val="24"/>
          <w:szCs w:val="24"/>
        </w:rPr>
        <w:t>根据</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项目名称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项目编号：</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的投标邀请，</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姓名、职务</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代表供应商</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供应商名称、地址</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参加本项目招标的有关活动。据此函，作如下承诺：</w:t>
      </w:r>
    </w:p>
    <w:p w14:paraId="034D21DA">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1、我方同意在本项目</w:t>
      </w:r>
      <w:r>
        <w:rPr>
          <w:rFonts w:hint="eastAsia" w:ascii="宋体" w:hAnsi="宋体" w:eastAsia="宋体"/>
          <w:color w:val="auto"/>
          <w:sz w:val="24"/>
          <w:szCs w:val="24"/>
          <w:highlight w:val="none"/>
          <w:lang w:eastAsia="zh-CN"/>
        </w:rPr>
        <w:t>采购文件</w:t>
      </w:r>
      <w:r>
        <w:rPr>
          <w:rFonts w:hint="eastAsia" w:ascii="宋体" w:hAnsi="宋体" w:eastAsia="宋体"/>
          <w:color w:val="auto"/>
          <w:sz w:val="24"/>
          <w:szCs w:val="24"/>
          <w:highlight w:val="none"/>
        </w:rPr>
        <w:t>中规定的投标有效期内遵守本投标文件中的承诺且在此期限期满之前均具有约束力。</w:t>
      </w:r>
    </w:p>
    <w:p w14:paraId="037AAC42">
      <w:pPr>
        <w:pStyle w:val="136"/>
        <w:widowControl/>
        <w:wordWrap/>
        <w:adjustRightInd/>
        <w:snapToGrid/>
        <w:spacing w:line="440" w:lineRule="exact"/>
        <w:ind w:firstLine="480" w:firstLineChars="200"/>
        <w:textAlignment w:val="auto"/>
        <w:outlineLvl w:val="9"/>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2、我单位(本人)自愿参加本次政府采购活动，严格遵守《中华人民共和国政府采购法》及相关法律法规，依法诚信经营，无条件遵守本次政府采购活动的各项 规定。我单位(本人)郑重承诺，我单位(本人)符合《中华人民共和国政府采购法》第二十二条规定和采购文件中规定的参加政府采购活动的</w:t>
      </w:r>
      <w:r>
        <w:rPr>
          <w:rFonts w:hint="eastAsia" w:ascii="宋体" w:hAnsi="宋体" w:eastAsia="宋体"/>
          <w:b w:val="0"/>
          <w:bCs/>
          <w:color w:val="auto"/>
          <w:sz w:val="24"/>
          <w:szCs w:val="24"/>
          <w:highlight w:val="none"/>
          <w:lang w:eastAsia="zh-CN"/>
        </w:rPr>
        <w:t>投标供应商</w:t>
      </w:r>
      <w:r>
        <w:rPr>
          <w:rFonts w:hint="eastAsia" w:ascii="宋体" w:hAnsi="宋体" w:eastAsia="宋体"/>
          <w:b w:val="0"/>
          <w:bCs/>
          <w:color w:val="auto"/>
          <w:sz w:val="24"/>
          <w:szCs w:val="24"/>
          <w:highlight w:val="none"/>
        </w:rPr>
        <w:t>应当具备的条件：</w:t>
      </w:r>
    </w:p>
    <w:p w14:paraId="312C675D">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1）具有独立承担民事责任的能力；</w:t>
      </w:r>
    </w:p>
    <w:p w14:paraId="63B96AF5">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2）具有良好的商业信誉和健全的财务会计制度；</w:t>
      </w:r>
    </w:p>
    <w:p w14:paraId="65A6E2CB">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3）具有履行合同所必需的设备和专业技术能力；</w:t>
      </w:r>
    </w:p>
    <w:p w14:paraId="2AD92CD6">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4）有依法缴纳税收和社会保障资金的良好记录；</w:t>
      </w:r>
    </w:p>
    <w:p w14:paraId="520D0946">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5）参加此项采购活动前三年内，在经营活动中没有重大违法记录；</w:t>
      </w:r>
    </w:p>
    <w:p w14:paraId="3639C9A6">
      <w:pPr>
        <w:pStyle w:val="90"/>
        <w:spacing w:line="48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6）法律、行政法规规定的其他条件。</w:t>
      </w:r>
    </w:p>
    <w:p w14:paraId="6B0BDBC2">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3、提供</w:t>
      </w:r>
      <w:r>
        <w:rPr>
          <w:rFonts w:hint="eastAsia" w:ascii="宋体" w:hAnsi="宋体" w:eastAsia="宋体"/>
          <w:color w:val="auto"/>
          <w:sz w:val="24"/>
          <w:szCs w:val="24"/>
          <w:highlight w:val="none"/>
          <w:lang w:eastAsia="zh-CN"/>
        </w:rPr>
        <w:t>投标供应商</w:t>
      </w:r>
      <w:r>
        <w:rPr>
          <w:rFonts w:hint="eastAsia" w:ascii="宋体" w:hAnsi="宋体" w:eastAsia="宋体"/>
          <w:color w:val="auto"/>
          <w:sz w:val="24"/>
          <w:szCs w:val="24"/>
          <w:highlight w:val="none"/>
        </w:rPr>
        <w:t>须知规定的全部投标文件，包括在</w:t>
      </w:r>
      <w:r>
        <w:rPr>
          <w:rFonts w:hint="eastAsia" w:ascii="宋体" w:hAnsi="宋体" w:eastAsia="宋体"/>
          <w:color w:val="auto"/>
          <w:sz w:val="24"/>
          <w:szCs w:val="24"/>
          <w:highlight w:val="none"/>
          <w:lang w:val="en-US" w:eastAsia="zh-CN"/>
        </w:rPr>
        <w:t>新疆</w:t>
      </w:r>
      <w:r>
        <w:rPr>
          <w:rFonts w:hint="eastAsia" w:ascii="宋体" w:hAnsi="宋体" w:eastAsia="宋体"/>
          <w:color w:val="auto"/>
          <w:sz w:val="24"/>
          <w:szCs w:val="24"/>
          <w:highlight w:val="none"/>
        </w:rPr>
        <w:t>政府采购网上传加密电子投标文件一份。</w:t>
      </w:r>
    </w:p>
    <w:p w14:paraId="4D88E626">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4、按</w:t>
      </w:r>
      <w:r>
        <w:rPr>
          <w:rFonts w:hint="eastAsia" w:ascii="宋体" w:hAnsi="宋体" w:eastAsia="宋体"/>
          <w:color w:val="auto"/>
          <w:sz w:val="24"/>
          <w:szCs w:val="24"/>
          <w:highlight w:val="none"/>
          <w:lang w:eastAsia="zh-CN"/>
        </w:rPr>
        <w:t>采购文件</w:t>
      </w:r>
      <w:r>
        <w:rPr>
          <w:rFonts w:hint="eastAsia" w:ascii="宋体" w:hAnsi="宋体" w:eastAsia="宋体"/>
          <w:color w:val="auto"/>
          <w:sz w:val="24"/>
          <w:szCs w:val="24"/>
          <w:highlight w:val="none"/>
        </w:rPr>
        <w:t>要求提供交付服务的投标报价详见开标一览表。</w:t>
      </w:r>
    </w:p>
    <w:p w14:paraId="775B6CE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5、保证忠实地执行双方所签订的合同，并承担合同规定的责任和义务。</w:t>
      </w:r>
    </w:p>
    <w:p w14:paraId="6EC398B0">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6、我方承诺完全满足和响应</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中的各项技术和服务要求，若有偏差，已在投标文件偏离表中予以明确特别说明。</w:t>
      </w:r>
    </w:p>
    <w:p w14:paraId="7311094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7、我方承诺：完全理解投标报价若超过项目预算时，投标将被拒绝。</w:t>
      </w:r>
    </w:p>
    <w:p w14:paraId="4605172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8、如果在开标后规定的投标有效期内撤回投标，我方的投标保证金可被贵方没收。</w:t>
      </w:r>
    </w:p>
    <w:p w14:paraId="2EA57A2A">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、我方完全理解贵方不一定接受最低价的投标或收到的任何投标。</w:t>
      </w:r>
    </w:p>
    <w:p w14:paraId="073E3769">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rPr>
        <w:t>、我方承诺：投标文件所提供的一切资料及新疆政府采购网申报资料均真实、及时、有效。由于我方提供资料不实而造成的责任和后果由我方承担。我方同意按照贵方提出的要求，向贵方提供任何与本项投标有关的数据、情况和技术资料。若贵方需要，我方愿意提供我方</w:t>
      </w:r>
      <w:r>
        <w:rPr>
          <w:rFonts w:hint="eastAsia" w:ascii="宋体" w:hAnsi="宋体" w:eastAsia="宋体"/>
          <w:color w:val="auto"/>
          <w:sz w:val="24"/>
          <w:szCs w:val="24"/>
          <w:highlight w:val="none"/>
          <w:lang w:eastAsia="zh-CN"/>
        </w:rPr>
        <w:t>做出</w:t>
      </w:r>
      <w:r>
        <w:rPr>
          <w:rFonts w:hint="eastAsia" w:ascii="宋体" w:hAnsi="宋体" w:eastAsia="宋体"/>
          <w:color w:val="auto"/>
          <w:sz w:val="24"/>
          <w:szCs w:val="24"/>
          <w:highlight w:val="none"/>
        </w:rPr>
        <w:t>的一切承诺的证明材料。</w:t>
      </w:r>
    </w:p>
    <w:p w14:paraId="047EB50D">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、我方已详细审核全部投标文件，包括投标文件修改书（如有的话）、参考资料及有关附件，确认无误。</w:t>
      </w:r>
    </w:p>
    <w:p w14:paraId="06EA96EB">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、我方承诺：采购人若需追加采购本项目</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所列相关服务的，在不改变合同其他实质性条款的前提下，按相同或更优惠的折扣率保证</w:t>
      </w:r>
      <w:r>
        <w:rPr>
          <w:rFonts w:hint="eastAsia" w:ascii="宋体" w:hAnsi="宋体" w:eastAsia="宋体"/>
          <w:color w:val="auto"/>
          <w:sz w:val="24"/>
          <w:szCs w:val="24"/>
          <w:highlight w:val="none"/>
          <w:lang w:val="en-US" w:eastAsia="zh-CN"/>
        </w:rPr>
        <w:t>服务</w:t>
      </w:r>
      <w:r>
        <w:rPr>
          <w:rFonts w:hint="eastAsia" w:ascii="宋体" w:hAnsi="宋体" w:eastAsia="宋体"/>
          <w:color w:val="auto"/>
          <w:sz w:val="24"/>
          <w:szCs w:val="24"/>
          <w:highlight w:val="none"/>
        </w:rPr>
        <w:t>。</w:t>
      </w:r>
    </w:p>
    <w:p w14:paraId="31B667B7">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、我方承诺：接受</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中的全部条款且无任何异议，保证遵守</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的规定。</w:t>
      </w:r>
    </w:p>
    <w:p w14:paraId="5E148CFA">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A227767">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1）提供虚假材料谋取中标、成交的；</w:t>
      </w:r>
    </w:p>
    <w:p w14:paraId="4F69E85F">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2）采取不正当手段诋毁、排挤其他</w:t>
      </w:r>
      <w:r>
        <w:rPr>
          <w:rFonts w:hint="eastAsia" w:ascii="宋体" w:hAnsi="宋体" w:eastAsia="宋体"/>
          <w:color w:val="auto"/>
          <w:sz w:val="24"/>
          <w:szCs w:val="24"/>
          <w:highlight w:val="none"/>
          <w:lang w:eastAsia="zh-CN"/>
        </w:rPr>
        <w:t>投标供应商</w:t>
      </w:r>
      <w:r>
        <w:rPr>
          <w:rFonts w:hint="eastAsia" w:ascii="宋体" w:hAnsi="宋体" w:eastAsia="宋体"/>
          <w:color w:val="auto"/>
          <w:sz w:val="24"/>
          <w:szCs w:val="24"/>
          <w:highlight w:val="none"/>
        </w:rPr>
        <w:t>的；</w:t>
      </w:r>
    </w:p>
    <w:p w14:paraId="1FF550E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3）与采购人、其他</w:t>
      </w:r>
      <w:r>
        <w:rPr>
          <w:rFonts w:hint="eastAsia" w:ascii="宋体" w:hAnsi="宋体" w:eastAsia="宋体"/>
          <w:color w:val="auto"/>
          <w:sz w:val="24"/>
          <w:szCs w:val="24"/>
          <w:highlight w:val="none"/>
          <w:lang w:eastAsia="zh-CN"/>
        </w:rPr>
        <w:t>投标供应商</w:t>
      </w:r>
      <w:r>
        <w:rPr>
          <w:rFonts w:hint="eastAsia" w:ascii="宋体" w:hAnsi="宋体" w:eastAsia="宋体"/>
          <w:color w:val="auto"/>
          <w:sz w:val="24"/>
          <w:szCs w:val="24"/>
          <w:highlight w:val="none"/>
        </w:rPr>
        <w:t>或者采购代理机构工作人员恶意串通的；</w:t>
      </w:r>
    </w:p>
    <w:p w14:paraId="24756E7F">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4）向采购人、采购代理机构工作人员行贿或者提供其他不正当利益的；</w:t>
      </w:r>
    </w:p>
    <w:p w14:paraId="187F4F3B">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5）在采购过程中与采购人进行协商谈判的；</w:t>
      </w:r>
    </w:p>
    <w:p w14:paraId="75181817">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6）拒绝有关部门监督检查或提供虚假情况的。</w:t>
      </w:r>
    </w:p>
    <w:p w14:paraId="24168839">
      <w:pPr>
        <w:pStyle w:val="90"/>
        <w:spacing w:line="480" w:lineRule="exact"/>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ascii="宋体" w:hAnsi="宋体" w:eastAsia="宋体" w:cs="宋体"/>
          <w:b w:val="0"/>
          <w:bCs w:val="0"/>
          <w:color w:val="000000"/>
          <w:sz w:val="24"/>
          <w:szCs w:val="24"/>
        </w:rPr>
        <w:t>若我方中标，我方承诺领取中标通知书同时缴纳招标代理服务费。</w:t>
      </w:r>
    </w:p>
    <w:p w14:paraId="6E18F30F">
      <w:pPr>
        <w:pStyle w:val="90"/>
        <w:spacing w:line="480" w:lineRule="exact"/>
        <w:ind w:firstLine="48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16、</w:t>
      </w:r>
      <w:r>
        <w:rPr>
          <w:rFonts w:hint="eastAsia" w:ascii="宋体" w:hAnsi="宋体" w:eastAsia="宋体"/>
          <w:color w:val="auto"/>
          <w:sz w:val="24"/>
          <w:szCs w:val="24"/>
          <w:highlight w:val="none"/>
        </w:rPr>
        <w:t>与本投标有关的一切往来通讯请寄：</w:t>
      </w:r>
    </w:p>
    <w:p w14:paraId="7C0270B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地址：____________________________________________________</w:t>
      </w:r>
    </w:p>
    <w:p w14:paraId="11385C33">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邮编：____________　</w:t>
      </w:r>
    </w:p>
    <w:p w14:paraId="574B6194">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电话：____________　</w:t>
      </w:r>
    </w:p>
    <w:p w14:paraId="73F5DD27">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传真：____________</w:t>
      </w:r>
    </w:p>
    <w:p w14:paraId="244CD12B">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s="Times New Roman"/>
          <w:bCs/>
          <w:color w:val="000000"/>
          <w:sz w:val="24"/>
          <w:szCs w:val="24"/>
        </w:rPr>
        <w:t>投标人</w:t>
      </w:r>
      <w:r>
        <w:rPr>
          <w:rFonts w:hint="eastAsia" w:ascii="宋体" w:hAnsi="宋体" w:eastAsia="宋体"/>
          <w:color w:val="auto"/>
          <w:sz w:val="24"/>
          <w:szCs w:val="24"/>
          <w:highlight w:val="none"/>
        </w:rPr>
        <w:t>法定代表人或授权代理人联系电话，e-mail：</w:t>
      </w:r>
    </w:p>
    <w:p w14:paraId="02EDE596">
      <w:pPr>
        <w:pStyle w:val="135"/>
        <w:widowControl/>
        <w:spacing w:line="480" w:lineRule="exact"/>
        <w:ind w:left="101" w:leftChars="48" w:firstLine="361" w:firstLineChars="150"/>
        <w:rPr>
          <w:rFonts w:ascii="宋体" w:hAnsi="宋体" w:eastAsia="宋体"/>
          <w:b/>
          <w:color w:val="auto"/>
          <w:sz w:val="24"/>
          <w:szCs w:val="24"/>
          <w:highlight w:val="none"/>
        </w:rPr>
      </w:pPr>
      <w:r>
        <w:rPr>
          <w:rFonts w:hint="eastAsia" w:ascii="宋体" w:hAnsi="宋体" w:eastAsia="宋体"/>
          <w:b/>
          <w:color w:val="auto"/>
          <w:sz w:val="24"/>
          <w:szCs w:val="24"/>
          <w:highlight w:val="none"/>
        </w:rPr>
        <w:t>投标人法定代表人电子签名：</w:t>
      </w:r>
    </w:p>
    <w:p w14:paraId="2765773F">
      <w:pPr>
        <w:pStyle w:val="135"/>
        <w:widowControl/>
        <w:spacing w:line="480" w:lineRule="exact"/>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投标人公章：</w:t>
      </w:r>
    </w:p>
    <w:p w14:paraId="174E6225">
      <w:pPr>
        <w:pStyle w:val="135"/>
        <w:widowControl/>
        <w:spacing w:line="480" w:lineRule="exact"/>
        <w:ind w:left="0" w:leftChars="0"/>
        <w:rPr>
          <w:rFonts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 xml:space="preserve"> 日　期：</w:t>
      </w:r>
    </w:p>
    <w:p w14:paraId="0CA075C3">
      <w:pPr>
        <w:spacing w:line="300" w:lineRule="exact"/>
        <w:ind w:firstLine="482" w:firstLineChars="200"/>
        <w:rPr>
          <w:rFonts w:ascii="宋体" w:hAnsi="宋体" w:eastAsia="宋体" w:cs="Times New Roman"/>
          <w:color w:val="000000"/>
          <w:kern w:val="0"/>
          <w:sz w:val="24"/>
          <w:szCs w:val="24"/>
        </w:rPr>
      </w:pPr>
      <w:r>
        <w:rPr>
          <w:rFonts w:hint="eastAsia" w:ascii="宋体" w:hAnsi="宋体" w:eastAsia="宋体"/>
          <w:b/>
          <w:color w:val="auto"/>
          <w:sz w:val="24"/>
          <w:szCs w:val="24"/>
          <w:highlight w:val="none"/>
        </w:rPr>
        <w:t>说明：除可填报项目外，对本投标函的任何修改将被视为非实质性响应投标，从而导致该投标被拒绝。</w:t>
      </w:r>
      <w:r>
        <w:rPr>
          <w:rFonts w:ascii="宋体" w:hAnsi="宋体" w:eastAsia="宋体" w:cs="Times New Roman"/>
          <w:color w:val="000000"/>
          <w:kern w:val="0"/>
          <w:sz w:val="20"/>
          <w:szCs w:val="21"/>
        </w:rPr>
        <w:br w:type="page"/>
      </w:r>
      <w:r>
        <w:rPr>
          <w:rFonts w:hint="eastAsia" w:ascii="宋体" w:hAnsi="宋体" w:eastAsia="宋体" w:cs="Times New Roman"/>
          <w:b/>
          <w:bCs/>
          <w:color w:val="000000"/>
          <w:kern w:val="0"/>
          <w:sz w:val="24"/>
          <w:szCs w:val="24"/>
        </w:rPr>
        <w:t>附件</w:t>
      </w:r>
      <w:r>
        <w:rPr>
          <w:rFonts w:ascii="宋体" w:hAnsi="宋体" w:eastAsia="宋体" w:cs="Times New Roman"/>
          <w:b/>
          <w:bCs/>
          <w:color w:val="000000"/>
          <w:kern w:val="0"/>
          <w:sz w:val="24"/>
          <w:szCs w:val="24"/>
        </w:rPr>
        <w:t>1</w:t>
      </w:r>
      <w:r>
        <w:rPr>
          <w:rFonts w:hint="eastAsia" w:ascii="宋体" w:hAnsi="宋体" w:eastAsia="宋体" w:cs="Times New Roman"/>
          <w:b/>
          <w:bCs/>
          <w:color w:val="000000"/>
          <w:kern w:val="0"/>
          <w:sz w:val="24"/>
          <w:szCs w:val="24"/>
        </w:rPr>
        <w:t>－</w:t>
      </w:r>
      <w:r>
        <w:rPr>
          <w:rFonts w:ascii="宋体" w:hAnsi="宋体" w:eastAsia="宋体" w:cs="Times New Roman"/>
          <w:b/>
          <w:bCs/>
          <w:color w:val="000000"/>
          <w:kern w:val="0"/>
          <w:sz w:val="24"/>
          <w:szCs w:val="24"/>
        </w:rPr>
        <w:t>1</w:t>
      </w:r>
      <w:r>
        <w:rPr>
          <w:rFonts w:hint="eastAsia" w:ascii="宋体" w:hAnsi="宋体" w:eastAsia="宋体" w:cs="Times New Roman"/>
          <w:b/>
          <w:bCs/>
          <w:color w:val="000000"/>
          <w:kern w:val="0"/>
          <w:sz w:val="24"/>
          <w:szCs w:val="24"/>
        </w:rPr>
        <w:t>　法定代表人身份证明复印件</w:t>
      </w:r>
    </w:p>
    <w:p w14:paraId="4DEA85A9">
      <w:pPr>
        <w:spacing w:beforeLines="50" w:afterLines="50" w:line="360" w:lineRule="auto"/>
        <w:ind w:left="546" w:leftChars="26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单位名称：</w:t>
      </w:r>
      <w:r>
        <w:rPr>
          <w:rFonts w:hint="eastAsia" w:ascii="宋体" w:hAnsi="宋体" w:eastAsia="宋体" w:cs="宋体"/>
          <w:color w:val="000000"/>
          <w:sz w:val="24"/>
          <w:szCs w:val="24"/>
          <w:u w:val="single"/>
          <w:lang w:val="en-US" w:eastAsia="zh-CN"/>
        </w:rPr>
        <w:t xml:space="preserve">                                   </w:t>
      </w:r>
    </w:p>
    <w:p w14:paraId="1BE8E92D">
      <w:pPr>
        <w:spacing w:beforeLines="50" w:afterLines="50" w:line="360" w:lineRule="auto"/>
        <w:ind w:left="546" w:leftChars="260"/>
        <w:rPr>
          <w:rFonts w:ascii="宋体" w:hAnsi="宋体" w:eastAsia="宋体" w:cs="宋体"/>
          <w:color w:val="000000"/>
          <w:sz w:val="24"/>
          <w:szCs w:val="24"/>
          <w:u w:val="single"/>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lang w:val="en-US" w:eastAsia="zh-CN"/>
        </w:rPr>
        <w:t xml:space="preserve">                                   </w:t>
      </w:r>
    </w:p>
    <w:p w14:paraId="776C1068">
      <w:pPr>
        <w:spacing w:beforeLines="50" w:afterLines="50" w:line="360" w:lineRule="auto"/>
        <w:ind w:left="546" w:leftChars="260"/>
        <w:rPr>
          <w:rFonts w:ascii="宋体" w:hAnsi="宋体" w:eastAsia="宋体" w:cs="宋体"/>
          <w:color w:val="000000"/>
          <w:sz w:val="24"/>
          <w:szCs w:val="24"/>
        </w:rPr>
      </w:pPr>
      <w:r>
        <w:rPr>
          <w:rFonts w:hint="eastAsia" w:ascii="宋体" w:hAnsi="宋体" w:eastAsia="宋体" w:cs="宋体"/>
          <w:color w:val="000000"/>
          <w:sz w:val="24"/>
          <w:szCs w:val="24"/>
        </w:rPr>
        <w:t>地</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址：</w:t>
      </w:r>
      <w:r>
        <w:rPr>
          <w:rFonts w:hint="eastAsia" w:ascii="宋体" w:hAnsi="宋体" w:eastAsia="宋体" w:cs="宋体"/>
          <w:color w:val="000000"/>
          <w:sz w:val="24"/>
          <w:szCs w:val="24"/>
          <w:u w:val="single"/>
          <w:lang w:val="en-US" w:eastAsia="zh-CN"/>
        </w:rPr>
        <w:t xml:space="preserve">                                   </w:t>
      </w:r>
    </w:p>
    <w:p w14:paraId="1E89F79E">
      <w:pPr>
        <w:spacing w:beforeLines="50" w:afterLines="50" w:line="360" w:lineRule="auto"/>
        <w:ind w:left="546" w:leftChars="260"/>
        <w:rPr>
          <w:rFonts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u w:val="single"/>
          <w:lang w:val="en-US" w:eastAsia="zh-CN"/>
        </w:rPr>
        <w:t xml:space="preserve">                                   </w:t>
      </w:r>
    </w:p>
    <w:p w14:paraId="5AE03481">
      <w:pPr>
        <w:spacing w:beforeLines="50" w:afterLines="50" w:line="360" w:lineRule="auto"/>
        <w:ind w:left="546" w:leftChars="260"/>
        <w:rPr>
          <w:rFonts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u w:val="single"/>
          <w:lang w:val="en-US" w:eastAsia="zh-CN"/>
        </w:rPr>
        <w:t xml:space="preserve">                                   </w:t>
      </w:r>
    </w:p>
    <w:p w14:paraId="10712857">
      <w:pPr>
        <w:spacing w:beforeLines="50" w:afterLines="50" w:line="360" w:lineRule="auto"/>
        <w:ind w:left="546" w:leftChars="260"/>
        <w:rPr>
          <w:rFonts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lang w:val="en-US" w:eastAsia="zh-CN"/>
        </w:rPr>
        <w:t xml:space="preserve">      </w:t>
      </w:r>
    </w:p>
    <w:p w14:paraId="282FDC7E">
      <w:pPr>
        <w:spacing w:beforeLines="50" w:afterLines="5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（投标人）</w:t>
      </w:r>
      <w:r>
        <w:rPr>
          <w:rFonts w:hint="eastAsia" w:ascii="宋体" w:hAnsi="宋体" w:eastAsia="宋体" w:cs="宋体"/>
          <w:color w:val="000000"/>
          <w:sz w:val="24"/>
          <w:szCs w:val="24"/>
        </w:rPr>
        <w:t>的法定代表人。</w:t>
      </w:r>
      <w:r>
        <w:rPr>
          <w:rFonts w:hint="eastAsia" w:ascii="宋体" w:hAnsi="宋体" w:eastAsia="宋体" w:cs="宋体"/>
          <w:color w:val="000000"/>
          <w:sz w:val="24"/>
          <w:szCs w:val="24"/>
        </w:rPr>
        <w:cr/>
      </w:r>
    </w:p>
    <w:p w14:paraId="2044D449">
      <w:pPr>
        <w:spacing w:beforeLines="50" w:afterLines="5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7E8BE1F8">
      <w:pPr>
        <w:ind w:firstLine="480" w:firstLineChars="200"/>
        <w:rPr>
          <w:rFonts w:ascii="宋体" w:hAnsi="宋体" w:eastAsia="宋体" w:cs="Times New Roman"/>
          <w:color w:val="000000"/>
          <w:kern w:val="0"/>
          <w:sz w:val="24"/>
          <w:szCs w:val="24"/>
        </w:rPr>
      </w:pPr>
    </w:p>
    <w:tbl>
      <w:tblPr>
        <w:tblStyle w:val="45"/>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4179F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11566AFD">
            <w:pPr>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法定代表人身份证明</w:t>
            </w:r>
            <w:r>
              <w:rPr>
                <w:rFonts w:hint="eastAsia" w:ascii="宋体" w:hAnsi="宋体" w:eastAsia="宋体" w:cs="Times New Roman"/>
                <w:color w:val="000000"/>
                <w:sz w:val="24"/>
                <w:szCs w:val="24"/>
                <w:lang w:val="en-US" w:eastAsia="zh-CN"/>
              </w:rPr>
              <w:t>扫描件</w:t>
            </w:r>
          </w:p>
        </w:tc>
      </w:tr>
    </w:tbl>
    <w:p w14:paraId="0F92DBC1">
      <w:pPr>
        <w:ind w:firstLine="480" w:firstLineChars="200"/>
        <w:rPr>
          <w:rFonts w:ascii="宋体" w:hAnsi="宋体" w:eastAsia="宋体" w:cs="Times New Roman"/>
          <w:color w:val="000000"/>
          <w:kern w:val="0"/>
          <w:sz w:val="24"/>
          <w:szCs w:val="24"/>
        </w:rPr>
      </w:pPr>
    </w:p>
    <w:p w14:paraId="769B8EAF">
      <w:pPr>
        <w:ind w:firstLine="480" w:firstLineChars="200"/>
        <w:rPr>
          <w:rFonts w:ascii="宋体" w:hAnsi="宋体" w:eastAsia="宋体" w:cs="Times New Roman"/>
          <w:color w:val="000000"/>
          <w:kern w:val="0"/>
          <w:sz w:val="24"/>
          <w:szCs w:val="24"/>
        </w:rPr>
      </w:pPr>
    </w:p>
    <w:p w14:paraId="020DB360">
      <w:pPr>
        <w:ind w:firstLine="480" w:firstLineChars="200"/>
        <w:rPr>
          <w:rFonts w:ascii="宋体" w:hAnsi="宋体" w:eastAsia="宋体" w:cs="Times New Roman"/>
          <w:color w:val="000000"/>
          <w:kern w:val="0"/>
          <w:sz w:val="24"/>
          <w:szCs w:val="24"/>
        </w:rPr>
      </w:pPr>
    </w:p>
    <w:p w14:paraId="4446AE5E">
      <w:pPr>
        <w:ind w:firstLine="480" w:firstLineChars="200"/>
        <w:rPr>
          <w:rFonts w:ascii="宋体" w:hAnsi="宋体" w:eastAsia="宋体" w:cs="Times New Roman"/>
          <w:color w:val="000000"/>
          <w:kern w:val="0"/>
          <w:sz w:val="24"/>
          <w:szCs w:val="24"/>
        </w:rPr>
      </w:pPr>
    </w:p>
    <w:p w14:paraId="514A7F8E">
      <w:pPr>
        <w:ind w:firstLine="480" w:firstLineChars="200"/>
        <w:rPr>
          <w:rFonts w:ascii="宋体" w:hAnsi="宋体" w:eastAsia="宋体" w:cs="Times New Roman"/>
          <w:color w:val="000000"/>
          <w:kern w:val="0"/>
          <w:sz w:val="24"/>
          <w:szCs w:val="24"/>
        </w:rPr>
      </w:pPr>
    </w:p>
    <w:p w14:paraId="060857C0">
      <w:pPr>
        <w:ind w:firstLine="480" w:firstLineChars="200"/>
        <w:rPr>
          <w:rFonts w:ascii="宋体" w:hAnsi="宋体" w:eastAsia="宋体" w:cs="Times New Roman"/>
          <w:color w:val="000000"/>
          <w:kern w:val="0"/>
          <w:sz w:val="24"/>
          <w:szCs w:val="24"/>
        </w:rPr>
      </w:pPr>
    </w:p>
    <w:p w14:paraId="4B8D7DC9">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投标人名称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0324830B">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6435224F">
      <w:pPr>
        <w:spacing w:line="360" w:lineRule="auto"/>
        <w:ind w:firstLine="480" w:firstLineChars="200"/>
        <w:jc w:val="right"/>
        <w:rPr>
          <w:rFonts w:ascii="宋体" w:hAnsi="宋体" w:eastAsia="宋体" w:cs="Times New Roman"/>
          <w:color w:val="000000"/>
          <w:kern w:val="0"/>
          <w:sz w:val="24"/>
          <w:szCs w:val="24"/>
        </w:rPr>
      </w:pPr>
    </w:p>
    <w:p w14:paraId="0D98A243">
      <w:pPr>
        <w:spacing w:line="360" w:lineRule="auto"/>
        <w:ind w:firstLine="480" w:firstLineChars="200"/>
        <w:jc w:val="right"/>
        <w:rPr>
          <w:rFonts w:ascii="宋体" w:hAnsi="宋体" w:eastAsia="宋体" w:cs="Times New Roman"/>
          <w:color w:val="000000"/>
          <w:kern w:val="0"/>
          <w:sz w:val="24"/>
          <w:szCs w:val="24"/>
        </w:rPr>
      </w:pPr>
    </w:p>
    <w:p w14:paraId="273D7B8D">
      <w:pPr>
        <w:spacing w:line="360" w:lineRule="auto"/>
        <w:ind w:firstLine="480" w:firstLineChars="200"/>
        <w:jc w:val="right"/>
        <w:rPr>
          <w:rFonts w:ascii="宋体" w:hAnsi="宋体" w:eastAsia="宋体" w:cs="Times New Roman"/>
          <w:color w:val="000000"/>
          <w:kern w:val="0"/>
          <w:sz w:val="24"/>
          <w:szCs w:val="24"/>
        </w:rPr>
      </w:pPr>
    </w:p>
    <w:p w14:paraId="318F53B9">
      <w:pPr>
        <w:spacing w:line="360" w:lineRule="auto"/>
        <w:ind w:firstLine="480" w:firstLineChars="200"/>
        <w:jc w:val="right"/>
        <w:rPr>
          <w:rFonts w:ascii="宋体" w:hAnsi="宋体" w:eastAsia="宋体" w:cs="Times New Roman"/>
          <w:color w:val="000000"/>
          <w:kern w:val="0"/>
          <w:sz w:val="24"/>
          <w:szCs w:val="24"/>
        </w:rPr>
      </w:pPr>
    </w:p>
    <w:p w14:paraId="6E4A5CD8">
      <w:pPr>
        <w:spacing w:line="360" w:lineRule="auto"/>
        <w:ind w:firstLine="480" w:firstLineChars="200"/>
        <w:jc w:val="right"/>
        <w:rPr>
          <w:rFonts w:ascii="宋体" w:hAnsi="宋体" w:eastAsia="宋体" w:cs="Times New Roman"/>
          <w:color w:val="000000"/>
          <w:kern w:val="0"/>
          <w:sz w:val="24"/>
          <w:szCs w:val="24"/>
        </w:rPr>
      </w:pP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38583C80">
      <w:pPr>
        <w:ind w:firstLine="480" w:firstLineChars="200"/>
        <w:rPr>
          <w:rFonts w:ascii="宋体" w:hAnsi="宋体" w:eastAsia="宋体" w:cs="Times New Roman"/>
          <w:color w:val="000000"/>
          <w:kern w:val="0"/>
          <w:sz w:val="24"/>
          <w:szCs w:val="24"/>
        </w:rPr>
      </w:pPr>
    </w:p>
    <w:p w14:paraId="67600FB7">
      <w:pPr>
        <w:spacing w:line="360" w:lineRule="auto"/>
        <w:ind w:firstLine="480" w:firstLineChars="200"/>
        <w:rPr>
          <w:rFonts w:ascii="宋体" w:hAnsi="宋体" w:eastAsia="宋体" w:cs="Times New Roman"/>
          <w:color w:val="000000"/>
          <w:kern w:val="0"/>
          <w:sz w:val="24"/>
          <w:szCs w:val="24"/>
        </w:rPr>
      </w:pPr>
    </w:p>
    <w:p w14:paraId="295CEBD0">
      <w:pPr>
        <w:spacing w:line="360" w:lineRule="auto"/>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附件</w:t>
      </w:r>
      <w:r>
        <w:rPr>
          <w:rFonts w:ascii="宋体" w:hAnsi="宋体" w:eastAsia="宋体" w:cs="Times New Roman"/>
          <w:b/>
          <w:bCs/>
          <w:color w:val="000000"/>
          <w:kern w:val="0"/>
          <w:sz w:val="24"/>
          <w:szCs w:val="24"/>
        </w:rPr>
        <w:t>1</w:t>
      </w:r>
      <w:r>
        <w:rPr>
          <w:rFonts w:hint="eastAsia" w:ascii="宋体" w:hAnsi="宋体" w:eastAsia="宋体" w:cs="Times New Roman"/>
          <w:b/>
          <w:bCs/>
          <w:color w:val="000000"/>
          <w:kern w:val="0"/>
          <w:sz w:val="24"/>
          <w:szCs w:val="24"/>
        </w:rPr>
        <w:t>－</w:t>
      </w:r>
      <w:r>
        <w:rPr>
          <w:rFonts w:ascii="宋体" w:hAnsi="宋体" w:eastAsia="宋体" w:cs="Times New Roman"/>
          <w:b/>
          <w:bCs/>
          <w:color w:val="000000"/>
          <w:kern w:val="0"/>
          <w:sz w:val="24"/>
          <w:szCs w:val="24"/>
        </w:rPr>
        <w:t>2</w:t>
      </w:r>
      <w:r>
        <w:rPr>
          <w:rFonts w:hint="eastAsia" w:ascii="宋体" w:hAnsi="宋体" w:eastAsia="宋体" w:cs="Times New Roman"/>
          <w:b/>
          <w:bCs/>
          <w:color w:val="000000"/>
          <w:kern w:val="0"/>
          <w:sz w:val="24"/>
          <w:szCs w:val="24"/>
        </w:rPr>
        <w:t>　法定代表人授权委托书</w:t>
      </w:r>
    </w:p>
    <w:p w14:paraId="74BFB727">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____________(</w:t>
      </w:r>
      <w:r>
        <w:rPr>
          <w:rFonts w:hint="eastAsia" w:ascii="宋体" w:hAnsi="宋体" w:eastAsia="宋体" w:cs="Times New Roman"/>
          <w:color w:val="000000"/>
          <w:kern w:val="0"/>
          <w:sz w:val="24"/>
          <w:szCs w:val="24"/>
        </w:rPr>
        <w:t>供应商名称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的法定代表人</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姓名、职务</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授权</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供应商代表姓名、职务</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为本公司的供应商代表，就</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项目名称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投标及相关事务代表本公司处理与之有关的一切事务。</w:t>
      </w:r>
    </w:p>
    <w:p w14:paraId="1936B513">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委托期限：</w:t>
      </w:r>
      <w:r>
        <w:rPr>
          <w:rFonts w:ascii="宋体" w:hAnsi="宋体" w:eastAsia="宋体" w:cs="Times New Roman"/>
          <w:color w:val="000000"/>
          <w:kern w:val="0"/>
          <w:sz w:val="24"/>
          <w:szCs w:val="24"/>
        </w:rPr>
        <w:t>____________________</w:t>
      </w:r>
      <w:r>
        <w:rPr>
          <w:rFonts w:hint="eastAsia" w:ascii="宋体" w:hAnsi="宋体" w:eastAsia="宋体" w:cs="Times New Roman"/>
          <w:color w:val="000000"/>
          <w:kern w:val="0"/>
          <w:sz w:val="24"/>
          <w:szCs w:val="24"/>
        </w:rPr>
        <w:t>。</w:t>
      </w:r>
    </w:p>
    <w:p w14:paraId="730DDA2D">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代理人无转委托权。</w:t>
      </w:r>
    </w:p>
    <w:p w14:paraId="584337A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本授权书于</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日签字生效，特此声明。</w:t>
      </w:r>
    </w:p>
    <w:p w14:paraId="10186358">
      <w:pPr>
        <w:ind w:firstLine="480" w:firstLineChars="200"/>
        <w:rPr>
          <w:rFonts w:ascii="宋体" w:hAnsi="宋体" w:eastAsia="宋体" w:cs="Times New Roman"/>
          <w:color w:val="000000"/>
          <w:kern w:val="0"/>
          <w:sz w:val="24"/>
          <w:szCs w:val="24"/>
        </w:rPr>
      </w:pPr>
    </w:p>
    <w:tbl>
      <w:tblPr>
        <w:tblStyle w:val="45"/>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633F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71DCFC8A">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法定代表人身份证明</w:t>
            </w:r>
            <w:r>
              <w:rPr>
                <w:rFonts w:hint="eastAsia" w:ascii="宋体" w:hAnsi="宋体" w:eastAsia="宋体" w:cs="Times New Roman"/>
                <w:color w:val="000000"/>
                <w:sz w:val="24"/>
                <w:szCs w:val="24"/>
                <w:lang w:val="en-US" w:eastAsia="zh-CN"/>
              </w:rPr>
              <w:t>扫描件</w:t>
            </w:r>
          </w:p>
        </w:tc>
      </w:tr>
    </w:tbl>
    <w:p w14:paraId="523BDC9A">
      <w:pPr>
        <w:ind w:firstLine="480" w:firstLineChars="200"/>
        <w:rPr>
          <w:rFonts w:ascii="宋体" w:hAnsi="宋体" w:eastAsia="宋体" w:cs="Times New Roman"/>
          <w:color w:val="000000"/>
          <w:kern w:val="0"/>
          <w:sz w:val="24"/>
          <w:szCs w:val="24"/>
        </w:rPr>
      </w:pPr>
    </w:p>
    <w:tbl>
      <w:tblPr>
        <w:tblStyle w:val="45"/>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79ADC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51922C94">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被授权人身份证明</w:t>
            </w:r>
            <w:r>
              <w:rPr>
                <w:rFonts w:hint="eastAsia" w:ascii="宋体" w:hAnsi="宋体" w:eastAsia="宋体" w:cs="Times New Roman"/>
                <w:color w:val="000000"/>
                <w:sz w:val="24"/>
                <w:szCs w:val="24"/>
                <w:lang w:val="en-US" w:eastAsia="zh-CN"/>
              </w:rPr>
              <w:t>扫描件</w:t>
            </w:r>
          </w:p>
        </w:tc>
      </w:tr>
    </w:tbl>
    <w:p w14:paraId="7118D4CE">
      <w:pPr>
        <w:spacing w:line="360" w:lineRule="auto"/>
        <w:ind w:firstLine="480" w:firstLineChars="200"/>
        <w:rPr>
          <w:rFonts w:ascii="宋体" w:hAnsi="宋体" w:eastAsia="宋体" w:cs="Times New Roman"/>
          <w:color w:val="000000"/>
          <w:kern w:val="0"/>
          <w:sz w:val="24"/>
          <w:szCs w:val="24"/>
        </w:rPr>
      </w:pPr>
    </w:p>
    <w:p w14:paraId="23C090EF">
      <w:pPr>
        <w:spacing w:line="360" w:lineRule="auto"/>
        <w:ind w:firstLine="480" w:firstLineChars="200"/>
        <w:rPr>
          <w:rFonts w:ascii="宋体" w:hAnsi="宋体" w:eastAsia="宋体" w:cs="Times New Roman"/>
          <w:color w:val="000000"/>
          <w:kern w:val="0"/>
          <w:sz w:val="24"/>
          <w:szCs w:val="24"/>
        </w:rPr>
      </w:pPr>
    </w:p>
    <w:p w14:paraId="7D197E12">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bCs/>
          <w:color w:val="000000"/>
          <w:sz w:val="24"/>
          <w:szCs w:val="24"/>
        </w:rPr>
        <w:t>投标人</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12CA9427">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7E31F47E">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0B6CA27F">
      <w:pPr>
        <w:spacing w:line="360" w:lineRule="auto"/>
        <w:ind w:firstLine="480" w:firstLineChars="200"/>
        <w:jc w:val="right"/>
        <w:rPr>
          <w:rFonts w:ascii="宋体" w:hAnsi="宋体" w:eastAsia="宋体" w:cs="Times New Roman"/>
          <w:color w:val="000000"/>
          <w:kern w:val="0"/>
          <w:sz w:val="24"/>
          <w:szCs w:val="24"/>
        </w:rPr>
      </w:pP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5B00B39B">
      <w:pPr>
        <w:spacing w:line="360" w:lineRule="auto"/>
        <w:ind w:firstLine="400" w:firstLineChars="200"/>
        <w:rPr>
          <w:rFonts w:ascii="宋体" w:hAnsi="宋体" w:eastAsia="宋体" w:cs="Times New Roman"/>
          <w:color w:val="000000"/>
          <w:kern w:val="0"/>
          <w:sz w:val="20"/>
          <w:szCs w:val="21"/>
        </w:rPr>
      </w:pPr>
      <w:r>
        <w:rPr>
          <w:rFonts w:ascii="宋体" w:hAnsi="宋体" w:eastAsia="宋体" w:cs="Times New Roman"/>
          <w:color w:val="000000"/>
          <w:kern w:val="0"/>
          <w:sz w:val="20"/>
          <w:szCs w:val="21"/>
        </w:rPr>
        <w:br w:type="page"/>
      </w:r>
    </w:p>
    <w:p w14:paraId="559CAE01">
      <w:pPr>
        <w:numPr>
          <w:ilvl w:val="0"/>
          <w:numId w:val="4"/>
        </w:numPr>
        <w:spacing w:line="360" w:lineRule="auto"/>
        <w:jc w:val="center"/>
        <w:rPr>
          <w:rFonts w:hint="eastAsia"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开标一览表</w:t>
      </w:r>
    </w:p>
    <w:p w14:paraId="44D60075">
      <w:pPr>
        <w:numPr>
          <w:ilvl w:val="0"/>
          <w:numId w:val="0"/>
        </w:numPr>
        <w:spacing w:line="360" w:lineRule="auto"/>
        <w:jc w:val="both"/>
        <w:rPr>
          <w:rFonts w:hint="default" w:ascii="宋体" w:hAnsi="宋体" w:eastAsia="宋体" w:cs="Times New Roman"/>
          <w:b/>
          <w:bCs/>
          <w:color w:val="000000"/>
          <w:kern w:val="0"/>
          <w:sz w:val="24"/>
          <w:szCs w:val="24"/>
          <w:lang w:val="en-US" w:eastAsia="zh-CN"/>
        </w:rPr>
      </w:pPr>
      <w:r>
        <w:rPr>
          <w:rFonts w:hint="eastAsia" w:ascii="宋体" w:hAnsi="宋体" w:eastAsia="宋体" w:cs="Times New Roman"/>
          <w:b/>
          <w:bCs/>
          <w:color w:val="000000"/>
          <w:kern w:val="0"/>
          <w:sz w:val="24"/>
          <w:szCs w:val="24"/>
          <w:lang w:val="en-US" w:eastAsia="zh-CN"/>
        </w:rPr>
        <w:t xml:space="preserve">                                                      价格单位：元</w:t>
      </w:r>
    </w:p>
    <w:tbl>
      <w:tblPr>
        <w:tblStyle w:val="45"/>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5400"/>
      </w:tblGrid>
      <w:tr w14:paraId="2C6F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656EB9C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p>
        </w:tc>
        <w:tc>
          <w:tcPr>
            <w:tcW w:w="5400" w:type="dxa"/>
            <w:vAlign w:val="center"/>
          </w:tcPr>
          <w:p w14:paraId="42BA559A">
            <w:pPr>
              <w:spacing w:line="360" w:lineRule="auto"/>
              <w:jc w:val="center"/>
              <w:rPr>
                <w:rFonts w:ascii="宋体" w:hAnsi="宋体" w:eastAsia="宋体" w:cs="MingLiU_HKSCS"/>
                <w:color w:val="000000"/>
                <w:sz w:val="24"/>
                <w:szCs w:val="24"/>
              </w:rPr>
            </w:pPr>
          </w:p>
        </w:tc>
      </w:tr>
      <w:tr w14:paraId="7A74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3618AB75">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项目编号</w:t>
            </w:r>
          </w:p>
        </w:tc>
        <w:tc>
          <w:tcPr>
            <w:tcW w:w="5400" w:type="dxa"/>
            <w:vAlign w:val="center"/>
          </w:tcPr>
          <w:p w14:paraId="550C3E54">
            <w:pPr>
              <w:spacing w:line="360" w:lineRule="auto"/>
              <w:jc w:val="center"/>
              <w:rPr>
                <w:rFonts w:ascii="宋体" w:hAnsi="宋体" w:eastAsia="宋体" w:cs="MingLiU_HKSCS"/>
                <w:color w:val="000000"/>
                <w:sz w:val="24"/>
                <w:szCs w:val="24"/>
              </w:rPr>
            </w:pPr>
          </w:p>
        </w:tc>
      </w:tr>
      <w:tr w14:paraId="5189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685" w:type="dxa"/>
            <w:vAlign w:val="center"/>
          </w:tcPr>
          <w:p w14:paraId="29F79CA3">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投标总</w:t>
            </w:r>
            <w:r>
              <w:rPr>
                <w:rFonts w:hint="eastAsia" w:ascii="宋体" w:hAnsi="宋体" w:eastAsia="宋体" w:cs="Times New Roman"/>
                <w:color w:val="000000"/>
                <w:sz w:val="24"/>
                <w:szCs w:val="24"/>
              </w:rPr>
              <w:t>报价</w:t>
            </w:r>
          </w:p>
          <w:p w14:paraId="52D6F68E">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人民币</w:t>
            </w:r>
          </w:p>
        </w:tc>
        <w:tc>
          <w:tcPr>
            <w:tcW w:w="5400" w:type="dxa"/>
            <w:vAlign w:val="center"/>
          </w:tcPr>
          <w:p w14:paraId="052D97FF">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大写：人民币</w:t>
            </w:r>
            <w:r>
              <w:rPr>
                <w:rFonts w:ascii="宋体" w:hAnsi="宋体" w:eastAsia="宋体" w:cs="Times New Roman"/>
                <w:color w:val="000000"/>
                <w:sz w:val="24"/>
                <w:szCs w:val="24"/>
              </w:rPr>
              <w:t>______</w:t>
            </w:r>
            <w:r>
              <w:rPr>
                <w:rFonts w:hint="eastAsia" w:ascii="宋体" w:hAnsi="宋体" w:eastAsia="宋体" w:cs="Times New Roman"/>
                <w:color w:val="000000"/>
                <w:sz w:val="24"/>
                <w:szCs w:val="24"/>
              </w:rPr>
              <w:t>元</w:t>
            </w:r>
          </w:p>
          <w:p w14:paraId="506343D0">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小写：￥</w:t>
            </w:r>
            <w:r>
              <w:rPr>
                <w:rFonts w:ascii="宋体" w:hAnsi="宋体" w:eastAsia="宋体" w:cs="Times New Roman"/>
                <w:color w:val="000000"/>
                <w:sz w:val="24"/>
                <w:szCs w:val="24"/>
              </w:rPr>
              <w:t>______</w:t>
            </w:r>
          </w:p>
        </w:tc>
      </w:tr>
      <w:tr w14:paraId="3C9D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685" w:type="dxa"/>
            <w:vAlign w:val="center"/>
          </w:tcPr>
          <w:p w14:paraId="445C5325">
            <w:pPr>
              <w:pStyle w:val="23"/>
              <w:spacing w:line="360" w:lineRule="auto"/>
              <w:jc w:val="center"/>
              <w:rPr>
                <w:rFonts w:hAnsi="宋体"/>
                <w:color w:val="000000"/>
                <w:sz w:val="24"/>
                <w:szCs w:val="24"/>
              </w:rPr>
            </w:pPr>
            <w:r>
              <w:rPr>
                <w:rFonts w:hint="eastAsia" w:hAnsi="宋体"/>
                <w:color w:val="000000"/>
                <w:sz w:val="24"/>
                <w:szCs w:val="24"/>
                <w:lang w:val="en-US" w:eastAsia="zh-CN"/>
              </w:rPr>
              <w:t>交货</w:t>
            </w:r>
            <w:r>
              <w:rPr>
                <w:rFonts w:hint="eastAsia" w:ascii="宋体" w:hAnsi="宋体" w:eastAsia="宋体"/>
                <w:color w:val="000000"/>
                <w:sz w:val="24"/>
                <w:szCs w:val="24"/>
              </w:rPr>
              <w:t>期</w:t>
            </w:r>
          </w:p>
        </w:tc>
        <w:tc>
          <w:tcPr>
            <w:tcW w:w="5400" w:type="dxa"/>
            <w:vAlign w:val="center"/>
          </w:tcPr>
          <w:p w14:paraId="631D434E">
            <w:pPr>
              <w:spacing w:line="360" w:lineRule="auto"/>
              <w:jc w:val="left"/>
              <w:rPr>
                <w:rFonts w:ascii="宋体" w:hAnsi="宋体" w:eastAsia="宋体" w:cs="Times New Roman"/>
                <w:color w:val="000000"/>
                <w:sz w:val="24"/>
                <w:szCs w:val="24"/>
              </w:rPr>
            </w:pPr>
          </w:p>
        </w:tc>
      </w:tr>
      <w:tr w14:paraId="1D91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56E28B70">
            <w:pPr>
              <w:pStyle w:val="23"/>
              <w:spacing w:line="360" w:lineRule="auto"/>
              <w:jc w:val="center"/>
              <w:rPr>
                <w:rFonts w:hint="default" w:hAnsi="宋体" w:eastAsia="宋体"/>
                <w:color w:val="000000"/>
                <w:sz w:val="24"/>
                <w:szCs w:val="24"/>
                <w:lang w:val="en-US" w:eastAsia="zh-CN"/>
              </w:rPr>
            </w:pPr>
            <w:r>
              <w:rPr>
                <w:rFonts w:hint="eastAsia" w:ascii="宋体" w:hAnsi="宋体" w:eastAsia="宋体"/>
                <w:color w:val="000000"/>
                <w:sz w:val="24"/>
                <w:szCs w:val="24"/>
                <w:lang w:val="en-US" w:eastAsia="zh-CN"/>
              </w:rPr>
              <w:t>投标有效期</w:t>
            </w:r>
          </w:p>
        </w:tc>
        <w:tc>
          <w:tcPr>
            <w:tcW w:w="5400" w:type="dxa"/>
            <w:vAlign w:val="center"/>
          </w:tcPr>
          <w:p w14:paraId="3D241114">
            <w:pPr>
              <w:spacing w:line="360" w:lineRule="auto"/>
              <w:jc w:val="center"/>
              <w:rPr>
                <w:rFonts w:ascii="宋体" w:hAnsi="宋体" w:eastAsia="宋体" w:cs="Times New Roman"/>
                <w:color w:val="000000"/>
                <w:sz w:val="24"/>
                <w:szCs w:val="24"/>
              </w:rPr>
            </w:pPr>
          </w:p>
        </w:tc>
      </w:tr>
      <w:tr w14:paraId="2B25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3BB28173">
            <w:pPr>
              <w:pStyle w:val="23"/>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项目负责人及联系方式</w:t>
            </w:r>
          </w:p>
        </w:tc>
        <w:tc>
          <w:tcPr>
            <w:tcW w:w="5400" w:type="dxa"/>
            <w:vAlign w:val="center"/>
          </w:tcPr>
          <w:p w14:paraId="3A64A25A">
            <w:pPr>
              <w:spacing w:line="360" w:lineRule="auto"/>
              <w:jc w:val="center"/>
              <w:rPr>
                <w:rFonts w:ascii="宋体" w:hAnsi="宋体" w:eastAsia="宋体" w:cs="Times New Roman"/>
                <w:color w:val="000000"/>
                <w:sz w:val="24"/>
                <w:szCs w:val="24"/>
              </w:rPr>
            </w:pPr>
          </w:p>
        </w:tc>
      </w:tr>
      <w:tr w14:paraId="5460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685" w:type="dxa"/>
            <w:vAlign w:val="center"/>
          </w:tcPr>
          <w:p w14:paraId="28FA7B5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备注</w:t>
            </w:r>
          </w:p>
        </w:tc>
        <w:tc>
          <w:tcPr>
            <w:tcW w:w="5400" w:type="dxa"/>
            <w:vAlign w:val="center"/>
          </w:tcPr>
          <w:p w14:paraId="2717ADF0">
            <w:pPr>
              <w:spacing w:line="360" w:lineRule="auto"/>
              <w:jc w:val="center"/>
              <w:rPr>
                <w:rFonts w:ascii="宋体" w:hAnsi="宋体" w:eastAsia="宋体" w:cs="Times New Roman"/>
                <w:color w:val="000000"/>
                <w:sz w:val="24"/>
                <w:szCs w:val="24"/>
              </w:rPr>
            </w:pPr>
          </w:p>
        </w:tc>
      </w:tr>
    </w:tbl>
    <w:p w14:paraId="2BB2E6FF">
      <w:pPr>
        <w:spacing w:before="15"/>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说明：</w:t>
      </w:r>
      <w:r>
        <w:rPr>
          <w:rFonts w:hint="eastAsia" w:ascii="宋体" w:hAnsi="宋体" w:cs="仿宋"/>
          <w:color w:val="auto"/>
          <w:sz w:val="24"/>
          <w:szCs w:val="24"/>
          <w:highlight w:val="none"/>
        </w:rPr>
        <w:t>1</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投标供应商投标报价不得高于最高限价，高于最高限价作废标处理。</w:t>
      </w:r>
    </w:p>
    <w:p w14:paraId="1E742746">
      <w:pPr>
        <w:numPr>
          <w:ilvl w:val="0"/>
          <w:numId w:val="5"/>
        </w:numPr>
        <w:spacing w:before="15"/>
        <w:ind w:firstLine="720" w:firstLineChars="3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大写金额与小写金额不一致时，以大写金额为准。</w:t>
      </w:r>
    </w:p>
    <w:p w14:paraId="5D663D2D">
      <w:pPr>
        <w:numPr>
          <w:ilvl w:val="0"/>
          <w:numId w:val="5"/>
        </w:numPr>
        <w:spacing w:before="15"/>
        <w:ind w:firstLine="720" w:firstLineChars="3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rPr>
        <w:t>如有优惠折扣申明，请在此表中列出。</w:t>
      </w:r>
    </w:p>
    <w:p w14:paraId="2BEEDF5F">
      <w:pPr>
        <w:autoSpaceDE w:val="0"/>
        <w:autoSpaceDN w:val="0"/>
        <w:adjustRightInd w:val="0"/>
        <w:spacing w:line="440" w:lineRule="exact"/>
        <w:jc w:val="left"/>
        <w:rPr>
          <w:rFonts w:ascii="宋体" w:hAnsi="宋体" w:eastAsia="宋体" w:cs="Times New Roman"/>
          <w:color w:val="000000"/>
          <w:kern w:val="0"/>
        </w:rPr>
      </w:pPr>
      <w:r>
        <w:rPr>
          <w:rFonts w:hint="eastAsia" w:ascii="宋体" w:hAnsi="宋体" w:cs="仿宋"/>
          <w:color w:val="auto"/>
          <w:sz w:val="24"/>
          <w:szCs w:val="24"/>
          <w:highlight w:val="none"/>
          <w:lang w:val="en-US" w:eastAsia="zh-CN"/>
        </w:rPr>
        <w:t>投标供应商在提交投标文件的截止时间前修改“开标一览表”中的投标报价的，应同时修改投标文件中“投标分项报价表”。</w:t>
      </w:r>
    </w:p>
    <w:p w14:paraId="010A7E74">
      <w:pPr>
        <w:spacing w:line="440" w:lineRule="exact"/>
        <w:rPr>
          <w:rFonts w:hint="eastAsia" w:ascii="宋体" w:hAnsi="宋体" w:eastAsia="宋体" w:cs="Times New Roman"/>
          <w:bCs/>
          <w:color w:val="000000"/>
          <w:sz w:val="24"/>
          <w:szCs w:val="24"/>
        </w:rPr>
      </w:pPr>
    </w:p>
    <w:p w14:paraId="7CD8CD4C">
      <w:pPr>
        <w:spacing w:line="440" w:lineRule="exact"/>
        <w:rPr>
          <w:rFonts w:hint="eastAsia" w:ascii="宋体" w:hAnsi="宋体" w:eastAsia="宋体" w:cs="Times New Roman"/>
          <w:bCs/>
          <w:color w:val="000000"/>
          <w:sz w:val="24"/>
          <w:szCs w:val="24"/>
        </w:rPr>
      </w:pPr>
    </w:p>
    <w:p w14:paraId="72DC8C0A">
      <w:pPr>
        <w:spacing w:line="440" w:lineRule="exact"/>
        <w:rPr>
          <w:rFonts w:hint="eastAsia" w:ascii="宋体" w:hAnsi="宋体" w:eastAsia="宋体" w:cs="Times New Roman"/>
          <w:bCs/>
          <w:color w:val="000000"/>
          <w:sz w:val="24"/>
          <w:szCs w:val="24"/>
        </w:rPr>
      </w:pPr>
    </w:p>
    <w:p w14:paraId="4F080A1A">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ajorEastAsia" w:hAnsiTheme="majorEastAsia" w:eastAsiaTheme="majorEastAsia"/>
          <w:color w:val="auto"/>
          <w:sz w:val="24"/>
          <w:szCs w:val="24"/>
          <w:highlight w:val="none"/>
        </w:rPr>
      </w:pPr>
      <w:r>
        <w:rPr>
          <w:rFonts w:hint="eastAsia" w:ascii="宋体" w:hAnsi="宋体" w:eastAsia="宋体" w:cs="宋体"/>
          <w:color w:val="auto"/>
          <w:spacing w:val="-2"/>
          <w:sz w:val="24"/>
          <w:szCs w:val="24"/>
          <w:highlight w:val="none"/>
        </w:rPr>
        <w:t>投标</w:t>
      </w:r>
      <w:r>
        <w:rPr>
          <w:rFonts w:hint="eastAsia" w:ascii="宋体" w:hAnsi="宋体" w:eastAsia="宋体" w:cs="宋体"/>
          <w:color w:val="auto"/>
          <w:spacing w:val="-2"/>
          <w:sz w:val="24"/>
          <w:szCs w:val="24"/>
          <w:highlight w:val="none"/>
          <w:lang w:eastAsia="zh-CN"/>
        </w:rPr>
        <w:t>供应商</w:t>
      </w:r>
      <w:r>
        <w:rPr>
          <w:rFonts w:hint="eastAsia" w:asciiTheme="majorEastAsia" w:hAnsiTheme="majorEastAsia" w:eastAsiaTheme="majorEastAsia"/>
          <w:color w:val="auto"/>
          <w:sz w:val="24"/>
          <w:szCs w:val="24"/>
          <w:highlight w:val="none"/>
        </w:rPr>
        <w:t xml:space="preserve">：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（公章）</w:t>
      </w:r>
      <w:r>
        <w:rPr>
          <w:rFonts w:hint="eastAsia" w:asciiTheme="majorEastAsia" w:hAnsiTheme="majorEastAsia" w:eastAsiaTheme="majorEastAsia"/>
          <w:color w:val="auto"/>
          <w:sz w:val="24"/>
          <w:szCs w:val="24"/>
          <w:highlight w:val="none"/>
        </w:rPr>
        <w:tab/>
      </w:r>
    </w:p>
    <w:p w14:paraId="05700569">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法定代表人或其授权代理人： （签字或盖章）</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 </w:t>
      </w:r>
    </w:p>
    <w:p w14:paraId="541856C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日期：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年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月    日</w:t>
      </w:r>
    </w:p>
    <w:p w14:paraId="3E27069C">
      <w:pPr>
        <w:spacing w:line="460" w:lineRule="atLeast"/>
        <w:rPr>
          <w:rFonts w:ascii="宋体" w:hAnsi="宋体" w:eastAsia="宋体" w:cs="Times New Roman"/>
          <w:color w:val="000000"/>
          <w:sz w:val="24"/>
        </w:rPr>
      </w:pPr>
    </w:p>
    <w:p w14:paraId="4613BE82">
      <w:pPr>
        <w:spacing w:line="460" w:lineRule="atLeast"/>
        <w:rPr>
          <w:rFonts w:ascii="宋体" w:hAnsi="宋体" w:eastAsia="宋体" w:cs="Times New Roman"/>
          <w:color w:val="000000"/>
          <w:sz w:val="24"/>
        </w:rPr>
      </w:pPr>
    </w:p>
    <w:p w14:paraId="5DF195F2">
      <w:pPr>
        <w:jc w:val="center"/>
        <w:rPr>
          <w:rFonts w:hint="eastAsia" w:ascii="宋体" w:hAnsi="宋体" w:cs="宋体"/>
          <w:b/>
          <w:bCs/>
          <w:color w:val="auto"/>
          <w:kern w:val="0"/>
          <w:sz w:val="28"/>
          <w:szCs w:val="28"/>
          <w:highlight w:val="none"/>
          <w:lang w:val="en-US" w:eastAsia="zh-CN" w:bidi="ar"/>
        </w:rPr>
      </w:pPr>
      <w:r>
        <w:rPr>
          <w:rFonts w:hint="eastAsia" w:ascii="Calibri" w:hAnsi="Calibri" w:eastAsia="宋体" w:cs="Times New Roman"/>
          <w:b/>
          <w:color w:val="000000"/>
          <w:sz w:val="24"/>
        </w:rPr>
        <w:br w:type="page"/>
      </w:r>
      <w:bookmarkStart w:id="36" w:name="_Toc23907"/>
      <w:r>
        <w:rPr>
          <w:rFonts w:hint="eastAsia" w:ascii="宋体" w:hAnsi="宋体" w:cs="宋体"/>
          <w:b/>
          <w:bCs/>
          <w:color w:val="auto"/>
          <w:kern w:val="0"/>
          <w:sz w:val="28"/>
          <w:szCs w:val="28"/>
          <w:highlight w:val="none"/>
          <w:lang w:val="en-US" w:eastAsia="zh-CN" w:bidi="ar"/>
        </w:rPr>
        <w:t>投标分项报价表</w:t>
      </w:r>
    </w:p>
    <w:p w14:paraId="120CF2FD">
      <w:pPr>
        <w:rPr>
          <w:rFonts w:hint="eastAsia" w:cs="Times New Roman" w:asciiTheme="majorEastAsia" w:hAnsiTheme="majorEastAsia" w:eastAsiaTheme="majorEastAsia"/>
          <w:color w:val="auto"/>
          <w:sz w:val="24"/>
          <w:szCs w:val="24"/>
          <w:highlight w:val="none"/>
          <w:lang w:val="en-US" w:eastAsia="zh-CN"/>
        </w:rPr>
      </w:pPr>
      <w:r>
        <w:rPr>
          <w:rFonts w:hint="eastAsia" w:cs="Times New Roman" w:asciiTheme="majorEastAsia" w:hAnsiTheme="majorEastAsia" w:eastAsiaTheme="majorEastAsia"/>
          <w:color w:val="auto"/>
          <w:sz w:val="24"/>
          <w:szCs w:val="24"/>
          <w:highlight w:val="none"/>
          <w:lang w:val="en-US" w:eastAsia="zh-CN"/>
        </w:rPr>
        <w:t>项目名称：</w:t>
      </w:r>
    </w:p>
    <w:p w14:paraId="065FB7F2">
      <w:pPr>
        <w:rPr>
          <w:rFonts w:hint="eastAsia" w:cs="Times New Roman" w:asciiTheme="majorEastAsia" w:hAnsiTheme="majorEastAsia" w:eastAsiaTheme="majorEastAsia"/>
          <w:color w:val="auto"/>
          <w:sz w:val="24"/>
          <w:szCs w:val="24"/>
          <w:highlight w:val="none"/>
          <w:lang w:val="en-US" w:eastAsia="zh-CN"/>
        </w:rPr>
      </w:pPr>
    </w:p>
    <w:p w14:paraId="51F40939">
      <w:pPr>
        <w:rPr>
          <w:rFonts w:hint="eastAsia" w:cs="Times New Roman" w:asciiTheme="majorEastAsia" w:hAnsiTheme="majorEastAsia" w:eastAsiaTheme="majorEastAsia"/>
          <w:color w:val="auto"/>
          <w:sz w:val="24"/>
          <w:szCs w:val="24"/>
          <w:highlight w:val="none"/>
          <w:lang w:val="en-US" w:eastAsia="zh-CN"/>
        </w:rPr>
      </w:pPr>
      <w:r>
        <w:rPr>
          <w:rFonts w:hint="eastAsia" w:cs="Times New Roman" w:asciiTheme="majorEastAsia" w:hAnsiTheme="majorEastAsia" w:eastAsiaTheme="majorEastAsia"/>
          <w:color w:val="auto"/>
          <w:sz w:val="24"/>
          <w:szCs w:val="24"/>
          <w:highlight w:val="none"/>
          <w:lang w:val="en-US" w:eastAsia="zh-CN"/>
        </w:rPr>
        <w:t xml:space="preserve">项目编号：                                          </w:t>
      </w:r>
      <w:r>
        <w:rPr>
          <w:rFonts w:hint="eastAsia" w:asciiTheme="majorEastAsia" w:hAnsiTheme="majorEastAsia" w:eastAsiaTheme="majorEastAsia"/>
          <w:color w:val="auto"/>
          <w:sz w:val="24"/>
          <w:szCs w:val="24"/>
          <w:highlight w:val="none"/>
        </w:rPr>
        <w:t>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181"/>
        <w:gridCol w:w="1314"/>
        <w:gridCol w:w="2961"/>
        <w:gridCol w:w="533"/>
        <w:gridCol w:w="535"/>
        <w:gridCol w:w="700"/>
        <w:gridCol w:w="717"/>
      </w:tblGrid>
      <w:tr w14:paraId="6C8D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318" w:type="pct"/>
            <w:vAlign w:val="center"/>
          </w:tcPr>
          <w:p w14:paraId="4409A90A">
            <w:pPr>
              <w:snapToGrid w:val="0"/>
              <w:spacing w:line="240" w:lineRule="auto"/>
              <w:jc w:val="center"/>
              <w:rPr>
                <w:rFonts w:hint="eastAsia" w:asciiTheme="minorEastAsia" w:hAnsiTheme="minorEastAsia" w:eastAsiaTheme="minorEastAsia" w:cstheme="minorEastAsia"/>
                <w:b/>
                <w:bCs/>
                <w:color w:val="auto"/>
                <w:sz w:val="24"/>
                <w:szCs w:val="24"/>
                <w:highlight w:val="none"/>
                <w:lang w:val="zh-TW"/>
              </w:rPr>
            </w:pPr>
            <w:r>
              <w:rPr>
                <w:rFonts w:hint="eastAsia" w:asciiTheme="minorEastAsia" w:hAnsiTheme="minorEastAsia" w:eastAsiaTheme="minorEastAsia" w:cstheme="minorEastAsia"/>
                <w:b/>
                <w:bCs/>
                <w:color w:val="auto"/>
                <w:sz w:val="24"/>
                <w:szCs w:val="24"/>
                <w:highlight w:val="none"/>
                <w:lang w:val="zh-TW"/>
              </w:rPr>
              <w:t>序号</w:t>
            </w:r>
          </w:p>
        </w:tc>
        <w:tc>
          <w:tcPr>
            <w:tcW w:w="696" w:type="pct"/>
            <w:vAlign w:val="center"/>
          </w:tcPr>
          <w:p w14:paraId="592D55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val="zh-TW"/>
              </w:rPr>
            </w:pPr>
            <w:r>
              <w:rPr>
                <w:rFonts w:hint="eastAsia" w:asciiTheme="minorEastAsia" w:hAnsiTheme="minorEastAsia" w:eastAsiaTheme="minorEastAsia" w:cstheme="minorEastAsia"/>
                <w:b/>
                <w:bCs/>
                <w:color w:val="auto"/>
                <w:sz w:val="24"/>
                <w:szCs w:val="24"/>
                <w:highlight w:val="none"/>
                <w:lang w:val="zh-TW"/>
              </w:rPr>
              <w:t>名称</w:t>
            </w:r>
          </w:p>
        </w:tc>
        <w:tc>
          <w:tcPr>
            <w:tcW w:w="773" w:type="pct"/>
            <w:vAlign w:val="center"/>
          </w:tcPr>
          <w:p w14:paraId="67565C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val="zh-TW" w:eastAsia="zh-CN"/>
              </w:rPr>
            </w:pPr>
            <w:r>
              <w:rPr>
                <w:rFonts w:hint="eastAsia" w:asciiTheme="minorEastAsia" w:hAnsiTheme="minorEastAsia" w:eastAsiaTheme="minorEastAsia" w:cstheme="minorEastAsia"/>
                <w:b/>
                <w:bCs/>
                <w:color w:val="auto"/>
                <w:sz w:val="24"/>
                <w:szCs w:val="24"/>
                <w:highlight w:val="none"/>
                <w:lang w:val="zh-TW" w:eastAsia="zh-CN"/>
              </w:rPr>
              <w:t>品牌</w:t>
            </w:r>
          </w:p>
        </w:tc>
        <w:tc>
          <w:tcPr>
            <w:tcW w:w="1741" w:type="pct"/>
            <w:vAlign w:val="center"/>
          </w:tcPr>
          <w:p w14:paraId="3B1149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val="zh-TW" w:eastAsia="zh-CN"/>
              </w:rPr>
            </w:pPr>
            <w:r>
              <w:rPr>
                <w:rFonts w:hint="eastAsia" w:asciiTheme="minorEastAsia" w:hAnsiTheme="minorEastAsia" w:eastAsiaTheme="minorEastAsia" w:cstheme="minorEastAsia"/>
                <w:b/>
                <w:bCs/>
                <w:color w:val="auto"/>
                <w:sz w:val="24"/>
                <w:szCs w:val="24"/>
                <w:highlight w:val="none"/>
                <w:lang w:val="zh-TW" w:eastAsia="zh-CN"/>
              </w:rPr>
              <w:t>规格型号</w:t>
            </w:r>
          </w:p>
        </w:tc>
        <w:tc>
          <w:tcPr>
            <w:tcW w:w="316" w:type="pct"/>
            <w:vAlign w:val="center"/>
          </w:tcPr>
          <w:p w14:paraId="594E07AF">
            <w:pPr>
              <w:widowControl/>
              <w:spacing w:line="240" w:lineRule="auto"/>
              <w:jc w:val="center"/>
              <w:rPr>
                <w:rFonts w:hint="eastAsia" w:asciiTheme="minorEastAsia" w:hAnsiTheme="minorEastAsia" w:eastAsiaTheme="minorEastAsia" w:cstheme="minorEastAsia"/>
                <w:b/>
                <w:bCs/>
                <w:color w:val="auto"/>
                <w:sz w:val="24"/>
                <w:szCs w:val="24"/>
                <w:highlight w:val="none"/>
                <w:lang w:val="zh-TW"/>
              </w:rPr>
            </w:pPr>
            <w:r>
              <w:rPr>
                <w:rFonts w:hint="eastAsia" w:asciiTheme="minorEastAsia" w:hAnsiTheme="minorEastAsia" w:eastAsiaTheme="minorEastAsia" w:cstheme="minorEastAsia"/>
                <w:b/>
                <w:bCs/>
                <w:color w:val="auto"/>
                <w:sz w:val="24"/>
                <w:szCs w:val="24"/>
                <w:highlight w:val="none"/>
                <w:lang w:val="zh-TW"/>
              </w:rPr>
              <w:t>数量</w:t>
            </w:r>
          </w:p>
        </w:tc>
        <w:tc>
          <w:tcPr>
            <w:tcW w:w="317" w:type="pct"/>
            <w:vAlign w:val="center"/>
          </w:tcPr>
          <w:p w14:paraId="34341AEC">
            <w:pPr>
              <w:widowControl/>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单位</w:t>
            </w:r>
          </w:p>
        </w:tc>
        <w:tc>
          <w:tcPr>
            <w:tcW w:w="414" w:type="pct"/>
            <w:vAlign w:val="center"/>
          </w:tcPr>
          <w:p w14:paraId="444DA2B1">
            <w:pPr>
              <w:widowControl/>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单价</w:t>
            </w:r>
          </w:p>
        </w:tc>
        <w:tc>
          <w:tcPr>
            <w:tcW w:w="421" w:type="pct"/>
            <w:vAlign w:val="center"/>
          </w:tcPr>
          <w:p w14:paraId="55DA4E2F">
            <w:pPr>
              <w:snapToGrid w:val="0"/>
              <w:spacing w:line="240" w:lineRule="auto"/>
              <w:jc w:val="center"/>
              <w:rPr>
                <w:rFonts w:hint="eastAsia" w:asciiTheme="minorEastAsia" w:hAnsiTheme="minorEastAsia" w:eastAsiaTheme="minorEastAsia" w:cstheme="minorEastAsia"/>
                <w:b/>
                <w:bCs/>
                <w:color w:val="auto"/>
                <w:sz w:val="24"/>
                <w:szCs w:val="24"/>
                <w:highlight w:val="none"/>
                <w:lang w:val="zh-TW"/>
              </w:rPr>
            </w:pPr>
            <w:r>
              <w:rPr>
                <w:rFonts w:hint="eastAsia" w:asciiTheme="minorEastAsia" w:hAnsiTheme="minorEastAsia" w:eastAsiaTheme="minorEastAsia" w:cstheme="minorEastAsia"/>
                <w:b/>
                <w:bCs/>
                <w:color w:val="auto"/>
                <w:sz w:val="24"/>
                <w:szCs w:val="24"/>
                <w:highlight w:val="none"/>
                <w:lang w:val="zh-TW"/>
              </w:rPr>
              <w:t>合计</w:t>
            </w:r>
          </w:p>
        </w:tc>
      </w:tr>
      <w:tr w14:paraId="5EC1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18" w:type="pct"/>
            <w:vAlign w:val="center"/>
          </w:tcPr>
          <w:p w14:paraId="6B857B6E">
            <w:pPr>
              <w:numPr>
                <w:ilvl w:val="0"/>
                <w:numId w:val="0"/>
              </w:numPr>
              <w:snapToGrid w:val="0"/>
              <w:spacing w:line="240" w:lineRule="auto"/>
              <w:ind w:lef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96" w:type="pct"/>
            <w:vAlign w:val="center"/>
          </w:tcPr>
          <w:p w14:paraId="79DC3FAB">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30835ACB">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385E7B37">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1B1D8FB3">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7" w:type="pct"/>
            <w:vAlign w:val="center"/>
          </w:tcPr>
          <w:p w14:paraId="395AA196">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4C450182">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30D0F401">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r>
      <w:tr w14:paraId="36E9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8" w:type="pct"/>
            <w:vAlign w:val="center"/>
          </w:tcPr>
          <w:p w14:paraId="44EE426C">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696" w:type="pct"/>
            <w:vAlign w:val="center"/>
          </w:tcPr>
          <w:p w14:paraId="0EFCCA55">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613CCA42">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161FAFAE">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445B866E">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7" w:type="pct"/>
            <w:vAlign w:val="center"/>
          </w:tcPr>
          <w:p w14:paraId="716BECBB">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01B7BBD9">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19F7F043">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r>
      <w:tr w14:paraId="28BF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318" w:type="pct"/>
            <w:vAlign w:val="center"/>
          </w:tcPr>
          <w:p w14:paraId="04A6DD7E">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696" w:type="pct"/>
            <w:vAlign w:val="center"/>
          </w:tcPr>
          <w:p w14:paraId="7BF94F17">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1E57CDE9">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110BBC63">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600A64F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317" w:type="pct"/>
            <w:vAlign w:val="center"/>
          </w:tcPr>
          <w:p w14:paraId="646592DE">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4E7AA82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6AFB8BF9">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4955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318" w:type="pct"/>
            <w:vAlign w:val="center"/>
          </w:tcPr>
          <w:p w14:paraId="1C382D24">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696" w:type="pct"/>
            <w:vAlign w:val="center"/>
          </w:tcPr>
          <w:p w14:paraId="7402B717">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495E4853">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40474FFD">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6B1160FF">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7" w:type="pct"/>
            <w:vAlign w:val="center"/>
          </w:tcPr>
          <w:p w14:paraId="7C77CBAA">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4C8A5E1F">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406928A0">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r>
      <w:tr w14:paraId="1DF2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18" w:type="pct"/>
            <w:vAlign w:val="center"/>
          </w:tcPr>
          <w:p w14:paraId="1404DC32">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96" w:type="pct"/>
            <w:vAlign w:val="center"/>
          </w:tcPr>
          <w:p w14:paraId="140E2DE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2A923ADD">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37F7851C">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752FD6F2">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317" w:type="pct"/>
            <w:vAlign w:val="center"/>
          </w:tcPr>
          <w:p w14:paraId="0A21D20A">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4CF5E0A5">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7F97DC5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1F4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318" w:type="pct"/>
            <w:vAlign w:val="center"/>
          </w:tcPr>
          <w:p w14:paraId="43FBE99B">
            <w:pPr>
              <w:snapToGrid w:val="0"/>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696" w:type="pct"/>
            <w:vAlign w:val="center"/>
          </w:tcPr>
          <w:p w14:paraId="0D24859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2D30943E">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6AE3B245">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0FCAC7F7">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317" w:type="pct"/>
            <w:vAlign w:val="center"/>
          </w:tcPr>
          <w:p w14:paraId="29FA6D92">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0AEAE5C1">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284A3A0E">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0A8B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8" w:type="pct"/>
            <w:gridSpan w:val="3"/>
            <w:vMerge w:val="restart"/>
            <w:vAlign w:val="center"/>
          </w:tcPr>
          <w:p w14:paraId="0048DF09">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投标总价</w:t>
            </w:r>
          </w:p>
        </w:tc>
        <w:tc>
          <w:tcPr>
            <w:tcW w:w="3211" w:type="pct"/>
            <w:gridSpan w:val="5"/>
            <w:vAlign w:val="center"/>
          </w:tcPr>
          <w:p w14:paraId="32FE38B9">
            <w:pPr>
              <w:snapToGrid w:val="0"/>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大写：</w:t>
            </w:r>
          </w:p>
        </w:tc>
      </w:tr>
      <w:tr w14:paraId="2FE3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788" w:type="pct"/>
            <w:gridSpan w:val="3"/>
            <w:vMerge w:val="continue"/>
            <w:vAlign w:val="center"/>
          </w:tcPr>
          <w:p w14:paraId="046C4D36">
            <w:pPr>
              <w:snapToGrid w:val="0"/>
              <w:spacing w:line="240" w:lineRule="auto"/>
              <w:jc w:val="both"/>
              <w:rPr>
                <w:rFonts w:hint="eastAsia" w:asciiTheme="minorEastAsia" w:hAnsiTheme="minorEastAsia" w:eastAsiaTheme="minorEastAsia" w:cstheme="minorEastAsia"/>
                <w:color w:val="auto"/>
                <w:sz w:val="24"/>
                <w:szCs w:val="24"/>
                <w:highlight w:val="none"/>
                <w:lang w:val="en-US" w:eastAsia="zh-CN"/>
              </w:rPr>
            </w:pPr>
          </w:p>
        </w:tc>
        <w:tc>
          <w:tcPr>
            <w:tcW w:w="3211" w:type="pct"/>
            <w:gridSpan w:val="5"/>
            <w:vAlign w:val="center"/>
          </w:tcPr>
          <w:p w14:paraId="60710B73">
            <w:pPr>
              <w:snapToGrid w:val="0"/>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14:paraId="35CB16B8">
      <w:pPr>
        <w:rPr>
          <w:rFonts w:hint="eastAsia"/>
          <w:color w:val="auto"/>
          <w:highlight w:val="none"/>
          <w:lang w:val="en-US" w:eastAsia="zh-CN"/>
        </w:rPr>
      </w:pPr>
    </w:p>
    <w:p w14:paraId="6BA7A755">
      <w:pPr>
        <w:spacing w:before="15"/>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说明：</w:t>
      </w:r>
      <w:r>
        <w:rPr>
          <w:rFonts w:hint="eastAsia" w:ascii="宋体" w:hAnsi="宋体" w:cs="仿宋"/>
          <w:color w:val="auto"/>
          <w:sz w:val="24"/>
          <w:szCs w:val="24"/>
          <w:highlight w:val="none"/>
        </w:rPr>
        <w:t>1</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投标供应商投标报价不得高于最高限价，高于最高限价作废标处理。</w:t>
      </w:r>
    </w:p>
    <w:p w14:paraId="77536FB8">
      <w:pPr>
        <w:numPr>
          <w:ilvl w:val="0"/>
          <w:numId w:val="0"/>
        </w:numPr>
        <w:spacing w:before="15"/>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2、大写金额与小写金额不一致时，以大写金额为准。</w:t>
      </w:r>
    </w:p>
    <w:p w14:paraId="49509EE1">
      <w:pPr>
        <w:numPr>
          <w:ilvl w:val="0"/>
          <w:numId w:val="0"/>
        </w:numPr>
        <w:spacing w:before="15"/>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3、</w:t>
      </w:r>
      <w:r>
        <w:rPr>
          <w:rFonts w:hint="eastAsia" w:ascii="宋体" w:hAnsi="宋体" w:cs="仿宋"/>
          <w:color w:val="auto"/>
          <w:sz w:val="24"/>
          <w:szCs w:val="24"/>
          <w:highlight w:val="none"/>
        </w:rPr>
        <w:t>如有优惠折扣申明，请在此表中列出。</w:t>
      </w:r>
    </w:p>
    <w:p w14:paraId="2CB35BC6">
      <w:pPr>
        <w:rPr>
          <w:rFonts w:hint="eastAsia" w:ascii="Calibri" w:hAnsi="Calibri" w:eastAsia="宋体" w:cs="Times New Roman"/>
          <w:b/>
          <w:color w:val="000000"/>
          <w:sz w:val="24"/>
        </w:rPr>
      </w:pPr>
      <w:r>
        <w:rPr>
          <w:rFonts w:hint="eastAsia" w:ascii="宋体" w:hAnsi="宋体" w:cs="仿宋"/>
          <w:color w:val="auto"/>
          <w:sz w:val="24"/>
          <w:szCs w:val="24"/>
          <w:highlight w:val="none"/>
          <w:lang w:val="en-US" w:eastAsia="zh-CN"/>
        </w:rPr>
        <w:t>4、投标供应商“投标分项报价表”中的投标总价与“开标一览表”中的投标总价不一致时，以“开标一览表”中的投标总价为准。</w:t>
      </w:r>
    </w:p>
    <w:p w14:paraId="0136D92B">
      <w:pPr>
        <w:spacing w:line="440" w:lineRule="exact"/>
        <w:rPr>
          <w:rFonts w:hint="eastAsia" w:ascii="宋体" w:hAnsi="宋体" w:eastAsia="宋体" w:cs="Times New Roman"/>
          <w:bCs/>
          <w:color w:val="000000"/>
          <w:sz w:val="24"/>
          <w:szCs w:val="24"/>
        </w:rPr>
      </w:pPr>
    </w:p>
    <w:p w14:paraId="7EF3CCE5">
      <w:pPr>
        <w:spacing w:line="440" w:lineRule="exact"/>
        <w:rPr>
          <w:rFonts w:hint="eastAsia" w:ascii="宋体" w:hAnsi="宋体" w:eastAsia="宋体" w:cs="Times New Roman"/>
          <w:bCs/>
          <w:color w:val="000000"/>
          <w:sz w:val="24"/>
          <w:szCs w:val="24"/>
        </w:rPr>
      </w:pPr>
    </w:p>
    <w:p w14:paraId="49D58036">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ajorEastAsia" w:hAnsiTheme="majorEastAsia" w:eastAsiaTheme="majorEastAsia"/>
          <w:color w:val="auto"/>
          <w:sz w:val="24"/>
          <w:szCs w:val="24"/>
          <w:highlight w:val="none"/>
        </w:rPr>
      </w:pPr>
      <w:r>
        <w:rPr>
          <w:rFonts w:hint="eastAsia" w:ascii="宋体" w:hAnsi="宋体" w:eastAsia="宋体" w:cs="宋体"/>
          <w:color w:val="auto"/>
          <w:spacing w:val="-2"/>
          <w:sz w:val="24"/>
          <w:szCs w:val="24"/>
          <w:highlight w:val="none"/>
        </w:rPr>
        <w:t>投标</w:t>
      </w:r>
      <w:r>
        <w:rPr>
          <w:rFonts w:hint="eastAsia" w:ascii="宋体" w:hAnsi="宋体" w:eastAsia="宋体" w:cs="宋体"/>
          <w:color w:val="auto"/>
          <w:spacing w:val="-2"/>
          <w:sz w:val="24"/>
          <w:szCs w:val="24"/>
          <w:highlight w:val="none"/>
          <w:lang w:eastAsia="zh-CN"/>
        </w:rPr>
        <w:t>供应商</w:t>
      </w:r>
      <w:r>
        <w:rPr>
          <w:rFonts w:hint="eastAsia" w:asciiTheme="majorEastAsia" w:hAnsiTheme="majorEastAsia" w:eastAsiaTheme="majorEastAsia"/>
          <w:color w:val="auto"/>
          <w:sz w:val="24"/>
          <w:szCs w:val="24"/>
          <w:highlight w:val="none"/>
        </w:rPr>
        <w:t xml:space="preserve">：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（公章）</w:t>
      </w:r>
      <w:r>
        <w:rPr>
          <w:rFonts w:hint="eastAsia" w:asciiTheme="majorEastAsia" w:hAnsiTheme="majorEastAsia" w:eastAsiaTheme="majorEastAsia"/>
          <w:color w:val="auto"/>
          <w:sz w:val="24"/>
          <w:szCs w:val="24"/>
          <w:highlight w:val="none"/>
        </w:rPr>
        <w:tab/>
      </w:r>
    </w:p>
    <w:p w14:paraId="282140D1">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法定代表人或其授权代理人： （签字或盖章）</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 </w:t>
      </w:r>
    </w:p>
    <w:p w14:paraId="4EFF91A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日期：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年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月    日</w:t>
      </w:r>
    </w:p>
    <w:p w14:paraId="1F601187">
      <w:pPr>
        <w:rPr>
          <w:rFonts w:hint="eastAsia" w:ascii="Calibri" w:hAnsi="Calibri" w:eastAsia="宋体" w:cs="Times New Roman"/>
          <w:b/>
          <w:color w:val="000000"/>
          <w:sz w:val="24"/>
          <w:highlight w:val="none"/>
        </w:rPr>
      </w:pPr>
      <w:r>
        <w:rPr>
          <w:rFonts w:hint="eastAsia" w:ascii="Calibri" w:hAnsi="Calibri" w:eastAsia="宋体" w:cs="Times New Roman"/>
          <w:b/>
          <w:color w:val="000000"/>
          <w:sz w:val="24"/>
          <w:highlight w:val="none"/>
        </w:rPr>
        <w:br w:type="page"/>
      </w:r>
    </w:p>
    <w:p w14:paraId="2B525DDA">
      <w:pPr>
        <w:spacing w:line="360" w:lineRule="auto"/>
        <w:ind w:firstLine="482" w:firstLineChars="200"/>
        <w:jc w:val="center"/>
        <w:rPr>
          <w:rFonts w:ascii="Calibri" w:hAnsi="Calibri" w:eastAsia="宋体" w:cs="Times New Roman"/>
          <w:b/>
          <w:color w:val="000000"/>
          <w:kern w:val="0"/>
          <w:sz w:val="24"/>
          <w:szCs w:val="20"/>
        </w:rPr>
      </w:pPr>
      <w:r>
        <w:rPr>
          <w:rFonts w:hint="eastAsia" w:ascii="Calibri" w:hAnsi="Calibri" w:eastAsia="宋体" w:cs="Times New Roman"/>
          <w:b/>
          <w:color w:val="000000"/>
          <w:sz w:val="24"/>
          <w:highlight w:val="none"/>
        </w:rPr>
        <w:t>三、</w:t>
      </w:r>
      <w:bookmarkEnd w:id="36"/>
      <w:bookmarkStart w:id="37" w:name="_Toc30080"/>
      <w:r>
        <w:rPr>
          <w:rFonts w:hint="eastAsia" w:ascii="Calibri" w:hAnsi="Calibri" w:eastAsia="宋体" w:cs="Times New Roman"/>
          <w:b/>
          <w:color w:val="000000"/>
          <w:kern w:val="0"/>
          <w:sz w:val="24"/>
          <w:szCs w:val="20"/>
        </w:rPr>
        <w:t>商务条款偏离表</w:t>
      </w:r>
      <w:bookmarkEnd w:id="37"/>
    </w:p>
    <w:p w14:paraId="3AA9C7B7">
      <w:pPr>
        <w:spacing w:line="360" w:lineRule="auto"/>
        <w:ind w:firstLine="480" w:firstLineChars="200"/>
        <w:rPr>
          <w:rFonts w:ascii="宋体" w:hAnsi="宋体" w:eastAsia="宋体" w:cs="Times New Roman"/>
          <w:color w:val="000000"/>
          <w:kern w:val="0"/>
          <w:sz w:val="24"/>
          <w:szCs w:val="24"/>
        </w:rPr>
      </w:pPr>
    </w:p>
    <w:p w14:paraId="43613C05">
      <w:pPr>
        <w:spacing w:line="360" w:lineRule="auto"/>
        <w:ind w:firstLine="480" w:firstLineChars="200"/>
        <w:jc w:val="center"/>
        <w:rPr>
          <w:rFonts w:ascii="宋体" w:hAnsi="宋体" w:eastAsia="宋体" w:cs="MingLiU_HKSCS"/>
          <w:color w:val="000000"/>
          <w:kern w:val="0"/>
          <w:sz w:val="24"/>
          <w:szCs w:val="24"/>
        </w:rPr>
      </w:pPr>
      <w:r>
        <w:rPr>
          <w:rFonts w:hint="eastAsia" w:ascii="宋体" w:hAnsi="宋体" w:eastAsia="宋体" w:cs="Times New Roman"/>
          <w:color w:val="000000"/>
          <w:kern w:val="0"/>
          <w:sz w:val="24"/>
          <w:szCs w:val="24"/>
        </w:rPr>
        <w:t>商务条款偏离表</w:t>
      </w:r>
    </w:p>
    <w:p w14:paraId="16F43085">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项目名称：</w:t>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hint="eastAsia" w:ascii="宋体" w:hAnsi="宋体" w:eastAsia="宋体" w:cs="Times New Roman"/>
          <w:color w:val="000000"/>
          <w:kern w:val="0"/>
          <w:sz w:val="24"/>
          <w:szCs w:val="24"/>
        </w:rPr>
        <w:t>项目编号：</w:t>
      </w:r>
    </w:p>
    <w:p w14:paraId="54ECCD3A">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包号：</w:t>
      </w:r>
    </w:p>
    <w:tbl>
      <w:tblPr>
        <w:tblStyle w:val="45"/>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32D6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7D3B2EE">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1843" w:type="dxa"/>
            <w:vAlign w:val="center"/>
          </w:tcPr>
          <w:p w14:paraId="2183D1ED">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招标文件条目号</w:t>
            </w:r>
          </w:p>
        </w:tc>
        <w:tc>
          <w:tcPr>
            <w:tcW w:w="2268" w:type="dxa"/>
            <w:vAlign w:val="center"/>
          </w:tcPr>
          <w:p w14:paraId="0024122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招标文件的商务条款</w:t>
            </w:r>
          </w:p>
        </w:tc>
        <w:tc>
          <w:tcPr>
            <w:tcW w:w="2126" w:type="dxa"/>
            <w:vAlign w:val="center"/>
          </w:tcPr>
          <w:p w14:paraId="48E84B4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投标文件的商务条款</w:t>
            </w:r>
          </w:p>
        </w:tc>
        <w:tc>
          <w:tcPr>
            <w:tcW w:w="745" w:type="dxa"/>
            <w:vAlign w:val="center"/>
          </w:tcPr>
          <w:p w14:paraId="1D7100ED">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偏离</w:t>
            </w:r>
          </w:p>
        </w:tc>
        <w:tc>
          <w:tcPr>
            <w:tcW w:w="816" w:type="dxa"/>
            <w:vAlign w:val="center"/>
          </w:tcPr>
          <w:p w14:paraId="445602DB">
            <w:pPr>
              <w:spacing w:line="360" w:lineRule="auto"/>
              <w:jc w:val="center"/>
              <w:rPr>
                <w:rFonts w:ascii="宋体" w:hAnsi="宋体" w:eastAsia="宋体" w:cs="MingLiU_HKSCS"/>
                <w:color w:val="000000"/>
                <w:sz w:val="24"/>
                <w:szCs w:val="24"/>
              </w:rPr>
            </w:pPr>
            <w:r>
              <w:rPr>
                <w:rFonts w:hint="eastAsia" w:ascii="宋体" w:hAnsi="宋体" w:eastAsia="宋体" w:cs="Times New Roman"/>
                <w:color w:val="000000"/>
                <w:sz w:val="24"/>
                <w:szCs w:val="24"/>
              </w:rPr>
              <w:t>说明</w:t>
            </w:r>
          </w:p>
        </w:tc>
      </w:tr>
      <w:tr w14:paraId="1430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0F3A918">
            <w:pPr>
              <w:spacing w:line="360" w:lineRule="auto"/>
              <w:jc w:val="center"/>
              <w:rPr>
                <w:rFonts w:ascii="宋体" w:hAnsi="宋体" w:eastAsia="宋体" w:cs="Times New Roman"/>
                <w:color w:val="000000"/>
                <w:sz w:val="24"/>
                <w:szCs w:val="24"/>
              </w:rPr>
            </w:pPr>
          </w:p>
        </w:tc>
        <w:tc>
          <w:tcPr>
            <w:tcW w:w="1843" w:type="dxa"/>
            <w:vAlign w:val="center"/>
          </w:tcPr>
          <w:p w14:paraId="452EB6D8">
            <w:pPr>
              <w:spacing w:line="360" w:lineRule="auto"/>
              <w:jc w:val="center"/>
              <w:rPr>
                <w:rFonts w:ascii="宋体" w:hAnsi="宋体" w:eastAsia="宋体" w:cs="Times New Roman"/>
                <w:color w:val="000000"/>
                <w:sz w:val="24"/>
                <w:szCs w:val="24"/>
              </w:rPr>
            </w:pPr>
          </w:p>
        </w:tc>
        <w:tc>
          <w:tcPr>
            <w:tcW w:w="2268" w:type="dxa"/>
            <w:vAlign w:val="center"/>
          </w:tcPr>
          <w:p w14:paraId="500EEAEA">
            <w:pPr>
              <w:spacing w:line="360" w:lineRule="auto"/>
              <w:jc w:val="center"/>
              <w:rPr>
                <w:rFonts w:ascii="宋体" w:hAnsi="宋体" w:eastAsia="宋体" w:cs="Times New Roman"/>
                <w:color w:val="000000"/>
                <w:sz w:val="24"/>
                <w:szCs w:val="24"/>
              </w:rPr>
            </w:pPr>
          </w:p>
        </w:tc>
        <w:tc>
          <w:tcPr>
            <w:tcW w:w="2126" w:type="dxa"/>
            <w:vAlign w:val="center"/>
          </w:tcPr>
          <w:p w14:paraId="4B16548B">
            <w:pPr>
              <w:spacing w:line="360" w:lineRule="auto"/>
              <w:jc w:val="center"/>
              <w:rPr>
                <w:rFonts w:ascii="宋体" w:hAnsi="宋体" w:eastAsia="宋体" w:cs="Times New Roman"/>
                <w:color w:val="000000"/>
                <w:sz w:val="24"/>
                <w:szCs w:val="24"/>
              </w:rPr>
            </w:pPr>
          </w:p>
        </w:tc>
        <w:tc>
          <w:tcPr>
            <w:tcW w:w="745" w:type="dxa"/>
            <w:vAlign w:val="center"/>
          </w:tcPr>
          <w:p w14:paraId="4FACD46E">
            <w:pPr>
              <w:spacing w:line="360" w:lineRule="auto"/>
              <w:jc w:val="center"/>
              <w:rPr>
                <w:rFonts w:ascii="宋体" w:hAnsi="宋体" w:eastAsia="宋体" w:cs="Times New Roman"/>
                <w:color w:val="000000"/>
                <w:sz w:val="24"/>
                <w:szCs w:val="24"/>
              </w:rPr>
            </w:pPr>
          </w:p>
        </w:tc>
        <w:tc>
          <w:tcPr>
            <w:tcW w:w="816" w:type="dxa"/>
            <w:vAlign w:val="center"/>
          </w:tcPr>
          <w:p w14:paraId="6E432A64">
            <w:pPr>
              <w:spacing w:line="360" w:lineRule="auto"/>
              <w:jc w:val="center"/>
              <w:rPr>
                <w:rFonts w:ascii="宋体" w:hAnsi="宋体" w:eastAsia="宋体" w:cs="Times New Roman"/>
                <w:color w:val="000000"/>
                <w:sz w:val="24"/>
                <w:szCs w:val="24"/>
              </w:rPr>
            </w:pPr>
          </w:p>
        </w:tc>
      </w:tr>
      <w:tr w14:paraId="5FD9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956719E">
            <w:pPr>
              <w:spacing w:line="360" w:lineRule="auto"/>
              <w:jc w:val="center"/>
              <w:rPr>
                <w:rFonts w:ascii="宋体" w:hAnsi="宋体" w:eastAsia="宋体" w:cs="Times New Roman"/>
                <w:color w:val="000000"/>
                <w:sz w:val="24"/>
                <w:szCs w:val="24"/>
              </w:rPr>
            </w:pPr>
          </w:p>
        </w:tc>
        <w:tc>
          <w:tcPr>
            <w:tcW w:w="1843" w:type="dxa"/>
            <w:vAlign w:val="center"/>
          </w:tcPr>
          <w:p w14:paraId="1DD1DDBC">
            <w:pPr>
              <w:spacing w:line="360" w:lineRule="auto"/>
              <w:jc w:val="center"/>
              <w:rPr>
                <w:rFonts w:ascii="宋体" w:hAnsi="宋体" w:eastAsia="宋体" w:cs="Times New Roman"/>
                <w:color w:val="000000"/>
                <w:sz w:val="24"/>
                <w:szCs w:val="24"/>
              </w:rPr>
            </w:pPr>
          </w:p>
        </w:tc>
        <w:tc>
          <w:tcPr>
            <w:tcW w:w="2268" w:type="dxa"/>
            <w:vAlign w:val="center"/>
          </w:tcPr>
          <w:p w14:paraId="5FB0AE1C">
            <w:pPr>
              <w:spacing w:line="360" w:lineRule="auto"/>
              <w:jc w:val="center"/>
              <w:rPr>
                <w:rFonts w:ascii="宋体" w:hAnsi="宋体" w:eastAsia="宋体" w:cs="Times New Roman"/>
                <w:color w:val="000000"/>
                <w:sz w:val="24"/>
                <w:szCs w:val="24"/>
              </w:rPr>
            </w:pPr>
          </w:p>
        </w:tc>
        <w:tc>
          <w:tcPr>
            <w:tcW w:w="2126" w:type="dxa"/>
            <w:vAlign w:val="center"/>
          </w:tcPr>
          <w:p w14:paraId="78D45FE0">
            <w:pPr>
              <w:spacing w:line="360" w:lineRule="auto"/>
              <w:jc w:val="center"/>
              <w:rPr>
                <w:rFonts w:ascii="宋体" w:hAnsi="宋体" w:eastAsia="宋体" w:cs="Times New Roman"/>
                <w:color w:val="000000"/>
                <w:sz w:val="24"/>
                <w:szCs w:val="24"/>
              </w:rPr>
            </w:pPr>
          </w:p>
        </w:tc>
        <w:tc>
          <w:tcPr>
            <w:tcW w:w="745" w:type="dxa"/>
            <w:vAlign w:val="center"/>
          </w:tcPr>
          <w:p w14:paraId="05EF35EA">
            <w:pPr>
              <w:spacing w:line="360" w:lineRule="auto"/>
              <w:jc w:val="center"/>
              <w:rPr>
                <w:rFonts w:ascii="宋体" w:hAnsi="宋体" w:eastAsia="宋体" w:cs="Times New Roman"/>
                <w:color w:val="000000"/>
                <w:sz w:val="24"/>
                <w:szCs w:val="24"/>
              </w:rPr>
            </w:pPr>
          </w:p>
        </w:tc>
        <w:tc>
          <w:tcPr>
            <w:tcW w:w="816" w:type="dxa"/>
            <w:vAlign w:val="center"/>
          </w:tcPr>
          <w:p w14:paraId="0496FFA8">
            <w:pPr>
              <w:spacing w:line="360" w:lineRule="auto"/>
              <w:jc w:val="center"/>
              <w:rPr>
                <w:rFonts w:ascii="宋体" w:hAnsi="宋体" w:eastAsia="宋体" w:cs="Times New Roman"/>
                <w:color w:val="000000"/>
                <w:sz w:val="24"/>
                <w:szCs w:val="24"/>
              </w:rPr>
            </w:pPr>
          </w:p>
        </w:tc>
      </w:tr>
      <w:tr w14:paraId="1DB1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B63B3E8">
            <w:pPr>
              <w:spacing w:line="360" w:lineRule="auto"/>
              <w:jc w:val="center"/>
              <w:rPr>
                <w:rFonts w:ascii="宋体" w:hAnsi="宋体" w:eastAsia="宋体" w:cs="Times New Roman"/>
                <w:color w:val="000000"/>
                <w:sz w:val="24"/>
                <w:szCs w:val="24"/>
              </w:rPr>
            </w:pPr>
          </w:p>
        </w:tc>
        <w:tc>
          <w:tcPr>
            <w:tcW w:w="1843" w:type="dxa"/>
            <w:vAlign w:val="center"/>
          </w:tcPr>
          <w:p w14:paraId="36A1C316">
            <w:pPr>
              <w:spacing w:line="360" w:lineRule="auto"/>
              <w:jc w:val="center"/>
              <w:rPr>
                <w:rFonts w:ascii="宋体" w:hAnsi="宋体" w:eastAsia="宋体" w:cs="Times New Roman"/>
                <w:color w:val="000000"/>
                <w:sz w:val="24"/>
                <w:szCs w:val="24"/>
              </w:rPr>
            </w:pPr>
          </w:p>
        </w:tc>
        <w:tc>
          <w:tcPr>
            <w:tcW w:w="2268" w:type="dxa"/>
            <w:vAlign w:val="center"/>
          </w:tcPr>
          <w:p w14:paraId="6E64BC13">
            <w:pPr>
              <w:spacing w:line="360" w:lineRule="auto"/>
              <w:jc w:val="center"/>
              <w:rPr>
                <w:rFonts w:ascii="宋体" w:hAnsi="宋体" w:eastAsia="宋体" w:cs="Times New Roman"/>
                <w:color w:val="000000"/>
                <w:sz w:val="24"/>
                <w:szCs w:val="24"/>
              </w:rPr>
            </w:pPr>
          </w:p>
        </w:tc>
        <w:tc>
          <w:tcPr>
            <w:tcW w:w="2126" w:type="dxa"/>
            <w:vAlign w:val="center"/>
          </w:tcPr>
          <w:p w14:paraId="615D40F5">
            <w:pPr>
              <w:spacing w:line="360" w:lineRule="auto"/>
              <w:jc w:val="center"/>
              <w:rPr>
                <w:rFonts w:ascii="宋体" w:hAnsi="宋体" w:eastAsia="宋体" w:cs="Times New Roman"/>
                <w:color w:val="000000"/>
                <w:sz w:val="24"/>
                <w:szCs w:val="24"/>
              </w:rPr>
            </w:pPr>
          </w:p>
        </w:tc>
        <w:tc>
          <w:tcPr>
            <w:tcW w:w="745" w:type="dxa"/>
            <w:vAlign w:val="center"/>
          </w:tcPr>
          <w:p w14:paraId="7055658C">
            <w:pPr>
              <w:spacing w:line="360" w:lineRule="auto"/>
              <w:jc w:val="center"/>
              <w:rPr>
                <w:rFonts w:ascii="宋体" w:hAnsi="宋体" w:eastAsia="宋体" w:cs="Times New Roman"/>
                <w:color w:val="000000"/>
                <w:sz w:val="24"/>
                <w:szCs w:val="24"/>
              </w:rPr>
            </w:pPr>
          </w:p>
        </w:tc>
        <w:tc>
          <w:tcPr>
            <w:tcW w:w="816" w:type="dxa"/>
            <w:vAlign w:val="center"/>
          </w:tcPr>
          <w:p w14:paraId="37F2C858">
            <w:pPr>
              <w:spacing w:line="360" w:lineRule="auto"/>
              <w:jc w:val="center"/>
              <w:rPr>
                <w:rFonts w:ascii="宋体" w:hAnsi="宋体" w:eastAsia="宋体" w:cs="Times New Roman"/>
                <w:color w:val="000000"/>
                <w:sz w:val="24"/>
                <w:szCs w:val="24"/>
              </w:rPr>
            </w:pPr>
          </w:p>
        </w:tc>
      </w:tr>
      <w:tr w14:paraId="3513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47D2D1">
            <w:pPr>
              <w:spacing w:line="360" w:lineRule="auto"/>
              <w:jc w:val="center"/>
              <w:rPr>
                <w:rFonts w:ascii="宋体" w:hAnsi="宋体" w:eastAsia="宋体" w:cs="Times New Roman"/>
                <w:color w:val="000000"/>
                <w:sz w:val="24"/>
                <w:szCs w:val="24"/>
              </w:rPr>
            </w:pPr>
          </w:p>
        </w:tc>
        <w:tc>
          <w:tcPr>
            <w:tcW w:w="1843" w:type="dxa"/>
            <w:vAlign w:val="center"/>
          </w:tcPr>
          <w:p w14:paraId="00E760A4">
            <w:pPr>
              <w:spacing w:line="360" w:lineRule="auto"/>
              <w:jc w:val="center"/>
              <w:rPr>
                <w:rFonts w:ascii="宋体" w:hAnsi="宋体" w:eastAsia="宋体" w:cs="Times New Roman"/>
                <w:color w:val="000000"/>
                <w:sz w:val="24"/>
                <w:szCs w:val="24"/>
              </w:rPr>
            </w:pPr>
          </w:p>
        </w:tc>
        <w:tc>
          <w:tcPr>
            <w:tcW w:w="2268" w:type="dxa"/>
            <w:vAlign w:val="center"/>
          </w:tcPr>
          <w:p w14:paraId="3DCA701B">
            <w:pPr>
              <w:spacing w:line="360" w:lineRule="auto"/>
              <w:jc w:val="center"/>
              <w:rPr>
                <w:rFonts w:ascii="宋体" w:hAnsi="宋体" w:eastAsia="宋体" w:cs="Times New Roman"/>
                <w:color w:val="000000"/>
                <w:sz w:val="24"/>
                <w:szCs w:val="24"/>
              </w:rPr>
            </w:pPr>
          </w:p>
        </w:tc>
        <w:tc>
          <w:tcPr>
            <w:tcW w:w="2126" w:type="dxa"/>
            <w:vAlign w:val="center"/>
          </w:tcPr>
          <w:p w14:paraId="21E5B79B">
            <w:pPr>
              <w:spacing w:line="360" w:lineRule="auto"/>
              <w:jc w:val="center"/>
              <w:rPr>
                <w:rFonts w:ascii="宋体" w:hAnsi="宋体" w:eastAsia="宋体" w:cs="Times New Roman"/>
                <w:color w:val="000000"/>
                <w:sz w:val="24"/>
                <w:szCs w:val="24"/>
              </w:rPr>
            </w:pPr>
          </w:p>
        </w:tc>
        <w:tc>
          <w:tcPr>
            <w:tcW w:w="745" w:type="dxa"/>
            <w:vAlign w:val="center"/>
          </w:tcPr>
          <w:p w14:paraId="081CCB2B">
            <w:pPr>
              <w:spacing w:line="360" w:lineRule="auto"/>
              <w:jc w:val="center"/>
              <w:rPr>
                <w:rFonts w:ascii="宋体" w:hAnsi="宋体" w:eastAsia="宋体" w:cs="Times New Roman"/>
                <w:color w:val="000000"/>
                <w:sz w:val="24"/>
                <w:szCs w:val="24"/>
              </w:rPr>
            </w:pPr>
          </w:p>
        </w:tc>
        <w:tc>
          <w:tcPr>
            <w:tcW w:w="816" w:type="dxa"/>
            <w:vAlign w:val="center"/>
          </w:tcPr>
          <w:p w14:paraId="7392242F">
            <w:pPr>
              <w:spacing w:line="360" w:lineRule="auto"/>
              <w:jc w:val="center"/>
              <w:rPr>
                <w:rFonts w:ascii="宋体" w:hAnsi="宋体" w:eastAsia="宋体" w:cs="Times New Roman"/>
                <w:color w:val="000000"/>
                <w:sz w:val="24"/>
                <w:szCs w:val="24"/>
              </w:rPr>
            </w:pPr>
          </w:p>
        </w:tc>
      </w:tr>
      <w:tr w14:paraId="1B1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0B33490">
            <w:pPr>
              <w:spacing w:line="360" w:lineRule="auto"/>
              <w:jc w:val="center"/>
              <w:rPr>
                <w:rFonts w:ascii="宋体" w:hAnsi="宋体" w:eastAsia="宋体" w:cs="Times New Roman"/>
                <w:color w:val="000000"/>
                <w:sz w:val="24"/>
                <w:szCs w:val="24"/>
              </w:rPr>
            </w:pPr>
          </w:p>
        </w:tc>
        <w:tc>
          <w:tcPr>
            <w:tcW w:w="1843" w:type="dxa"/>
            <w:vAlign w:val="center"/>
          </w:tcPr>
          <w:p w14:paraId="55B2A6EB">
            <w:pPr>
              <w:spacing w:line="360" w:lineRule="auto"/>
              <w:jc w:val="center"/>
              <w:rPr>
                <w:rFonts w:ascii="宋体" w:hAnsi="宋体" w:eastAsia="宋体" w:cs="Times New Roman"/>
                <w:color w:val="000000"/>
                <w:sz w:val="24"/>
                <w:szCs w:val="24"/>
              </w:rPr>
            </w:pPr>
          </w:p>
        </w:tc>
        <w:tc>
          <w:tcPr>
            <w:tcW w:w="2268" w:type="dxa"/>
            <w:vAlign w:val="center"/>
          </w:tcPr>
          <w:p w14:paraId="0B59108A">
            <w:pPr>
              <w:spacing w:line="360" w:lineRule="auto"/>
              <w:jc w:val="center"/>
              <w:rPr>
                <w:rFonts w:ascii="宋体" w:hAnsi="宋体" w:eastAsia="宋体" w:cs="Times New Roman"/>
                <w:color w:val="000000"/>
                <w:sz w:val="24"/>
                <w:szCs w:val="24"/>
              </w:rPr>
            </w:pPr>
          </w:p>
        </w:tc>
        <w:tc>
          <w:tcPr>
            <w:tcW w:w="2126" w:type="dxa"/>
            <w:vAlign w:val="center"/>
          </w:tcPr>
          <w:p w14:paraId="1F664247">
            <w:pPr>
              <w:spacing w:line="360" w:lineRule="auto"/>
              <w:jc w:val="center"/>
              <w:rPr>
                <w:rFonts w:ascii="宋体" w:hAnsi="宋体" w:eastAsia="宋体" w:cs="Times New Roman"/>
                <w:color w:val="000000"/>
                <w:sz w:val="24"/>
                <w:szCs w:val="24"/>
              </w:rPr>
            </w:pPr>
          </w:p>
        </w:tc>
        <w:tc>
          <w:tcPr>
            <w:tcW w:w="745" w:type="dxa"/>
            <w:vAlign w:val="center"/>
          </w:tcPr>
          <w:p w14:paraId="25A95673">
            <w:pPr>
              <w:spacing w:line="360" w:lineRule="auto"/>
              <w:jc w:val="center"/>
              <w:rPr>
                <w:rFonts w:ascii="宋体" w:hAnsi="宋体" w:eastAsia="宋体" w:cs="Times New Roman"/>
                <w:color w:val="000000"/>
                <w:sz w:val="24"/>
                <w:szCs w:val="24"/>
              </w:rPr>
            </w:pPr>
          </w:p>
        </w:tc>
        <w:tc>
          <w:tcPr>
            <w:tcW w:w="816" w:type="dxa"/>
            <w:vAlign w:val="center"/>
          </w:tcPr>
          <w:p w14:paraId="3A7D2D89">
            <w:pPr>
              <w:spacing w:line="360" w:lineRule="auto"/>
              <w:jc w:val="center"/>
              <w:rPr>
                <w:rFonts w:ascii="宋体" w:hAnsi="宋体" w:eastAsia="宋体" w:cs="Times New Roman"/>
                <w:color w:val="000000"/>
                <w:sz w:val="24"/>
                <w:szCs w:val="24"/>
              </w:rPr>
            </w:pPr>
          </w:p>
        </w:tc>
      </w:tr>
      <w:tr w14:paraId="239E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78BC2D4">
            <w:pPr>
              <w:spacing w:line="360" w:lineRule="auto"/>
              <w:jc w:val="center"/>
              <w:rPr>
                <w:rFonts w:ascii="宋体" w:hAnsi="宋体" w:eastAsia="宋体" w:cs="Times New Roman"/>
                <w:color w:val="000000"/>
                <w:sz w:val="24"/>
                <w:szCs w:val="24"/>
              </w:rPr>
            </w:pPr>
          </w:p>
        </w:tc>
        <w:tc>
          <w:tcPr>
            <w:tcW w:w="1843" w:type="dxa"/>
            <w:vAlign w:val="center"/>
          </w:tcPr>
          <w:p w14:paraId="0CEC2B14">
            <w:pPr>
              <w:spacing w:line="360" w:lineRule="auto"/>
              <w:jc w:val="center"/>
              <w:rPr>
                <w:rFonts w:ascii="宋体" w:hAnsi="宋体" w:eastAsia="宋体" w:cs="Times New Roman"/>
                <w:color w:val="000000"/>
                <w:sz w:val="24"/>
                <w:szCs w:val="24"/>
              </w:rPr>
            </w:pPr>
          </w:p>
        </w:tc>
        <w:tc>
          <w:tcPr>
            <w:tcW w:w="2268" w:type="dxa"/>
            <w:vAlign w:val="center"/>
          </w:tcPr>
          <w:p w14:paraId="65C37E50">
            <w:pPr>
              <w:spacing w:line="360" w:lineRule="auto"/>
              <w:jc w:val="center"/>
              <w:rPr>
                <w:rFonts w:ascii="宋体" w:hAnsi="宋体" w:eastAsia="宋体" w:cs="Times New Roman"/>
                <w:color w:val="000000"/>
                <w:sz w:val="24"/>
                <w:szCs w:val="24"/>
              </w:rPr>
            </w:pPr>
          </w:p>
        </w:tc>
        <w:tc>
          <w:tcPr>
            <w:tcW w:w="2126" w:type="dxa"/>
            <w:vAlign w:val="center"/>
          </w:tcPr>
          <w:p w14:paraId="1348E37F">
            <w:pPr>
              <w:spacing w:line="360" w:lineRule="auto"/>
              <w:jc w:val="center"/>
              <w:rPr>
                <w:rFonts w:ascii="宋体" w:hAnsi="宋体" w:eastAsia="宋体" w:cs="Times New Roman"/>
                <w:color w:val="000000"/>
                <w:sz w:val="24"/>
                <w:szCs w:val="24"/>
              </w:rPr>
            </w:pPr>
          </w:p>
        </w:tc>
        <w:tc>
          <w:tcPr>
            <w:tcW w:w="745" w:type="dxa"/>
            <w:vAlign w:val="center"/>
          </w:tcPr>
          <w:p w14:paraId="0873E7B6">
            <w:pPr>
              <w:spacing w:line="360" w:lineRule="auto"/>
              <w:jc w:val="center"/>
              <w:rPr>
                <w:rFonts w:ascii="宋体" w:hAnsi="宋体" w:eastAsia="宋体" w:cs="Times New Roman"/>
                <w:color w:val="000000"/>
                <w:sz w:val="24"/>
                <w:szCs w:val="24"/>
              </w:rPr>
            </w:pPr>
          </w:p>
        </w:tc>
        <w:tc>
          <w:tcPr>
            <w:tcW w:w="816" w:type="dxa"/>
            <w:vAlign w:val="center"/>
          </w:tcPr>
          <w:p w14:paraId="253031BE">
            <w:pPr>
              <w:spacing w:line="360" w:lineRule="auto"/>
              <w:jc w:val="center"/>
              <w:rPr>
                <w:rFonts w:ascii="宋体" w:hAnsi="宋体" w:eastAsia="宋体" w:cs="Times New Roman"/>
                <w:color w:val="000000"/>
                <w:sz w:val="24"/>
                <w:szCs w:val="24"/>
              </w:rPr>
            </w:pPr>
          </w:p>
        </w:tc>
      </w:tr>
    </w:tbl>
    <w:p w14:paraId="70A4A9D7">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说明：如有偏离，则必须注明“偏离”；未注明偏离的，视为完全投标。</w:t>
      </w:r>
    </w:p>
    <w:p w14:paraId="4C4292E4">
      <w:pPr>
        <w:spacing w:line="360" w:lineRule="auto"/>
        <w:ind w:firstLine="480" w:firstLineChars="200"/>
        <w:rPr>
          <w:rFonts w:ascii="宋体" w:hAnsi="宋体" w:eastAsia="宋体" w:cs="Times New Roman"/>
          <w:color w:val="000000"/>
          <w:kern w:val="0"/>
          <w:sz w:val="24"/>
          <w:szCs w:val="24"/>
        </w:rPr>
      </w:pPr>
    </w:p>
    <w:p w14:paraId="4AE52FCD">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bCs/>
          <w:color w:val="000000"/>
          <w:sz w:val="24"/>
          <w:szCs w:val="24"/>
        </w:rPr>
        <w:t>投标人</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6A03696B">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5D9645AF">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0969E06E">
      <w:pPr>
        <w:keepNext/>
        <w:keepLines/>
        <w:spacing w:before="260" w:after="260" w:line="413" w:lineRule="auto"/>
        <w:jc w:val="center"/>
        <w:outlineLvl w:val="9"/>
        <w:rPr>
          <w:rFonts w:ascii="Calibri" w:hAnsi="Calibri" w:eastAsia="宋体" w:cs="Times New Roman"/>
          <w:b/>
          <w:color w:val="000000"/>
          <w:kern w:val="0"/>
          <w:sz w:val="24"/>
          <w:szCs w:val="20"/>
        </w:rPr>
      </w:pPr>
      <w:r>
        <w:rPr>
          <w:rFonts w:hint="eastAsia" w:ascii="Calibri" w:hAnsi="Calibri" w:eastAsia="宋体" w:cs="Times New Roman"/>
          <w:b/>
          <w:color w:val="000000"/>
          <w:sz w:val="24"/>
        </w:rPr>
        <w:br w:type="page"/>
      </w:r>
      <w:bookmarkStart w:id="38" w:name="_Toc7599"/>
      <w:r>
        <w:rPr>
          <w:rFonts w:hint="eastAsia" w:ascii="Calibri" w:hAnsi="Calibri" w:eastAsia="宋体" w:cs="Times New Roman"/>
          <w:b/>
          <w:color w:val="000000"/>
          <w:kern w:val="0"/>
          <w:sz w:val="24"/>
          <w:szCs w:val="20"/>
          <w:lang w:val="en-US" w:eastAsia="zh-CN"/>
        </w:rPr>
        <w:t>四</w:t>
      </w:r>
      <w:r>
        <w:rPr>
          <w:rFonts w:hint="eastAsia" w:ascii="Calibri" w:hAnsi="Calibri" w:eastAsia="宋体" w:cs="Times New Roman"/>
          <w:b/>
          <w:color w:val="000000"/>
          <w:kern w:val="0"/>
          <w:sz w:val="24"/>
          <w:szCs w:val="20"/>
        </w:rPr>
        <w:t>、投标保证金</w:t>
      </w:r>
      <w:bookmarkEnd w:id="38"/>
    </w:p>
    <w:p w14:paraId="53997EF2">
      <w:pPr>
        <w:spacing w:line="360" w:lineRule="auto"/>
        <w:ind w:firstLine="480" w:firstLineChars="200"/>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4"/>
          <w:szCs w:val="24"/>
        </w:rPr>
        <w:t>说明：提供汇款单或转账凭证复印件</w:t>
      </w:r>
      <w:r>
        <w:rPr>
          <w:rFonts w:hint="eastAsia" w:ascii="宋体" w:hAnsi="宋体" w:eastAsia="宋体" w:cs="Times New Roman"/>
          <w:color w:val="000000"/>
          <w:kern w:val="0"/>
          <w:sz w:val="24"/>
          <w:szCs w:val="24"/>
          <w:lang w:val="en-US" w:eastAsia="zh-CN"/>
        </w:rPr>
        <w:t>或保函</w:t>
      </w:r>
    </w:p>
    <w:p w14:paraId="44FF0388">
      <w:pPr>
        <w:keepNext/>
        <w:keepLines/>
        <w:spacing w:before="260" w:after="260" w:line="413" w:lineRule="auto"/>
        <w:jc w:val="center"/>
        <w:outlineLvl w:val="9"/>
        <w:rPr>
          <w:rFonts w:ascii="Calibri" w:hAnsi="Calibri" w:eastAsia="宋体" w:cs="Times New Roman"/>
          <w:b/>
          <w:color w:val="000000"/>
          <w:kern w:val="0"/>
          <w:sz w:val="24"/>
          <w:szCs w:val="20"/>
        </w:rPr>
      </w:pPr>
      <w:r>
        <w:rPr>
          <w:rFonts w:hint="eastAsia" w:ascii="Calibri" w:hAnsi="Calibri" w:eastAsia="宋体" w:cs="Times New Roman"/>
          <w:b/>
          <w:color w:val="000000"/>
          <w:sz w:val="24"/>
        </w:rPr>
        <w:br w:type="page"/>
      </w:r>
      <w:bookmarkStart w:id="39" w:name="_Toc7486"/>
      <w:r>
        <w:rPr>
          <w:rFonts w:hint="eastAsia" w:ascii="Calibri" w:hAnsi="Calibri" w:eastAsia="宋体" w:cs="Times New Roman"/>
          <w:b/>
          <w:color w:val="000000"/>
          <w:kern w:val="0"/>
          <w:sz w:val="24"/>
          <w:szCs w:val="20"/>
          <w:lang w:val="en-US" w:eastAsia="zh-CN"/>
        </w:rPr>
        <w:t>五</w:t>
      </w:r>
      <w:r>
        <w:rPr>
          <w:rFonts w:hint="eastAsia" w:ascii="Calibri" w:hAnsi="Calibri" w:eastAsia="宋体" w:cs="Times New Roman"/>
          <w:b/>
          <w:color w:val="000000"/>
          <w:kern w:val="0"/>
          <w:sz w:val="24"/>
          <w:szCs w:val="20"/>
        </w:rPr>
        <w:t>、</w:t>
      </w:r>
      <w:r>
        <w:rPr>
          <w:rFonts w:hint="eastAsia" w:ascii="Calibri" w:hAnsi="Calibri" w:eastAsia="宋体" w:cs="Times New Roman"/>
          <w:b/>
          <w:color w:val="000000"/>
          <w:kern w:val="0"/>
          <w:sz w:val="24"/>
          <w:szCs w:val="20"/>
          <w:lang w:val="en-US" w:eastAsia="zh-CN"/>
        </w:rPr>
        <w:t>投标人</w:t>
      </w:r>
      <w:r>
        <w:rPr>
          <w:rFonts w:hint="eastAsia" w:ascii="Calibri" w:hAnsi="Calibri" w:eastAsia="宋体" w:cs="Times New Roman"/>
          <w:b/>
          <w:color w:val="000000"/>
          <w:kern w:val="0"/>
          <w:sz w:val="24"/>
          <w:szCs w:val="20"/>
        </w:rPr>
        <w:t>具备投标资格的证明文件</w:t>
      </w:r>
      <w:bookmarkEnd w:id="39"/>
    </w:p>
    <w:p w14:paraId="420AD8D7">
      <w:pPr>
        <w:keepNext/>
        <w:keepLines/>
        <w:spacing w:before="280" w:after="290" w:line="376" w:lineRule="auto"/>
        <w:jc w:val="center"/>
        <w:outlineLvl w:val="9"/>
        <w:rPr>
          <w:rFonts w:ascii="宋体" w:hAnsi="宋体" w:eastAsia="宋体" w:cs="Times New Roman"/>
          <w:b/>
          <w:bCs/>
          <w:color w:val="000000"/>
          <w:kern w:val="0"/>
          <w:sz w:val="24"/>
          <w:szCs w:val="24"/>
        </w:rPr>
      </w:pPr>
      <w:bookmarkStart w:id="40" w:name="_Toc6445"/>
      <w:r>
        <w:rPr>
          <w:rFonts w:hint="eastAsia" w:ascii="Calibri Light" w:hAnsi="Calibri Light" w:eastAsia="宋体" w:cs="Times New Roman"/>
          <w:b/>
          <w:bCs/>
          <w:color w:val="000000"/>
          <w:kern w:val="0"/>
          <w:sz w:val="24"/>
          <w:szCs w:val="28"/>
        </w:rPr>
        <w:t>附件</w:t>
      </w:r>
      <w:r>
        <w:rPr>
          <w:rFonts w:hint="eastAsia" w:ascii="Calibri Light" w:hAnsi="Calibri Light"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1</w:t>
      </w:r>
      <w:bookmarkEnd w:id="40"/>
    </w:p>
    <w:p w14:paraId="11A358A1">
      <w:pPr>
        <w:spacing w:line="360" w:lineRule="auto"/>
        <w:ind w:firstLine="480" w:firstLineChars="200"/>
        <w:jc w:val="center"/>
        <w:rPr>
          <w:rFonts w:ascii="宋体" w:hAnsi="宋体" w:eastAsia="宋体" w:cs="MingLiU_HKSCS"/>
          <w:color w:val="000000"/>
          <w:kern w:val="0"/>
          <w:sz w:val="24"/>
          <w:szCs w:val="24"/>
        </w:rPr>
      </w:pPr>
      <w:r>
        <w:rPr>
          <w:rFonts w:hint="eastAsia" w:ascii="宋体" w:hAnsi="宋体" w:eastAsia="宋体" w:cs="Times New Roman"/>
          <w:color w:val="000000"/>
          <w:kern w:val="0"/>
          <w:sz w:val="24"/>
          <w:szCs w:val="24"/>
        </w:rPr>
        <w:t>供应商基本情况表</w:t>
      </w:r>
    </w:p>
    <w:p w14:paraId="66DE41B7">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供应商：</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137A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10" w:type="dxa"/>
            <w:vAlign w:val="center"/>
          </w:tcPr>
          <w:p w14:paraId="62712AD8">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供应商名称</w:t>
            </w:r>
          </w:p>
        </w:tc>
        <w:tc>
          <w:tcPr>
            <w:tcW w:w="1969" w:type="dxa"/>
            <w:vAlign w:val="center"/>
          </w:tcPr>
          <w:p w14:paraId="648FB393">
            <w:pPr>
              <w:spacing w:line="360" w:lineRule="auto"/>
              <w:jc w:val="center"/>
              <w:rPr>
                <w:rFonts w:ascii="宋体" w:hAnsi="宋体" w:eastAsia="宋体" w:cs="Times New Roman"/>
                <w:color w:val="000000"/>
                <w:sz w:val="24"/>
                <w:szCs w:val="24"/>
              </w:rPr>
            </w:pPr>
          </w:p>
        </w:tc>
        <w:tc>
          <w:tcPr>
            <w:tcW w:w="2131" w:type="dxa"/>
            <w:vAlign w:val="center"/>
          </w:tcPr>
          <w:p w14:paraId="5B38B2D7">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w:t>
            </w:r>
          </w:p>
        </w:tc>
        <w:tc>
          <w:tcPr>
            <w:tcW w:w="1512" w:type="dxa"/>
            <w:vAlign w:val="center"/>
          </w:tcPr>
          <w:p w14:paraId="039C567A">
            <w:pPr>
              <w:spacing w:line="360" w:lineRule="auto"/>
              <w:jc w:val="center"/>
              <w:rPr>
                <w:rFonts w:ascii="宋体" w:hAnsi="宋体" w:eastAsia="宋体" w:cs="MingLiU_HKSCS"/>
                <w:color w:val="000000"/>
                <w:sz w:val="24"/>
                <w:szCs w:val="24"/>
              </w:rPr>
            </w:pPr>
          </w:p>
        </w:tc>
      </w:tr>
      <w:tr w14:paraId="343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2B9788B">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统一社会信用代码</w:t>
            </w:r>
          </w:p>
        </w:tc>
        <w:tc>
          <w:tcPr>
            <w:tcW w:w="1969" w:type="dxa"/>
            <w:vAlign w:val="center"/>
          </w:tcPr>
          <w:p w14:paraId="0BCC0FC8">
            <w:pPr>
              <w:spacing w:line="360" w:lineRule="auto"/>
              <w:jc w:val="center"/>
              <w:rPr>
                <w:rFonts w:ascii="宋体" w:hAnsi="宋体" w:eastAsia="宋体" w:cs="Times New Roman"/>
                <w:color w:val="000000"/>
                <w:sz w:val="24"/>
                <w:szCs w:val="24"/>
              </w:rPr>
            </w:pPr>
          </w:p>
        </w:tc>
        <w:tc>
          <w:tcPr>
            <w:tcW w:w="2131" w:type="dxa"/>
            <w:vAlign w:val="center"/>
          </w:tcPr>
          <w:p w14:paraId="59EE7DF7">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邮政编码</w:t>
            </w:r>
          </w:p>
        </w:tc>
        <w:tc>
          <w:tcPr>
            <w:tcW w:w="1512" w:type="dxa"/>
            <w:vAlign w:val="center"/>
          </w:tcPr>
          <w:p w14:paraId="2231408B">
            <w:pPr>
              <w:spacing w:line="360" w:lineRule="auto"/>
              <w:jc w:val="center"/>
              <w:rPr>
                <w:rFonts w:ascii="宋体" w:hAnsi="宋体" w:eastAsia="宋体" w:cs="Times New Roman"/>
                <w:color w:val="000000"/>
                <w:sz w:val="24"/>
                <w:szCs w:val="24"/>
              </w:rPr>
            </w:pPr>
          </w:p>
        </w:tc>
      </w:tr>
      <w:tr w14:paraId="3869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74F836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授权代表</w:t>
            </w:r>
          </w:p>
        </w:tc>
        <w:tc>
          <w:tcPr>
            <w:tcW w:w="1969" w:type="dxa"/>
            <w:vAlign w:val="center"/>
          </w:tcPr>
          <w:p w14:paraId="2D20B0DA">
            <w:pPr>
              <w:spacing w:line="360" w:lineRule="auto"/>
              <w:jc w:val="center"/>
              <w:rPr>
                <w:rFonts w:ascii="宋体" w:hAnsi="宋体" w:eastAsia="宋体" w:cs="Times New Roman"/>
                <w:color w:val="000000"/>
                <w:sz w:val="24"/>
                <w:szCs w:val="24"/>
              </w:rPr>
            </w:pPr>
          </w:p>
        </w:tc>
        <w:tc>
          <w:tcPr>
            <w:tcW w:w="2131" w:type="dxa"/>
            <w:vAlign w:val="center"/>
          </w:tcPr>
          <w:p w14:paraId="31BEA358">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联系电话</w:t>
            </w:r>
          </w:p>
        </w:tc>
        <w:tc>
          <w:tcPr>
            <w:tcW w:w="1512" w:type="dxa"/>
            <w:vAlign w:val="center"/>
          </w:tcPr>
          <w:p w14:paraId="4E0DC7BE">
            <w:pPr>
              <w:spacing w:line="360" w:lineRule="auto"/>
              <w:jc w:val="center"/>
              <w:rPr>
                <w:rFonts w:ascii="宋体" w:hAnsi="宋体" w:eastAsia="宋体" w:cs="Times New Roman"/>
                <w:color w:val="000000"/>
                <w:sz w:val="24"/>
                <w:szCs w:val="24"/>
              </w:rPr>
            </w:pPr>
          </w:p>
        </w:tc>
      </w:tr>
      <w:tr w14:paraId="4E9F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623BF91">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电子邮箱</w:t>
            </w:r>
          </w:p>
        </w:tc>
        <w:tc>
          <w:tcPr>
            <w:tcW w:w="1969" w:type="dxa"/>
            <w:vAlign w:val="center"/>
          </w:tcPr>
          <w:p w14:paraId="68BA9CBC">
            <w:pPr>
              <w:spacing w:line="360" w:lineRule="auto"/>
              <w:jc w:val="center"/>
              <w:rPr>
                <w:rFonts w:ascii="宋体" w:hAnsi="宋体" w:eastAsia="宋体" w:cs="Times New Roman"/>
                <w:color w:val="000000"/>
                <w:sz w:val="24"/>
                <w:szCs w:val="24"/>
              </w:rPr>
            </w:pPr>
          </w:p>
        </w:tc>
        <w:tc>
          <w:tcPr>
            <w:tcW w:w="2131" w:type="dxa"/>
            <w:vAlign w:val="center"/>
          </w:tcPr>
          <w:p w14:paraId="329CDFD3">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传真</w:t>
            </w:r>
          </w:p>
        </w:tc>
        <w:tc>
          <w:tcPr>
            <w:tcW w:w="1512" w:type="dxa"/>
            <w:vAlign w:val="center"/>
          </w:tcPr>
          <w:p w14:paraId="1E6E98EF">
            <w:pPr>
              <w:spacing w:line="360" w:lineRule="auto"/>
              <w:jc w:val="center"/>
              <w:rPr>
                <w:rFonts w:ascii="宋体" w:hAnsi="宋体" w:eastAsia="宋体" w:cs="Times New Roman"/>
                <w:color w:val="000000"/>
                <w:sz w:val="24"/>
                <w:szCs w:val="24"/>
              </w:rPr>
            </w:pPr>
          </w:p>
        </w:tc>
      </w:tr>
      <w:tr w14:paraId="00B9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C0C7FC3">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上年营业收入</w:t>
            </w:r>
          </w:p>
        </w:tc>
        <w:tc>
          <w:tcPr>
            <w:tcW w:w="1969" w:type="dxa"/>
            <w:vAlign w:val="center"/>
          </w:tcPr>
          <w:p w14:paraId="4C8D28F1">
            <w:pPr>
              <w:spacing w:line="360" w:lineRule="auto"/>
              <w:jc w:val="center"/>
              <w:rPr>
                <w:rFonts w:ascii="宋体" w:hAnsi="宋体" w:eastAsia="宋体" w:cs="Times New Roman"/>
                <w:color w:val="000000"/>
                <w:sz w:val="24"/>
                <w:szCs w:val="24"/>
              </w:rPr>
            </w:pPr>
          </w:p>
        </w:tc>
        <w:tc>
          <w:tcPr>
            <w:tcW w:w="2131" w:type="dxa"/>
            <w:vAlign w:val="center"/>
          </w:tcPr>
          <w:p w14:paraId="0B623C3B">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员工总人数</w:t>
            </w:r>
          </w:p>
        </w:tc>
        <w:tc>
          <w:tcPr>
            <w:tcW w:w="1512" w:type="dxa"/>
            <w:vAlign w:val="center"/>
          </w:tcPr>
          <w:p w14:paraId="08A2AF6A">
            <w:pPr>
              <w:spacing w:line="360" w:lineRule="auto"/>
              <w:jc w:val="center"/>
              <w:rPr>
                <w:rFonts w:ascii="宋体" w:hAnsi="宋体" w:eastAsia="宋体" w:cs="MingLiU_HKSCS"/>
                <w:color w:val="000000"/>
                <w:sz w:val="24"/>
                <w:szCs w:val="24"/>
              </w:rPr>
            </w:pPr>
          </w:p>
        </w:tc>
      </w:tr>
      <w:tr w14:paraId="1816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770C83E">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基本账户开户行及账号</w:t>
            </w:r>
          </w:p>
        </w:tc>
        <w:tc>
          <w:tcPr>
            <w:tcW w:w="1969" w:type="dxa"/>
            <w:vAlign w:val="center"/>
          </w:tcPr>
          <w:p w14:paraId="77EC5816">
            <w:pPr>
              <w:spacing w:line="360" w:lineRule="auto"/>
              <w:jc w:val="center"/>
              <w:rPr>
                <w:rFonts w:ascii="宋体" w:hAnsi="宋体" w:eastAsia="宋体" w:cs="Times New Roman"/>
                <w:color w:val="000000"/>
                <w:sz w:val="24"/>
                <w:szCs w:val="24"/>
              </w:rPr>
            </w:pPr>
          </w:p>
        </w:tc>
        <w:tc>
          <w:tcPr>
            <w:tcW w:w="2131" w:type="dxa"/>
            <w:vAlign w:val="center"/>
          </w:tcPr>
          <w:p w14:paraId="39FF3037">
            <w:pPr>
              <w:spacing w:line="360" w:lineRule="auto"/>
              <w:jc w:val="center"/>
              <w:rPr>
                <w:rFonts w:ascii="宋体" w:hAnsi="宋体" w:eastAsia="宋体" w:cs="Times New Roman"/>
                <w:color w:val="000000"/>
                <w:sz w:val="24"/>
                <w:szCs w:val="24"/>
              </w:rPr>
            </w:pPr>
          </w:p>
        </w:tc>
        <w:tc>
          <w:tcPr>
            <w:tcW w:w="1512" w:type="dxa"/>
            <w:vAlign w:val="center"/>
          </w:tcPr>
          <w:p w14:paraId="5FC7A155">
            <w:pPr>
              <w:spacing w:line="360" w:lineRule="auto"/>
              <w:jc w:val="center"/>
              <w:rPr>
                <w:rFonts w:ascii="宋体" w:hAnsi="宋体" w:eastAsia="宋体" w:cs="Times New Roman"/>
                <w:color w:val="000000"/>
                <w:sz w:val="24"/>
                <w:szCs w:val="24"/>
              </w:rPr>
            </w:pPr>
          </w:p>
        </w:tc>
      </w:tr>
      <w:tr w14:paraId="06BE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3EF8D06">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税务登记机关</w:t>
            </w:r>
          </w:p>
        </w:tc>
        <w:tc>
          <w:tcPr>
            <w:tcW w:w="1969" w:type="dxa"/>
            <w:vAlign w:val="center"/>
          </w:tcPr>
          <w:p w14:paraId="47D919EC">
            <w:pPr>
              <w:spacing w:line="360" w:lineRule="auto"/>
              <w:jc w:val="center"/>
              <w:rPr>
                <w:rFonts w:ascii="宋体" w:hAnsi="宋体" w:eastAsia="宋体" w:cs="MingLiU_HKSCS"/>
                <w:color w:val="000000"/>
                <w:sz w:val="24"/>
                <w:szCs w:val="24"/>
              </w:rPr>
            </w:pPr>
          </w:p>
        </w:tc>
        <w:tc>
          <w:tcPr>
            <w:tcW w:w="2131" w:type="dxa"/>
            <w:vAlign w:val="center"/>
          </w:tcPr>
          <w:p w14:paraId="191412CC">
            <w:pPr>
              <w:spacing w:line="360" w:lineRule="auto"/>
              <w:jc w:val="center"/>
              <w:rPr>
                <w:rFonts w:ascii="宋体" w:hAnsi="宋体" w:eastAsia="宋体" w:cs="MingLiU_HKSCS"/>
                <w:color w:val="000000"/>
                <w:sz w:val="24"/>
                <w:szCs w:val="24"/>
              </w:rPr>
            </w:pPr>
          </w:p>
        </w:tc>
        <w:tc>
          <w:tcPr>
            <w:tcW w:w="1512" w:type="dxa"/>
            <w:vAlign w:val="center"/>
          </w:tcPr>
          <w:p w14:paraId="74C037CF">
            <w:pPr>
              <w:spacing w:line="360" w:lineRule="auto"/>
              <w:jc w:val="center"/>
              <w:rPr>
                <w:rFonts w:ascii="宋体" w:hAnsi="宋体" w:eastAsia="宋体" w:cs="MingLiU_HKSCS"/>
                <w:color w:val="000000"/>
                <w:sz w:val="24"/>
                <w:szCs w:val="24"/>
              </w:rPr>
            </w:pPr>
          </w:p>
        </w:tc>
      </w:tr>
      <w:tr w14:paraId="2A8B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35D55CA">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资质名称</w:t>
            </w:r>
          </w:p>
        </w:tc>
        <w:tc>
          <w:tcPr>
            <w:tcW w:w="1969" w:type="dxa"/>
            <w:vAlign w:val="center"/>
          </w:tcPr>
          <w:p w14:paraId="32419D09">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等级</w:t>
            </w:r>
          </w:p>
        </w:tc>
        <w:tc>
          <w:tcPr>
            <w:tcW w:w="2131" w:type="dxa"/>
            <w:vAlign w:val="center"/>
          </w:tcPr>
          <w:p w14:paraId="2781A761">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发证机关</w:t>
            </w:r>
          </w:p>
        </w:tc>
        <w:tc>
          <w:tcPr>
            <w:tcW w:w="1512" w:type="dxa"/>
            <w:vAlign w:val="center"/>
          </w:tcPr>
          <w:p w14:paraId="6A16820D">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有效期</w:t>
            </w:r>
          </w:p>
        </w:tc>
      </w:tr>
      <w:tr w14:paraId="45B3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10B6FA2">
            <w:pPr>
              <w:spacing w:line="360" w:lineRule="auto"/>
              <w:jc w:val="center"/>
              <w:rPr>
                <w:rFonts w:ascii="宋体" w:hAnsi="宋体" w:eastAsia="宋体" w:cs="Times New Roman"/>
                <w:color w:val="000000"/>
                <w:sz w:val="24"/>
                <w:szCs w:val="24"/>
              </w:rPr>
            </w:pPr>
          </w:p>
        </w:tc>
        <w:tc>
          <w:tcPr>
            <w:tcW w:w="1969" w:type="dxa"/>
            <w:vAlign w:val="center"/>
          </w:tcPr>
          <w:p w14:paraId="42F5086E">
            <w:pPr>
              <w:spacing w:line="360" w:lineRule="auto"/>
              <w:jc w:val="center"/>
              <w:rPr>
                <w:rFonts w:ascii="宋体" w:hAnsi="宋体" w:eastAsia="宋体" w:cs="Times New Roman"/>
                <w:color w:val="000000"/>
                <w:sz w:val="24"/>
                <w:szCs w:val="24"/>
              </w:rPr>
            </w:pPr>
          </w:p>
        </w:tc>
        <w:tc>
          <w:tcPr>
            <w:tcW w:w="2131" w:type="dxa"/>
            <w:vAlign w:val="center"/>
          </w:tcPr>
          <w:p w14:paraId="539294DE">
            <w:pPr>
              <w:spacing w:line="360" w:lineRule="auto"/>
              <w:jc w:val="center"/>
              <w:rPr>
                <w:rFonts w:ascii="宋体" w:hAnsi="宋体" w:eastAsia="宋体" w:cs="Times New Roman"/>
                <w:color w:val="000000"/>
                <w:sz w:val="24"/>
                <w:szCs w:val="24"/>
              </w:rPr>
            </w:pPr>
          </w:p>
        </w:tc>
        <w:tc>
          <w:tcPr>
            <w:tcW w:w="1512" w:type="dxa"/>
            <w:vAlign w:val="center"/>
          </w:tcPr>
          <w:p w14:paraId="682C5764">
            <w:pPr>
              <w:spacing w:line="360" w:lineRule="auto"/>
              <w:jc w:val="center"/>
              <w:rPr>
                <w:rFonts w:ascii="宋体" w:hAnsi="宋体" w:eastAsia="宋体" w:cs="Times New Roman"/>
                <w:color w:val="000000"/>
                <w:sz w:val="24"/>
                <w:szCs w:val="24"/>
              </w:rPr>
            </w:pPr>
          </w:p>
        </w:tc>
      </w:tr>
      <w:tr w14:paraId="252A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280C6A9A">
            <w:pPr>
              <w:spacing w:line="360" w:lineRule="auto"/>
              <w:jc w:val="center"/>
              <w:rPr>
                <w:rFonts w:ascii="宋体" w:hAnsi="宋体" w:eastAsia="宋体" w:cs="Times New Roman"/>
                <w:color w:val="000000"/>
                <w:sz w:val="24"/>
                <w:szCs w:val="24"/>
              </w:rPr>
            </w:pPr>
          </w:p>
        </w:tc>
        <w:tc>
          <w:tcPr>
            <w:tcW w:w="1969" w:type="dxa"/>
            <w:vAlign w:val="center"/>
          </w:tcPr>
          <w:p w14:paraId="3F957493">
            <w:pPr>
              <w:spacing w:line="360" w:lineRule="auto"/>
              <w:jc w:val="center"/>
              <w:rPr>
                <w:rFonts w:ascii="宋体" w:hAnsi="宋体" w:eastAsia="宋体" w:cs="Times New Roman"/>
                <w:color w:val="000000"/>
                <w:sz w:val="24"/>
                <w:szCs w:val="24"/>
              </w:rPr>
            </w:pPr>
          </w:p>
        </w:tc>
        <w:tc>
          <w:tcPr>
            <w:tcW w:w="2131" w:type="dxa"/>
            <w:vAlign w:val="center"/>
          </w:tcPr>
          <w:p w14:paraId="2C7C7613">
            <w:pPr>
              <w:spacing w:line="360" w:lineRule="auto"/>
              <w:jc w:val="center"/>
              <w:rPr>
                <w:rFonts w:ascii="宋体" w:hAnsi="宋体" w:eastAsia="宋体" w:cs="Times New Roman"/>
                <w:color w:val="000000"/>
                <w:sz w:val="24"/>
                <w:szCs w:val="24"/>
              </w:rPr>
            </w:pPr>
          </w:p>
        </w:tc>
        <w:tc>
          <w:tcPr>
            <w:tcW w:w="1512" w:type="dxa"/>
            <w:vAlign w:val="center"/>
          </w:tcPr>
          <w:p w14:paraId="5DE6E7E3">
            <w:pPr>
              <w:spacing w:line="360" w:lineRule="auto"/>
              <w:jc w:val="center"/>
              <w:rPr>
                <w:rFonts w:ascii="宋体" w:hAnsi="宋体" w:eastAsia="宋体" w:cs="MingLiU_HKSCS"/>
                <w:color w:val="000000"/>
                <w:sz w:val="24"/>
                <w:szCs w:val="24"/>
              </w:rPr>
            </w:pPr>
          </w:p>
        </w:tc>
      </w:tr>
      <w:tr w14:paraId="67AB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33E05DF">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备注</w:t>
            </w:r>
          </w:p>
        </w:tc>
        <w:tc>
          <w:tcPr>
            <w:tcW w:w="1969" w:type="dxa"/>
            <w:vAlign w:val="center"/>
          </w:tcPr>
          <w:p w14:paraId="3C04C8B5">
            <w:pPr>
              <w:spacing w:line="360" w:lineRule="auto"/>
              <w:jc w:val="center"/>
              <w:rPr>
                <w:rFonts w:ascii="宋体" w:hAnsi="宋体" w:eastAsia="宋体" w:cs="Times New Roman"/>
                <w:color w:val="000000"/>
                <w:sz w:val="24"/>
                <w:szCs w:val="24"/>
              </w:rPr>
            </w:pPr>
          </w:p>
        </w:tc>
        <w:tc>
          <w:tcPr>
            <w:tcW w:w="2131" w:type="dxa"/>
            <w:vAlign w:val="center"/>
          </w:tcPr>
          <w:p w14:paraId="40B1814D">
            <w:pPr>
              <w:spacing w:line="360" w:lineRule="auto"/>
              <w:jc w:val="center"/>
              <w:rPr>
                <w:rFonts w:ascii="宋体" w:hAnsi="宋体" w:eastAsia="宋体" w:cs="Times New Roman"/>
                <w:color w:val="000000"/>
                <w:sz w:val="24"/>
                <w:szCs w:val="24"/>
              </w:rPr>
            </w:pPr>
          </w:p>
        </w:tc>
        <w:tc>
          <w:tcPr>
            <w:tcW w:w="1512" w:type="dxa"/>
            <w:vAlign w:val="center"/>
          </w:tcPr>
          <w:p w14:paraId="230C0160">
            <w:pPr>
              <w:spacing w:line="360" w:lineRule="auto"/>
              <w:jc w:val="center"/>
              <w:rPr>
                <w:rFonts w:ascii="宋体" w:hAnsi="宋体" w:eastAsia="宋体" w:cs="Times New Roman"/>
                <w:color w:val="000000"/>
                <w:sz w:val="24"/>
                <w:szCs w:val="24"/>
              </w:rPr>
            </w:pPr>
          </w:p>
        </w:tc>
      </w:tr>
    </w:tbl>
    <w:p w14:paraId="4164DC8A">
      <w:pPr>
        <w:keepNext/>
        <w:keepLines/>
        <w:spacing w:before="280" w:after="290" w:line="376" w:lineRule="auto"/>
        <w:jc w:val="center"/>
        <w:outlineLvl w:val="9"/>
        <w:rPr>
          <w:rFonts w:ascii="Calibri Light" w:hAnsi="Calibri Light" w:eastAsia="宋体" w:cs="Times New Roman"/>
          <w:b/>
          <w:bCs/>
          <w:color w:val="000000"/>
          <w:kern w:val="0"/>
          <w:sz w:val="24"/>
          <w:szCs w:val="28"/>
        </w:rPr>
      </w:pPr>
      <w:bookmarkStart w:id="41" w:name="_Toc19644"/>
      <w:r>
        <w:rPr>
          <w:rFonts w:hint="eastAsia" w:ascii="Calibri Light" w:hAnsi="Calibri Light" w:eastAsia="宋体" w:cs="Times New Roman"/>
          <w:b/>
          <w:bCs/>
          <w:color w:val="000000"/>
          <w:kern w:val="0"/>
          <w:sz w:val="24"/>
          <w:szCs w:val="28"/>
        </w:rPr>
        <w:t>★附件</w:t>
      </w:r>
      <w:r>
        <w:rPr>
          <w:rFonts w:hint="eastAsia" w:ascii="Calibri Light" w:hAnsi="Calibri Light" w:eastAsia="宋体"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2</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1</w:t>
      </w:r>
      <w:r>
        <w:rPr>
          <w:rFonts w:hint="eastAsia" w:ascii="Calibri Light" w:hAnsi="Calibri Light" w:eastAsia="宋体" w:cs="Times New Roman"/>
          <w:b/>
          <w:bCs/>
          <w:color w:val="000000"/>
          <w:kern w:val="0"/>
          <w:sz w:val="24"/>
          <w:szCs w:val="28"/>
        </w:rPr>
        <w:t>　具有独立承担民事责任的能力的证明材料</w:t>
      </w:r>
      <w:bookmarkEnd w:id="41"/>
    </w:p>
    <w:p w14:paraId="3D502121">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备注：须提供法人或其他组织或自然人的营业执照副本或事业法人登记证或执业许可证或身份证等相关证明复印件（除身份证外其余证件须加盖公章）</w:t>
      </w:r>
    </w:p>
    <w:p w14:paraId="1EB6CDAF">
      <w:pPr>
        <w:tabs>
          <w:tab w:val="left" w:pos="3075"/>
        </w:tabs>
        <w:adjustRightInd w:val="0"/>
        <w:snapToGrid w:val="0"/>
        <w:spacing w:line="420" w:lineRule="exact"/>
        <w:ind w:firstLine="440" w:firstLineChars="200"/>
        <w:rPr>
          <w:rFonts w:ascii="仿宋_GB2312" w:hAnsi="华文中宋" w:eastAsia="仿宋_GB2312" w:cs="Times New Roman"/>
          <w:bCs/>
          <w:color w:val="000000"/>
          <w:spacing w:val="-10"/>
          <w:sz w:val="24"/>
          <w:szCs w:val="24"/>
        </w:rPr>
      </w:pPr>
    </w:p>
    <w:p w14:paraId="719F022E">
      <w:pPr>
        <w:keepNext/>
        <w:keepLines/>
        <w:spacing w:before="280" w:after="290" w:line="376" w:lineRule="auto"/>
        <w:jc w:val="center"/>
        <w:outlineLvl w:val="9"/>
        <w:rPr>
          <w:rFonts w:ascii="Calibri Light" w:hAnsi="Calibri Light" w:eastAsia="宋体" w:cs="Times New Roman"/>
          <w:b/>
          <w:bCs/>
          <w:color w:val="000000"/>
          <w:kern w:val="0"/>
          <w:sz w:val="24"/>
          <w:szCs w:val="28"/>
        </w:rPr>
      </w:pPr>
      <w:bookmarkStart w:id="42" w:name="_Toc13932"/>
      <w:r>
        <w:rPr>
          <w:rFonts w:hint="eastAsia" w:ascii="Calibri Light" w:hAnsi="Calibri Light" w:eastAsia="宋体" w:cs="Times New Roman"/>
          <w:b/>
          <w:bCs/>
          <w:color w:val="000000"/>
          <w:kern w:val="0"/>
          <w:sz w:val="24"/>
          <w:szCs w:val="28"/>
        </w:rPr>
        <w:t>★附件</w:t>
      </w:r>
      <w:r>
        <w:rPr>
          <w:rFonts w:hint="eastAsia" w:ascii="Calibri Light" w:hAnsi="Calibri Light" w:eastAsia="宋体"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2</w:t>
      </w:r>
      <w:r>
        <w:rPr>
          <w:rFonts w:hint="eastAsia" w:ascii="Calibri Light" w:hAnsi="Calibri Light" w:eastAsia="宋体" w:cs="Times New Roman"/>
          <w:b/>
          <w:bCs/>
          <w:color w:val="000000"/>
          <w:kern w:val="0"/>
          <w:sz w:val="24"/>
          <w:szCs w:val="28"/>
        </w:rPr>
        <w:t>－2　具有良好的商业信誉和健全的财务会计制度的证明材料</w:t>
      </w:r>
      <w:bookmarkEnd w:id="42"/>
    </w:p>
    <w:p w14:paraId="4545DAA3">
      <w:pPr>
        <w:adjustRightInd w:val="0"/>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2A3C8EA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说明：</w:t>
      </w:r>
    </w:p>
    <w:p w14:paraId="2834ABDD">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1、审计报告复印件至少应包括资产负债表、利润表、现金流量表及其附注、加盖会计师事务所公章页。</w:t>
      </w:r>
    </w:p>
    <w:p w14:paraId="515CA7C5">
      <w:pPr>
        <w:tabs>
          <w:tab w:val="left" w:pos="780"/>
          <w:tab w:val="left" w:pos="1680"/>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Times New Roman"/>
          <w:color w:val="000000"/>
          <w:sz w:val="24"/>
          <w:szCs w:val="24"/>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sz w:val="24"/>
          <w:shd w:val="clear" w:color="auto" w:fill="FFFFFF"/>
        </w:rPr>
        <w:t>章），且无收受人和项目的限制，但开具银行有限制规定的除外。</w:t>
      </w:r>
    </w:p>
    <w:p w14:paraId="0D6E27D5">
      <w:pPr>
        <w:tabs>
          <w:tab w:val="left" w:pos="780"/>
          <w:tab w:val="left" w:pos="1680"/>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3、银行资信证明可以是复印件并加盖供应商公章，招标小组保留审核原件的权利。</w:t>
      </w:r>
      <w:r>
        <w:rPr>
          <w:rFonts w:hint="eastAsia" w:ascii="宋体" w:hAnsi="宋体" w:eastAsia="宋体" w:cs="宋体"/>
          <w:b/>
          <w:color w:val="000000"/>
          <w:sz w:val="24"/>
          <w:shd w:val="clear" w:color="auto" w:fill="FFFFFF"/>
        </w:rPr>
        <w:t>但开具银行明确规定复印件无效的，须提交原件。</w:t>
      </w:r>
    </w:p>
    <w:p w14:paraId="3A006009">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4、银行资信证明应能说明该供应商与银行之间业务往来正常，无不良记录，企业信誉良好等。银行出具的存款证明不能作为银行资信证明。</w:t>
      </w:r>
    </w:p>
    <w:p w14:paraId="0D12C06A">
      <w:pPr>
        <w:spacing w:line="360" w:lineRule="auto"/>
        <w:ind w:firstLine="480" w:firstLineChars="200"/>
        <w:rPr>
          <w:rFonts w:ascii="宋体" w:hAnsi="宋体" w:eastAsia="宋体" w:cs="Times New Roman"/>
          <w:color w:val="000000"/>
          <w:sz w:val="24"/>
          <w:szCs w:val="24"/>
        </w:rPr>
      </w:pPr>
      <w:r>
        <w:rPr>
          <w:rFonts w:hint="eastAsia" w:ascii="宋体" w:hAnsi="宋体" w:eastAsia="宋体" w:cs="宋体"/>
          <w:color w:val="000000"/>
          <w:sz w:val="24"/>
          <w:shd w:val="clear" w:color="auto" w:fill="FFFFFF"/>
        </w:rPr>
        <w:t>5、</w:t>
      </w:r>
      <w:r>
        <w:rPr>
          <w:rFonts w:hint="eastAsia" w:ascii="宋体" w:hAnsi="宋体" w:eastAsia="宋体" w:cs="宋体"/>
          <w:color w:val="000000"/>
          <w:sz w:val="24"/>
          <w:szCs w:val="24"/>
        </w:rPr>
        <w:t>当月新成立公司不需要提供。</w:t>
      </w:r>
    </w:p>
    <w:p w14:paraId="16A15CB7">
      <w:pPr>
        <w:keepNext/>
        <w:keepLines/>
        <w:spacing w:before="280" w:after="290" w:line="376" w:lineRule="auto"/>
        <w:jc w:val="center"/>
        <w:outlineLvl w:val="9"/>
        <w:rPr>
          <w:rFonts w:ascii="Calibri Light" w:hAnsi="Calibri Light" w:eastAsia="宋体" w:cs="Times New Roman"/>
          <w:b/>
          <w:bCs/>
          <w:color w:val="000000"/>
          <w:kern w:val="0"/>
          <w:sz w:val="24"/>
          <w:szCs w:val="28"/>
        </w:rPr>
      </w:pPr>
      <w:bookmarkStart w:id="43" w:name="_Toc15606"/>
      <w:r>
        <w:rPr>
          <w:rFonts w:hint="eastAsia" w:ascii="Calibri Light" w:hAnsi="Calibri Light" w:eastAsia="宋体" w:cs="Times New Roman"/>
          <w:b/>
          <w:bCs/>
          <w:color w:val="000000"/>
          <w:kern w:val="0"/>
          <w:sz w:val="24"/>
          <w:szCs w:val="28"/>
        </w:rPr>
        <w:t>★附件</w:t>
      </w:r>
      <w:r>
        <w:rPr>
          <w:rFonts w:hint="eastAsia" w:ascii="Calibri Light" w:hAnsi="Calibri Light" w:eastAsia="宋体"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2</w:t>
      </w:r>
      <w:r>
        <w:rPr>
          <w:rFonts w:hint="eastAsia" w:ascii="Calibri Light" w:hAnsi="Calibri Light" w:eastAsia="宋体" w:cs="Times New Roman"/>
          <w:b/>
          <w:bCs/>
          <w:color w:val="000000"/>
          <w:kern w:val="0"/>
          <w:sz w:val="24"/>
          <w:szCs w:val="28"/>
        </w:rPr>
        <w:t>－3　具备履行合同所必需的设备和专业技术能力的证明材料</w:t>
      </w:r>
      <w:bookmarkEnd w:id="43"/>
    </w:p>
    <w:p w14:paraId="6858BCEA">
      <w:pPr>
        <w:spacing w:line="360" w:lineRule="auto"/>
        <w:ind w:firstLine="480" w:firstLineChars="200"/>
        <w:rPr>
          <w:rFonts w:ascii="宋体" w:hAnsi="宋体" w:eastAsia="宋体" w:cs="宋体"/>
          <w:b/>
          <w:bCs/>
          <w:color w:val="000000"/>
          <w:kern w:val="0"/>
          <w:sz w:val="24"/>
          <w:szCs w:val="24"/>
        </w:rPr>
      </w:pPr>
      <w:r>
        <w:rPr>
          <w:rFonts w:hint="eastAsia" w:ascii="宋体" w:hAnsi="宋体" w:eastAsia="宋体" w:cs="宋体"/>
          <w:color w:val="000000"/>
          <w:sz w:val="24"/>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7C538061">
      <w:pPr>
        <w:rPr>
          <w:rFonts w:ascii="Calibri" w:hAnsi="Calibri" w:eastAsia="宋体" w:cs="Times New Roman"/>
          <w:color w:val="000000"/>
        </w:rPr>
      </w:pPr>
    </w:p>
    <w:p w14:paraId="3A24A8A0">
      <w:pPr>
        <w:keepNext/>
        <w:keepLines/>
        <w:spacing w:before="280" w:after="290" w:line="376" w:lineRule="auto"/>
        <w:jc w:val="center"/>
        <w:outlineLvl w:val="9"/>
        <w:rPr>
          <w:rFonts w:ascii="Calibri Light" w:hAnsi="Calibri Light" w:eastAsia="宋体" w:cs="Times New Roman"/>
          <w:b/>
          <w:bCs/>
          <w:color w:val="000000"/>
          <w:kern w:val="0"/>
          <w:sz w:val="24"/>
          <w:szCs w:val="28"/>
        </w:rPr>
      </w:pPr>
      <w:bookmarkStart w:id="44" w:name="_Toc11384"/>
      <w:r>
        <w:rPr>
          <w:rFonts w:hint="eastAsia" w:ascii="Calibri Light" w:hAnsi="Calibri Light" w:eastAsia="宋体" w:cs="Times New Roman"/>
          <w:b/>
          <w:bCs/>
          <w:color w:val="000000"/>
          <w:kern w:val="0"/>
          <w:sz w:val="24"/>
          <w:szCs w:val="28"/>
        </w:rPr>
        <w:t>★附件</w:t>
      </w:r>
      <w:r>
        <w:rPr>
          <w:rFonts w:hint="eastAsia" w:ascii="Calibri Light" w:hAnsi="Calibri Light" w:eastAsia="宋体"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2</w:t>
      </w:r>
      <w:r>
        <w:rPr>
          <w:rFonts w:hint="eastAsia" w:ascii="Calibri Light" w:hAnsi="Calibri Light" w:eastAsia="宋体" w:cs="Times New Roman"/>
          <w:b/>
          <w:bCs/>
          <w:color w:val="000000"/>
          <w:kern w:val="0"/>
          <w:sz w:val="24"/>
          <w:szCs w:val="28"/>
        </w:rPr>
        <w:t>－4有依法缴纳税收和社会保障资金的良好记录的证明材料</w:t>
      </w:r>
      <w:bookmarkEnd w:id="44"/>
    </w:p>
    <w:p w14:paraId="09C6B69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1、有依法缴纳社会保障资金的良好记录，须提供参加本次政府采购活动近期的任意一月缴纳社会保障资金的银行入账票据凭证或社保部门证明材料复印件，并加盖供应商公章。供应商逐年</w:t>
      </w:r>
      <w:r>
        <w:rPr>
          <w:rFonts w:hint="eastAsia" w:ascii="宋体" w:hAnsi="宋体" w:eastAsia="宋体" w:cs="宋体"/>
          <w:color w:val="000000"/>
          <w:sz w:val="24"/>
          <w:szCs w:val="24"/>
          <w:lang w:eastAsia="zh-CN"/>
        </w:rPr>
        <w:t>缴纳</w:t>
      </w:r>
      <w:r>
        <w:rPr>
          <w:rFonts w:hint="eastAsia" w:ascii="宋体" w:hAnsi="宋体" w:eastAsia="宋体" w:cs="宋体"/>
          <w:color w:val="000000"/>
          <w:sz w:val="24"/>
          <w:szCs w:val="24"/>
        </w:rPr>
        <w:t>社会保障资金的，须提供上年度缴纳社会保障资金的入账票据凭证复印件。缴纳社会保障资金的入账票据凭证复印件须加盖本单位公章当月新成立公司不需要提供；</w:t>
      </w:r>
    </w:p>
    <w:p w14:paraId="6EDDA71D">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sz w:val="24"/>
          <w:szCs w:val="24"/>
          <w:shd w:val="clear" w:color="auto" w:fill="FFFFFF"/>
        </w:rPr>
        <w:t>或零纳税申报表</w:t>
      </w:r>
      <w:r>
        <w:rPr>
          <w:rFonts w:hint="eastAsia" w:ascii="宋体" w:hAnsi="宋体" w:eastAsia="宋体" w:cs="宋体"/>
          <w:color w:val="000000"/>
          <w:sz w:val="24"/>
          <w:szCs w:val="24"/>
        </w:rPr>
        <w:t xml:space="preserve">），并加盖供应商公章，当月新成立公司不需要提供。 </w:t>
      </w:r>
    </w:p>
    <w:p w14:paraId="16C1EC18">
      <w:pPr>
        <w:spacing w:after="120" w:line="360" w:lineRule="auto"/>
        <w:rPr>
          <w:rFonts w:ascii="宋体" w:hAnsi="宋体" w:eastAsia="宋体" w:cs="宋体"/>
          <w:b/>
          <w:color w:val="000000"/>
          <w:sz w:val="32"/>
          <w:szCs w:val="32"/>
          <w:shd w:val="clear" w:color="auto" w:fill="FFFFFF"/>
        </w:rPr>
      </w:pPr>
      <w:r>
        <w:rPr>
          <w:rFonts w:hint="eastAsia" w:ascii="宋体" w:hAnsi="宋体" w:eastAsia="宋体" w:cs="宋体"/>
          <w:color w:val="000000"/>
          <w:sz w:val="24"/>
          <w:szCs w:val="24"/>
        </w:rPr>
        <w:t>3、依法免税或不需要缴纳社会保障资金的，应提供相应的文件证明并加盖本单位公章。</w:t>
      </w:r>
    </w:p>
    <w:p w14:paraId="67915944">
      <w:pPr>
        <w:keepNext/>
        <w:keepLines/>
        <w:spacing w:before="280" w:after="290" w:line="376" w:lineRule="auto"/>
        <w:jc w:val="left"/>
        <w:outlineLvl w:val="9"/>
        <w:rPr>
          <w:rFonts w:ascii="宋体" w:hAnsi="宋体" w:eastAsia="宋体" w:cs="Times New Roman"/>
          <w:bCs/>
          <w:color w:val="000000"/>
          <w:kern w:val="0"/>
          <w:sz w:val="24"/>
          <w:szCs w:val="24"/>
        </w:rPr>
      </w:pPr>
      <w:r>
        <w:rPr>
          <w:rFonts w:ascii="宋体" w:hAnsi="宋体" w:eastAsia="宋体" w:cs="Times New Roman"/>
          <w:b/>
          <w:bCs/>
          <w:color w:val="000000"/>
          <w:kern w:val="0"/>
          <w:sz w:val="24"/>
          <w:szCs w:val="28"/>
        </w:rPr>
        <w:br w:type="page"/>
      </w:r>
      <w:bookmarkStart w:id="45" w:name="_Toc10946"/>
      <w:r>
        <w:rPr>
          <w:rFonts w:hint="eastAsia" w:ascii="宋体" w:hAnsi="宋体" w:eastAsia="宋体" w:cs="Times New Roman"/>
          <w:bCs/>
          <w:color w:val="000000"/>
          <w:kern w:val="0"/>
          <w:sz w:val="24"/>
          <w:szCs w:val="24"/>
        </w:rPr>
        <w:t>★</w:t>
      </w:r>
      <w:r>
        <w:rPr>
          <w:rFonts w:hint="eastAsia" w:ascii="宋体" w:hAnsi="宋体" w:eastAsia="宋体" w:cs="Times New Roman"/>
          <w:b/>
          <w:bCs w:val="0"/>
          <w:color w:val="000000"/>
          <w:kern w:val="0"/>
          <w:sz w:val="24"/>
          <w:szCs w:val="24"/>
        </w:rPr>
        <w:t>附件</w:t>
      </w:r>
      <w:r>
        <w:rPr>
          <w:rFonts w:hint="eastAsia" w:ascii="Calibri Light" w:hAnsi="Calibri Light" w:eastAsia="宋体" w:cs="Times New Roman"/>
          <w:b/>
          <w:bCs w:val="0"/>
          <w:color w:val="000000"/>
          <w:kern w:val="0"/>
          <w:sz w:val="24"/>
          <w:szCs w:val="28"/>
          <w:lang w:val="en-US" w:eastAsia="zh-CN"/>
        </w:rPr>
        <w:t>5</w:t>
      </w:r>
      <w:r>
        <w:rPr>
          <w:rFonts w:hint="eastAsia" w:ascii="宋体" w:hAnsi="宋体" w:eastAsia="宋体" w:cs="Times New Roman"/>
          <w:b/>
          <w:bCs w:val="0"/>
          <w:color w:val="000000"/>
          <w:kern w:val="0"/>
          <w:sz w:val="24"/>
          <w:szCs w:val="24"/>
        </w:rPr>
        <w:t>－</w:t>
      </w:r>
      <w:r>
        <w:rPr>
          <w:rFonts w:ascii="宋体" w:hAnsi="宋体" w:eastAsia="宋体" w:cs="Times New Roman"/>
          <w:b/>
          <w:bCs w:val="0"/>
          <w:color w:val="000000"/>
          <w:kern w:val="0"/>
          <w:sz w:val="24"/>
          <w:szCs w:val="24"/>
        </w:rPr>
        <w:t>2</w:t>
      </w:r>
      <w:r>
        <w:rPr>
          <w:rFonts w:hint="eastAsia" w:ascii="宋体" w:hAnsi="宋体" w:eastAsia="宋体" w:cs="Times New Roman"/>
          <w:b/>
          <w:bCs w:val="0"/>
          <w:color w:val="000000"/>
          <w:kern w:val="0"/>
          <w:sz w:val="24"/>
          <w:szCs w:val="24"/>
        </w:rPr>
        <w:t>－</w:t>
      </w:r>
      <w:r>
        <w:rPr>
          <w:rFonts w:ascii="宋体" w:hAnsi="宋体" w:eastAsia="宋体" w:cs="Times New Roman"/>
          <w:b/>
          <w:bCs w:val="0"/>
          <w:color w:val="000000"/>
          <w:kern w:val="0"/>
          <w:sz w:val="24"/>
          <w:szCs w:val="24"/>
        </w:rPr>
        <w:t>5</w:t>
      </w:r>
      <w:bookmarkEnd w:id="45"/>
    </w:p>
    <w:p w14:paraId="3309691F">
      <w:pPr>
        <w:jc w:val="center"/>
        <w:rPr>
          <w:rFonts w:ascii="Calibri" w:hAnsi="Calibri" w:eastAsia="宋体" w:cs="Times New Roman"/>
          <w:b/>
          <w:color w:val="000000"/>
          <w:sz w:val="24"/>
          <w:szCs w:val="24"/>
        </w:rPr>
      </w:pPr>
      <w:r>
        <w:rPr>
          <w:rFonts w:hint="eastAsia" w:ascii="Calibri" w:hAnsi="Calibri" w:eastAsia="宋体" w:cs="Times New Roman"/>
          <w:b/>
          <w:color w:val="000000"/>
          <w:sz w:val="24"/>
          <w:szCs w:val="24"/>
        </w:rPr>
        <w:t>参加政府采购活动近三年内在经营活动中</w:t>
      </w:r>
    </w:p>
    <w:p w14:paraId="0BF927AF">
      <w:pPr>
        <w:jc w:val="center"/>
        <w:rPr>
          <w:rFonts w:ascii="宋体" w:hAnsi="宋体" w:eastAsia="宋体" w:cs="Times New Roman"/>
          <w:b/>
          <w:color w:val="000000"/>
          <w:sz w:val="24"/>
          <w:szCs w:val="24"/>
        </w:rPr>
      </w:pPr>
      <w:r>
        <w:rPr>
          <w:rFonts w:hint="eastAsia" w:ascii="Calibri" w:hAnsi="Calibri" w:eastAsia="宋体" w:cs="Times New Roman"/>
          <w:b/>
          <w:color w:val="000000"/>
          <w:sz w:val="24"/>
          <w:szCs w:val="24"/>
        </w:rPr>
        <w:t>没有重大违法记录的书面声明</w:t>
      </w:r>
    </w:p>
    <w:p w14:paraId="5CC3ACB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本单位郑重声明：</w:t>
      </w:r>
    </w:p>
    <w:p w14:paraId="7AD69878">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我单位在参加采购活动前三年内在经营活动中没有《中华人民共和国政府采购法》第二十二条第一款第</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五</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项所称重大违法记录，包括：</w:t>
      </w:r>
    </w:p>
    <w:p w14:paraId="33EE8BCE">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我单位或者其法定代表人、董事、监事、高级管理人员未因经营活动中的违法行为受到刑事处罚或者责令停产停业、吊销许可证或者执照、较大数额罚款等行政处罚。</w:t>
      </w:r>
    </w:p>
    <w:p w14:paraId="712D8C8A">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特此声明！</w:t>
      </w:r>
    </w:p>
    <w:p w14:paraId="03C85CB0">
      <w:pPr>
        <w:spacing w:line="360" w:lineRule="auto"/>
        <w:ind w:firstLine="480" w:firstLineChars="200"/>
        <w:rPr>
          <w:rFonts w:ascii="宋体" w:hAnsi="宋体" w:eastAsia="宋体" w:cs="Times New Roman"/>
          <w:color w:val="000000"/>
          <w:kern w:val="0"/>
          <w:sz w:val="24"/>
          <w:szCs w:val="24"/>
        </w:rPr>
      </w:pPr>
    </w:p>
    <w:p w14:paraId="66831693">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投标人</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7529695D">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法定代表人或其授权代表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0AF089F0">
      <w:pPr>
        <w:spacing w:line="360" w:lineRule="auto"/>
        <w:ind w:firstLine="480" w:firstLineChars="200"/>
        <w:rPr>
          <w:rFonts w:ascii="宋体" w:hAnsi="宋体" w:eastAsia="宋体" w:cs="Times New Roman"/>
          <w:color w:val="000000"/>
          <w:kern w:val="0"/>
          <w:sz w:val="20"/>
          <w:szCs w:val="21"/>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423C4679">
      <w:pPr>
        <w:ind w:firstLine="400" w:firstLineChars="200"/>
        <w:rPr>
          <w:rFonts w:ascii="宋体" w:hAnsi="宋体" w:eastAsia="宋体" w:cs="Times New Roman"/>
          <w:color w:val="000000"/>
          <w:kern w:val="0"/>
          <w:sz w:val="20"/>
          <w:szCs w:val="21"/>
        </w:rPr>
      </w:pPr>
    </w:p>
    <w:p w14:paraId="4B12A86D">
      <w:pPr>
        <w:ind w:firstLine="400" w:firstLineChars="200"/>
        <w:rPr>
          <w:rFonts w:ascii="宋体" w:hAnsi="宋体" w:eastAsia="宋体" w:cs="Times New Roman"/>
          <w:color w:val="000000"/>
          <w:kern w:val="0"/>
          <w:sz w:val="20"/>
          <w:szCs w:val="21"/>
        </w:rPr>
      </w:pPr>
    </w:p>
    <w:p w14:paraId="759C443E">
      <w:pPr>
        <w:ind w:firstLine="400" w:firstLineChars="200"/>
        <w:rPr>
          <w:rFonts w:ascii="宋体" w:hAnsi="宋体" w:eastAsia="宋体" w:cs="Times New Roman"/>
          <w:color w:val="000000"/>
          <w:kern w:val="0"/>
          <w:sz w:val="20"/>
          <w:szCs w:val="21"/>
        </w:rPr>
      </w:pPr>
    </w:p>
    <w:p w14:paraId="1302391A">
      <w:pPr>
        <w:ind w:firstLine="400" w:firstLineChars="200"/>
        <w:rPr>
          <w:rFonts w:ascii="宋体" w:hAnsi="宋体" w:eastAsia="宋体" w:cs="Times New Roman"/>
          <w:color w:val="000000"/>
          <w:kern w:val="0"/>
          <w:sz w:val="20"/>
          <w:szCs w:val="21"/>
        </w:rPr>
      </w:pPr>
    </w:p>
    <w:p w14:paraId="5AA02055">
      <w:pPr>
        <w:ind w:firstLine="400" w:firstLineChars="200"/>
        <w:rPr>
          <w:rFonts w:ascii="宋体" w:hAnsi="宋体" w:eastAsia="宋体" w:cs="Times New Roman"/>
          <w:color w:val="000000"/>
          <w:kern w:val="0"/>
          <w:sz w:val="20"/>
          <w:szCs w:val="21"/>
        </w:rPr>
      </w:pPr>
    </w:p>
    <w:p w14:paraId="389CB28B">
      <w:pPr>
        <w:ind w:firstLine="400" w:firstLineChars="200"/>
        <w:rPr>
          <w:rFonts w:ascii="宋体" w:hAnsi="宋体" w:eastAsia="宋体" w:cs="Times New Roman"/>
          <w:color w:val="000000"/>
          <w:kern w:val="0"/>
          <w:sz w:val="20"/>
          <w:szCs w:val="21"/>
        </w:rPr>
      </w:pPr>
    </w:p>
    <w:p w14:paraId="5C982533">
      <w:pPr>
        <w:ind w:firstLine="400" w:firstLineChars="200"/>
        <w:rPr>
          <w:rFonts w:ascii="宋体" w:hAnsi="宋体" w:eastAsia="宋体" w:cs="Times New Roman"/>
          <w:color w:val="000000"/>
          <w:kern w:val="0"/>
          <w:sz w:val="20"/>
          <w:szCs w:val="21"/>
        </w:rPr>
      </w:pPr>
    </w:p>
    <w:p w14:paraId="76AB07A0">
      <w:pPr>
        <w:ind w:firstLine="400" w:firstLineChars="200"/>
        <w:rPr>
          <w:rFonts w:ascii="宋体" w:hAnsi="宋体" w:eastAsia="宋体" w:cs="Times New Roman"/>
          <w:color w:val="000000"/>
          <w:kern w:val="0"/>
          <w:sz w:val="20"/>
          <w:szCs w:val="21"/>
        </w:rPr>
      </w:pPr>
    </w:p>
    <w:p w14:paraId="290BD9ED">
      <w:pPr>
        <w:ind w:firstLine="400" w:firstLineChars="200"/>
        <w:rPr>
          <w:rFonts w:ascii="宋体" w:hAnsi="宋体" w:eastAsia="宋体" w:cs="Times New Roman"/>
          <w:color w:val="000000"/>
          <w:kern w:val="0"/>
          <w:sz w:val="20"/>
          <w:szCs w:val="21"/>
        </w:rPr>
      </w:pPr>
    </w:p>
    <w:p w14:paraId="70EE398F">
      <w:pPr>
        <w:ind w:firstLine="400" w:firstLineChars="200"/>
        <w:rPr>
          <w:rFonts w:ascii="宋体" w:hAnsi="宋体" w:eastAsia="宋体" w:cs="Times New Roman"/>
          <w:color w:val="000000"/>
          <w:kern w:val="0"/>
          <w:sz w:val="20"/>
          <w:szCs w:val="21"/>
        </w:rPr>
      </w:pPr>
    </w:p>
    <w:p w14:paraId="561AD035">
      <w:pPr>
        <w:ind w:firstLine="400" w:firstLineChars="200"/>
        <w:rPr>
          <w:rFonts w:ascii="宋体" w:hAnsi="宋体" w:eastAsia="宋体" w:cs="Times New Roman"/>
          <w:color w:val="000000"/>
          <w:kern w:val="0"/>
          <w:sz w:val="20"/>
          <w:szCs w:val="21"/>
        </w:rPr>
      </w:pPr>
    </w:p>
    <w:p w14:paraId="48ABCF61">
      <w:pPr>
        <w:ind w:firstLine="400" w:firstLineChars="200"/>
        <w:rPr>
          <w:rFonts w:ascii="宋体" w:hAnsi="宋体" w:eastAsia="宋体" w:cs="Times New Roman"/>
          <w:color w:val="000000"/>
          <w:kern w:val="0"/>
          <w:sz w:val="20"/>
          <w:szCs w:val="21"/>
        </w:rPr>
      </w:pPr>
    </w:p>
    <w:p w14:paraId="12F89926">
      <w:pPr>
        <w:ind w:firstLine="400" w:firstLineChars="200"/>
        <w:rPr>
          <w:rFonts w:ascii="宋体" w:hAnsi="宋体" w:eastAsia="宋体" w:cs="Times New Roman"/>
          <w:color w:val="000000"/>
          <w:kern w:val="0"/>
          <w:sz w:val="20"/>
          <w:szCs w:val="21"/>
        </w:rPr>
      </w:pPr>
    </w:p>
    <w:p w14:paraId="43BFF598">
      <w:pPr>
        <w:ind w:firstLine="400" w:firstLineChars="200"/>
        <w:rPr>
          <w:rFonts w:ascii="宋体" w:hAnsi="宋体" w:eastAsia="宋体" w:cs="Times New Roman"/>
          <w:color w:val="000000"/>
          <w:kern w:val="0"/>
          <w:sz w:val="20"/>
          <w:szCs w:val="21"/>
        </w:rPr>
      </w:pPr>
    </w:p>
    <w:p w14:paraId="3F0B8032">
      <w:pPr>
        <w:ind w:firstLine="400" w:firstLineChars="200"/>
        <w:rPr>
          <w:rFonts w:ascii="宋体" w:hAnsi="宋体" w:eastAsia="宋体" w:cs="Times New Roman"/>
          <w:color w:val="000000"/>
          <w:kern w:val="0"/>
          <w:sz w:val="20"/>
          <w:szCs w:val="21"/>
        </w:rPr>
      </w:pPr>
    </w:p>
    <w:p w14:paraId="4C089D65">
      <w:pPr>
        <w:ind w:firstLine="400" w:firstLineChars="200"/>
        <w:rPr>
          <w:rFonts w:ascii="宋体" w:hAnsi="宋体" w:eastAsia="宋体" w:cs="Times New Roman"/>
          <w:color w:val="000000"/>
          <w:kern w:val="0"/>
          <w:sz w:val="20"/>
          <w:szCs w:val="21"/>
        </w:rPr>
      </w:pPr>
    </w:p>
    <w:p w14:paraId="6D6C8469">
      <w:pPr>
        <w:ind w:firstLine="400" w:firstLineChars="200"/>
        <w:rPr>
          <w:rFonts w:ascii="宋体" w:hAnsi="宋体" w:eastAsia="宋体" w:cs="Times New Roman"/>
          <w:color w:val="000000"/>
          <w:kern w:val="0"/>
          <w:sz w:val="20"/>
          <w:szCs w:val="21"/>
        </w:rPr>
      </w:pPr>
    </w:p>
    <w:p w14:paraId="6B012BE2">
      <w:pPr>
        <w:ind w:firstLine="400" w:firstLineChars="200"/>
        <w:rPr>
          <w:rFonts w:ascii="宋体" w:hAnsi="宋体" w:eastAsia="宋体" w:cs="Times New Roman"/>
          <w:color w:val="000000"/>
          <w:kern w:val="0"/>
          <w:sz w:val="20"/>
          <w:szCs w:val="21"/>
        </w:rPr>
      </w:pPr>
    </w:p>
    <w:p w14:paraId="49FA8B88">
      <w:pPr>
        <w:ind w:firstLine="400" w:firstLineChars="200"/>
        <w:rPr>
          <w:rFonts w:ascii="宋体" w:hAnsi="宋体" w:eastAsia="宋体" w:cs="Times New Roman"/>
          <w:color w:val="000000"/>
          <w:kern w:val="0"/>
          <w:sz w:val="20"/>
          <w:szCs w:val="21"/>
        </w:rPr>
      </w:pPr>
    </w:p>
    <w:p w14:paraId="750F2DC9">
      <w:pPr>
        <w:ind w:firstLine="400" w:firstLineChars="200"/>
        <w:rPr>
          <w:rFonts w:ascii="宋体" w:hAnsi="宋体" w:eastAsia="宋体" w:cs="Times New Roman"/>
          <w:color w:val="000000"/>
          <w:kern w:val="0"/>
          <w:sz w:val="20"/>
          <w:szCs w:val="21"/>
        </w:rPr>
      </w:pPr>
    </w:p>
    <w:p w14:paraId="0AB333F1">
      <w:pPr>
        <w:ind w:firstLine="400" w:firstLineChars="200"/>
        <w:rPr>
          <w:rFonts w:ascii="宋体" w:hAnsi="宋体" w:eastAsia="宋体" w:cs="Times New Roman"/>
          <w:color w:val="000000"/>
          <w:kern w:val="0"/>
          <w:sz w:val="20"/>
          <w:szCs w:val="21"/>
        </w:rPr>
      </w:pPr>
    </w:p>
    <w:p w14:paraId="1287643C">
      <w:pPr>
        <w:ind w:firstLine="400" w:firstLineChars="200"/>
        <w:rPr>
          <w:rFonts w:ascii="宋体" w:hAnsi="宋体" w:eastAsia="宋体" w:cs="Times New Roman"/>
          <w:color w:val="000000"/>
          <w:kern w:val="0"/>
          <w:sz w:val="20"/>
          <w:szCs w:val="21"/>
        </w:rPr>
      </w:pPr>
    </w:p>
    <w:p w14:paraId="4B3BB60F">
      <w:pPr>
        <w:ind w:firstLine="400" w:firstLineChars="200"/>
        <w:rPr>
          <w:rFonts w:ascii="宋体" w:hAnsi="宋体" w:eastAsia="宋体" w:cs="Times New Roman"/>
          <w:color w:val="000000"/>
          <w:kern w:val="0"/>
          <w:sz w:val="20"/>
          <w:szCs w:val="21"/>
        </w:rPr>
      </w:pPr>
    </w:p>
    <w:p w14:paraId="4615F981">
      <w:pPr>
        <w:spacing w:line="360" w:lineRule="auto"/>
        <w:ind w:firstLine="482" w:firstLineChars="200"/>
        <w:outlineLvl w:val="9"/>
        <w:rPr>
          <w:rFonts w:ascii="宋体" w:hAnsi="宋体" w:eastAsia="宋体" w:cs="Times New Roman"/>
          <w:color w:val="000000"/>
          <w:kern w:val="0"/>
          <w:sz w:val="24"/>
          <w:szCs w:val="24"/>
        </w:rPr>
      </w:pPr>
      <w:bookmarkStart w:id="46" w:name="_Toc1763"/>
      <w:r>
        <w:rPr>
          <w:rFonts w:hint="eastAsia" w:ascii="宋体" w:hAnsi="宋体" w:eastAsia="宋体" w:cs="Times New Roman"/>
          <w:b/>
          <w:color w:val="000000"/>
          <w:kern w:val="0"/>
          <w:sz w:val="24"/>
          <w:szCs w:val="24"/>
        </w:rPr>
        <w:t>★</w:t>
      </w:r>
      <w:r>
        <w:rPr>
          <w:rFonts w:hint="eastAsia" w:ascii="宋体" w:hAnsi="宋体" w:eastAsia="宋体" w:cs="Times New Roman"/>
          <w:b/>
          <w:bCs/>
          <w:color w:val="000000"/>
          <w:kern w:val="0"/>
          <w:sz w:val="24"/>
          <w:szCs w:val="24"/>
        </w:rPr>
        <w:t>附件</w:t>
      </w:r>
      <w:r>
        <w:rPr>
          <w:rFonts w:hint="eastAsia" w:ascii="宋体" w:hAnsi="宋体" w:eastAsia="宋体" w:cs="Times New Roman"/>
          <w:b/>
          <w:bCs/>
          <w:color w:val="000000"/>
          <w:kern w:val="0"/>
          <w:sz w:val="24"/>
          <w:szCs w:val="24"/>
          <w:lang w:val="en-US" w:eastAsia="zh-CN"/>
        </w:rPr>
        <w:t>5</w:t>
      </w:r>
      <w:r>
        <w:rPr>
          <w:rFonts w:hint="eastAsia" w:ascii="宋体" w:hAnsi="宋体" w:eastAsia="宋体" w:cs="Times New Roman"/>
          <w:b/>
          <w:bCs/>
          <w:color w:val="000000"/>
          <w:kern w:val="0"/>
          <w:sz w:val="24"/>
          <w:szCs w:val="24"/>
        </w:rPr>
        <w:t>－</w:t>
      </w:r>
      <w:r>
        <w:rPr>
          <w:rFonts w:ascii="宋体" w:hAnsi="宋体" w:eastAsia="宋体" w:cs="Times New Roman"/>
          <w:b/>
          <w:bCs/>
          <w:color w:val="000000"/>
          <w:kern w:val="0"/>
          <w:sz w:val="24"/>
          <w:szCs w:val="24"/>
        </w:rPr>
        <w:t>2</w:t>
      </w:r>
      <w:r>
        <w:rPr>
          <w:rFonts w:hint="eastAsia" w:ascii="宋体" w:hAnsi="宋体" w:eastAsia="宋体" w:cs="Times New Roman"/>
          <w:b/>
          <w:bCs/>
          <w:color w:val="000000"/>
          <w:kern w:val="0"/>
          <w:sz w:val="24"/>
          <w:szCs w:val="24"/>
        </w:rPr>
        <w:t>－</w:t>
      </w:r>
      <w:r>
        <w:rPr>
          <w:rFonts w:ascii="宋体" w:hAnsi="宋体" w:eastAsia="宋体" w:cs="Times New Roman"/>
          <w:b/>
          <w:bCs/>
          <w:color w:val="000000"/>
          <w:kern w:val="0"/>
          <w:sz w:val="24"/>
          <w:szCs w:val="24"/>
        </w:rPr>
        <w:t>6</w:t>
      </w:r>
      <w:bookmarkEnd w:id="46"/>
    </w:p>
    <w:p w14:paraId="62196F15">
      <w:pPr>
        <w:jc w:val="center"/>
        <w:rPr>
          <w:rFonts w:hint="eastAsia" w:ascii="宋体" w:hAnsi="宋体" w:eastAsia="宋体" w:cs="Times New Roman"/>
          <w:b/>
          <w:color w:val="000000"/>
          <w:sz w:val="24"/>
          <w:szCs w:val="24"/>
        </w:rPr>
      </w:pPr>
    </w:p>
    <w:p w14:paraId="0B3C2620">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无不良信用记录承诺函</w:t>
      </w:r>
      <w:r>
        <w:rPr>
          <w:rFonts w:ascii="宋体" w:hAnsi="宋体" w:eastAsia="宋体" w:cs="Times New Roman"/>
          <w:b/>
          <w:color w:val="000000"/>
          <w:sz w:val="24"/>
          <w:szCs w:val="24"/>
        </w:rPr>
        <w:t>(</w:t>
      </w:r>
      <w:r>
        <w:rPr>
          <w:rFonts w:hint="eastAsia" w:ascii="宋体" w:hAnsi="宋体" w:eastAsia="宋体" w:cs="Times New Roman"/>
          <w:b/>
          <w:color w:val="000000"/>
          <w:sz w:val="24"/>
          <w:szCs w:val="24"/>
        </w:rPr>
        <w:t>供应商自行查询适用</w:t>
      </w:r>
      <w:r>
        <w:rPr>
          <w:rFonts w:ascii="宋体" w:hAnsi="宋体" w:eastAsia="宋体" w:cs="Times New Roman"/>
          <w:b/>
          <w:color w:val="000000"/>
          <w:sz w:val="24"/>
          <w:szCs w:val="24"/>
        </w:rPr>
        <w:t>)</w:t>
      </w:r>
    </w:p>
    <w:p w14:paraId="08FC16BD">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致</w:t>
      </w:r>
      <w:r>
        <w:rPr>
          <w:rFonts w:ascii="宋体" w:hAnsi="宋体" w:eastAsia="宋体" w:cs="Times New Roman"/>
          <w:color w:val="000000"/>
          <w:kern w:val="0"/>
          <w:sz w:val="24"/>
          <w:szCs w:val="24"/>
        </w:rPr>
        <w:t>____________(</w:t>
      </w:r>
      <w:r>
        <w:rPr>
          <w:rFonts w:hint="eastAsia" w:ascii="宋体" w:hAnsi="宋体" w:eastAsia="宋体" w:cs="Times New Roman"/>
          <w:color w:val="000000"/>
          <w:kern w:val="0"/>
          <w:sz w:val="24"/>
          <w:szCs w:val="24"/>
        </w:rPr>
        <w:t>采购人或采购代理机构</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p>
    <w:p w14:paraId="3773255A">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本单位郑重承诺，我单位无以下不良信用记录情形：</w:t>
      </w:r>
    </w:p>
    <w:p w14:paraId="3A61A1D9">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被人民法院列入失信被执行人；</w:t>
      </w:r>
    </w:p>
    <w:p w14:paraId="5930E5BF">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被税务部门列入重大税收违法失信主体；</w:t>
      </w:r>
    </w:p>
    <w:p w14:paraId="4746B62A">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被政府采购监管部门列入政府采购严重违法失信行为记录名单；</w:t>
      </w:r>
    </w:p>
    <w:p w14:paraId="2B1889E5">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不符合《中华人民共和国政府采购法》第二十二条规定的条件。</w:t>
      </w:r>
    </w:p>
    <w:p w14:paraId="398934B6">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7CC59406">
      <w:pPr>
        <w:spacing w:line="360" w:lineRule="auto"/>
        <w:ind w:firstLine="480" w:firstLineChars="200"/>
        <w:rPr>
          <w:rFonts w:ascii="宋体" w:hAnsi="宋体" w:eastAsia="宋体" w:cs="Times New Roman"/>
          <w:color w:val="000000"/>
          <w:kern w:val="0"/>
          <w:sz w:val="24"/>
          <w:szCs w:val="24"/>
        </w:rPr>
      </w:pPr>
    </w:p>
    <w:p w14:paraId="23973590">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投标人</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盖公章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7EBE304E">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法定代表人或其授权代表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77F43DE3">
      <w:pPr>
        <w:spacing w:line="360" w:lineRule="auto"/>
        <w:ind w:firstLine="480" w:firstLineChars="200"/>
        <w:rPr>
          <w:rFonts w:ascii="宋体" w:hAnsi="宋体" w:eastAsia="宋体" w:cs="Times New Roman"/>
          <w:color w:val="000000"/>
          <w:kern w:val="0"/>
          <w:sz w:val="20"/>
          <w:szCs w:val="21"/>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5CE67F06">
      <w:pPr>
        <w:ind w:firstLine="400" w:firstLineChars="200"/>
        <w:rPr>
          <w:rFonts w:ascii="宋体" w:hAnsi="宋体" w:eastAsia="宋体" w:cs="Times New Roman"/>
          <w:color w:val="000000"/>
          <w:kern w:val="0"/>
          <w:sz w:val="20"/>
          <w:szCs w:val="21"/>
        </w:rPr>
      </w:pPr>
      <w:r>
        <w:rPr>
          <w:rFonts w:ascii="宋体" w:hAnsi="宋体" w:eastAsia="宋体" w:cs="Times New Roman"/>
          <w:color w:val="000000"/>
          <w:kern w:val="0"/>
          <w:sz w:val="20"/>
          <w:szCs w:val="21"/>
        </w:rPr>
        <w:br w:type="page"/>
      </w:r>
    </w:p>
    <w:p w14:paraId="1753383C">
      <w:pPr>
        <w:spacing w:line="360" w:lineRule="auto"/>
        <w:outlineLvl w:val="9"/>
        <w:rPr>
          <w:rFonts w:hint="eastAsia" w:ascii="宋体" w:hAnsi="宋体" w:eastAsia="宋体" w:cs="宋体"/>
          <w:b/>
          <w:bCs/>
          <w:color w:val="000000"/>
          <w:kern w:val="0"/>
          <w:sz w:val="24"/>
          <w:szCs w:val="24"/>
        </w:rPr>
      </w:pPr>
      <w:bookmarkStart w:id="47" w:name="_Toc30003"/>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附件</w:t>
      </w: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w:t>
      </w:r>
      <w:r>
        <w:rPr>
          <w:rFonts w:ascii="宋体" w:hAnsi="宋体" w:eastAsia="宋体" w:cs="宋体"/>
          <w:b/>
          <w:bCs/>
          <w:color w:val="000000"/>
          <w:kern w:val="0"/>
          <w:sz w:val="24"/>
          <w:szCs w:val="24"/>
        </w:rPr>
        <w:t>2</w:t>
      </w:r>
      <w:r>
        <w:rPr>
          <w:rFonts w:hint="eastAsia" w:ascii="宋体" w:hAnsi="宋体" w:eastAsia="宋体" w:cs="宋体"/>
          <w:b/>
          <w:bCs/>
          <w:color w:val="000000"/>
          <w:kern w:val="0"/>
          <w:sz w:val="24"/>
          <w:szCs w:val="24"/>
        </w:rPr>
        <w:t>－7</w:t>
      </w:r>
    </w:p>
    <w:p w14:paraId="44F37363">
      <w:pPr>
        <w:spacing w:line="360" w:lineRule="auto"/>
        <w:outlineLvl w:val="9"/>
        <w:rPr>
          <w:rFonts w:hint="eastAsia" w:ascii="宋体" w:hAnsi="宋体" w:eastAsia="宋体" w:cs="宋体"/>
          <w:b/>
          <w:bCs/>
          <w:color w:val="000000"/>
          <w:kern w:val="0"/>
          <w:sz w:val="24"/>
          <w:szCs w:val="24"/>
        </w:rPr>
      </w:pPr>
    </w:p>
    <w:p w14:paraId="4BABDE88">
      <w:pPr>
        <w:spacing w:line="360" w:lineRule="auto"/>
        <w:jc w:val="center"/>
        <w:outlineLvl w:val="9"/>
        <w:rPr>
          <w:rFonts w:ascii="宋体" w:hAnsi="宋体" w:eastAsia="宋体" w:cs="宋体"/>
          <w:color w:val="000000"/>
          <w:kern w:val="0"/>
          <w:sz w:val="24"/>
          <w:szCs w:val="24"/>
        </w:rPr>
      </w:pPr>
      <w:r>
        <w:rPr>
          <w:rFonts w:hint="eastAsia" w:ascii="宋体" w:hAnsi="宋体" w:cs="宋体"/>
          <w:b/>
          <w:bCs/>
          <w:color w:val="000000"/>
          <w:kern w:val="0"/>
          <w:sz w:val="24"/>
          <w:szCs w:val="24"/>
          <w:lang w:val="en-US" w:eastAsia="zh-CN"/>
        </w:rPr>
        <w:t>承诺函</w:t>
      </w:r>
      <w:bookmarkEnd w:id="47"/>
    </w:p>
    <w:p w14:paraId="0CEAF820">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新疆</w:t>
      </w:r>
      <w:r>
        <w:rPr>
          <w:rFonts w:hint="eastAsia" w:ascii="宋体" w:hAnsi="宋体" w:eastAsia="宋体" w:cs="宋体"/>
          <w:color w:val="000000"/>
          <w:sz w:val="24"/>
          <w:szCs w:val="24"/>
          <w:lang w:val="en-US" w:eastAsia="zh-CN"/>
        </w:rPr>
        <w:t>职业</w:t>
      </w:r>
      <w:r>
        <w:rPr>
          <w:rFonts w:hint="eastAsia" w:ascii="宋体" w:hAnsi="宋体" w:eastAsia="宋体" w:cs="宋体"/>
          <w:color w:val="000000"/>
          <w:sz w:val="24"/>
          <w:szCs w:val="24"/>
        </w:rPr>
        <w:t>大学：</w:t>
      </w:r>
    </w:p>
    <w:p w14:paraId="219276B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我单位负责人</w:t>
      </w:r>
      <w:r>
        <w:rPr>
          <w:rFonts w:hint="eastAsia" w:ascii="宋体" w:hAnsi="宋体" w:eastAsia="宋体" w:cs="宋体"/>
          <w:color w:val="000000"/>
          <w:sz w:val="24"/>
          <w:szCs w:val="24"/>
          <w:u w:val="single"/>
        </w:rPr>
        <w:t>（负责人姓名、身份证号）</w:t>
      </w:r>
      <w:r>
        <w:rPr>
          <w:rFonts w:hint="eastAsia" w:ascii="宋体" w:hAnsi="宋体" w:eastAsia="宋体" w:cs="宋体"/>
          <w:color w:val="000000"/>
          <w:sz w:val="24"/>
          <w:szCs w:val="24"/>
        </w:rPr>
        <w:t>，不存在与我单位负责人为同一人的不同供应商同时参加本项同一包投标的情形。</w:t>
      </w:r>
    </w:p>
    <w:p w14:paraId="2555FD78">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与我单位存在直接控股、管理关系的单位</w:t>
      </w:r>
      <w:r>
        <w:rPr>
          <w:rFonts w:hint="eastAsia" w:ascii="宋体" w:hAnsi="宋体" w:eastAsia="宋体" w:cs="宋体"/>
          <w:color w:val="000000"/>
          <w:sz w:val="24"/>
          <w:szCs w:val="24"/>
          <w:u w:val="single"/>
        </w:rPr>
        <w:t>（单位名称，如没有填“无”）</w:t>
      </w:r>
      <w:r>
        <w:rPr>
          <w:rFonts w:hint="eastAsia" w:ascii="宋体" w:hAnsi="宋体" w:eastAsia="宋体" w:cs="宋体"/>
          <w:color w:val="000000"/>
          <w:sz w:val="24"/>
          <w:szCs w:val="24"/>
        </w:rPr>
        <w:t>，不存在与我单位存在直接控股、管理的不同供应商同时参加本项目同一包投标的情形。</w:t>
      </w:r>
    </w:p>
    <w:p w14:paraId="02362CF8">
      <w:pPr>
        <w:spacing w:after="12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我单位不为本项目某包提供整体设计、规范编制或者项目管理、监理、检测等服务的供应商。</w:t>
      </w:r>
    </w:p>
    <w:p w14:paraId="6265899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我单位确认本声明是真实的、正确的，如有虚假，相应后果和法律责任均由我单位</w:t>
      </w:r>
      <w:r>
        <w:rPr>
          <w:rFonts w:hint="eastAsia" w:ascii="宋体" w:hAnsi="宋体" w:eastAsia="宋体" w:cs="宋体"/>
          <w:color w:val="000000"/>
          <w:sz w:val="24"/>
        </w:rPr>
        <w:t>承担</w:t>
      </w:r>
      <w:r>
        <w:rPr>
          <w:rFonts w:hint="eastAsia" w:ascii="宋体" w:hAnsi="宋体" w:eastAsia="宋体" w:cs="宋体"/>
          <w:color w:val="000000"/>
          <w:sz w:val="24"/>
          <w:szCs w:val="24"/>
        </w:rPr>
        <w:t>。</w:t>
      </w:r>
    </w:p>
    <w:p w14:paraId="7922130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特此声明。</w:t>
      </w:r>
    </w:p>
    <w:p w14:paraId="6E6B8296">
      <w:pPr>
        <w:spacing w:after="120" w:line="360" w:lineRule="auto"/>
        <w:ind w:firstLine="440"/>
        <w:rPr>
          <w:rFonts w:ascii="宋体" w:hAnsi="宋体" w:eastAsia="宋体" w:cs="宋体"/>
          <w:color w:val="000000"/>
          <w:szCs w:val="24"/>
        </w:rPr>
      </w:pPr>
    </w:p>
    <w:p w14:paraId="5E465D89">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投标人</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盖公章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673ABA27">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法定代表人或其授权代表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3F628670">
      <w:pPr>
        <w:spacing w:line="360" w:lineRule="auto"/>
        <w:ind w:firstLine="480" w:firstLineChars="200"/>
        <w:rPr>
          <w:rFonts w:ascii="宋体" w:hAnsi="宋体" w:eastAsia="宋体" w:cs="Times New Roman"/>
          <w:color w:val="000000"/>
          <w:kern w:val="0"/>
          <w:sz w:val="20"/>
          <w:szCs w:val="21"/>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7D0217A1">
      <w:pPr>
        <w:spacing w:line="360" w:lineRule="auto"/>
        <w:ind w:firstLine="480" w:firstLineChars="200"/>
        <w:rPr>
          <w:rFonts w:ascii="宋体" w:hAnsi="宋体" w:eastAsia="宋体" w:cs="Times New Roman"/>
          <w:color w:val="000000"/>
          <w:kern w:val="0"/>
          <w:sz w:val="24"/>
          <w:szCs w:val="24"/>
        </w:rPr>
      </w:pPr>
    </w:p>
    <w:p w14:paraId="3308DCB9">
      <w:pPr>
        <w:spacing w:line="360" w:lineRule="auto"/>
        <w:ind w:firstLine="480" w:firstLineChars="200"/>
        <w:rPr>
          <w:rFonts w:ascii="宋体" w:hAnsi="宋体" w:eastAsia="宋体" w:cs="Times New Roman"/>
          <w:color w:val="000000"/>
          <w:kern w:val="0"/>
          <w:sz w:val="24"/>
          <w:szCs w:val="24"/>
        </w:rPr>
      </w:pPr>
    </w:p>
    <w:p w14:paraId="0D7B190E">
      <w:pPr>
        <w:spacing w:line="360" w:lineRule="auto"/>
        <w:ind w:firstLine="480" w:firstLineChars="200"/>
        <w:rPr>
          <w:rFonts w:ascii="宋体" w:hAnsi="宋体" w:eastAsia="宋体" w:cs="Times New Roman"/>
          <w:color w:val="000000"/>
          <w:kern w:val="0"/>
          <w:sz w:val="24"/>
          <w:szCs w:val="24"/>
        </w:rPr>
      </w:pPr>
    </w:p>
    <w:p w14:paraId="5407DAB6">
      <w:pPr>
        <w:spacing w:line="360" w:lineRule="auto"/>
        <w:ind w:firstLine="480" w:firstLineChars="200"/>
        <w:rPr>
          <w:rFonts w:ascii="宋体" w:hAnsi="宋体" w:eastAsia="宋体" w:cs="Times New Roman"/>
          <w:color w:val="000000"/>
          <w:kern w:val="0"/>
          <w:sz w:val="24"/>
          <w:szCs w:val="24"/>
        </w:rPr>
      </w:pPr>
    </w:p>
    <w:p w14:paraId="4BD1C4DE">
      <w:pPr>
        <w:spacing w:line="360" w:lineRule="auto"/>
        <w:ind w:firstLine="480" w:firstLineChars="200"/>
        <w:rPr>
          <w:rFonts w:ascii="宋体" w:hAnsi="宋体" w:eastAsia="宋体" w:cs="Times New Roman"/>
          <w:color w:val="000000"/>
          <w:kern w:val="0"/>
          <w:sz w:val="24"/>
          <w:szCs w:val="24"/>
        </w:rPr>
      </w:pPr>
    </w:p>
    <w:p w14:paraId="67012DB4">
      <w:pPr>
        <w:spacing w:line="360" w:lineRule="auto"/>
        <w:ind w:firstLine="480" w:firstLineChars="200"/>
        <w:rPr>
          <w:rFonts w:ascii="宋体" w:hAnsi="宋体" w:eastAsia="宋体" w:cs="Times New Roman"/>
          <w:color w:val="000000"/>
          <w:kern w:val="0"/>
          <w:sz w:val="24"/>
          <w:szCs w:val="24"/>
        </w:rPr>
      </w:pPr>
    </w:p>
    <w:p w14:paraId="7549E28B">
      <w:pPr>
        <w:spacing w:line="360" w:lineRule="auto"/>
        <w:ind w:firstLine="480" w:firstLineChars="200"/>
        <w:rPr>
          <w:rFonts w:ascii="宋体" w:hAnsi="宋体" w:eastAsia="宋体" w:cs="Times New Roman"/>
          <w:color w:val="000000"/>
          <w:kern w:val="0"/>
          <w:sz w:val="24"/>
          <w:szCs w:val="24"/>
        </w:rPr>
      </w:pPr>
    </w:p>
    <w:p w14:paraId="60E20811">
      <w:pPr>
        <w:spacing w:line="360" w:lineRule="auto"/>
        <w:ind w:firstLine="480" w:firstLineChars="200"/>
        <w:rPr>
          <w:rFonts w:ascii="宋体" w:hAnsi="宋体" w:eastAsia="宋体" w:cs="Times New Roman"/>
          <w:color w:val="000000"/>
          <w:kern w:val="0"/>
          <w:sz w:val="24"/>
          <w:szCs w:val="24"/>
        </w:rPr>
      </w:pPr>
    </w:p>
    <w:p w14:paraId="20EF423C">
      <w:pPr>
        <w:spacing w:line="360" w:lineRule="auto"/>
        <w:ind w:firstLine="480" w:firstLineChars="200"/>
        <w:rPr>
          <w:rFonts w:ascii="宋体" w:hAnsi="宋体" w:eastAsia="宋体" w:cs="Times New Roman"/>
          <w:color w:val="000000"/>
          <w:kern w:val="0"/>
          <w:sz w:val="24"/>
          <w:szCs w:val="24"/>
        </w:rPr>
      </w:pPr>
    </w:p>
    <w:p w14:paraId="3CDCE070">
      <w:pPr>
        <w:rPr>
          <w:rFonts w:hint="eastAsia" w:ascii="宋体" w:hAnsi="宋体" w:eastAsia="宋体" w:cs="宋体"/>
          <w:b/>
          <w:bCs/>
          <w:sz w:val="24"/>
          <w:szCs w:val="24"/>
          <w:lang w:val="en-US" w:eastAsia="zh-CN"/>
        </w:rPr>
      </w:pPr>
      <w:bookmarkStart w:id="48" w:name="_Toc19219"/>
      <w:r>
        <w:rPr>
          <w:rFonts w:hint="eastAsia" w:ascii="宋体" w:hAnsi="宋体" w:eastAsia="宋体" w:cs="宋体"/>
          <w:b/>
          <w:bCs/>
          <w:sz w:val="24"/>
          <w:szCs w:val="24"/>
          <w:lang w:val="en-US" w:eastAsia="zh-CN"/>
        </w:rPr>
        <w:br w:type="page"/>
      </w:r>
    </w:p>
    <w:p w14:paraId="15C1A839">
      <w:pPr>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六、</w:t>
      </w:r>
      <w:bookmarkEnd w:id="48"/>
      <w:r>
        <w:rPr>
          <w:rFonts w:hint="eastAsia" w:ascii="宋体" w:hAnsi="宋体" w:eastAsia="宋体" w:cs="宋体"/>
          <w:b/>
          <w:bCs/>
          <w:color w:val="auto"/>
          <w:kern w:val="0"/>
          <w:sz w:val="28"/>
          <w:szCs w:val="28"/>
          <w:highlight w:val="none"/>
          <w:lang w:val="en-US" w:eastAsia="zh-CN" w:bidi="ar"/>
        </w:rPr>
        <w:t>类似项目业绩一览表和合同履行情况</w:t>
      </w:r>
    </w:p>
    <w:tbl>
      <w:tblPr>
        <w:tblStyle w:val="45"/>
        <w:tblW w:w="832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5"/>
        <w:gridCol w:w="2249"/>
        <w:gridCol w:w="928"/>
        <w:gridCol w:w="1008"/>
        <w:gridCol w:w="1020"/>
        <w:gridCol w:w="847"/>
        <w:gridCol w:w="837"/>
        <w:gridCol w:w="565"/>
      </w:tblGrid>
      <w:tr w14:paraId="4281FE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875" w:type="dxa"/>
            <w:tcBorders>
              <w:top w:val="single" w:color="000000" w:sz="12" w:space="0"/>
              <w:left w:val="single" w:color="000000" w:sz="12" w:space="0"/>
              <w:bottom w:val="single" w:color="000000" w:sz="6" w:space="0"/>
              <w:right w:val="single" w:color="000000" w:sz="6" w:space="0"/>
              <w:tl2br w:val="nil"/>
              <w:tr2bl w:val="nil"/>
            </w:tcBorders>
            <w:vAlign w:val="center"/>
          </w:tcPr>
          <w:p w14:paraId="1CE326D7">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49" w:type="dxa"/>
            <w:tcBorders>
              <w:top w:val="single" w:color="000000" w:sz="12" w:space="0"/>
              <w:left w:val="single" w:color="000000" w:sz="6" w:space="0"/>
              <w:bottom w:val="single" w:color="000000" w:sz="6" w:space="0"/>
              <w:right w:val="single" w:color="000000" w:sz="6" w:space="0"/>
              <w:tl2br w:val="nil"/>
              <w:tr2bl w:val="nil"/>
            </w:tcBorders>
            <w:vAlign w:val="center"/>
          </w:tcPr>
          <w:p w14:paraId="194865D9">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项目委托单位、联系人及电话</w:t>
            </w:r>
          </w:p>
        </w:tc>
        <w:tc>
          <w:tcPr>
            <w:tcW w:w="928" w:type="dxa"/>
            <w:tcBorders>
              <w:top w:val="single" w:color="000000" w:sz="12" w:space="0"/>
              <w:left w:val="single" w:color="000000" w:sz="6" w:space="0"/>
              <w:bottom w:val="single" w:color="000000" w:sz="6" w:space="0"/>
              <w:right w:val="single" w:color="000000" w:sz="6" w:space="0"/>
              <w:tl2br w:val="nil"/>
              <w:tr2bl w:val="nil"/>
            </w:tcBorders>
            <w:vAlign w:val="center"/>
          </w:tcPr>
          <w:p w14:paraId="223FDB43">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14:paraId="7B644A23">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08" w:type="dxa"/>
            <w:tcBorders>
              <w:top w:val="single" w:color="000000" w:sz="12" w:space="0"/>
              <w:left w:val="single" w:color="000000" w:sz="6" w:space="0"/>
              <w:bottom w:val="single" w:color="000000" w:sz="6" w:space="0"/>
              <w:right w:val="single" w:color="000000" w:sz="6" w:space="0"/>
              <w:tl2br w:val="nil"/>
              <w:tr2bl w:val="nil"/>
            </w:tcBorders>
            <w:vAlign w:val="center"/>
          </w:tcPr>
          <w:p w14:paraId="71031520">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14:paraId="24823037">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1020" w:type="dxa"/>
            <w:tcBorders>
              <w:top w:val="single" w:color="000000" w:sz="12" w:space="0"/>
              <w:left w:val="single" w:color="000000" w:sz="6" w:space="0"/>
              <w:bottom w:val="single" w:color="000000" w:sz="6" w:space="0"/>
              <w:right w:val="single" w:color="000000" w:sz="6" w:space="0"/>
              <w:tl2br w:val="nil"/>
              <w:tr2bl w:val="nil"/>
            </w:tcBorders>
            <w:vAlign w:val="center"/>
          </w:tcPr>
          <w:p w14:paraId="72E86516">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w:t>
            </w:r>
          </w:p>
          <w:p w14:paraId="7475C38B">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847" w:type="dxa"/>
            <w:tcBorders>
              <w:top w:val="single" w:color="000000" w:sz="12" w:space="0"/>
              <w:left w:val="single" w:color="000000" w:sz="6" w:space="0"/>
              <w:bottom w:val="single" w:color="000000" w:sz="6" w:space="0"/>
              <w:right w:val="single" w:color="000000" w:sz="6" w:space="0"/>
              <w:tl2br w:val="nil"/>
              <w:tr2bl w:val="nil"/>
            </w:tcBorders>
            <w:vAlign w:val="center"/>
          </w:tcPr>
          <w:p w14:paraId="13BC52EB">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w:t>
            </w:r>
            <w:r>
              <w:rPr>
                <w:rFonts w:hint="eastAsia" w:ascii="宋体" w:hAnsi="宋体" w:eastAsia="宋体" w:cs="宋体"/>
                <w:color w:val="auto"/>
                <w:spacing w:val="-9"/>
                <w:sz w:val="21"/>
                <w:szCs w:val="21"/>
                <w:highlight w:val="none"/>
              </w:rPr>
              <w:t>签订日期</w:t>
            </w:r>
          </w:p>
        </w:tc>
        <w:tc>
          <w:tcPr>
            <w:tcW w:w="837" w:type="dxa"/>
            <w:tcBorders>
              <w:top w:val="single" w:color="000000" w:sz="12" w:space="0"/>
              <w:left w:val="single" w:color="000000" w:sz="6" w:space="0"/>
              <w:bottom w:val="single" w:color="000000" w:sz="6" w:space="0"/>
              <w:right w:val="single" w:color="000000" w:sz="6" w:space="0"/>
              <w:tl2br w:val="nil"/>
              <w:tr2bl w:val="nil"/>
            </w:tcBorders>
            <w:vAlign w:val="center"/>
          </w:tcPr>
          <w:p w14:paraId="668381BE">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w:t>
            </w:r>
          </w:p>
          <w:p w14:paraId="63837939">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情况</w:t>
            </w:r>
          </w:p>
        </w:tc>
        <w:tc>
          <w:tcPr>
            <w:tcW w:w="565" w:type="dxa"/>
            <w:tcBorders>
              <w:top w:val="single" w:color="000000" w:sz="12" w:space="0"/>
              <w:left w:val="single" w:color="000000" w:sz="6" w:space="0"/>
              <w:bottom w:val="single" w:color="000000" w:sz="6" w:space="0"/>
              <w:right w:val="single" w:color="000000" w:sz="12" w:space="0"/>
              <w:tl2br w:val="nil"/>
              <w:tr2bl w:val="nil"/>
            </w:tcBorders>
            <w:vAlign w:val="center"/>
          </w:tcPr>
          <w:p w14:paraId="304D32C2">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02752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071B4406">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3C80AB06">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38633169">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14A11FB9">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2EF9814F">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6D321204">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4BF130D0">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03BA6766">
            <w:pPr>
              <w:pStyle w:val="56"/>
              <w:rPr>
                <w:rFonts w:hint="eastAsia" w:ascii="宋体" w:hAnsi="宋体" w:eastAsia="宋体" w:cs="宋体"/>
                <w:color w:val="auto"/>
                <w:sz w:val="21"/>
                <w:szCs w:val="21"/>
                <w:highlight w:val="none"/>
              </w:rPr>
            </w:pPr>
          </w:p>
        </w:tc>
      </w:tr>
      <w:tr w14:paraId="3EDDAA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043F3F22">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66ED9E31">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0D8EB205">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3CD4996B">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4FD62745">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35B30DA0">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665029C6">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07ADE107">
            <w:pPr>
              <w:pStyle w:val="56"/>
              <w:rPr>
                <w:rFonts w:hint="eastAsia" w:ascii="宋体" w:hAnsi="宋体" w:eastAsia="宋体" w:cs="宋体"/>
                <w:color w:val="auto"/>
                <w:sz w:val="21"/>
                <w:szCs w:val="21"/>
                <w:highlight w:val="none"/>
              </w:rPr>
            </w:pPr>
          </w:p>
        </w:tc>
      </w:tr>
      <w:tr w14:paraId="4ABDD6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50EF23A6">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44E76ACD">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244830B9">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43070610">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2B03E05E">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095C020C">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714C07AB">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41EF93D6">
            <w:pPr>
              <w:pStyle w:val="56"/>
              <w:rPr>
                <w:rFonts w:hint="eastAsia" w:ascii="宋体" w:hAnsi="宋体" w:eastAsia="宋体" w:cs="宋体"/>
                <w:color w:val="auto"/>
                <w:sz w:val="21"/>
                <w:szCs w:val="21"/>
                <w:highlight w:val="none"/>
              </w:rPr>
            </w:pPr>
          </w:p>
        </w:tc>
      </w:tr>
      <w:tr w14:paraId="32A3C7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5DC4DB5F">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26F303EF">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1A2EC35B">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7A7AF648">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33440955">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23399ED9">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7E41C020">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7D46E551">
            <w:pPr>
              <w:pStyle w:val="56"/>
              <w:rPr>
                <w:rFonts w:hint="eastAsia" w:ascii="宋体" w:hAnsi="宋体" w:eastAsia="宋体" w:cs="宋体"/>
                <w:color w:val="auto"/>
                <w:sz w:val="21"/>
                <w:szCs w:val="21"/>
                <w:highlight w:val="none"/>
              </w:rPr>
            </w:pPr>
          </w:p>
        </w:tc>
      </w:tr>
      <w:tr w14:paraId="1F5560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6A1B6A68">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37CCB2E9">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1E411592">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7CB4038B">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7EF9A946">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537407C7">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0DEEA3AD">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5EFEAC76">
            <w:pPr>
              <w:pStyle w:val="56"/>
              <w:rPr>
                <w:rFonts w:hint="eastAsia" w:ascii="宋体" w:hAnsi="宋体" w:eastAsia="宋体" w:cs="宋体"/>
                <w:color w:val="auto"/>
                <w:sz w:val="21"/>
                <w:szCs w:val="21"/>
                <w:highlight w:val="none"/>
              </w:rPr>
            </w:pPr>
          </w:p>
        </w:tc>
      </w:tr>
      <w:tr w14:paraId="187030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272F8B28">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3BE9B17F">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0D5A6AAC">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55EC6E15">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4AE4C09F">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59B9C139">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030BDDC1">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0B94F757">
            <w:pPr>
              <w:pStyle w:val="56"/>
              <w:rPr>
                <w:rFonts w:hint="eastAsia" w:ascii="宋体" w:hAnsi="宋体" w:eastAsia="宋体" w:cs="宋体"/>
                <w:color w:val="auto"/>
                <w:sz w:val="21"/>
                <w:szCs w:val="21"/>
                <w:highlight w:val="none"/>
              </w:rPr>
            </w:pPr>
          </w:p>
        </w:tc>
      </w:tr>
      <w:tr w14:paraId="40719E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121BA0AF">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719B7A90">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27F3A5E9">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33BA53AB">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0DD2A60A">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40A16461">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3450E375">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61A20B51">
            <w:pPr>
              <w:pStyle w:val="56"/>
              <w:rPr>
                <w:rFonts w:hint="eastAsia" w:ascii="宋体" w:hAnsi="宋体" w:eastAsia="宋体" w:cs="宋体"/>
                <w:color w:val="auto"/>
                <w:sz w:val="21"/>
                <w:szCs w:val="21"/>
                <w:highlight w:val="none"/>
              </w:rPr>
            </w:pPr>
          </w:p>
        </w:tc>
      </w:tr>
      <w:tr w14:paraId="01C44D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43CFC012">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6FBC26B9">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25DF9F55">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16A32D23">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67285BEF">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368A4563">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2BBCDE66">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25133C67">
            <w:pPr>
              <w:pStyle w:val="56"/>
              <w:rPr>
                <w:rFonts w:hint="eastAsia" w:ascii="宋体" w:hAnsi="宋体" w:eastAsia="宋体" w:cs="宋体"/>
                <w:color w:val="auto"/>
                <w:sz w:val="21"/>
                <w:szCs w:val="21"/>
                <w:highlight w:val="none"/>
              </w:rPr>
            </w:pPr>
          </w:p>
        </w:tc>
      </w:tr>
      <w:tr w14:paraId="578BD1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10A018AD">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18474A26">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1D830224">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622E9AC7">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7FB3E884">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4C52A776">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439D42FA">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55F8F34F">
            <w:pPr>
              <w:pStyle w:val="56"/>
              <w:rPr>
                <w:rFonts w:hint="eastAsia" w:ascii="宋体" w:hAnsi="宋体" w:eastAsia="宋体" w:cs="宋体"/>
                <w:color w:val="auto"/>
                <w:sz w:val="21"/>
                <w:szCs w:val="21"/>
                <w:highlight w:val="none"/>
              </w:rPr>
            </w:pPr>
          </w:p>
        </w:tc>
      </w:tr>
      <w:tr w14:paraId="45EE1A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875" w:type="dxa"/>
            <w:tcBorders>
              <w:top w:val="single" w:color="000000" w:sz="6" w:space="0"/>
              <w:left w:val="single" w:color="000000" w:sz="12" w:space="0"/>
              <w:bottom w:val="single" w:color="000000" w:sz="12" w:space="0"/>
              <w:right w:val="single" w:color="000000" w:sz="6" w:space="0"/>
              <w:tl2br w:val="nil"/>
              <w:tr2bl w:val="nil"/>
            </w:tcBorders>
            <w:vAlign w:val="top"/>
          </w:tcPr>
          <w:p w14:paraId="09EF84B2">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12" w:space="0"/>
              <w:right w:val="single" w:color="000000" w:sz="6" w:space="0"/>
              <w:tl2br w:val="nil"/>
              <w:tr2bl w:val="nil"/>
            </w:tcBorders>
            <w:vAlign w:val="top"/>
          </w:tcPr>
          <w:p w14:paraId="014068FE">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12" w:space="0"/>
              <w:right w:val="single" w:color="000000" w:sz="6" w:space="0"/>
              <w:tl2br w:val="nil"/>
              <w:tr2bl w:val="nil"/>
            </w:tcBorders>
            <w:vAlign w:val="top"/>
          </w:tcPr>
          <w:p w14:paraId="3A89506E">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12" w:space="0"/>
              <w:right w:val="single" w:color="000000" w:sz="6" w:space="0"/>
              <w:tl2br w:val="nil"/>
              <w:tr2bl w:val="nil"/>
            </w:tcBorders>
            <w:vAlign w:val="top"/>
          </w:tcPr>
          <w:p w14:paraId="263E665A">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12" w:space="0"/>
              <w:right w:val="single" w:color="000000" w:sz="6" w:space="0"/>
              <w:tl2br w:val="nil"/>
              <w:tr2bl w:val="nil"/>
            </w:tcBorders>
            <w:vAlign w:val="top"/>
          </w:tcPr>
          <w:p w14:paraId="02E35365">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12" w:space="0"/>
              <w:right w:val="single" w:color="000000" w:sz="6" w:space="0"/>
              <w:tl2br w:val="nil"/>
              <w:tr2bl w:val="nil"/>
            </w:tcBorders>
            <w:vAlign w:val="top"/>
          </w:tcPr>
          <w:p w14:paraId="0E6AE3C5">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12" w:space="0"/>
              <w:right w:val="single" w:color="000000" w:sz="6" w:space="0"/>
              <w:tl2br w:val="nil"/>
              <w:tr2bl w:val="nil"/>
            </w:tcBorders>
            <w:vAlign w:val="top"/>
          </w:tcPr>
          <w:p w14:paraId="74B3C8AF">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12" w:space="0"/>
              <w:right w:val="single" w:color="000000" w:sz="12" w:space="0"/>
              <w:tl2br w:val="nil"/>
              <w:tr2bl w:val="nil"/>
            </w:tcBorders>
            <w:vAlign w:val="top"/>
          </w:tcPr>
          <w:p w14:paraId="1C5061CB">
            <w:pPr>
              <w:pStyle w:val="56"/>
              <w:rPr>
                <w:rFonts w:hint="eastAsia" w:ascii="宋体" w:hAnsi="宋体" w:eastAsia="宋体" w:cs="宋体"/>
                <w:color w:val="auto"/>
                <w:sz w:val="21"/>
                <w:szCs w:val="21"/>
                <w:highlight w:val="none"/>
              </w:rPr>
            </w:pPr>
          </w:p>
        </w:tc>
      </w:tr>
    </w:tbl>
    <w:p w14:paraId="4010FFED">
      <w:pPr>
        <w:rPr>
          <w:rFonts w:hint="eastAsia" w:asciiTheme="majorEastAsia" w:hAnsiTheme="majorEastAsia" w:eastAsiaTheme="majorEastAsia"/>
          <w:color w:val="auto"/>
          <w:highlight w:val="none"/>
        </w:rPr>
      </w:pPr>
    </w:p>
    <w:p w14:paraId="631751C9">
      <w:pPr>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注：1.请</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按照合同签订时间先后顺序填写此表，并按照同一顺序附相关证明材料。</w:t>
      </w:r>
    </w:p>
    <w:p w14:paraId="171C7C3C">
      <w:pPr>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近三年（202</w:t>
      </w:r>
      <w:r>
        <w:rPr>
          <w:rFonts w:hint="eastAsia" w:asciiTheme="majorEastAsia" w:hAnsiTheme="majorEastAsia" w:eastAsiaTheme="majorEastAsia"/>
          <w:color w:val="auto"/>
          <w:sz w:val="24"/>
          <w:szCs w:val="24"/>
          <w:highlight w:val="none"/>
          <w:lang w:val="en-US" w:eastAsia="zh-CN"/>
        </w:rPr>
        <w:t>2</w:t>
      </w:r>
      <w:r>
        <w:rPr>
          <w:rFonts w:hint="eastAsia" w:asciiTheme="majorEastAsia" w:hAnsiTheme="majorEastAsia" w:eastAsiaTheme="majorEastAsia"/>
          <w:color w:val="auto"/>
          <w:sz w:val="24"/>
          <w:szCs w:val="24"/>
          <w:highlight w:val="none"/>
        </w:rPr>
        <w:t>年</w:t>
      </w:r>
      <w:r>
        <w:rPr>
          <w:rFonts w:hint="eastAsia" w:asciiTheme="majorEastAsia" w:hAnsiTheme="majorEastAsia" w:eastAsiaTheme="majorEastAsia"/>
          <w:color w:val="auto"/>
          <w:sz w:val="24"/>
          <w:szCs w:val="24"/>
          <w:highlight w:val="none"/>
          <w:lang w:val="en-US" w:eastAsia="zh-CN"/>
        </w:rPr>
        <w:t>6</w:t>
      </w:r>
      <w:bookmarkStart w:id="56" w:name="_GoBack"/>
      <w:bookmarkEnd w:id="56"/>
      <w:r>
        <w:rPr>
          <w:rFonts w:hint="eastAsia" w:asciiTheme="majorEastAsia" w:hAnsiTheme="majorEastAsia" w:eastAsiaTheme="majorEastAsia"/>
          <w:color w:val="auto"/>
          <w:sz w:val="24"/>
          <w:szCs w:val="24"/>
          <w:highlight w:val="none"/>
        </w:rPr>
        <w:t>月1日-至今）类似业绩，须提供中标通知书（成交通知书）</w:t>
      </w:r>
      <w:r>
        <w:rPr>
          <w:rFonts w:hint="eastAsia" w:asciiTheme="majorEastAsia" w:hAnsiTheme="majorEastAsia" w:eastAsiaTheme="majorEastAsia"/>
          <w:color w:val="auto"/>
          <w:sz w:val="24"/>
          <w:szCs w:val="24"/>
          <w:highlight w:val="none"/>
          <w:lang w:eastAsia="zh-CN"/>
        </w:rPr>
        <w:t>或</w:t>
      </w:r>
      <w:r>
        <w:rPr>
          <w:rFonts w:hint="eastAsia" w:asciiTheme="majorEastAsia" w:hAnsiTheme="majorEastAsia" w:eastAsiaTheme="majorEastAsia"/>
          <w:color w:val="auto"/>
          <w:sz w:val="24"/>
          <w:szCs w:val="24"/>
          <w:highlight w:val="none"/>
        </w:rPr>
        <w:t>合同扫描件加盖电子公章，未提供相关证明材料或提供证明材料不全者不得分。</w:t>
      </w:r>
    </w:p>
    <w:p w14:paraId="234CC308">
      <w:pPr>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提供虚假合同的，按虚假投标处理。</w:t>
      </w:r>
    </w:p>
    <w:p w14:paraId="088689EE">
      <w:pPr>
        <w:rPr>
          <w:rFonts w:hint="eastAsia" w:asciiTheme="majorEastAsia" w:hAnsiTheme="majorEastAsia" w:eastAsiaTheme="majorEastAsia"/>
          <w:color w:val="auto"/>
          <w:highlight w:val="none"/>
        </w:rPr>
      </w:pPr>
    </w:p>
    <w:p w14:paraId="4C0C8DD6">
      <w:pPr>
        <w:rPr>
          <w:rFonts w:hint="eastAsia" w:asciiTheme="majorEastAsia" w:hAnsiTheme="majorEastAsia" w:eastAsiaTheme="majorEastAsia"/>
          <w:color w:val="auto"/>
          <w:highlight w:val="none"/>
        </w:rPr>
      </w:pPr>
    </w:p>
    <w:p w14:paraId="2860F03D">
      <w:pPr>
        <w:spacing w:line="360" w:lineRule="auto"/>
        <w:ind w:left="735" w:leftChars="350"/>
        <w:rPr>
          <w:rFonts w:ascii="宋体" w:hAnsi="宋体" w:eastAsia="宋体" w:cs="Times New Roman"/>
          <w:color w:val="000000"/>
          <w:kern w:val="0"/>
          <w:sz w:val="24"/>
          <w:szCs w:val="24"/>
        </w:rPr>
      </w:pPr>
    </w:p>
    <w:p w14:paraId="7135AB05">
      <w:pPr>
        <w:ind w:firstLine="402" w:firstLineChars="200"/>
        <w:rPr>
          <w:rFonts w:ascii="宋体" w:hAnsi="宋体" w:eastAsia="宋体" w:cs="宋体"/>
          <w:b/>
          <w:bCs/>
          <w:color w:val="000000"/>
          <w:kern w:val="0"/>
          <w:sz w:val="20"/>
        </w:rPr>
      </w:pPr>
    </w:p>
    <w:p w14:paraId="4D925F97">
      <w:pPr>
        <w:ind w:firstLine="402" w:firstLineChars="200"/>
        <w:rPr>
          <w:rFonts w:ascii="宋体" w:hAnsi="宋体" w:eastAsia="宋体" w:cs="宋体"/>
          <w:b/>
          <w:bCs/>
          <w:color w:val="000000"/>
          <w:kern w:val="0"/>
          <w:sz w:val="20"/>
        </w:rPr>
      </w:pPr>
    </w:p>
    <w:p w14:paraId="60DC7259">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投标人</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6CFBBB55">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法定代表人或其授权代表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702C3833">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3B6AAC97">
      <w:pPr>
        <w:spacing w:line="360" w:lineRule="auto"/>
        <w:ind w:firstLine="480" w:firstLineChars="200"/>
        <w:rPr>
          <w:rFonts w:ascii="宋体" w:hAnsi="宋体" w:eastAsia="宋体" w:cs="Times New Roman"/>
          <w:color w:val="000000"/>
          <w:kern w:val="0"/>
          <w:sz w:val="24"/>
          <w:szCs w:val="24"/>
        </w:rPr>
      </w:pPr>
    </w:p>
    <w:p w14:paraId="06BE99FB">
      <w:pPr>
        <w:spacing w:line="360" w:lineRule="auto"/>
        <w:ind w:firstLine="480" w:firstLineChars="200"/>
        <w:rPr>
          <w:rFonts w:ascii="宋体" w:hAnsi="宋体" w:eastAsia="宋体" w:cs="Times New Roman"/>
          <w:color w:val="000000"/>
          <w:kern w:val="0"/>
          <w:sz w:val="24"/>
          <w:szCs w:val="24"/>
        </w:rPr>
      </w:pPr>
    </w:p>
    <w:p w14:paraId="5C163EE0">
      <w:pPr>
        <w:spacing w:line="360" w:lineRule="auto"/>
        <w:rPr>
          <w:rFonts w:ascii="宋体" w:hAnsi="宋体" w:eastAsia="宋体" w:cs="Times New Roman"/>
          <w:color w:val="000000"/>
          <w:kern w:val="0"/>
          <w:sz w:val="24"/>
          <w:szCs w:val="24"/>
        </w:rPr>
      </w:pPr>
    </w:p>
    <w:p w14:paraId="079F729F">
      <w:pPr>
        <w:rPr>
          <w:rFonts w:hint="eastAsia" w:ascii="Calibri" w:hAnsi="Calibri" w:eastAsia="宋体" w:cs="Times New Roman"/>
          <w:b/>
          <w:color w:val="000000"/>
          <w:kern w:val="0"/>
          <w:sz w:val="24"/>
          <w:szCs w:val="20"/>
          <w:lang w:val="en-US" w:eastAsia="zh-CN"/>
        </w:rPr>
      </w:pPr>
      <w:bookmarkStart w:id="49" w:name="_Toc30936"/>
      <w:r>
        <w:rPr>
          <w:rFonts w:hint="eastAsia" w:ascii="Calibri" w:hAnsi="Calibri" w:eastAsia="宋体" w:cs="Times New Roman"/>
          <w:b/>
          <w:color w:val="000000"/>
          <w:kern w:val="0"/>
          <w:sz w:val="24"/>
          <w:szCs w:val="20"/>
          <w:lang w:val="en-US" w:eastAsia="zh-CN"/>
        </w:rPr>
        <w:br w:type="page"/>
      </w:r>
    </w:p>
    <w:p w14:paraId="3204B80A">
      <w:pPr>
        <w:spacing w:line="360" w:lineRule="auto"/>
        <w:ind w:firstLine="482" w:firstLineChars="200"/>
        <w:jc w:val="center"/>
        <w:rPr>
          <w:rFonts w:ascii="Calibri" w:hAnsi="Calibri" w:eastAsia="宋体" w:cs="Times New Roman"/>
          <w:b/>
          <w:color w:val="000000"/>
          <w:kern w:val="0"/>
          <w:sz w:val="24"/>
          <w:szCs w:val="20"/>
        </w:rPr>
      </w:pPr>
      <w:r>
        <w:rPr>
          <w:rFonts w:hint="eastAsia" w:cs="Times New Roman"/>
          <w:b/>
          <w:color w:val="000000"/>
          <w:kern w:val="0"/>
          <w:sz w:val="24"/>
          <w:szCs w:val="20"/>
          <w:lang w:val="en-US" w:eastAsia="zh-CN"/>
        </w:rPr>
        <w:t>七</w:t>
      </w:r>
      <w:r>
        <w:rPr>
          <w:rFonts w:hint="eastAsia" w:ascii="Calibri" w:hAnsi="Calibri" w:eastAsia="宋体" w:cs="Times New Roman"/>
          <w:b/>
          <w:color w:val="000000"/>
          <w:kern w:val="0"/>
          <w:sz w:val="24"/>
          <w:szCs w:val="20"/>
        </w:rPr>
        <w:t>、中小微企业声明函</w:t>
      </w:r>
      <w:bookmarkEnd w:id="49"/>
    </w:p>
    <w:p w14:paraId="2A3E7E42">
      <w:pPr>
        <w:widowControl/>
        <w:spacing w:line="400" w:lineRule="exact"/>
        <w:jc w:val="center"/>
        <w:rPr>
          <w:rFonts w:hint="eastAsia" w:ascii="宋体" w:hAnsi="宋体" w:eastAsia="宋体" w:cs="宋体"/>
          <w:sz w:val="36"/>
        </w:rPr>
      </w:pPr>
    </w:p>
    <w:p w14:paraId="1A4645EE">
      <w:pPr>
        <w:widowControl/>
        <w:spacing w:line="400" w:lineRule="exact"/>
        <w:jc w:val="center"/>
        <w:rPr>
          <w:rFonts w:hint="eastAsia" w:ascii="宋体" w:hAnsi="宋体" w:eastAsia="宋体" w:cs="宋体"/>
          <w:sz w:val="36"/>
        </w:rPr>
      </w:pPr>
      <w:r>
        <w:rPr>
          <w:rFonts w:hint="eastAsia" w:ascii="宋体" w:hAnsi="宋体" w:eastAsia="宋体" w:cs="宋体"/>
          <w:sz w:val="36"/>
        </w:rPr>
        <w:t>中小企业声明函（工程、服务）</w:t>
      </w:r>
    </w:p>
    <w:p w14:paraId="04343037">
      <w:pPr>
        <w:widowControl/>
        <w:spacing w:line="400" w:lineRule="exact"/>
        <w:jc w:val="center"/>
        <w:rPr>
          <w:rFonts w:ascii="方正小标宋_GBK" w:hAnsi="方正小标宋_GBK" w:eastAsia="方正小标宋_GBK" w:cs="方正小标宋_GBK"/>
          <w:sz w:val="36"/>
        </w:rPr>
      </w:pPr>
    </w:p>
    <w:p w14:paraId="1A3566B6">
      <w:pPr>
        <w:spacing w:beforeLines="50" w:afterLines="50" w:line="300" w:lineRule="auto"/>
        <w:ind w:firstLine="480" w:firstLineChars="200"/>
        <w:rPr>
          <w:rFonts w:ascii="宋体" w:hAnsi="宋体"/>
          <w:bCs/>
          <w:sz w:val="24"/>
          <w:szCs w:val="21"/>
        </w:rPr>
      </w:pPr>
      <w:r>
        <w:rPr>
          <w:rFonts w:hint="eastAsia" w:ascii="宋体" w:hAnsi="宋体"/>
          <w:bCs/>
          <w:sz w:val="24"/>
          <w:szCs w:val="21"/>
        </w:rPr>
        <w:t>本公司（联合体）郑重声明，根据《政府采购促进中小企业发展管理办法》（财库﹝2020﹞46 号）的规定，本公司（联合体）参加（</w:t>
      </w:r>
      <w:r>
        <w:rPr>
          <w:rFonts w:hint="eastAsia" w:ascii="宋体" w:hAnsi="宋体"/>
          <w:bCs/>
          <w:i/>
          <w:iCs/>
          <w:sz w:val="24"/>
          <w:szCs w:val="21"/>
          <w:u w:val="single"/>
        </w:rPr>
        <w:t>单位名称</w:t>
      </w:r>
      <w:r>
        <w:rPr>
          <w:rFonts w:hint="eastAsia" w:ascii="宋体" w:hAnsi="宋体"/>
          <w:bCs/>
          <w:sz w:val="24"/>
          <w:szCs w:val="21"/>
        </w:rPr>
        <w:t>）的（</w:t>
      </w:r>
      <w:r>
        <w:rPr>
          <w:rFonts w:hint="eastAsia" w:ascii="宋体" w:hAnsi="宋体"/>
          <w:bCs/>
          <w:i/>
          <w:iCs/>
          <w:sz w:val="24"/>
          <w:szCs w:val="21"/>
          <w:u w:val="single"/>
        </w:rPr>
        <w:t>项目名称</w:t>
      </w:r>
      <w:r>
        <w:rPr>
          <w:rFonts w:hint="eastAsia" w:ascii="宋体" w:hAnsi="宋体"/>
          <w:bCs/>
          <w:sz w:val="24"/>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3F7AE8F">
      <w:pPr>
        <w:spacing w:beforeLines="50" w:afterLines="50" w:line="300" w:lineRule="auto"/>
        <w:ind w:firstLine="480" w:firstLineChars="200"/>
        <w:rPr>
          <w:rFonts w:ascii="宋体" w:hAnsi="宋体"/>
          <w:bCs/>
          <w:sz w:val="24"/>
          <w:szCs w:val="21"/>
        </w:rPr>
      </w:pPr>
      <w:r>
        <w:rPr>
          <w:rFonts w:hint="eastAsia" w:ascii="宋体" w:hAnsi="宋体"/>
          <w:bCs/>
          <w:sz w:val="24"/>
          <w:szCs w:val="21"/>
        </w:rPr>
        <w:t>1.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66030F58">
      <w:pPr>
        <w:spacing w:beforeLines="50" w:afterLines="50" w:line="300" w:lineRule="auto"/>
        <w:ind w:firstLine="480" w:firstLineChars="200"/>
        <w:rPr>
          <w:rFonts w:ascii="宋体" w:hAnsi="宋体"/>
          <w:bCs/>
          <w:sz w:val="24"/>
          <w:szCs w:val="21"/>
        </w:rPr>
      </w:pPr>
      <w:r>
        <w:rPr>
          <w:rFonts w:hint="eastAsia" w:ascii="宋体" w:hAnsi="宋体"/>
          <w:bCs/>
          <w:sz w:val="24"/>
          <w:szCs w:val="21"/>
        </w:rPr>
        <w:t>2.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58BECC34">
      <w:pPr>
        <w:spacing w:beforeLines="50" w:afterLines="50" w:line="300" w:lineRule="auto"/>
        <w:rPr>
          <w:rFonts w:ascii="宋体" w:hAnsi="宋体"/>
          <w:bCs/>
          <w:sz w:val="24"/>
          <w:szCs w:val="21"/>
        </w:rPr>
      </w:pPr>
      <w:r>
        <w:rPr>
          <w:rFonts w:hint="eastAsia" w:ascii="宋体" w:hAnsi="宋体"/>
          <w:bCs/>
          <w:sz w:val="24"/>
          <w:szCs w:val="21"/>
        </w:rPr>
        <w:t>……</w:t>
      </w:r>
    </w:p>
    <w:p w14:paraId="35A11B33">
      <w:pPr>
        <w:spacing w:beforeLines="50" w:afterLines="50" w:line="300" w:lineRule="auto"/>
        <w:ind w:firstLine="480" w:firstLineChars="200"/>
        <w:rPr>
          <w:rFonts w:ascii="宋体" w:hAnsi="宋体"/>
          <w:bCs/>
          <w:sz w:val="24"/>
          <w:szCs w:val="21"/>
        </w:rPr>
      </w:pPr>
      <w:r>
        <w:rPr>
          <w:rFonts w:hint="eastAsia" w:ascii="宋体" w:hAnsi="宋体"/>
          <w:bCs/>
          <w:sz w:val="24"/>
          <w:szCs w:val="21"/>
        </w:rPr>
        <w:t>以上企业，不属于大企业的分支机构，不存在控股股东为大企业的情形，也不存在与大企业的负责人为同一人的情形。</w:t>
      </w:r>
    </w:p>
    <w:p w14:paraId="5CA634BC">
      <w:pPr>
        <w:spacing w:beforeLines="50" w:afterLines="50" w:line="300" w:lineRule="auto"/>
        <w:ind w:firstLine="480" w:firstLineChars="200"/>
        <w:rPr>
          <w:rFonts w:ascii="宋体" w:hAnsi="宋体"/>
          <w:bCs/>
          <w:sz w:val="24"/>
          <w:szCs w:val="21"/>
        </w:rPr>
      </w:pPr>
      <w:r>
        <w:rPr>
          <w:rFonts w:hint="eastAsia" w:ascii="宋体" w:hAnsi="宋体"/>
          <w:bCs/>
          <w:sz w:val="24"/>
          <w:szCs w:val="21"/>
        </w:rPr>
        <w:t>本企业对上述声明内容的真实性负责。如有虚假，将依法承担相应责任。</w:t>
      </w:r>
    </w:p>
    <w:p w14:paraId="5774F4BB">
      <w:pPr>
        <w:spacing w:beforeLines="50" w:afterLines="50" w:line="300" w:lineRule="auto"/>
        <w:rPr>
          <w:rFonts w:ascii="宋体" w:hAnsi="宋体"/>
          <w:bCs/>
          <w:sz w:val="24"/>
          <w:szCs w:val="21"/>
        </w:rPr>
      </w:pPr>
    </w:p>
    <w:p w14:paraId="6E4C9FDE">
      <w:pPr>
        <w:spacing w:beforeLines="50" w:afterLines="50" w:line="300" w:lineRule="auto"/>
        <w:rPr>
          <w:rFonts w:ascii="宋体" w:hAnsi="宋体"/>
          <w:bCs/>
          <w:sz w:val="24"/>
          <w:szCs w:val="21"/>
        </w:rPr>
      </w:pPr>
    </w:p>
    <w:p w14:paraId="095F16E3">
      <w:pPr>
        <w:spacing w:beforeLines="50" w:afterLines="50" w:line="300" w:lineRule="auto"/>
        <w:ind w:firstLine="4320" w:firstLineChars="1800"/>
        <w:rPr>
          <w:rFonts w:ascii="宋体" w:hAnsi="宋体"/>
          <w:bCs/>
          <w:sz w:val="24"/>
          <w:szCs w:val="21"/>
        </w:rPr>
      </w:pPr>
      <w:r>
        <w:rPr>
          <w:rFonts w:hint="eastAsia" w:ascii="宋体" w:hAnsi="宋体"/>
          <w:bCs/>
          <w:sz w:val="24"/>
          <w:szCs w:val="21"/>
        </w:rPr>
        <w:t>企业名称（盖章）：</w:t>
      </w:r>
    </w:p>
    <w:p w14:paraId="47EBB119">
      <w:pPr>
        <w:spacing w:beforeLines="50" w:afterLines="50" w:line="300" w:lineRule="auto"/>
        <w:ind w:firstLine="4320" w:firstLineChars="1800"/>
        <w:rPr>
          <w:rFonts w:ascii="宋体" w:hAnsi="宋体"/>
          <w:bCs/>
          <w:sz w:val="24"/>
          <w:szCs w:val="21"/>
        </w:rPr>
      </w:pPr>
      <w:r>
        <w:rPr>
          <w:rFonts w:hint="eastAsia" w:ascii="宋体" w:hAnsi="宋体"/>
          <w:bCs/>
          <w:sz w:val="24"/>
          <w:szCs w:val="21"/>
        </w:rPr>
        <w:t>日期：</w:t>
      </w:r>
    </w:p>
    <w:p w14:paraId="7C42AEEE">
      <w:pPr>
        <w:rPr>
          <w:rFonts w:ascii="Times New Roman" w:hAnsi="Times New Roman"/>
          <w:szCs w:val="21"/>
        </w:rPr>
      </w:pPr>
    </w:p>
    <w:p w14:paraId="6343018E">
      <w:pPr>
        <w:widowControl/>
        <w:spacing w:line="400" w:lineRule="exact"/>
        <w:rPr>
          <w:rFonts w:ascii="宋体" w:hAnsi="宋体"/>
          <w:b/>
          <w:bCs/>
          <w:sz w:val="18"/>
          <w:szCs w:val="21"/>
        </w:rPr>
      </w:pPr>
      <w:r>
        <w:rPr>
          <w:rFonts w:hint="eastAsia" w:ascii="宋体" w:hAnsi="宋体"/>
          <w:b/>
          <w:bCs/>
          <w:sz w:val="18"/>
          <w:szCs w:val="21"/>
        </w:rPr>
        <w:t>备注：1、从业人员、营业收入、资产总额填报上一年度数据，无上一年度数据的新成立企业可不填报。</w:t>
      </w:r>
    </w:p>
    <w:p w14:paraId="215EA039">
      <w:pPr>
        <w:widowControl/>
        <w:spacing w:line="400" w:lineRule="exact"/>
        <w:ind w:firstLine="542" w:firstLineChars="300"/>
        <w:rPr>
          <w:rFonts w:ascii="宋体" w:hAnsi="宋体"/>
          <w:b/>
          <w:bCs/>
          <w:sz w:val="18"/>
        </w:rPr>
      </w:pPr>
      <w:r>
        <w:rPr>
          <w:rFonts w:hint="eastAsia" w:ascii="宋体" w:hAnsi="宋体"/>
          <w:b/>
          <w:bCs/>
          <w:sz w:val="18"/>
        </w:rPr>
        <w:t>2、投标人为中小企业时需提供本声明函，并完整填写从业人员、营业收入、资产总额等内容，否则评审时资格审查不通过。</w:t>
      </w:r>
    </w:p>
    <w:p w14:paraId="45954B50">
      <w:pPr>
        <w:widowControl/>
        <w:wordWrap w:val="0"/>
        <w:spacing w:line="360" w:lineRule="auto"/>
        <w:ind w:right="480" w:firstLine="480" w:firstLineChars="200"/>
        <w:jc w:val="right"/>
        <w:rPr>
          <w:rFonts w:ascii="宋体" w:hAnsi="宋体" w:eastAsia="宋体" w:cs="宋体"/>
          <w:color w:val="000000"/>
          <w:kern w:val="0"/>
          <w:sz w:val="24"/>
          <w:szCs w:val="24"/>
        </w:rPr>
      </w:pPr>
    </w:p>
    <w:p w14:paraId="1D27FA28">
      <w:pPr>
        <w:adjustRightInd w:val="0"/>
        <w:snapToGrid w:val="0"/>
        <w:jc w:val="right"/>
        <w:rPr>
          <w:rFonts w:ascii="宋体" w:hAnsi="宋体" w:eastAsia="宋体" w:cs="Times New Roman"/>
          <w:color w:val="000000"/>
          <w:sz w:val="24"/>
        </w:rPr>
      </w:pPr>
      <w:r>
        <w:rPr>
          <w:rFonts w:hint="eastAsia" w:ascii="宋体" w:hAnsi="宋体" w:eastAsia="宋体" w:cs="Times New Roman"/>
          <w:b/>
          <w:color w:val="000000"/>
          <w:sz w:val="24"/>
          <w:szCs w:val="24"/>
        </w:rPr>
        <w:br w:type="page"/>
      </w:r>
    </w:p>
    <w:p w14:paraId="51AAC4E3">
      <w:pPr>
        <w:pStyle w:val="18"/>
        <w:spacing w:after="0" w:line="240" w:lineRule="auto"/>
        <w:jc w:val="center"/>
        <w:rPr>
          <w:rFonts w:hint="eastAsia"/>
          <w:b/>
          <w:bCs/>
          <w:color w:val="auto"/>
          <w:spacing w:val="18"/>
          <w:sz w:val="28"/>
          <w:szCs w:val="28"/>
          <w:highlight w:val="none"/>
        </w:rPr>
      </w:pPr>
      <w:r>
        <w:rPr>
          <w:rFonts w:hint="eastAsia"/>
          <w:b/>
          <w:bCs/>
          <w:color w:val="auto"/>
          <w:spacing w:val="18"/>
          <w:sz w:val="28"/>
          <w:szCs w:val="28"/>
          <w:highlight w:val="none"/>
        </w:rPr>
        <w:t>关于印发中小企业划型标准规定的通知</w:t>
      </w:r>
    </w:p>
    <w:p w14:paraId="7F51E5E5">
      <w:pPr>
        <w:pStyle w:val="18"/>
        <w:spacing w:before="185" w:line="227" w:lineRule="auto"/>
        <w:jc w:val="center"/>
        <w:rPr>
          <w:rFonts w:hint="eastAsia"/>
          <w:color w:val="auto"/>
          <w:spacing w:val="18"/>
          <w:sz w:val="23"/>
          <w:szCs w:val="23"/>
          <w:highlight w:val="none"/>
        </w:rPr>
      </w:pPr>
      <w:r>
        <w:rPr>
          <w:rFonts w:hint="eastAsia"/>
          <w:color w:val="auto"/>
          <w:spacing w:val="18"/>
          <w:sz w:val="23"/>
          <w:szCs w:val="23"/>
          <w:highlight w:val="none"/>
        </w:rPr>
        <w:t>工信部联企业[2011]300 号</w:t>
      </w:r>
    </w:p>
    <w:p w14:paraId="14C22C3F">
      <w:pPr>
        <w:pStyle w:val="18"/>
        <w:spacing w:before="185" w:line="227" w:lineRule="auto"/>
        <w:jc w:val="left"/>
        <w:rPr>
          <w:rFonts w:hint="eastAsia"/>
          <w:color w:val="auto"/>
          <w:spacing w:val="18"/>
          <w:sz w:val="24"/>
          <w:szCs w:val="24"/>
          <w:highlight w:val="none"/>
        </w:rPr>
      </w:pPr>
      <w:r>
        <w:rPr>
          <w:rFonts w:hint="eastAsia"/>
          <w:color w:val="auto"/>
          <w:spacing w:val="18"/>
          <w:sz w:val="24"/>
          <w:szCs w:val="24"/>
          <w:highlight w:val="none"/>
        </w:rPr>
        <w:t>各省、自治区、直辖市人民政府， 国务院各部委、各直属机构及有关单位：</w:t>
      </w:r>
    </w:p>
    <w:p w14:paraId="60DC7197">
      <w:pPr>
        <w:pStyle w:val="18"/>
        <w:spacing w:before="185" w:line="227" w:lineRule="auto"/>
        <w:ind w:firstLine="552" w:firstLineChars="200"/>
        <w:jc w:val="left"/>
        <w:rPr>
          <w:rFonts w:hint="eastAsia"/>
          <w:color w:val="auto"/>
          <w:spacing w:val="18"/>
          <w:sz w:val="24"/>
          <w:szCs w:val="24"/>
          <w:highlight w:val="none"/>
        </w:rPr>
      </w:pPr>
      <w:r>
        <w:rPr>
          <w:rFonts w:hint="eastAsia"/>
          <w:color w:val="auto"/>
          <w:spacing w:val="18"/>
          <w:sz w:val="24"/>
          <w:szCs w:val="24"/>
          <w:highlight w:val="none"/>
        </w:rPr>
        <w:t>为贯彻落实《中华人民共和国中小企业促进法》和《国务院关于进一步促进中 小企业发展的若干意见》（国发〔2009〕36 号） ，工业和信息化部、国家统计局、 发展改革委、财政部研究制定了《中小企业划型标准规定》 。经国务院同意，现印发给你们，请遵照执行。</w:t>
      </w:r>
    </w:p>
    <w:p w14:paraId="515C46A1">
      <w:pPr>
        <w:pStyle w:val="18"/>
        <w:spacing w:before="185" w:line="227" w:lineRule="auto"/>
        <w:jc w:val="right"/>
        <w:rPr>
          <w:color w:val="auto"/>
          <w:sz w:val="23"/>
          <w:szCs w:val="23"/>
          <w:highlight w:val="none"/>
        </w:rPr>
      </w:pPr>
      <w:r>
        <w:rPr>
          <w:color w:val="auto"/>
          <w:spacing w:val="18"/>
          <w:sz w:val="23"/>
          <w:szCs w:val="23"/>
          <w:highlight w:val="none"/>
        </w:rPr>
        <w:t>工业和信息化部</w:t>
      </w:r>
    </w:p>
    <w:p w14:paraId="5029C17A">
      <w:pPr>
        <w:pStyle w:val="18"/>
        <w:spacing w:before="185" w:line="468" w:lineRule="exact"/>
        <w:jc w:val="right"/>
        <w:rPr>
          <w:color w:val="auto"/>
          <w:sz w:val="23"/>
          <w:szCs w:val="23"/>
          <w:highlight w:val="none"/>
        </w:rPr>
      </w:pPr>
      <w:r>
        <w:rPr>
          <w:color w:val="auto"/>
          <w:spacing w:val="13"/>
          <w:position w:val="17"/>
          <w:sz w:val="23"/>
          <w:szCs w:val="23"/>
          <w:highlight w:val="none"/>
        </w:rPr>
        <w:t>国家统计局</w:t>
      </w:r>
    </w:p>
    <w:p w14:paraId="3431905F">
      <w:pPr>
        <w:pStyle w:val="18"/>
        <w:spacing w:line="226" w:lineRule="auto"/>
        <w:jc w:val="right"/>
        <w:rPr>
          <w:color w:val="auto"/>
          <w:sz w:val="23"/>
          <w:szCs w:val="23"/>
          <w:highlight w:val="none"/>
        </w:rPr>
      </w:pPr>
      <w:r>
        <w:rPr>
          <w:color w:val="auto"/>
          <w:spacing w:val="17"/>
          <w:sz w:val="23"/>
          <w:szCs w:val="23"/>
          <w:highlight w:val="none"/>
        </w:rPr>
        <w:t>国家发展和改革委员会</w:t>
      </w:r>
    </w:p>
    <w:p w14:paraId="271F5F68">
      <w:pPr>
        <w:pStyle w:val="18"/>
        <w:spacing w:before="186" w:line="468" w:lineRule="exact"/>
        <w:jc w:val="right"/>
        <w:rPr>
          <w:color w:val="auto"/>
          <w:sz w:val="23"/>
          <w:szCs w:val="23"/>
          <w:highlight w:val="none"/>
        </w:rPr>
      </w:pPr>
      <w:r>
        <w:rPr>
          <w:color w:val="auto"/>
          <w:spacing w:val="14"/>
          <w:position w:val="17"/>
          <w:sz w:val="23"/>
          <w:szCs w:val="23"/>
          <w:highlight w:val="none"/>
        </w:rPr>
        <w:t>财政部</w:t>
      </w:r>
    </w:p>
    <w:p w14:paraId="40E1EE9B">
      <w:pPr>
        <w:pStyle w:val="18"/>
        <w:spacing w:line="227" w:lineRule="auto"/>
        <w:jc w:val="right"/>
        <w:rPr>
          <w:rFonts w:hint="eastAsia" w:ascii="宋体" w:hAnsi="宋体" w:eastAsia="宋体"/>
          <w:color w:val="auto"/>
          <w:highlight w:val="none"/>
        </w:rPr>
      </w:pPr>
      <w:r>
        <w:rPr>
          <w:color w:val="auto"/>
          <w:spacing w:val="19"/>
          <w:sz w:val="23"/>
          <w:szCs w:val="23"/>
          <w:highlight w:val="none"/>
        </w:rPr>
        <w:t>二〇一一年六月十八日</w:t>
      </w:r>
    </w:p>
    <w:p w14:paraId="04823023">
      <w:pPr>
        <w:widowControl w:val="0"/>
        <w:wordWrap/>
        <w:adjustRightInd/>
        <w:snapToGrid/>
        <w:spacing w:line="36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附件：中小企业划型标准规定</w:t>
      </w:r>
    </w:p>
    <w:p w14:paraId="4331AA61">
      <w:pPr>
        <w:widowControl w:val="0"/>
        <w:wordWrap/>
        <w:adjustRightInd/>
        <w:snapToGrid/>
        <w:spacing w:line="360" w:lineRule="exact"/>
        <w:textAlignment w:val="auto"/>
        <w:rPr>
          <w:rFonts w:hint="eastAsia" w:ascii="宋体" w:hAnsi="宋体" w:eastAsia="宋体"/>
          <w:color w:val="auto"/>
          <w:sz w:val="24"/>
          <w:szCs w:val="24"/>
          <w:highlight w:val="none"/>
        </w:rPr>
      </w:pPr>
    </w:p>
    <w:p w14:paraId="1408B09D">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 36 号)，制定本规定。</w:t>
      </w:r>
    </w:p>
    <w:p w14:paraId="41AE5EA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 行业特点制定。</w:t>
      </w:r>
    </w:p>
    <w:p w14:paraId="4726F403">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w:t>
      </w:r>
    </w:p>
    <w:p w14:paraId="76A9E6E8">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AE669C">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4F80CD97">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72C3F57F">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eastAsia="宋体" w:cs="宋体"/>
          <w:b/>
          <w:bCs/>
          <w:color w:val="auto"/>
          <w:sz w:val="24"/>
          <w:szCs w:val="24"/>
          <w:highlight w:val="none"/>
        </w:rPr>
        <w:t>工业。从业人员 1000 人以下或营业收入 40000万元以下的为中小微型企业。其中，从业人员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CCAE6B7">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 80000 万元以下或资产总额 80000万元以下的为中小微型企业。其中，营业收入 6000 万元及以上，且资产总额 5000 万元及以上的为中型企业；营业收入300 万元及以上，且资产总额 300 万元及以上的为小型企业；营业收入 300 万元以下或资产总额 300 万元以下的为微型企业。</w:t>
      </w:r>
    </w:p>
    <w:p w14:paraId="11EE3589">
      <w:pPr>
        <w:widowControl w:val="0"/>
        <w:wordWrap/>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（四）批发业。从业人员 200 人以下或营业收入 40000万元以下的为中小微型企业。其中，从业人员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4A2B0D5D">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 300 人以下或营业收入 20000万元以下的为中小微型企业。其中，从业人员 50 人及以上，且营业收入 500 万元及以上的为中型企业；从业人员 10 人及</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上，且营业收入 100 万元及以上的为小型企业；从业人员 10 人以下或营业收入 100 万元以下的为微型企业。</w:t>
      </w:r>
    </w:p>
    <w:p w14:paraId="6817DEB5">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 1000 人以下或营业收入30000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707E47CC">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 200 人以下或营业收入 30000万元以下的为中小微型企业。其中，从业人员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1D8FFD74">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 1000 人以下或营业收入 30000万元以下的为中小微型企业。其中，从业人员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1EAC3F2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796D1970">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0D397CD0">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 2000 人以下或营业收入100000 万元以下的为中小微型企业。其中，从业人员 100人及以上，且营业收入 1000 万元及以上的为中型企业；从业人员 10 人及以上，且营业收入 100 万元及以上的为小型企业；从业人员 10 人以下或营业收入 100 万元以下的为微型企业。</w:t>
      </w:r>
    </w:p>
    <w:p w14:paraId="6ECCC7A4">
      <w:pPr>
        <w:widowControl w:val="0"/>
        <w:wordWrap/>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DEF687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54A4E7A6">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 1000 人以下或营业收入5000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1B0BA81A">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3C5C4285">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s="宋体"/>
          <w:b w:val="0"/>
          <w:bCs w:val="0"/>
          <w:color w:val="auto"/>
          <w:sz w:val="24"/>
          <w:szCs w:val="24"/>
          <w:highlight w:val="none"/>
        </w:rPr>
        <w:t>其他未列明行业。从业人员 300 人以下的为中小微型企业。其中，从业人员 100 人及以上的为中型企业；从业人员 10 人及以上的为小型企业；从业人员 10 人以下的为微型企业。</w:t>
      </w:r>
    </w:p>
    <w:p w14:paraId="28F15B6B">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53A7CA12">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47D7378A">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19AAB0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3BA4571D">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2098BB59">
      <w:pPr>
        <w:rPr>
          <w:rFonts w:ascii="宋体" w:hAnsi="宋体" w:eastAsia="宋体" w:cs="Times New Roman"/>
          <w:color w:val="000000"/>
          <w:sz w:val="24"/>
        </w:rPr>
      </w:pPr>
      <w:r>
        <w:rPr>
          <w:rFonts w:hint="eastAsia" w:ascii="宋体" w:hAnsi="宋体" w:eastAsia="宋体" w:cs="宋体"/>
          <w:color w:val="auto"/>
          <w:sz w:val="24"/>
          <w:szCs w:val="24"/>
          <w:highlight w:val="none"/>
        </w:rPr>
        <w:t>十、本规定自发布之日起执行，原国家经贸委、原国家计委、财政部和国家统计局 2003 年颁布的《中小企业标准暂行规定》国经贸中小企〔2003〕143 号同时废止。</w:t>
      </w:r>
      <w:r>
        <w:rPr>
          <w:rFonts w:ascii="宋体" w:hAnsi="宋体" w:eastAsia="宋体" w:cs="Times New Roman"/>
          <w:color w:val="000000"/>
          <w:sz w:val="24"/>
        </w:rPr>
        <w:br w:type="page"/>
      </w:r>
    </w:p>
    <w:p w14:paraId="59C055AF">
      <w:pPr>
        <w:keepNext/>
        <w:keepLines/>
        <w:spacing w:before="260" w:after="260" w:line="413" w:lineRule="auto"/>
        <w:jc w:val="center"/>
        <w:outlineLvl w:val="9"/>
        <w:rPr>
          <w:rFonts w:ascii="Calibri" w:hAnsi="Calibri" w:eastAsia="宋体" w:cs="Times New Roman"/>
          <w:b/>
          <w:color w:val="000000"/>
          <w:kern w:val="0"/>
          <w:sz w:val="24"/>
          <w:szCs w:val="20"/>
        </w:rPr>
      </w:pPr>
      <w:bookmarkStart w:id="50" w:name="_Toc21795"/>
      <w:r>
        <w:rPr>
          <w:rFonts w:hint="eastAsia" w:cs="Times New Roman"/>
          <w:b/>
          <w:color w:val="000000"/>
          <w:kern w:val="0"/>
          <w:sz w:val="24"/>
          <w:szCs w:val="20"/>
          <w:lang w:val="en-US" w:eastAsia="zh-CN"/>
        </w:rPr>
        <w:t>八</w:t>
      </w:r>
      <w:r>
        <w:rPr>
          <w:rFonts w:hint="eastAsia" w:ascii="Calibri" w:hAnsi="Calibri" w:eastAsia="宋体" w:cs="Times New Roman"/>
          <w:b/>
          <w:color w:val="000000"/>
          <w:kern w:val="0"/>
          <w:sz w:val="24"/>
          <w:szCs w:val="20"/>
          <w:lang w:val="en-US" w:eastAsia="zh-CN"/>
        </w:rPr>
        <w:t>、</w:t>
      </w:r>
      <w:r>
        <w:rPr>
          <w:rFonts w:hint="eastAsia" w:ascii="Calibri" w:hAnsi="Calibri" w:eastAsia="宋体" w:cs="Times New Roman"/>
          <w:b/>
          <w:color w:val="000000"/>
          <w:kern w:val="0"/>
          <w:sz w:val="24"/>
          <w:szCs w:val="20"/>
        </w:rPr>
        <w:t>监狱企业声明函</w:t>
      </w:r>
      <w:bookmarkEnd w:id="50"/>
    </w:p>
    <w:p w14:paraId="1E086466">
      <w:pPr>
        <w:spacing w:line="360" w:lineRule="auto"/>
        <w:jc w:val="center"/>
        <w:rPr>
          <w:rFonts w:ascii="宋体" w:hAnsi="宋体" w:eastAsia="宋体" w:cs="宋体"/>
          <w:color w:val="000000"/>
          <w:spacing w:val="6"/>
          <w:kern w:val="0"/>
          <w:sz w:val="24"/>
        </w:rPr>
      </w:pPr>
      <w:r>
        <w:rPr>
          <w:rFonts w:hint="eastAsia" w:ascii="宋体" w:hAnsi="宋体" w:eastAsia="宋体" w:cs="宋体"/>
          <w:color w:val="000000"/>
          <w:spacing w:val="6"/>
          <w:kern w:val="0"/>
          <w:sz w:val="24"/>
        </w:rPr>
        <w:t>（监狱企业适用）</w:t>
      </w:r>
    </w:p>
    <w:p w14:paraId="78BC6E2A">
      <w:pPr>
        <w:spacing w:line="360" w:lineRule="auto"/>
        <w:ind w:firstLine="567" w:firstLineChars="225"/>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本公司郑重声明，根据《关于政府采购支持监狱企业发展有关问题的通知》（财库</w:t>
      </w:r>
      <w:r>
        <w:rPr>
          <w:rFonts w:hint="eastAsia" w:ascii="宋体" w:hAnsi="宋体" w:eastAsia="宋体" w:cs="宋体"/>
          <w:color w:val="000000"/>
          <w:spacing w:val="6"/>
          <w:kern w:val="0"/>
          <w:sz w:val="24"/>
          <w:lang w:eastAsia="zh-CN"/>
        </w:rPr>
        <w:t>〔2014〕68号</w:t>
      </w:r>
      <w:r>
        <w:rPr>
          <w:rFonts w:hint="eastAsia" w:ascii="宋体" w:hAnsi="宋体" w:eastAsia="宋体" w:cs="宋体"/>
          <w:color w:val="000000"/>
          <w:spacing w:val="6"/>
          <w:kern w:val="0"/>
          <w:sz w:val="24"/>
        </w:rPr>
        <w:t>）的规定，本公司为监狱企业。</w:t>
      </w:r>
    </w:p>
    <w:p w14:paraId="2DF69499">
      <w:pPr>
        <w:spacing w:line="360" w:lineRule="auto"/>
        <w:ind w:firstLine="567" w:firstLineChars="225"/>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本公司参加</w:t>
      </w:r>
      <w:r>
        <w:rPr>
          <w:rFonts w:ascii="宋体" w:hAnsi="宋体" w:eastAsia="宋体" w:cs="宋体"/>
          <w:color w:val="000000"/>
          <w:spacing w:val="6"/>
          <w:kern w:val="0"/>
          <w:sz w:val="24"/>
        </w:rPr>
        <w:t>______</w:t>
      </w:r>
      <w:r>
        <w:rPr>
          <w:rFonts w:hint="eastAsia" w:ascii="宋体" w:hAnsi="宋体" w:eastAsia="宋体" w:cs="宋体"/>
          <w:color w:val="000000"/>
          <w:spacing w:val="6"/>
          <w:kern w:val="0"/>
          <w:sz w:val="24"/>
        </w:rPr>
        <w:t>单位的</w:t>
      </w:r>
      <w:r>
        <w:rPr>
          <w:rFonts w:ascii="宋体" w:hAnsi="宋体" w:eastAsia="宋体" w:cs="宋体"/>
          <w:color w:val="000000"/>
          <w:spacing w:val="6"/>
          <w:kern w:val="0"/>
          <w:sz w:val="24"/>
        </w:rPr>
        <w:t>______</w:t>
      </w:r>
      <w:r>
        <w:rPr>
          <w:rFonts w:hint="eastAsia" w:ascii="宋体" w:hAnsi="宋体" w:eastAsia="宋体" w:cs="宋体"/>
          <w:color w:val="000000"/>
          <w:spacing w:val="6"/>
          <w:kern w:val="0"/>
          <w:sz w:val="24"/>
        </w:rPr>
        <w:t>项目采购活动，采购活动提供本企业（填写制造的货物，由本企业承担工程、提供服务）。</w:t>
      </w:r>
    </w:p>
    <w:p w14:paraId="5ADA9C74">
      <w:pPr>
        <w:spacing w:line="360" w:lineRule="auto"/>
        <w:ind w:firstLine="567" w:firstLineChars="225"/>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本条所称货物不包括使用大型企业注册商标的货物和服务。</w:t>
      </w:r>
    </w:p>
    <w:p w14:paraId="6490423D">
      <w:pPr>
        <w:spacing w:line="360" w:lineRule="auto"/>
        <w:ind w:firstLine="567" w:firstLineChars="225"/>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本公司对上述声明的真实性负责。如有虚假，将依法承担相应责任。</w:t>
      </w:r>
    </w:p>
    <w:p w14:paraId="3D6C964F">
      <w:pPr>
        <w:spacing w:line="360" w:lineRule="auto"/>
        <w:ind w:firstLine="5103" w:firstLineChars="2025"/>
        <w:rPr>
          <w:rFonts w:ascii="宋体" w:hAnsi="宋体" w:eastAsia="宋体" w:cs="宋体"/>
          <w:color w:val="000000"/>
          <w:spacing w:val="6"/>
          <w:kern w:val="0"/>
          <w:sz w:val="24"/>
        </w:rPr>
      </w:pPr>
    </w:p>
    <w:p w14:paraId="657E02EE">
      <w:pPr>
        <w:spacing w:line="360" w:lineRule="auto"/>
        <w:ind w:firstLine="3780" w:firstLineChars="1500"/>
        <w:rPr>
          <w:rFonts w:ascii="宋体" w:hAnsi="宋体" w:eastAsia="宋体" w:cs="宋体"/>
          <w:color w:val="000000"/>
          <w:spacing w:val="6"/>
          <w:kern w:val="0"/>
          <w:sz w:val="24"/>
        </w:rPr>
      </w:pPr>
      <w:r>
        <w:rPr>
          <w:rFonts w:hint="eastAsia" w:ascii="宋体" w:hAnsi="宋体" w:eastAsia="宋体" w:cs="宋体"/>
          <w:color w:val="000000"/>
          <w:spacing w:val="6"/>
          <w:kern w:val="0"/>
          <w:sz w:val="24"/>
        </w:rPr>
        <w:t>投标人（盖公章）：</w:t>
      </w:r>
    </w:p>
    <w:p w14:paraId="12B52A6A">
      <w:pPr>
        <w:spacing w:line="360" w:lineRule="auto"/>
        <w:ind w:firstLine="2640" w:firstLineChars="11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法定代表人或其授权代表</w:t>
      </w:r>
      <w:r>
        <w:rPr>
          <w:rFonts w:ascii="宋体" w:hAnsi="宋体" w:eastAsia="宋体" w:cs="Times New Roman"/>
          <w:color w:val="000000"/>
          <w:sz w:val="24"/>
          <w:szCs w:val="24"/>
        </w:rPr>
        <w:t>(</w:t>
      </w:r>
      <w:r>
        <w:rPr>
          <w:rFonts w:hint="eastAsia" w:ascii="宋体" w:hAnsi="宋体" w:eastAsia="宋体" w:cs="Times New Roman"/>
          <w:color w:val="000000"/>
          <w:sz w:val="24"/>
          <w:szCs w:val="24"/>
        </w:rPr>
        <w:t>签字或盖章</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____________</w:t>
      </w:r>
    </w:p>
    <w:p w14:paraId="41FB3FA7">
      <w:pPr>
        <w:spacing w:line="360" w:lineRule="auto"/>
        <w:ind w:firstLine="1260" w:firstLineChars="500"/>
        <w:rPr>
          <w:rFonts w:ascii="宋体" w:hAnsi="宋体" w:eastAsia="宋体" w:cs="宋体"/>
          <w:color w:val="000000"/>
          <w:spacing w:val="6"/>
          <w:kern w:val="0"/>
          <w:sz w:val="24"/>
        </w:rPr>
      </w:pPr>
    </w:p>
    <w:p w14:paraId="1414A45A">
      <w:pPr>
        <w:tabs>
          <w:tab w:val="left" w:pos="2880"/>
        </w:tabs>
        <w:spacing w:line="460" w:lineRule="atLeast"/>
        <w:ind w:firstLine="5040" w:firstLineChars="2000"/>
        <w:rPr>
          <w:rFonts w:ascii="宋体" w:hAnsi="宋体" w:eastAsia="宋体" w:cs="宋体"/>
          <w:color w:val="000000"/>
          <w:spacing w:val="6"/>
          <w:kern w:val="0"/>
          <w:sz w:val="24"/>
        </w:rPr>
      </w:pPr>
      <w:r>
        <w:rPr>
          <w:rFonts w:hint="eastAsia" w:ascii="宋体" w:hAnsi="宋体" w:eastAsia="宋体" w:cs="宋体"/>
          <w:color w:val="000000"/>
          <w:spacing w:val="6"/>
          <w:kern w:val="0"/>
          <w:sz w:val="24"/>
        </w:rPr>
        <w:t>日期：</w:t>
      </w:r>
      <w:r>
        <w:rPr>
          <w:rFonts w:hint="eastAsia" w:ascii="宋体" w:hAnsi="宋体" w:eastAsia="宋体" w:cs="Times New Roman"/>
          <w:color w:val="000000"/>
          <w:sz w:val="24"/>
        </w:rPr>
        <w:t>年月日</w:t>
      </w:r>
    </w:p>
    <w:p w14:paraId="10A75973">
      <w:pPr>
        <w:rPr>
          <w:rFonts w:hint="eastAsia" w:ascii="Calibri" w:hAnsi="Calibri" w:eastAsia="宋体" w:cs="Times New Roman"/>
          <w:b/>
          <w:color w:val="000000"/>
          <w:kern w:val="0"/>
          <w:sz w:val="24"/>
          <w:szCs w:val="20"/>
        </w:rPr>
      </w:pPr>
      <w:bookmarkStart w:id="51" w:name="_Toc4444"/>
      <w:r>
        <w:rPr>
          <w:rFonts w:hint="eastAsia" w:ascii="Calibri" w:hAnsi="Calibri" w:eastAsia="宋体" w:cs="Times New Roman"/>
          <w:b/>
          <w:color w:val="000000"/>
          <w:kern w:val="0"/>
          <w:sz w:val="24"/>
          <w:szCs w:val="20"/>
        </w:rPr>
        <w:br w:type="page"/>
      </w:r>
    </w:p>
    <w:p w14:paraId="483D5043">
      <w:pPr>
        <w:keepNext/>
        <w:keepLines/>
        <w:spacing w:before="260" w:after="260" w:line="413" w:lineRule="auto"/>
        <w:jc w:val="center"/>
        <w:outlineLvl w:val="9"/>
        <w:rPr>
          <w:rFonts w:ascii="Calibri" w:hAnsi="Calibri" w:eastAsia="宋体" w:cs="Times New Roman"/>
          <w:b/>
          <w:color w:val="000000"/>
          <w:kern w:val="0"/>
          <w:sz w:val="24"/>
          <w:szCs w:val="20"/>
        </w:rPr>
      </w:pPr>
      <w:r>
        <w:rPr>
          <w:rFonts w:hint="eastAsia" w:cs="Times New Roman"/>
          <w:b/>
          <w:color w:val="000000"/>
          <w:kern w:val="0"/>
          <w:sz w:val="24"/>
          <w:szCs w:val="20"/>
          <w:lang w:val="en-US" w:eastAsia="zh-CN"/>
        </w:rPr>
        <w:t>九</w:t>
      </w:r>
      <w:r>
        <w:rPr>
          <w:rFonts w:hint="eastAsia" w:ascii="Calibri" w:hAnsi="Calibri" w:eastAsia="宋体" w:cs="Times New Roman"/>
          <w:b/>
          <w:color w:val="000000"/>
          <w:kern w:val="0"/>
          <w:sz w:val="24"/>
          <w:szCs w:val="20"/>
        </w:rPr>
        <w:t>、残疾人福利性单位声明函</w:t>
      </w:r>
      <w:bookmarkEnd w:id="51"/>
    </w:p>
    <w:p w14:paraId="28D04C5B">
      <w:pPr>
        <w:widowControl/>
        <w:adjustRightInd w:val="0"/>
        <w:snapToGrid w:val="0"/>
        <w:spacing w:line="440" w:lineRule="exact"/>
        <w:ind w:firstLine="504" w:firstLineChars="200"/>
        <w:jc w:val="left"/>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本单位郑重声明，根据《财政部民政部中国残疾人联合会关于促进残疾人就业政府采购政策的通知》（财库〔</w:t>
      </w:r>
      <w:r>
        <w:rPr>
          <w:rFonts w:ascii="宋体" w:hAnsi="宋体" w:eastAsia="宋体" w:cs="宋体"/>
          <w:color w:val="000000"/>
          <w:spacing w:val="6"/>
          <w:kern w:val="0"/>
          <w:sz w:val="24"/>
        </w:rPr>
        <w:t>2017</w:t>
      </w:r>
      <w:r>
        <w:rPr>
          <w:rFonts w:hint="eastAsia" w:ascii="宋体" w:hAnsi="宋体" w:eastAsia="宋体" w:cs="宋体"/>
          <w:color w:val="000000"/>
          <w:spacing w:val="6"/>
          <w:kern w:val="0"/>
          <w:sz w:val="24"/>
        </w:rPr>
        <w:t>〕</w:t>
      </w:r>
      <w:r>
        <w:rPr>
          <w:rFonts w:ascii="宋体" w:hAnsi="宋体" w:eastAsia="宋体" w:cs="宋体"/>
          <w:color w:val="000000"/>
          <w:spacing w:val="6"/>
          <w:kern w:val="0"/>
          <w:sz w:val="24"/>
        </w:rPr>
        <w:t>141</w:t>
      </w:r>
      <w:r>
        <w:rPr>
          <w:rFonts w:hint="eastAsia" w:ascii="宋体" w:hAnsi="宋体" w:eastAsia="宋体" w:cs="宋体"/>
          <w:color w:val="000000"/>
          <w:spacing w:val="6"/>
          <w:kern w:val="0"/>
          <w:sz w:val="24"/>
        </w:rPr>
        <w:t>号）的规定，本单位为符合条件的残疾人福利性单位，且本单位参加</w:t>
      </w:r>
      <w:r>
        <w:rPr>
          <w:rFonts w:ascii="宋体" w:hAnsi="宋体" w:eastAsia="宋体" w:cs="宋体"/>
          <w:color w:val="000000"/>
          <w:spacing w:val="6"/>
          <w:kern w:val="0"/>
          <w:sz w:val="24"/>
        </w:rPr>
        <w:t>______</w:t>
      </w:r>
      <w:r>
        <w:rPr>
          <w:rFonts w:hint="eastAsia" w:ascii="宋体" w:hAnsi="宋体" w:eastAsia="宋体" w:cs="宋体"/>
          <w:color w:val="000000"/>
          <w:spacing w:val="6"/>
          <w:kern w:val="0"/>
          <w:sz w:val="24"/>
        </w:rPr>
        <w:t>单位的</w:t>
      </w:r>
      <w:r>
        <w:rPr>
          <w:rFonts w:ascii="宋体" w:hAnsi="宋体" w:eastAsia="宋体" w:cs="宋体"/>
          <w:color w:val="000000"/>
          <w:spacing w:val="6"/>
          <w:kern w:val="0"/>
          <w:sz w:val="24"/>
        </w:rPr>
        <w:t>______</w:t>
      </w:r>
      <w:r>
        <w:rPr>
          <w:rFonts w:hint="eastAsia" w:ascii="宋体" w:hAnsi="宋体" w:eastAsia="宋体" w:cs="宋体"/>
          <w:color w:val="000000"/>
          <w:spacing w:val="6"/>
          <w:kern w:val="0"/>
          <w:sz w:val="24"/>
        </w:rPr>
        <w:t>项目采购活动提供本单位制造的货物（由本单位承担工程</w:t>
      </w:r>
      <w:r>
        <w:rPr>
          <w:rFonts w:ascii="宋体" w:hAnsi="宋体" w:eastAsia="宋体" w:cs="宋体"/>
          <w:color w:val="000000"/>
          <w:spacing w:val="6"/>
          <w:kern w:val="0"/>
          <w:sz w:val="24"/>
        </w:rPr>
        <w:t>/</w:t>
      </w:r>
      <w:r>
        <w:rPr>
          <w:rFonts w:hint="eastAsia" w:ascii="宋体" w:hAnsi="宋体" w:eastAsia="宋体" w:cs="宋体"/>
          <w:color w:val="000000"/>
          <w:spacing w:val="6"/>
          <w:kern w:val="0"/>
          <w:sz w:val="24"/>
        </w:rPr>
        <w:t>提供服务），或者提供其他残疾人福利性单位制造的货物（不包括使用非残疾人福利性单位注册商标的货物）。</w:t>
      </w:r>
    </w:p>
    <w:p w14:paraId="24998D5B">
      <w:pPr>
        <w:widowControl/>
        <w:adjustRightInd w:val="0"/>
        <w:snapToGrid w:val="0"/>
        <w:spacing w:line="440" w:lineRule="exact"/>
        <w:ind w:firstLine="504" w:firstLineChars="200"/>
        <w:jc w:val="left"/>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本单位对上述声明的真实性负责。如有虚假，将依法承担相应责任。</w:t>
      </w:r>
    </w:p>
    <w:p w14:paraId="47BE3D58">
      <w:pPr>
        <w:widowControl/>
        <w:adjustRightInd w:val="0"/>
        <w:snapToGrid w:val="0"/>
        <w:spacing w:line="440" w:lineRule="exact"/>
        <w:jc w:val="left"/>
        <w:rPr>
          <w:rFonts w:ascii="宋体" w:hAnsi="宋体" w:eastAsia="宋体" w:cs="宋体"/>
          <w:color w:val="000000"/>
          <w:spacing w:val="6"/>
          <w:kern w:val="0"/>
          <w:sz w:val="24"/>
        </w:rPr>
      </w:pPr>
    </w:p>
    <w:p w14:paraId="5850B08A">
      <w:pPr>
        <w:widowControl/>
        <w:adjustRightInd w:val="0"/>
        <w:snapToGrid w:val="0"/>
        <w:spacing w:line="440" w:lineRule="exact"/>
        <w:ind w:firstLine="5544" w:firstLineChars="2200"/>
        <w:jc w:val="left"/>
        <w:rPr>
          <w:rFonts w:ascii="宋体" w:hAnsi="宋体" w:eastAsia="宋体" w:cs="宋体"/>
          <w:color w:val="000000"/>
          <w:spacing w:val="6"/>
          <w:kern w:val="0"/>
          <w:sz w:val="24"/>
        </w:rPr>
      </w:pPr>
      <w:r>
        <w:rPr>
          <w:rFonts w:hint="eastAsia" w:ascii="宋体" w:hAnsi="宋体" w:eastAsia="宋体" w:cs="宋体"/>
          <w:color w:val="000000"/>
          <w:spacing w:val="6"/>
          <w:kern w:val="0"/>
          <w:sz w:val="24"/>
        </w:rPr>
        <w:t>单位名称（盖章）：</w:t>
      </w:r>
    </w:p>
    <w:p w14:paraId="56344A2B">
      <w:pPr>
        <w:widowControl/>
        <w:adjustRightInd w:val="0"/>
        <w:snapToGrid w:val="0"/>
        <w:spacing w:line="440" w:lineRule="exact"/>
        <w:ind w:firstLine="6048" w:firstLineChars="2400"/>
        <w:jc w:val="left"/>
        <w:rPr>
          <w:rFonts w:ascii="宋体" w:hAnsi="宋体" w:eastAsia="宋体" w:cs="宋体"/>
          <w:color w:val="000000"/>
          <w:spacing w:val="6"/>
          <w:kern w:val="0"/>
          <w:sz w:val="24"/>
        </w:rPr>
      </w:pPr>
      <w:r>
        <w:rPr>
          <w:rFonts w:hint="eastAsia" w:ascii="宋体" w:hAnsi="宋体" w:eastAsia="宋体" w:cs="宋体"/>
          <w:color w:val="000000"/>
          <w:spacing w:val="6"/>
          <w:kern w:val="0"/>
          <w:sz w:val="24"/>
        </w:rPr>
        <w:t>日期：</w:t>
      </w:r>
    </w:p>
    <w:p w14:paraId="2561F06C">
      <w:pPr>
        <w:spacing w:line="360" w:lineRule="auto"/>
        <w:ind w:firstLine="361" w:firstLineChars="150"/>
        <w:rPr>
          <w:rFonts w:ascii="宋体" w:hAnsi="宋体" w:eastAsia="宋体" w:cs="Times New Roman"/>
          <w:color w:val="000000"/>
        </w:rPr>
      </w:pPr>
      <w:r>
        <w:rPr>
          <w:rFonts w:hint="eastAsia" w:ascii="宋体" w:hAnsi="宋体" w:eastAsia="宋体" w:cs="Courier New"/>
          <w:b/>
          <w:bCs/>
          <w:color w:val="000000"/>
          <w:sz w:val="24"/>
          <w:szCs w:val="21"/>
          <w:em w:val="dot"/>
        </w:rPr>
        <w:t>注：附件</w:t>
      </w:r>
      <w:r>
        <w:rPr>
          <w:rFonts w:hint="eastAsia" w:ascii="宋体" w:hAnsi="宋体" w:eastAsia="宋体" w:cs="Courier New"/>
          <w:b/>
          <w:bCs/>
          <w:color w:val="000000"/>
          <w:sz w:val="24"/>
          <w:szCs w:val="21"/>
          <w:em w:val="dot"/>
          <w:lang w:val="en-US" w:eastAsia="zh-CN"/>
        </w:rPr>
        <w:t>十一</w:t>
      </w:r>
      <w:r>
        <w:rPr>
          <w:rFonts w:hint="eastAsia" w:ascii="宋体" w:hAnsi="宋体" w:eastAsia="宋体" w:cs="Courier New"/>
          <w:b/>
          <w:bCs/>
          <w:color w:val="000000"/>
          <w:sz w:val="24"/>
          <w:szCs w:val="21"/>
          <w:em w:val="dot"/>
        </w:rPr>
        <w:t>至十三供应商根据情况自行选择，不享受相关政策的供应商无需提供；投标人如未提供此声明函，投标会被拒绝；如未如实声明，需承担相应法律责任。</w:t>
      </w:r>
    </w:p>
    <w:p w14:paraId="6F68DB70">
      <w:pPr>
        <w:spacing w:line="360" w:lineRule="auto"/>
        <w:jc w:val="center"/>
        <w:outlineLvl w:val="0"/>
        <w:rPr>
          <w:rFonts w:ascii="宋体" w:hAnsi="宋体" w:eastAsia="宋体" w:cs="Times New Roman"/>
          <w:color w:val="000000"/>
          <w:kern w:val="0"/>
          <w:sz w:val="24"/>
          <w:szCs w:val="24"/>
        </w:rPr>
      </w:pPr>
      <w:r>
        <w:rPr>
          <w:rFonts w:hint="eastAsia" w:ascii="宋体" w:hAnsi="Courier New" w:eastAsia="宋体" w:cs="Times New Roman"/>
          <w:b/>
          <w:bCs/>
          <w:color w:val="000000"/>
          <w:kern w:val="0"/>
          <w:sz w:val="28"/>
          <w:szCs w:val="32"/>
        </w:rPr>
        <w:br w:type="page"/>
      </w:r>
      <w:r>
        <w:rPr>
          <w:rFonts w:hint="eastAsia" w:ascii="宋体" w:hAnsi="宋体" w:eastAsia="宋体" w:cs="Times New Roman"/>
          <w:color w:val="000000"/>
          <w:kern w:val="0"/>
          <w:sz w:val="20"/>
          <w:szCs w:val="21"/>
        </w:rPr>
        <w:t>　　</w:t>
      </w:r>
      <w:bookmarkStart w:id="52" w:name="_Toc8640"/>
      <w:bookmarkStart w:id="53" w:name="_Toc30576"/>
      <w:r>
        <w:rPr>
          <w:rFonts w:hint="eastAsia" w:ascii="宋体" w:hAnsi="宋体" w:eastAsia="宋体" w:cs="Times New Roman"/>
          <w:color w:val="000000"/>
          <w:kern w:val="0"/>
          <w:sz w:val="24"/>
          <w:szCs w:val="24"/>
        </w:rPr>
        <w:t>第二部分　技术部分</w:t>
      </w:r>
      <w:bookmarkEnd w:id="52"/>
      <w:bookmarkEnd w:id="53"/>
    </w:p>
    <w:p w14:paraId="63BB5C09">
      <w:pPr>
        <w:keepNext w:val="0"/>
        <w:keepLines w:val="0"/>
        <w:widowControl/>
        <w:numPr>
          <w:ilvl w:val="0"/>
          <w:numId w:val="0"/>
        </w:numPr>
        <w:suppressLineNumbers w:val="0"/>
        <w:ind w:left="120" w:leftChars="0"/>
        <w:jc w:val="center"/>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技术规格偏离表</w:t>
      </w:r>
    </w:p>
    <w:p w14:paraId="5D28569C">
      <w:pPr>
        <w:pStyle w:val="2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0AF3AC5">
      <w:pPr>
        <w:pStyle w:val="2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 xml:space="preserve">编号:                 </w:t>
      </w:r>
    </w:p>
    <w:tbl>
      <w:tblPr>
        <w:tblStyle w:val="45"/>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660"/>
        <w:gridCol w:w="2179"/>
        <w:gridCol w:w="2349"/>
        <w:gridCol w:w="1087"/>
        <w:gridCol w:w="1087"/>
      </w:tblGrid>
      <w:tr w14:paraId="1421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center"/>
          </w:tcPr>
          <w:p w14:paraId="43A63D33">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60" w:type="dxa"/>
            <w:tcBorders>
              <w:top w:val="single" w:color="auto" w:sz="4" w:space="0"/>
              <w:left w:val="single" w:color="auto" w:sz="4" w:space="0"/>
              <w:bottom w:val="single" w:color="auto" w:sz="4" w:space="0"/>
              <w:right w:val="single" w:color="auto" w:sz="4" w:space="0"/>
              <w:tl2br w:val="nil"/>
              <w:tr2bl w:val="nil"/>
            </w:tcBorders>
            <w:vAlign w:val="center"/>
          </w:tcPr>
          <w:p w14:paraId="13A4CD1D">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条目</w:t>
            </w:r>
          </w:p>
        </w:tc>
        <w:tc>
          <w:tcPr>
            <w:tcW w:w="2179" w:type="dxa"/>
            <w:tcBorders>
              <w:top w:val="single" w:color="auto" w:sz="4" w:space="0"/>
              <w:left w:val="single" w:color="auto" w:sz="4" w:space="0"/>
              <w:bottom w:val="single" w:color="auto" w:sz="4" w:space="0"/>
              <w:right w:val="single" w:color="auto" w:sz="4" w:space="0"/>
              <w:tl2br w:val="nil"/>
              <w:tr2bl w:val="nil"/>
            </w:tcBorders>
            <w:vAlign w:val="center"/>
          </w:tcPr>
          <w:p w14:paraId="5EB50061">
            <w:pPr>
              <w:pStyle w:val="23"/>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采购文件技术</w:t>
            </w:r>
            <w:r>
              <w:rPr>
                <w:rFonts w:hint="eastAsia" w:ascii="宋体" w:hAnsi="宋体" w:eastAsia="宋体" w:cs="宋体"/>
                <w:color w:val="auto"/>
                <w:sz w:val="24"/>
                <w:szCs w:val="24"/>
                <w:highlight w:val="none"/>
              </w:rPr>
              <w:t>规格</w:t>
            </w:r>
          </w:p>
        </w:tc>
        <w:tc>
          <w:tcPr>
            <w:tcW w:w="2349" w:type="dxa"/>
            <w:tcBorders>
              <w:top w:val="single" w:color="auto" w:sz="4" w:space="0"/>
              <w:left w:val="single" w:color="auto" w:sz="4" w:space="0"/>
              <w:bottom w:val="single" w:color="auto" w:sz="4" w:space="0"/>
              <w:right w:val="single" w:color="auto" w:sz="4" w:space="0"/>
              <w:tl2br w:val="nil"/>
              <w:tr2bl w:val="nil"/>
            </w:tcBorders>
            <w:vAlign w:val="center"/>
          </w:tcPr>
          <w:p w14:paraId="76D1D053">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规格</w:t>
            </w:r>
          </w:p>
        </w:tc>
        <w:tc>
          <w:tcPr>
            <w:tcW w:w="1087" w:type="dxa"/>
            <w:tcBorders>
              <w:top w:val="single" w:color="auto" w:sz="4" w:space="0"/>
              <w:left w:val="single" w:color="auto" w:sz="4" w:space="0"/>
              <w:bottom w:val="single" w:color="auto" w:sz="4" w:space="0"/>
              <w:right w:val="single" w:color="auto" w:sz="4" w:space="0"/>
              <w:tl2br w:val="nil"/>
              <w:tr2bl w:val="nil"/>
            </w:tcBorders>
            <w:vAlign w:val="center"/>
          </w:tcPr>
          <w:p w14:paraId="5C3191F6">
            <w:pPr>
              <w:pStyle w:val="23"/>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/偏离</w:t>
            </w:r>
          </w:p>
        </w:tc>
        <w:tc>
          <w:tcPr>
            <w:tcW w:w="1087" w:type="dxa"/>
            <w:tcBorders>
              <w:top w:val="single" w:color="auto" w:sz="4" w:space="0"/>
              <w:left w:val="single" w:color="auto" w:sz="4" w:space="0"/>
              <w:bottom w:val="single" w:color="auto" w:sz="4" w:space="0"/>
              <w:right w:val="single" w:color="auto" w:sz="4" w:space="0"/>
              <w:tl2br w:val="nil"/>
              <w:tr2bl w:val="nil"/>
            </w:tcBorders>
            <w:vAlign w:val="center"/>
          </w:tcPr>
          <w:p w14:paraId="5D32104C">
            <w:pPr>
              <w:pStyle w:val="23"/>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说明</w:t>
            </w:r>
            <w:r>
              <w:rPr>
                <w:rFonts w:hint="eastAsia" w:hAnsi="宋体" w:cs="宋体"/>
                <w:color w:val="auto"/>
                <w:sz w:val="24"/>
                <w:szCs w:val="24"/>
                <w:highlight w:val="none"/>
                <w:lang w:val="en-US" w:eastAsia="zh-CN"/>
              </w:rPr>
              <w:t>/页码</w:t>
            </w:r>
          </w:p>
        </w:tc>
      </w:tr>
      <w:tr w14:paraId="4283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595E81F3">
            <w:pPr>
              <w:pStyle w:val="23"/>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0BE32A1D">
            <w:pPr>
              <w:pStyle w:val="23"/>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51B1B007">
            <w:pPr>
              <w:pStyle w:val="23"/>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2F31080C">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71D42E9E">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110B6634">
            <w:pPr>
              <w:pStyle w:val="23"/>
              <w:ind w:left="1080" w:leftChars="257" w:hanging="540"/>
              <w:rPr>
                <w:rFonts w:hint="eastAsia" w:ascii="宋体" w:hAnsi="宋体" w:eastAsia="宋体" w:cs="宋体"/>
                <w:color w:val="auto"/>
                <w:sz w:val="24"/>
                <w:szCs w:val="24"/>
                <w:highlight w:val="none"/>
              </w:rPr>
            </w:pPr>
          </w:p>
        </w:tc>
      </w:tr>
      <w:tr w14:paraId="27E6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1959E80C">
            <w:pPr>
              <w:pStyle w:val="23"/>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7C3E0558">
            <w:pPr>
              <w:pStyle w:val="23"/>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680B34F8">
            <w:pPr>
              <w:pStyle w:val="23"/>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3E77D44C">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268FE980">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0420F2FB">
            <w:pPr>
              <w:pStyle w:val="23"/>
              <w:ind w:left="1080" w:leftChars="257" w:hanging="540"/>
              <w:rPr>
                <w:rFonts w:hint="eastAsia" w:ascii="宋体" w:hAnsi="宋体" w:eastAsia="宋体" w:cs="宋体"/>
                <w:color w:val="auto"/>
                <w:sz w:val="24"/>
                <w:szCs w:val="24"/>
                <w:highlight w:val="none"/>
              </w:rPr>
            </w:pPr>
          </w:p>
        </w:tc>
      </w:tr>
      <w:tr w14:paraId="1C54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36147AEA">
            <w:pPr>
              <w:pStyle w:val="23"/>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1B9BC04C">
            <w:pPr>
              <w:pStyle w:val="23"/>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029EECAE">
            <w:pPr>
              <w:pStyle w:val="23"/>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327281A9">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50D8E30D">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14636583">
            <w:pPr>
              <w:pStyle w:val="23"/>
              <w:ind w:left="1080" w:leftChars="257" w:hanging="540"/>
              <w:rPr>
                <w:rFonts w:hint="eastAsia" w:ascii="宋体" w:hAnsi="宋体" w:eastAsia="宋体" w:cs="宋体"/>
                <w:color w:val="auto"/>
                <w:sz w:val="24"/>
                <w:szCs w:val="24"/>
                <w:highlight w:val="none"/>
              </w:rPr>
            </w:pPr>
          </w:p>
        </w:tc>
      </w:tr>
      <w:tr w14:paraId="641F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3B2D5B3E">
            <w:pPr>
              <w:pStyle w:val="23"/>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2EDFBDB1">
            <w:pPr>
              <w:pStyle w:val="23"/>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74C7CB5F">
            <w:pPr>
              <w:pStyle w:val="23"/>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18B7B873">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5B8A0752">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105B23B4">
            <w:pPr>
              <w:pStyle w:val="23"/>
              <w:ind w:left="1080" w:leftChars="257" w:hanging="540"/>
              <w:rPr>
                <w:rFonts w:hint="eastAsia" w:ascii="宋体" w:hAnsi="宋体" w:eastAsia="宋体" w:cs="宋体"/>
                <w:color w:val="auto"/>
                <w:sz w:val="24"/>
                <w:szCs w:val="24"/>
                <w:highlight w:val="none"/>
              </w:rPr>
            </w:pPr>
          </w:p>
        </w:tc>
      </w:tr>
      <w:tr w14:paraId="126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42AFABBA">
            <w:pPr>
              <w:pStyle w:val="23"/>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46FE1558">
            <w:pPr>
              <w:pStyle w:val="23"/>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6F8FD285">
            <w:pPr>
              <w:pStyle w:val="23"/>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4038621D">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074808E3">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6892F24F">
            <w:pPr>
              <w:pStyle w:val="23"/>
              <w:ind w:left="1080" w:leftChars="257" w:hanging="540"/>
              <w:rPr>
                <w:rFonts w:hint="eastAsia" w:ascii="宋体" w:hAnsi="宋体" w:eastAsia="宋体" w:cs="宋体"/>
                <w:color w:val="auto"/>
                <w:sz w:val="24"/>
                <w:szCs w:val="24"/>
                <w:highlight w:val="none"/>
              </w:rPr>
            </w:pPr>
          </w:p>
        </w:tc>
      </w:tr>
      <w:tr w14:paraId="54F4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23DE6726">
            <w:pPr>
              <w:pStyle w:val="23"/>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7A3130D5">
            <w:pPr>
              <w:pStyle w:val="23"/>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22FABDD7">
            <w:pPr>
              <w:pStyle w:val="23"/>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1623CA74">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4EC6CE76">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127662D1">
            <w:pPr>
              <w:pStyle w:val="23"/>
              <w:ind w:left="1080" w:leftChars="257" w:hanging="540"/>
              <w:rPr>
                <w:rFonts w:hint="eastAsia" w:ascii="宋体" w:hAnsi="宋体" w:eastAsia="宋体" w:cs="宋体"/>
                <w:color w:val="auto"/>
                <w:sz w:val="24"/>
                <w:szCs w:val="24"/>
                <w:highlight w:val="none"/>
              </w:rPr>
            </w:pPr>
          </w:p>
        </w:tc>
      </w:tr>
      <w:tr w14:paraId="2570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35BBD3F6">
            <w:pPr>
              <w:pStyle w:val="23"/>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4A143974">
            <w:pPr>
              <w:pStyle w:val="23"/>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7F380133">
            <w:pPr>
              <w:pStyle w:val="23"/>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5BD913D5">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41AA03CE">
            <w:pPr>
              <w:pStyle w:val="23"/>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69439475">
            <w:pPr>
              <w:pStyle w:val="23"/>
              <w:ind w:left="1080" w:leftChars="257" w:hanging="540"/>
              <w:rPr>
                <w:rFonts w:hint="eastAsia" w:ascii="宋体" w:hAnsi="宋体" w:eastAsia="宋体" w:cs="宋体"/>
                <w:color w:val="auto"/>
                <w:sz w:val="24"/>
                <w:szCs w:val="24"/>
                <w:highlight w:val="none"/>
              </w:rPr>
            </w:pPr>
          </w:p>
        </w:tc>
      </w:tr>
    </w:tbl>
    <w:p w14:paraId="3F74DF47">
      <w:pPr>
        <w:pStyle w:val="23"/>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1AD7C1">
      <w:pPr>
        <w:pStyle w:val="23"/>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1.有偏离的技术条款须在该表中逐一列明，并在“投标文件的技术条款”栏填写具体应答内容， 在“偏离说明”中说明偏离具体情形。若无偏离请在“投标文件的技术条款”中填写“无偏离”。</w:t>
      </w:r>
    </w:p>
    <w:p w14:paraId="53907E55">
      <w:pPr>
        <w:pStyle w:val="23"/>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2.未声明部分将被视为已接受投标文件要求，签约时未经采购人同意不得改变。</w:t>
      </w:r>
    </w:p>
    <w:p w14:paraId="614869FA">
      <w:pPr>
        <w:pStyle w:val="23"/>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可根据其投标内容进一步细化上述表格，并可增添</w:t>
      </w:r>
      <w:r>
        <w:rPr>
          <w:rFonts w:hint="eastAsia" w:hAnsi="宋体" w:cs="宋体"/>
          <w:color w:val="auto"/>
          <w:sz w:val="24"/>
          <w:szCs w:val="24"/>
          <w:highlight w:val="none"/>
          <w:lang w:eastAsia="zh-CN"/>
        </w:rPr>
        <w:t>其他</w:t>
      </w:r>
      <w:r>
        <w:rPr>
          <w:rFonts w:hint="eastAsia" w:ascii="宋体" w:hAnsi="宋体" w:eastAsia="宋体" w:cs="宋体"/>
          <w:color w:val="auto"/>
          <w:sz w:val="24"/>
          <w:szCs w:val="24"/>
          <w:highlight w:val="none"/>
        </w:rPr>
        <w:t>表格或说明以便进一步明确投标内容。</w:t>
      </w:r>
    </w:p>
    <w:p w14:paraId="1B206A27">
      <w:pPr>
        <w:pStyle w:val="23"/>
        <w:spacing w:line="240" w:lineRule="atLeast"/>
        <w:ind w:left="1080" w:leftChars="257" w:hanging="540"/>
        <w:rPr>
          <w:rFonts w:hint="eastAsia" w:ascii="宋体" w:hAnsi="宋体" w:eastAsia="宋体" w:cs="宋体"/>
          <w:color w:val="auto"/>
          <w:sz w:val="24"/>
          <w:szCs w:val="20"/>
          <w:highlight w:val="none"/>
        </w:rPr>
      </w:pPr>
    </w:p>
    <w:p w14:paraId="474DCC8D">
      <w:pPr>
        <w:pStyle w:val="23"/>
        <w:spacing w:line="240" w:lineRule="atLeast"/>
        <w:ind w:left="1080" w:leftChars="257" w:hanging="540"/>
        <w:rPr>
          <w:rFonts w:hint="eastAsia" w:ascii="宋体" w:hAnsi="宋体" w:eastAsia="宋体" w:cs="宋体"/>
          <w:color w:val="auto"/>
          <w:sz w:val="24"/>
          <w:szCs w:val="20"/>
          <w:highlight w:val="none"/>
        </w:rPr>
      </w:pPr>
    </w:p>
    <w:p w14:paraId="030F31AC">
      <w:pPr>
        <w:pStyle w:val="23"/>
        <w:spacing w:line="440" w:lineRule="exact"/>
        <w:ind w:firstLine="600" w:firstLineChars="2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法定代表人或授权代表（签字或盖章）</w:t>
      </w:r>
      <w:r>
        <w:rPr>
          <w:rFonts w:hint="eastAsia" w:ascii="宋体" w:hAnsi="宋体" w:eastAsia="宋体" w:cs="宋体"/>
          <w:color w:val="auto"/>
          <w:sz w:val="24"/>
          <w:szCs w:val="20"/>
          <w:highlight w:val="none"/>
          <w:u w:val="single"/>
        </w:rPr>
        <w:tab/>
      </w:r>
      <w:r>
        <w:rPr>
          <w:rFonts w:hint="eastAsia" w:ascii="宋体" w:hAnsi="宋体" w:eastAsia="宋体" w:cs="宋体"/>
          <w:color w:val="auto"/>
          <w:sz w:val="24"/>
          <w:szCs w:val="20"/>
          <w:highlight w:val="none"/>
          <w:u w:val="single"/>
        </w:rPr>
        <w:t xml:space="preserve">                     </w:t>
      </w:r>
    </w:p>
    <w:p w14:paraId="5E19C259">
      <w:pPr>
        <w:pStyle w:val="23"/>
        <w:tabs>
          <w:tab w:val="left" w:pos="5580"/>
        </w:tabs>
        <w:spacing w:line="440" w:lineRule="exact"/>
        <w:ind w:left="1079" w:leftChars="257" w:hanging="539"/>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lang w:eastAsia="zh-CN"/>
        </w:rPr>
        <w:t>投标供应商</w:t>
      </w:r>
      <w:r>
        <w:rPr>
          <w:rFonts w:hint="eastAsia" w:ascii="宋体" w:hAnsi="宋体" w:eastAsia="宋体" w:cs="宋体"/>
          <w:color w:val="auto"/>
          <w:sz w:val="24"/>
          <w:szCs w:val="20"/>
          <w:highlight w:val="none"/>
        </w:rPr>
        <w:t>(盖章):</w:t>
      </w:r>
      <w:r>
        <w:rPr>
          <w:rFonts w:hint="eastAsia" w:ascii="宋体" w:hAnsi="宋体" w:eastAsia="宋体" w:cs="宋体"/>
          <w:color w:val="auto"/>
          <w:sz w:val="24"/>
          <w:szCs w:val="20"/>
          <w:highlight w:val="none"/>
          <w:u w:val="single"/>
        </w:rPr>
        <w:tab/>
      </w:r>
      <w:r>
        <w:rPr>
          <w:rFonts w:hint="eastAsia" w:ascii="宋体" w:hAnsi="宋体" w:eastAsia="宋体" w:cs="宋体"/>
          <w:color w:val="auto"/>
          <w:sz w:val="24"/>
          <w:szCs w:val="20"/>
          <w:highlight w:val="none"/>
          <w:u w:val="single"/>
        </w:rPr>
        <w:tab/>
      </w:r>
    </w:p>
    <w:p w14:paraId="35279E2D">
      <w:pPr>
        <w:pStyle w:val="23"/>
        <w:tabs>
          <w:tab w:val="left" w:pos="5580"/>
        </w:tabs>
        <w:spacing w:line="440" w:lineRule="exact"/>
        <w:ind w:left="1079" w:leftChars="257" w:hanging="539"/>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p>
    <w:p w14:paraId="3D3D2C46">
      <w:pPr>
        <w:pStyle w:val="132"/>
        <w:spacing w:line="360" w:lineRule="auto"/>
        <w:ind w:left="5250"/>
        <w:rPr>
          <w:rFonts w:hint="eastAsia" w:ascii="宋体" w:hAnsi="宋体" w:eastAsia="宋体" w:cs="宋体"/>
          <w:color w:val="auto"/>
          <w:sz w:val="24"/>
          <w:szCs w:val="21"/>
          <w:highlight w:val="none"/>
        </w:rPr>
        <w:sectPr>
          <w:pgSz w:w="11906" w:h="16838"/>
          <w:pgMar w:top="1440" w:right="1800" w:bottom="1440" w:left="1800" w:header="851" w:footer="992" w:gutter="0"/>
          <w:lnNumType w:countBy="0" w:distance="360"/>
          <w:pgNumType w:fmt="decimal"/>
          <w:cols w:space="720" w:num="1"/>
          <w:docGrid w:type="lines" w:linePitch="312" w:charSpace="0"/>
        </w:sectPr>
      </w:pPr>
    </w:p>
    <w:p w14:paraId="7853FBBF">
      <w:pPr>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供应商所投产品资料</w:t>
      </w:r>
    </w:p>
    <w:p w14:paraId="746FDBA3">
      <w:pPr>
        <w:jc w:val="center"/>
        <w:rPr>
          <w:rFonts w:hint="eastAsia" w:ascii="宋体" w:hAnsi="宋体" w:cs="宋体"/>
          <w:b/>
          <w:bCs/>
          <w:color w:val="auto"/>
          <w:sz w:val="24"/>
          <w:szCs w:val="24"/>
          <w:highlight w:val="none"/>
          <w:lang w:val="en-US" w:eastAsia="zh-CN"/>
        </w:rPr>
      </w:pPr>
    </w:p>
    <w:p w14:paraId="63C0877F">
      <w:pPr>
        <w:jc w:val="center"/>
        <w:rPr>
          <w:rFonts w:hint="eastAsia" w:ascii="宋体" w:hAnsi="宋体" w:eastAsia="宋体" w:cs="宋体"/>
          <w:b/>
          <w:bCs/>
          <w:color w:val="auto"/>
          <w:kern w:val="0"/>
          <w:sz w:val="28"/>
          <w:szCs w:val="28"/>
          <w:highlight w:val="none"/>
          <w:lang w:val="en-US" w:eastAsia="zh-CN" w:bidi="ar"/>
        </w:rPr>
      </w:pPr>
      <w:r>
        <w:rPr>
          <w:rFonts w:hint="eastAsia" w:ascii="宋体" w:hAnsi="宋体" w:cs="宋体"/>
          <w:b/>
          <w:bCs/>
          <w:color w:val="auto"/>
          <w:sz w:val="24"/>
          <w:szCs w:val="24"/>
          <w:highlight w:val="none"/>
          <w:lang w:val="en-US" w:eastAsia="zh-CN"/>
        </w:rPr>
        <w:t>如产品彩页/功能截图/证书/查询链接/检测报告等资料</w:t>
      </w:r>
    </w:p>
    <w:p w14:paraId="4C7A6982">
      <w:pPr>
        <w:rPr>
          <w:rFonts w:hint="eastAsia" w:ascii="宋体" w:hAnsi="宋体" w:eastAsia="宋体" w:cs="宋体"/>
          <w:b/>
          <w:bCs/>
          <w:color w:val="auto"/>
          <w:kern w:val="0"/>
          <w:sz w:val="28"/>
          <w:szCs w:val="28"/>
          <w:highlight w:val="none"/>
          <w:lang w:val="en-US" w:eastAsia="zh-CN" w:bidi="ar"/>
        </w:rPr>
      </w:pPr>
    </w:p>
    <w:p w14:paraId="37651506">
      <w:pP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注：以上所提供资料是指能够体现所投产品技术参数的资料，需加盖投标供应商电子公章</w:t>
      </w:r>
    </w:p>
    <w:p w14:paraId="06262D32">
      <w:pPr>
        <w:rPr>
          <w:rFonts w:hint="eastAsia" w:ascii="宋体" w:hAnsi="宋体" w:eastAsia="宋体" w:cs="宋体"/>
          <w:b w:val="0"/>
          <w:bCs w:val="0"/>
          <w:color w:val="auto"/>
          <w:kern w:val="0"/>
          <w:sz w:val="28"/>
          <w:szCs w:val="28"/>
          <w:highlight w:val="none"/>
          <w:lang w:val="en-US" w:eastAsia="zh-CN" w:bidi="ar"/>
        </w:rPr>
      </w:pPr>
    </w:p>
    <w:p w14:paraId="2EA90EFE">
      <w:pPr>
        <w:widowControl/>
        <w:jc w:val="left"/>
        <w:rPr>
          <w:rFonts w:ascii="宋体" w:hAnsi="宋体" w:eastAsia="宋体" w:cs="Times New Roman"/>
          <w:color w:val="000000"/>
          <w:kern w:val="0"/>
          <w:sz w:val="24"/>
          <w:szCs w:val="24"/>
        </w:rPr>
      </w:pPr>
    </w:p>
    <w:p w14:paraId="63E4C287">
      <w:pPr>
        <w:widowControl/>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br w:type="page"/>
      </w:r>
    </w:p>
    <w:p w14:paraId="7B844CED">
      <w:pPr>
        <w:jc w:val="center"/>
        <w:rPr>
          <w:rFonts w:ascii="Calibri" w:hAnsi="Calibri" w:eastAsia="宋体" w:cs="Times New Roman"/>
          <w:b/>
          <w:color w:val="000000"/>
          <w:kern w:val="0"/>
          <w:sz w:val="24"/>
          <w:szCs w:val="20"/>
        </w:rPr>
      </w:pPr>
      <w:bookmarkStart w:id="54" w:name="_Toc25026"/>
      <w:r>
        <w:rPr>
          <w:rFonts w:hint="eastAsia" w:ascii="Calibri" w:hAnsi="Calibri" w:eastAsia="宋体" w:cs="Times New Roman"/>
          <w:b/>
          <w:color w:val="000000"/>
          <w:kern w:val="0"/>
          <w:sz w:val="24"/>
          <w:szCs w:val="20"/>
          <w:lang w:val="en-US" w:eastAsia="zh-CN"/>
        </w:rPr>
        <w:t>二、投标人认为需要提供的其他资料</w:t>
      </w:r>
      <w:r>
        <w:rPr>
          <w:rFonts w:hint="eastAsia" w:ascii="Calibri" w:hAnsi="Calibri" w:eastAsia="宋体" w:cs="Times New Roman"/>
          <w:b/>
          <w:color w:val="000000"/>
          <w:kern w:val="0"/>
          <w:sz w:val="24"/>
          <w:szCs w:val="20"/>
        </w:rPr>
        <w:br w:type="page"/>
      </w:r>
    </w:p>
    <w:p w14:paraId="1108DC8D">
      <w:pPr>
        <w:keepNext/>
        <w:keepLines/>
        <w:numPr>
          <w:ilvl w:val="0"/>
          <w:numId w:val="6"/>
        </w:numPr>
        <w:spacing w:before="260" w:after="260" w:line="413" w:lineRule="auto"/>
        <w:jc w:val="center"/>
        <w:outlineLvl w:val="0"/>
        <w:rPr>
          <w:rFonts w:ascii="Calibri" w:hAnsi="Calibri" w:eastAsia="宋体" w:cs="Times New Roman"/>
          <w:b/>
          <w:color w:val="000000"/>
          <w:kern w:val="0"/>
          <w:sz w:val="24"/>
          <w:szCs w:val="20"/>
        </w:rPr>
      </w:pPr>
      <w:bookmarkStart w:id="55" w:name="_Toc20187"/>
      <w:r>
        <w:rPr>
          <w:rFonts w:hint="eastAsia" w:ascii="Calibri" w:hAnsi="Calibri" w:eastAsia="宋体" w:cs="Times New Roman"/>
          <w:b/>
          <w:color w:val="000000"/>
          <w:kern w:val="0"/>
          <w:sz w:val="24"/>
          <w:szCs w:val="20"/>
        </w:rPr>
        <w:t>采购需求</w:t>
      </w:r>
      <w:bookmarkEnd w:id="54"/>
      <w:bookmarkEnd w:id="55"/>
      <w:r>
        <w:rPr>
          <w:rFonts w:hint="eastAsia" w:cs="Times New Roman"/>
          <w:b/>
          <w:color w:val="000000"/>
          <w:kern w:val="0"/>
          <w:sz w:val="24"/>
          <w:szCs w:val="20"/>
          <w:lang w:val="en-US" w:eastAsia="zh-CN"/>
        </w:rPr>
        <w:t>及技术要求</w:t>
      </w:r>
    </w:p>
    <w:p w14:paraId="7CB85EB7">
      <w:pPr>
        <w:pStyle w:val="55"/>
        <w:wordWrap/>
        <w:spacing w:line="460" w:lineRule="exact"/>
        <w:ind w:left="0" w:leftChars="0" w:right="0"/>
        <w:textAlignment w:val="auto"/>
        <w:outlineLvl w:val="9"/>
        <w:rPr>
          <w:rFonts w:ascii="宋体" w:cs="Arial"/>
          <w:b/>
          <w:bCs/>
          <w:color w:val="auto"/>
          <w:kern w:val="2"/>
          <w:sz w:val="28"/>
          <w:szCs w:val="28"/>
        </w:rPr>
      </w:pPr>
      <w:r>
        <w:rPr>
          <w:rFonts w:hint="eastAsia" w:ascii="宋体" w:cs="Arial"/>
          <w:b/>
          <w:bCs/>
          <w:color w:val="auto"/>
          <w:kern w:val="2"/>
          <w:sz w:val="28"/>
          <w:szCs w:val="28"/>
        </w:rPr>
        <w:t>一、项目基本情况</w:t>
      </w:r>
    </w:p>
    <w:p w14:paraId="6AE5BC4B">
      <w:pPr>
        <w:widowControl w:val="0"/>
        <w:wordWrap/>
        <w:spacing w:line="460" w:lineRule="exact"/>
        <w:ind w:left="0" w:leftChars="0" w:right="0" w:firstLine="480" w:firstLineChars="200"/>
        <w:jc w:val="both"/>
        <w:textAlignment w:val="auto"/>
        <w:outlineLvl w:val="9"/>
        <w:rPr>
          <w:rFonts w:hint="eastAsia" w:ascii="宋体" w:cs="仿宋_GB2312"/>
          <w:kern w:val="0"/>
          <w:sz w:val="24"/>
          <w:szCs w:val="24"/>
        </w:rPr>
      </w:pPr>
      <w:r>
        <w:rPr>
          <w:rFonts w:hint="eastAsia" w:ascii="宋体" w:cs="仿宋_GB2312"/>
          <w:kern w:val="0"/>
          <w:sz w:val="24"/>
          <w:szCs w:val="24"/>
        </w:rPr>
        <w:t>项目名称：</w:t>
      </w:r>
      <w:r>
        <w:rPr>
          <w:rFonts w:hint="eastAsia" w:ascii="宋体" w:cs="仿宋_GB2312"/>
          <w:kern w:val="0"/>
          <w:sz w:val="24"/>
          <w:szCs w:val="24"/>
          <w:lang w:val="en-US" w:eastAsia="zh-CN"/>
        </w:rPr>
        <w:t>新疆职业大学现代餐饮产教融合实训基地-可视化信息设备采购项目</w:t>
      </w:r>
    </w:p>
    <w:p w14:paraId="5120A860">
      <w:pPr>
        <w:widowControl w:val="0"/>
        <w:wordWrap/>
        <w:spacing w:line="460" w:lineRule="exact"/>
        <w:ind w:left="0" w:leftChars="0" w:right="0" w:firstLine="480" w:firstLineChars="200"/>
        <w:jc w:val="both"/>
        <w:textAlignment w:val="auto"/>
        <w:outlineLvl w:val="9"/>
        <w:rPr>
          <w:rFonts w:ascii="宋体" w:cs="仿宋_GB2312"/>
          <w:kern w:val="0"/>
          <w:sz w:val="24"/>
          <w:szCs w:val="24"/>
        </w:rPr>
      </w:pPr>
      <w:r>
        <w:rPr>
          <w:rFonts w:hint="eastAsia" w:ascii="宋体" w:cs="仿宋_GB2312"/>
          <w:kern w:val="0"/>
          <w:sz w:val="24"/>
          <w:szCs w:val="24"/>
        </w:rPr>
        <w:t>采购方式：公开招标</w:t>
      </w:r>
    </w:p>
    <w:p w14:paraId="1658B1F0">
      <w:pPr>
        <w:spacing w:line="360" w:lineRule="auto"/>
        <w:ind w:firstLine="480" w:firstLineChars="200"/>
        <w:rPr>
          <w:rFonts w:hint="default" w:ascii="宋体" w:hAnsi="宋体" w:eastAsia="宋体" w:cs="Times New Roman"/>
          <w:color w:val="000000"/>
          <w:kern w:val="0"/>
          <w:sz w:val="24"/>
          <w:szCs w:val="24"/>
          <w:highlight w:val="none"/>
          <w:lang w:val="en-US"/>
        </w:rPr>
      </w:pPr>
      <w:r>
        <w:rPr>
          <w:rFonts w:hint="eastAsia" w:ascii="宋体" w:cs="仿宋_GB2312"/>
          <w:kern w:val="0"/>
          <w:sz w:val="24"/>
          <w:szCs w:val="24"/>
        </w:rPr>
        <w:t>预算金额（元）：</w:t>
      </w:r>
      <w:r>
        <w:rPr>
          <w:rFonts w:hint="eastAsia" w:ascii="宋体" w:hAnsi="宋体" w:cs="Times New Roman"/>
          <w:color w:val="000000"/>
          <w:kern w:val="0"/>
          <w:sz w:val="24"/>
          <w:szCs w:val="24"/>
          <w:highlight w:val="none"/>
          <w:lang w:val="en-US" w:eastAsia="zh-CN"/>
        </w:rPr>
        <w:t>200000.00</w:t>
      </w:r>
    </w:p>
    <w:p w14:paraId="7E510B5A">
      <w:pPr>
        <w:spacing w:line="360" w:lineRule="auto"/>
        <w:ind w:firstLine="480" w:firstLineChars="200"/>
        <w:rPr>
          <w:rFonts w:hint="eastAsia" w:ascii="宋体" w:cs="仿宋_GB2312"/>
          <w:kern w:val="0"/>
          <w:sz w:val="24"/>
          <w:szCs w:val="24"/>
          <w:highlight w:val="none"/>
          <w:lang w:val="en-US" w:eastAsia="zh-CN"/>
        </w:rPr>
      </w:pPr>
      <w:r>
        <w:rPr>
          <w:rFonts w:hint="eastAsia" w:ascii="宋体" w:cs="仿宋_GB2312"/>
          <w:kern w:val="0"/>
          <w:sz w:val="24"/>
          <w:szCs w:val="24"/>
          <w:highlight w:val="none"/>
        </w:rPr>
        <w:t>最高限价（元）：</w:t>
      </w:r>
      <w:r>
        <w:rPr>
          <w:rFonts w:hint="eastAsia" w:ascii="宋体" w:hAnsi="宋体" w:cs="Times New Roman"/>
          <w:color w:val="000000"/>
          <w:kern w:val="0"/>
          <w:sz w:val="24"/>
          <w:szCs w:val="24"/>
          <w:highlight w:val="none"/>
          <w:lang w:val="en-US" w:eastAsia="zh-CN"/>
        </w:rPr>
        <w:t>200000.00</w:t>
      </w:r>
    </w:p>
    <w:p w14:paraId="5E914F7B">
      <w:pPr>
        <w:numPr>
          <w:ilvl w:val="0"/>
          <w:numId w:val="0"/>
        </w:numPr>
        <w:wordWrap/>
        <w:adjustRightInd w:val="0"/>
        <w:snapToGrid w:val="0"/>
        <w:spacing w:line="460" w:lineRule="exact"/>
        <w:ind w:leftChars="0" w:right="0" w:rightChars="0"/>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二、商务条款</w:t>
      </w:r>
    </w:p>
    <w:p w14:paraId="53B9177F">
      <w:pPr>
        <w:numPr>
          <w:ilvl w:val="0"/>
          <w:numId w:val="0"/>
        </w:numPr>
        <w:wordWrap/>
        <w:adjustRightInd w:val="0"/>
        <w:snapToGrid w:val="0"/>
        <w:spacing w:line="460" w:lineRule="exact"/>
        <w:ind w:leftChars="0" w:right="0" w:rightChars="0"/>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一</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、供货期
</w:t>
      </w:r>
    </w:p>
    <w:p w14:paraId="39F623E1">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default" w:ascii="宋体" w:hAnsi="宋体" w:cs="宋体"/>
          <w:b w:val="0"/>
          <w:bCs w:val="0"/>
          <w:color w:val="000000"/>
          <w:sz w:val="24"/>
          <w:szCs w:val="24"/>
          <w:lang w:val="en-US" w:eastAsia="zh-CN"/>
        </w:rPr>
        <w:t>自合同签订且收到采购方预付款之日起，20个工作日内完成所有货物的供
</w:t>
      </w:r>
    </w:p>
    <w:p w14:paraId="05262D2A">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r>
        <w:rPr>
          <w:rFonts w:hint="default" w:ascii="宋体" w:hAnsi="宋体" w:cs="宋体"/>
          <w:b w:val="0"/>
          <w:bCs w:val="0"/>
          <w:color w:val="000000"/>
          <w:sz w:val="24"/>
          <w:szCs w:val="24"/>
          <w:lang w:val="en-US" w:eastAsia="zh-CN"/>
        </w:rPr>
        <w:t>若因不可抗力因素导致供货延迟，供货方需提前5 个工作日以书面形式通知采购方，并协商确定新的供货时间。
</w:t>
      </w:r>
    </w:p>
    <w:p w14:paraId="1C41C871">
      <w:pPr>
        <w:numPr>
          <w:ilvl w:val="0"/>
          <w:numId w:val="0"/>
        </w:numPr>
        <w:wordWrap/>
        <w:adjustRightInd w:val="0"/>
        <w:snapToGrid w:val="0"/>
        <w:spacing w:line="460" w:lineRule="exact"/>
        <w:ind w:leftChars="0" w:right="0" w:rightChars="0"/>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二</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、质保期
</w:t>
      </w:r>
    </w:p>
    <w:p w14:paraId="078A25A3">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硬件设备（AI 双屏推车、AI 实训示教主机系统、4K 高清采集摄像机、4K 超高清无线云台摄像机等）：</w:t>
      </w:r>
      <w:r>
        <w:rPr>
          <w:rFonts w:hint="default" w:ascii="宋体" w:hAnsi="宋体" w:cs="宋体"/>
          <w:b w:val="0"/>
          <w:bCs w:val="0"/>
          <w:color w:val="000000"/>
          <w:sz w:val="24"/>
          <w:szCs w:val="24"/>
          <w:lang w:val="en-US" w:eastAsia="zh-CN"/>
        </w:rPr>
        <w:t>质保期为自验收合格之日起至少 3 年。在质保期内，供货方需免费提供设备维修、零部件更换（非人为损坏情况下）及技术支持服务。</w:t>
      </w:r>
    </w:p>
    <w:p w14:paraId="4FEE5136">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软件系统（AI 烹饪虚仿教学主机系统、AI 语音转写系统软件、示教直播系统软件、示教音视频互动软件等）</w:t>
      </w:r>
      <w:r>
        <w:rPr>
          <w:rFonts w:hint="default" w:ascii="宋体" w:hAnsi="宋体" w:cs="宋体"/>
          <w:b w:val="0"/>
          <w:bCs w:val="0"/>
          <w:color w:val="000000"/>
          <w:sz w:val="24"/>
          <w:szCs w:val="24"/>
          <w:lang w:val="en-US" w:eastAsia="zh-CN"/>
        </w:rPr>
        <w:t>：提供持续 5 年的服务支持，包括软件版本更新、 bug 修复、技术咨询等。服务期内，若软件出现非采购方操作不当导致的问题，供货方需在 24 小时内响应并解决。
</w:t>
      </w:r>
    </w:p>
    <w:p w14:paraId="1E538CAA">
      <w:pPr>
        <w:numPr>
          <w:ilvl w:val="0"/>
          <w:numId w:val="0"/>
        </w:numPr>
        <w:wordWrap/>
        <w:adjustRightInd w:val="0"/>
        <w:snapToGrid w:val="0"/>
        <w:spacing w:line="460" w:lineRule="exact"/>
        <w:ind w:leftChars="0" w:right="0" w:rightChars="0"/>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三</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、验收标准
</w:t>
      </w:r>
    </w:p>
    <w:p w14:paraId="6F6D06A4">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硬件验收</w:t>
      </w:r>
      <w:r>
        <w:rPr>
          <w:rFonts w:hint="eastAsia" w:ascii="宋体" w:hAnsi="宋体" w:cs="宋体"/>
          <w:b/>
          <w:bCs/>
          <w:color w:val="000000"/>
          <w:sz w:val="24"/>
          <w:szCs w:val="24"/>
          <w:lang w:val="en-US" w:eastAsia="zh-CN"/>
        </w:rPr>
        <w:t>：</w:t>
      </w:r>
      <w:r>
        <w:rPr>
          <w:rFonts w:hint="default" w:ascii="宋体" w:hAnsi="宋体" w:cs="宋体"/>
          <w:b w:val="0"/>
          <w:bCs w:val="0"/>
          <w:color w:val="000000"/>
          <w:sz w:val="24"/>
          <w:szCs w:val="24"/>
          <w:lang w:val="en-US" w:eastAsia="zh-CN"/>
        </w:rPr>
        <w:t>货物到达指定地点后，供货方需配合采购方进行外观检查，确保设备无破损、配件齐全。
</w:t>
      </w:r>
    </w:p>
    <w:p w14:paraId="2EAE1A10">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硬件设备需能正常开机运行，各项功能符合产品说明书及采购合同约定的技术参数要求。
</w:t>
      </w:r>
    </w:p>
    <w:p w14:paraId="6E9A4D32">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由供货方技术人员进行现场安装调试，调试完成后，采购方组织相关人员进行试运行，试运行时间不少于 30 个工作日，试运行期间设备运行稳定无故障，视为硬件验收合格。
</w:t>
      </w:r>
    </w:p>
    <w:p w14:paraId="56F9A22A">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软件验收</w:t>
      </w:r>
      <w:r>
        <w:rPr>
          <w:rFonts w:hint="eastAsia" w:ascii="宋体" w:hAnsi="宋体" w:cs="宋体"/>
          <w:b/>
          <w:bCs/>
          <w:color w:val="000000"/>
          <w:sz w:val="24"/>
          <w:szCs w:val="24"/>
          <w:lang w:val="en-US" w:eastAsia="zh-CN"/>
        </w:rPr>
        <w:t>：</w:t>
      </w:r>
      <w:r>
        <w:rPr>
          <w:rFonts w:hint="default" w:ascii="宋体" w:hAnsi="宋体" w:cs="宋体"/>
          <w:b w:val="0"/>
          <w:bCs w:val="0"/>
          <w:color w:val="000000"/>
          <w:sz w:val="24"/>
          <w:szCs w:val="24"/>
          <w:lang w:val="en-US" w:eastAsia="zh-CN"/>
        </w:rPr>
        <w:t>软件安装调试完成后，供货方需对采购方相关人员进行操作培训，确保人员能熟练使用软件各项功能。
</w:t>
      </w:r>
    </w:p>
    <w:p w14:paraId="70BBFE90">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软件需满足采购方提出的功能需求，在指定的硬件环境下运行流畅，无明显卡顿、报错等问题。
</w:t>
      </w:r>
    </w:p>
    <w:p w14:paraId="0A6E82FB">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采购方对软件进行为期 15 个工作日的验收测试，测试期间软件功能正常、数据准确，视为软件验收合格。
</w:t>
      </w:r>
    </w:p>
    <w:p w14:paraId="2E8C6629">
      <w:pPr>
        <w:numPr>
          <w:ilvl w:val="0"/>
          <w:numId w:val="0"/>
        </w:numPr>
        <w:wordWrap/>
        <w:adjustRightInd w:val="0"/>
        <w:snapToGrid w:val="0"/>
        <w:spacing w:line="460" w:lineRule="exact"/>
        <w:ind w:leftChars="0" w:right="0" w:rightChars="0"/>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四</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、付款方式
</w:t>
      </w:r>
    </w:p>
    <w:p w14:paraId="5BF97789">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到货款：</w:t>
      </w:r>
      <w:r>
        <w:rPr>
          <w:rFonts w:hint="default" w:ascii="宋体" w:hAnsi="宋体" w:cs="宋体"/>
          <w:b w:val="0"/>
          <w:bCs w:val="0"/>
          <w:color w:val="000000"/>
          <w:sz w:val="24"/>
          <w:szCs w:val="24"/>
          <w:lang w:val="en-US" w:eastAsia="zh-CN"/>
        </w:rPr>
        <w:t>货物到达指定地点并经初步验收合格后30 个工作日内，采购方支付合同总金额的 60%。
</w:t>
      </w:r>
    </w:p>
    <w:p w14:paraId="51EF0F25">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验收款：</w:t>
      </w:r>
      <w:r>
        <w:rPr>
          <w:rFonts w:hint="default" w:ascii="宋体" w:hAnsi="宋体" w:cs="宋体"/>
          <w:b w:val="0"/>
          <w:bCs w:val="0"/>
          <w:color w:val="000000"/>
          <w:sz w:val="24"/>
          <w:szCs w:val="24"/>
          <w:lang w:val="en-US" w:eastAsia="zh-CN"/>
        </w:rPr>
        <w:t>设备安装调试完成且通过最终验收后30 个工作日内，采购方支付合同总金额的 40%。</w:t>
      </w:r>
    </w:p>
    <w:p w14:paraId="6520BDDB">
      <w:pPr>
        <w:wordWrap/>
        <w:adjustRightInd w:val="0"/>
        <w:snapToGrid w:val="0"/>
        <w:spacing w:line="460" w:lineRule="exact"/>
        <w:ind w:left="0" w:leftChars="0" w:right="0"/>
        <w:textAlignment w:val="auto"/>
        <w:outlineLvl w:val="9"/>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三、设备采购清单</w:t>
      </w:r>
    </w:p>
    <w:p w14:paraId="35CBF9AA">
      <w:pPr>
        <w:rPr>
          <w:lang w:val="en-US"/>
        </w:rPr>
      </w:pPr>
    </w:p>
    <w:tbl>
      <w:tblPr>
        <w:tblStyle w:val="45"/>
        <w:tblW w:w="50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768"/>
        <w:gridCol w:w="774"/>
        <w:gridCol w:w="4044"/>
        <w:gridCol w:w="765"/>
        <w:gridCol w:w="760"/>
        <w:gridCol w:w="814"/>
      </w:tblGrid>
      <w:tr w14:paraId="79E2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00" w:type="pct"/>
            <w:gridSpan w:val="7"/>
            <w:tcBorders>
              <w:top w:val="nil"/>
              <w:left w:val="nil"/>
              <w:bottom w:val="nil"/>
              <w:right w:val="nil"/>
            </w:tcBorders>
            <w:shd w:val="clear" w:color="auto" w:fill="auto"/>
            <w:vAlign w:val="center"/>
          </w:tcPr>
          <w:p w14:paraId="416B13A2">
            <w:pPr>
              <w:keepNext w:val="0"/>
              <w:keepLines w:val="0"/>
              <w:widowControl/>
              <w:suppressLineNumbers w:val="0"/>
              <w:jc w:val="center"/>
              <w:textAlignment w:val="center"/>
              <w:rPr>
                <w:rFonts w:ascii="仿宋_GB2312" w:hAnsi="等线" w:eastAsia="仿宋_GB2312" w:cs="仿宋_GB2312"/>
                <w:b/>
                <w:bCs/>
                <w:i w:val="0"/>
                <w:iCs w:val="0"/>
                <w:color w:val="000000"/>
                <w:sz w:val="44"/>
                <w:szCs w:val="44"/>
                <w:u w:val="none"/>
              </w:rPr>
            </w:pPr>
            <w:r>
              <w:rPr>
                <w:rFonts w:hint="default" w:ascii="仿宋_GB2312" w:hAnsi="等线" w:eastAsia="仿宋_GB2312" w:cs="仿宋_GB2312"/>
                <w:b/>
                <w:bCs/>
                <w:i w:val="0"/>
                <w:iCs w:val="0"/>
                <w:color w:val="000000"/>
                <w:kern w:val="0"/>
                <w:sz w:val="28"/>
                <w:szCs w:val="28"/>
                <w:u w:val="none"/>
                <w:lang w:val="en-US" w:eastAsia="zh-CN" w:bidi="ar"/>
              </w:rPr>
              <w:t>“现代餐饮产教融合实训基地——可视化信息设备”设备采购清单</w:t>
            </w:r>
          </w:p>
        </w:tc>
      </w:tr>
      <w:tr w14:paraId="4164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502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B4B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名称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156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w:t>
            </w:r>
          </w:p>
        </w:tc>
        <w:tc>
          <w:tcPr>
            <w:tcW w:w="2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9BD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参数</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E18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A2C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EE7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457A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8CF5">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0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AI双屏推车</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91BB">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0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1、双屏实训推车采用一体化设计，包括移动车体、移动电源模块、音箱模块，并支持集成固定AI实训示教主机、AI虚仿教学主机和4K高清采集摄像机，整体推车走线内置，保证整体美观；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训推车整车要求方便操作，支持老师单手操作移动把手可以完成拍摄角度的调整；移动车体要求全方位移动旋转，支持全方位立体式操作；老师单手操作，支持360度旋转，垂直拉动不小于60度调节，支持任意角度拉动，任意位置悬停；旋转最大只能旋转一圈，不能无限制转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▲3、支持固定左右双屏，支持左右10度摆动，上下15度的摆动；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4、支持挂钩固定麦克风等外设；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▲5、移动电源，要求采用磷酸铁锂电芯类型，电池容量≥23Ah，充满后正常使用时长≥8小时；充电温度0-45°C；放电温度-20-60°C ；</w:t>
            </w:r>
            <w:r>
              <w:rPr>
                <w:rFonts w:hint="eastAsia" w:ascii="宋体" w:hAnsi="宋体" w:eastAsia="宋体" w:cs="宋体"/>
                <w:b/>
                <w:bCs/>
                <w:i w:val="0"/>
                <w:iCs w:val="0"/>
                <w:color w:val="000000"/>
                <w:kern w:val="0"/>
                <w:sz w:val="20"/>
                <w:szCs w:val="20"/>
                <w:u w:val="none"/>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6、移动电源支持接上电源线，即插电开始充电；支持边充边用；7、支持电量显示功能，电量显示精确到小数点两位；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8、支持电源开关按钮，要求长按3秒后关机，防止误操作；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9、支持电压过低预警提示功能；支持过流、过充、过放电池保护功能；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10、要求具有220V品字充电接口、DC 12V电源输出接口、以及检修口；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▲11、支持一键开关机，实现对AI实训示教主机、AI虚仿教学主机、音箱、摄像机等实现集中供电和开关机；要求实现对AI虚仿教学主机系统的安全关机；</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12、支持音箱额定功率≥20W；喇叭单元采用4"×2，1.5"高音；支持AUX（双莲花）音频输入；铝合金材质；灰白色。</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6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5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96CD">
            <w:pPr>
              <w:jc w:val="center"/>
              <w:rPr>
                <w:rFonts w:hint="default" w:ascii="仿宋_GB2312" w:hAnsi="等线" w:eastAsia="仿宋_GB2312" w:cs="仿宋_GB2312"/>
                <w:i w:val="0"/>
                <w:iCs w:val="0"/>
                <w:color w:val="000000"/>
                <w:sz w:val="20"/>
                <w:szCs w:val="20"/>
                <w:u w:val="none"/>
              </w:rPr>
            </w:pPr>
          </w:p>
        </w:tc>
      </w:tr>
      <w:tr w14:paraId="219A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5EC3">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8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AI实训示教主机系统</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A28D">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15.6寸</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9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1、采用嵌入式一体化设计，采用高性能低功耗嵌入式处理器，视频传输、音视频采集、触控显示、视频录制、远程互动一体的高度集成系统设备；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2、要求整体主机接口朝下固定，包括≥1路HDMI输入、≥2路HDMI输出、≥1路USB、≥1路RS232、≥1路音频输入和≥1路音频输出；要求提供产品截图；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3、支持内置高速无线接收器，至少支持扩展3路视频无线输入；工作频率5.15-5.85GHZ，双 2天线，支持级联、最大数据速率 300Mbps，最大传输距离100米左右（空旷无遮挡情况下），支持无线自动配对自动组网；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4、支持内置无线麦克风接收模块，通过天线方式与无线麦进行对接拾音；支持内置全向麦克风，实现至少3米内的高灵敏度拾音；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5、支持内置≥1T SSD固态硬盘，保证存储空间和可靠性；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6、支持内置支持WIFI 5G无线网络传输，适用频段2.4GHz+5GHz支持MESH组网；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7、内置数字音频模块至少支持反馈消除、回声消除、噪声消除高级算法和支持对无线麦、线性输入音频信号进行本地扩声；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8、支持≥1路5G 全网通NANO-SIM卡插槽；支持通过5GHZ射频信号接入多路无线网络高清视频流信号，5GHZ RF网络具有上电自动连接，自主组网能力；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二、软件支持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1、支持示范教学、示范录制、示范回看、资源管理功能;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2、支持触摸式使用，所有功能操作都是即触即用；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3、示范教学过程实时显示实训摄像机采集的画面，支持单画面、双画面、三画面和四画面模式切换；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4、示范教学支持全屏显示，支持退出全屏；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▲5、支持示范一键启动录制和停止录制，支持录制的视频格式为标准MP4格式；支持暂停录制和恢复录制，保证录制文件是完整的；</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6、支持录制过程中显示已录制的时间，时间精确到秒；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7、支持示范操作的资源录制，可以分别录制不同接入摄像机采集的视频为资源文件；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8、支持对接入的摄像机进行云台控制，实现对当前画面的放大缩小；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9、支持点批注进入批注模式，可以进行重点批注，支持切换不同画笔颜色或笔迹精细模式；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10、支持示范过程中对关键点进行打标记，标记包括绿色星代表好的标记、红色星代表不好的标记，并记录标记的视频位置；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示范录制视频回看，通过软件打开回看，支持通过标签快速查看示范操作关键点，回看过程中老师可以暂停、全屏，支持进行重点批注，支持批注文件单独保存，老师可以打开批注文件；支持点击视频列表文件进行预览；支持拖动视频进度条；支持调整视频音量；支持点击更多视角可播放资源文件；</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12、支持资源管理，支持对教学视频、示范视频、标注图片、截图文件打开预览；支持在编辑模式下支持文件夹和文件删除；支持对选中的文件夹和文件拷贝到U盘，支持显示拷贝进度和取消拷贝；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13、支持关联课表自动开课；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自动搜索同一个局域网内所有安装同屏接收端的教学一体机；支持示范实训操作实时同屏到同局域网内一台或多台教学一体机大屏上；同屏视频质量最大可达到高清4K；视频同步延时≤500ms，操作实时显示无卡顿；支持显示同屏连接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▲15、支持截图功能，通过软件按钮即可实现对当前采集摄像机画面进行画面截取存为图片；</w:t>
            </w:r>
            <w:r>
              <w:rPr>
                <w:rStyle w:val="233"/>
                <w:lang w:val="en-US" w:eastAsia="zh-CN" w:bidi="ar"/>
              </w:rPr>
              <w:t>提供第三方检测机构出具的具有CMA或CNAS标识的功能检测报告扫描件并加盖公</w:t>
            </w:r>
            <w:r>
              <w:rPr>
                <w:rFonts w:hint="eastAsia" w:ascii="宋体" w:hAnsi="宋体" w:eastAsia="宋体" w:cs="宋体"/>
                <w:i w:val="0"/>
                <w:iCs w:val="0"/>
                <w:color w:val="000000"/>
                <w:kern w:val="0"/>
                <w:sz w:val="20"/>
                <w:szCs w:val="20"/>
                <w:u w:val="none"/>
                <w:lang w:val="en-US" w:eastAsia="zh-CN" w:bidi="ar"/>
              </w:rPr>
              <w:t>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16、支持示范教学视频、批注、截图等资源拷贝至U盘，以便老师拷贝后进行课后回顾；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17、支持设置选择5G网络还是有线局域网络进行上行传输，并且显示网络状态；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18、支持显示当前日期和时间，并且支持网络时钟同步；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19、支持选择切换界面风格，实现至少三种风格以上的界面；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20、支持当电源按下开关时，系统弹出界面确认是否关机，并做10秒倒计时后自动关机;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21、支持投屏功能，在电脑端安装投屏客户端软件进行投屏，示教互动软件自动采集到电脑端的画面进行一路视频画面接入，要求延迟小于800毫秒；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22、主界面支持音量条动态显示，也可以点击隐藏。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23、支持中英文切换，默认中文，切换后保存配置，下次开机时仍保留上次切换后的配置；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24、支持开机状态上报给平台，平台将设备的开关机状态进行储存；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25、支持对虚仿教学主机进行关机和开机操作；</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9E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B37B">
            <w:pPr>
              <w:rPr>
                <w:rFonts w:hint="eastAsia" w:ascii="宋体" w:hAnsi="宋体" w:eastAsia="宋体" w:cs="宋体"/>
                <w:i w:val="0"/>
                <w:iCs w:val="0"/>
                <w:color w:val="000000"/>
                <w:sz w:val="20"/>
                <w:szCs w:val="20"/>
                <w:u w:val="none"/>
              </w:rPr>
            </w:pPr>
          </w:p>
        </w:tc>
      </w:tr>
      <w:tr w14:paraId="075D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3"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F29A">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5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AI烹饪虚仿教学主机系统</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7112">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15.6寸</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5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1、处理器要求配置I7十代以上，16G DDR4内存或以上，配置独立显卡RTX3050 8GB或以上；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2、存储空间≥1T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3、支持来电开机；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4、接口支持至少2个USB2.0、2个USB3.0、1个Type-c；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5、音频至少支持1路输入和1路输出；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6、采用≥15.6寸全贴全一体USB触摸屏，支持10点同时触摸，表面使用钢化高强度玻璃面；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二、内置实训互动教学软件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1、实训互动软件跟着主机启动并自动运行并图标悬浮主屏幕上，实现一键点击使用；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2、支持批注、板书、同屏、添加快捷入口等功能；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3、支持通过创建快捷入口方式集成第三方虚拟仿真软件；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4、智能板书版面进行流畅板书，支持手写、白板笔书写；书写笔迹的粗细、颜色可任意选择或自定义；单击即可添加新的板书界面，自动记忆之前的笔迹粗细、线条颜色等设置；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5、支持手势触摸操作，无需切换按钮，即可实现单指书写、双指缩放、平移和三指擦除，书写具有笔锋效果；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6、支持板书保存：板书自动实时保存；可以预览并任意调取板书、对之前的板书二次编辑；或者选择性删除板书；板书可以永久保存；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7、支持播放课件、嵌入图片、播放视频、打开网站等授课手段，并可同步进行批注、放大和缩小；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三、内置烹饪虚拟仿真软件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1、以“十四五”职业教育国家规划教材《烹饪原料》教材为基础，满足该课程教学需求；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2、支持至少五种马铃薯、竹笋、菠萝、牛肉、鸡肉原料的仿真教学，每一款原料都会有“种类特征、烹饪应用、营养保健、贮藏</w:t>
            </w:r>
            <w:r>
              <w:rPr>
                <w:rFonts w:hint="eastAsia" w:ascii="宋体" w:hAnsi="宋体" w:cs="宋体"/>
                <w:i w:val="0"/>
                <w:iCs w:val="0"/>
                <w:color w:val="000000"/>
                <w:kern w:val="0"/>
                <w:sz w:val="20"/>
                <w:szCs w:val="20"/>
                <w:highlight w:val="none"/>
                <w:u w:val="none"/>
                <w:lang w:val="en-US" w:eastAsia="zh-CN" w:bidi="ar"/>
              </w:rPr>
              <w:t>保鲜</w:t>
            </w:r>
            <w:r>
              <w:rPr>
                <w:rFonts w:hint="eastAsia" w:ascii="宋体" w:hAnsi="宋体" w:eastAsia="宋体" w:cs="宋体"/>
                <w:i w:val="0"/>
                <w:iCs w:val="0"/>
                <w:color w:val="000000"/>
                <w:kern w:val="0"/>
                <w:sz w:val="20"/>
                <w:szCs w:val="20"/>
                <w:u w:val="none"/>
                <w:lang w:val="en-US" w:eastAsia="zh-CN" w:bidi="ar"/>
              </w:rPr>
              <w:t>、品质检验及地标性原料”等纬度进行教学体验；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3、马铃薯虚拟仿真教学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（2）提供马铃薯的三维模型，学生可以通过操作鼠标旋转查看；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（3）提供马铃薯的品类特征介绍，内容包含马铃薯的基本分类，如颜色、形状、消费用途等，提供文字和不少于10张图片用于分类介绍，其中图片需可点击放大，方便教学；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（4）提供马铃薯的烹饪应用介绍，提供不少于10种不同类型的应用以及对应图片，图片可点击放大，方便教学；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马铃薯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（6）提供马铃薯的等级与品质检验国家标准，点击后可打开PDF进行查看；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（7）提供马铃薯的贮藏保鲜介绍，包含文字介绍和不少于4张贮藏不当图片，图片可点击放大，方便教学；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（8）提供马铃薯的分布特征介绍，提供可视化中国地图，学生点击省份，出现本省份的地标性原料内容。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4、竹笋虚拟仿真教学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（1）简介包含中文名、英文名、拉丁文名和原料简要介绍；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（2）提供竹笋的三维模型，学生可以通过操作鼠标旋转查看；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（3）提供竹笋的品类特征介绍，内容包含竹笋的基本分类，提供文字和不少于5张图片用于分类介绍，其中图片需可点击放大，方便教学；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（4）提供竹笋的烹饪应用介绍，提供不少于5种不同类型的应用以及对应图片，图片可点击放大，方便教学；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竹笋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（6）提供竹笋的品质检验介绍，包含《主要竹笋质量分级》和《竹笋罐头》，点击后可打开PDF进行查看；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（7）提供竹笋的质量控制介绍，包含文字介绍和对应图片，图片可点击放大，方便教学；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（8）提供竹笋的分布特征介绍，提供可视化中国地图，学生点击省份，出现本省份的地标性原料内容；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（9）提供竹笋的视频介绍，视频可以全屏显示，方便教学。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5、菠萝虚拟仿真教学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（1）简介包含中文名、英文名、拉丁文名和原料简要介绍；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提供菠萝的三维模型，学生可以通过操作鼠标旋转查看；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（3）提供菠萝的种类特征介绍，内容包含菠萝的基本分类，提供文字和不少于4张图片用于分类介绍，其中图片需可点击放大，方便教学；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（4）提供菠萝的烹饪应用介绍，提供不少于20种不同类型的应用以及对应图片，图片可点击放大，方便教学；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菠萝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（6）提供菠萝的品质检验介绍，包含《鲜菠萝》、《菠萝罐头》、《菠萝汁》、《菠萝贮藏技术规范》，点击后可打开PDF进行查看；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（7）提供菠萝的分布特征介绍，提供可视化中国地图，学生点击省份，出现本省份的地标性原料内容；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提供菠萝的视频介绍，视频可以全屏显示，方便教学。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6、牛肉虚拟仿真教学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（1）简介包含中文名、英文名、拉丁文名和原料简要介绍；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（2）提供牛肉的三维模型，学生可以通过操作鼠标旋转查看；提供国标的牛分割介绍，学生可以查看国标中不同种类的牛肉在三维模型上位置；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（3）提供牛的牛品种介绍，内容包含牛的基本分类，提供文字和不少于8张图片用于分类介绍，其中图片需可点击放大，方便教学；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（4）提供牛的牛分割肉介绍，通过牛胴体及鲜肉分割，介绍牛胴体13个肉块、等级、骨骼等介绍，提供不少于5张图片，图片可点击放大，方便教学；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（5）提供牛的烹饪应用介绍，包含中餐和西餐牛肉的烹饪应用文字介绍和对应不少于25张图片，图片可点击放大，方便教学；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牛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（7）提供竹笋的品质与安全介绍，包含《鲜、冻分割牛肉》、《鲜、冻四分体牛肉》、《畜禽肉质量分级 牛肉》、《牦牛肉》、《牛排》等，点击后可打开PDF进行查看；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（8）提供牛肉的分布特征介绍，提供可视化中国地图，学生点击省份，出现本省份的地标性原料内容；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提供牛肉的视频介绍，视频可以全屏显示，方便教学。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7、鸡肉虚拟仿真教学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（1）简介包含中文名、英文名、拉丁文名和原料简要介绍；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（2）提供鸡肉的三维模型，学生可以通过操作鼠标旋转查看；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（3）提供鸡的鸡品种与分割介绍，内容包含鸡的基本分类与肉类分割，提供文字和不少于5张图片用于分类介绍，其中图片需可点击放大，方便教学；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（4）提供鸡的烹饪应用介绍，包含烹饪应用文字介绍和对应不少于20张图片，图片可点击放大，方便教学；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鸡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（6）提供鸡的品质检验介绍，包含《鲜（冻）畜、禽产品》和《畜禽肉水分限量》等，点击后可打开PDF进行查看；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（7）提供鸡的贮藏保鲜，包含文字介绍和对应图片，图片可点击放大，方便教学；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（8）提供鸡的分布特征介绍，提供可视化中国地图，学生点击省份，出现本省份的地标性原料内容；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（9）提供鸡的视频介绍，视频可以全屏显示，方便教学。</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B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5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2CC1">
            <w:pPr>
              <w:jc w:val="center"/>
              <w:rPr>
                <w:rFonts w:hint="default" w:ascii="仿宋_GB2312" w:hAnsi="等线" w:eastAsia="仿宋_GB2312" w:cs="仿宋_GB2312"/>
                <w:i w:val="0"/>
                <w:iCs w:val="0"/>
                <w:color w:val="000000"/>
                <w:sz w:val="20"/>
                <w:szCs w:val="20"/>
                <w:u w:val="none"/>
              </w:rPr>
            </w:pPr>
          </w:p>
        </w:tc>
      </w:tr>
      <w:tr w14:paraId="72B8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E062">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1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AI语音转写系统软件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FC26">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8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1、支持语音转文字，在连接网络条件下，教学示范时能够将实时音频流或音视频文件中的语音转写成文字，形成音视频文件对应字幕，同步字幕延迟小于800毫秒；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2、转写的文字要单独储存，在资源管理中支持用U盘拷贝出视频和文字文档；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3、支持切换语言，支持中、英、粤等语言，默认中文；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4、支持语音转写功能打开和关闭；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5、支持无网络时，无法开启AI转写功能，保证示范教学正常使用；AI转写开启失败的记录储存在日志中。</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B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6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064A">
            <w:pPr>
              <w:rPr>
                <w:rFonts w:hint="eastAsia" w:ascii="宋体" w:hAnsi="宋体" w:eastAsia="宋体" w:cs="宋体"/>
                <w:i w:val="0"/>
                <w:iCs w:val="0"/>
                <w:color w:val="000000"/>
                <w:sz w:val="20"/>
                <w:szCs w:val="20"/>
                <w:u w:val="none"/>
              </w:rPr>
            </w:pPr>
          </w:p>
        </w:tc>
      </w:tr>
      <w:tr w14:paraId="31E4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23D1">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8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4K高清采集摄像机</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AA09">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800万像素</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4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 用  1/2.8 英 寸、不少于800 万 像 素 的 高 品 质 UHD CMOS 传感器，可实现最高输出 4K60FPS 的优质图像，并且向下兼容 1080P、720P 等多种分辨率；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2、采用高品质超高解析度的全高清长焦镜头，最大支持 20倍光学变焦；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3、广角端水平视场角至少达 60.7°；水平视场角60.7° ~ 3.36°，垂直视场34.1° ~ 1.89°；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4、至少支持HDMI、SDI和网络输出接口；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5、机身按键支持轻触操作方式，并至少支持ZOOM 操作、聚焦操作、亮度调整、菜单控、图像冻结和模式切换；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6、设备自带全功能网页，可通过网页完成所有功能的配置和应用，极大地方便现场设备安装调试；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7、支持POE供电。</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F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9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A01C">
            <w:pPr>
              <w:jc w:val="center"/>
              <w:rPr>
                <w:rFonts w:hint="default" w:ascii="仿宋_GB2312" w:hAnsi="等线" w:eastAsia="仿宋_GB2312" w:cs="仿宋_GB2312"/>
                <w:i w:val="0"/>
                <w:iCs w:val="0"/>
                <w:color w:val="000000"/>
                <w:sz w:val="20"/>
                <w:szCs w:val="20"/>
                <w:u w:val="none"/>
              </w:rPr>
            </w:pPr>
          </w:p>
        </w:tc>
      </w:tr>
      <w:tr w14:paraId="46F5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6D14">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D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4K超高清无线云台摄像机</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BB63">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800万像素</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2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1、采用1/1.8英寸CMOS传感器，≥800万像素；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2、支持H.265、H.264视频编码；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3、支持超高清4K/30p视频输出；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4、采用高品质超高解析度的 4K 超长焦镜头，≥20 倍光学变焦，视场角 60°。支持夜视模式，红外滤光片可自动切换；支持16x数字变焦；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5、稳定可靠的无线传输，2x2 MIMO和发射端波束成型技术，最大传输速率300Mbps，穿透力强，传输距离远达200米。具有自动搜索和智能配置功能，传输效率高。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6、内置≥9450mAh超大容量锂电池，能量源源不断，低功耗设计，6小时持久续航；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7、同时支持12V电源适配器、Type-c和内置电池供电；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▲8、支持人形跟踪功能，摄像机借助芯片的AI算力，搭载先进的AI算法实现单目人形跟踪；</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▲9、支持OLED显示屏，可显示输出分辨率、电池电量、无线信号强度、摄像机状态、IP地址等信息；</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10、含三角支架</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9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3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3D5F">
            <w:pPr>
              <w:jc w:val="center"/>
              <w:rPr>
                <w:rFonts w:hint="default" w:ascii="仿宋_GB2312" w:hAnsi="等线" w:eastAsia="仿宋_GB2312" w:cs="仿宋_GB2312"/>
                <w:i w:val="0"/>
                <w:iCs w:val="0"/>
                <w:color w:val="000000"/>
                <w:sz w:val="20"/>
                <w:szCs w:val="20"/>
                <w:u w:val="none"/>
              </w:rPr>
            </w:pPr>
          </w:p>
        </w:tc>
      </w:tr>
      <w:tr w14:paraId="5233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6157">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3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示教直播系统软件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E6F5">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7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1、要求软件为嵌入式系统，可运行在AI实训示教主机系统，不需要额外增加设备；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2、要求软件启动自动获取课程参数，并自动加入课堂，免人工干预。软件自动根据获得课堂设置的直播能力启动相应的业务能力；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3、直播采用RTMP标准协议；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4、直播清晰度可配置，至少支持高清和流畅两种模式，码率最高可以设置8M，分辨率最高可支持1080P；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5、直播的视频为导播后的画面，视频格式支持国际标准的H.264和语音编码支持AAC格式；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6、具有手动开始和停止直播，支持直播暂停功能；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7、支持直播失败、视频推流失败记录储存在日志中；</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B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C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3B4F">
            <w:pPr>
              <w:jc w:val="center"/>
              <w:rPr>
                <w:rFonts w:hint="default" w:ascii="仿宋_GB2312" w:hAnsi="等线" w:eastAsia="仿宋_GB2312" w:cs="仿宋_GB2312"/>
                <w:i w:val="0"/>
                <w:iCs w:val="0"/>
                <w:color w:val="000000"/>
                <w:sz w:val="20"/>
                <w:szCs w:val="20"/>
                <w:u w:val="none"/>
              </w:rPr>
            </w:pPr>
          </w:p>
        </w:tc>
      </w:tr>
      <w:tr w14:paraId="1B2D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B778">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3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示教音视频互动软件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4254">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F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1、要求软件为嵌入式系统，可运行在AI实训示教主机系统，不需要额外增加设备；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2、要求软件启动自动获取课程参数，并自动加入课堂，免人工干预；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▲3、要求软件支持双屏展示，推车左屏显示本地视频画面，推车右屏显示远程视频画面；</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4、要求软件自动判断为主讲端，此时软件自动作为主讲推流端进行推送；当判断为远程端，此时软件自动把主讲推流的视频显示在大屏上；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5、采用WebRTC互联网音视频互动技术，确保互动延迟≤600毫秒；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6、视频支持标准H.264格式，分辨率最大支持到1080P，码率最大可设置为8M，并且该参数设置自动根据服务器配置下发适配；</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E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0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4583">
            <w:pPr>
              <w:jc w:val="center"/>
              <w:rPr>
                <w:rFonts w:hint="default" w:ascii="仿宋_GB2312" w:hAnsi="等线" w:eastAsia="仿宋_GB2312" w:cs="仿宋_GB2312"/>
                <w:i w:val="0"/>
                <w:iCs w:val="0"/>
                <w:color w:val="000000"/>
                <w:sz w:val="20"/>
                <w:szCs w:val="20"/>
                <w:u w:val="none"/>
              </w:rPr>
            </w:pPr>
          </w:p>
        </w:tc>
      </w:tr>
    </w:tbl>
    <w:p w14:paraId="78623AD4">
      <w:pPr>
        <w:widowControl w:val="0"/>
        <w:numPr>
          <w:ilvl w:val="0"/>
          <w:numId w:val="0"/>
        </w:numPr>
        <w:wordWrap/>
        <w:adjustRightInd/>
        <w:snapToGrid/>
        <w:spacing w:line="440" w:lineRule="exact"/>
        <w:textAlignment w:val="auto"/>
        <w:rPr>
          <w:rFonts w:hint="default"/>
          <w:sz w:val="24"/>
          <w:szCs w:val="24"/>
          <w:lang w:val="en-US" w:bidi="zh-CN"/>
        </w:rPr>
      </w:pPr>
    </w:p>
    <w:sectPr>
      <w:headerReference r:id="rId6" w:type="default"/>
      <w:footerReference r:id="rId7" w:type="default"/>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auto"/>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MingLiU_HKSCS">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D0A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589C">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3EAB">
    <w:pPr>
      <w:pStyle w:val="28"/>
      <w:jc w:val="center"/>
    </w:pPr>
    <w:r>
      <w:rPr>
        <w:rFonts w:ascii="Times New Roman" w:hAnsi="Times New Roman" w:eastAsia="宋体" w:cs="Times New Roman"/>
        <w:kern w:val="0"/>
        <w:sz w:val="18"/>
        <w:szCs w:val="18"/>
        <w:lang w:val="en-US" w:eastAsia="zh-CN" w:bidi="ar-SA"/>
      </w:rPr>
      <w:pict>
        <v:rect id="文本框 7"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0DCDB1">
                <w:pPr>
                  <w:pStyle w:val="28"/>
                  <w:jc w:val="center"/>
                </w:pPr>
                <w:r>
                  <w:fldChar w:fldCharType="begin"/>
                </w:r>
                <w:r>
                  <w:instrText xml:space="preserve"> PAGE   \* MERGEFORMAT </w:instrText>
                </w:r>
                <w:r>
                  <w:fldChar w:fldCharType="separate"/>
                </w:r>
                <w:r>
                  <w:rPr>
                    <w:lang w:val="zh-CN"/>
                  </w:rPr>
                  <w:t>103</w:t>
                </w:r>
                <w:r>
                  <w:rPr>
                    <w:lang w:val="zh-CN"/>
                  </w:rPr>
                  <w:fldChar w:fldCharType="end"/>
                </w:r>
              </w:p>
            </w:txbxContent>
          </v:textbox>
        </v:rect>
      </w:pict>
    </w:r>
  </w:p>
  <w:p w14:paraId="73893E1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F81B1">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2581">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F6FD9"/>
    <w:multiLevelType w:val="singleLevel"/>
    <w:tmpl w:val="B3FF6FD9"/>
    <w:lvl w:ilvl="0" w:tentative="0">
      <w:start w:val="2"/>
      <w:numFmt w:val="decimal"/>
      <w:suff w:val="nothing"/>
      <w:lvlText w:val="%1、"/>
      <w:lvlJc w:val="left"/>
    </w:lvl>
  </w:abstractNum>
  <w:abstractNum w:abstractNumId="1">
    <w:nsid w:val="B5E95EA5"/>
    <w:multiLevelType w:val="singleLevel"/>
    <w:tmpl w:val="B5E95EA5"/>
    <w:lvl w:ilvl="0" w:tentative="0">
      <w:start w:val="2"/>
      <w:numFmt w:val="chineseCounting"/>
      <w:suff w:val="nothing"/>
      <w:lvlText w:val="%1、"/>
      <w:lvlJc w:val="left"/>
      <w:rPr>
        <w:rFonts w:hint="eastAsia"/>
      </w:rPr>
    </w:lvl>
  </w:abstractNum>
  <w:abstractNum w:abstractNumId="2">
    <w:nsid w:val="E885F301"/>
    <w:multiLevelType w:val="singleLevel"/>
    <w:tmpl w:val="E885F301"/>
    <w:lvl w:ilvl="0" w:tentative="0">
      <w:start w:val="2"/>
      <w:numFmt w:val="chineseCounting"/>
      <w:suff w:val="nothing"/>
      <w:lvlText w:val="第%1部分　"/>
      <w:lvlJc w:val="left"/>
      <w:rPr>
        <w:rFonts w:hint="eastAsia"/>
      </w:rPr>
    </w:lvl>
  </w:abstractNum>
  <w:abstractNum w:abstractNumId="3">
    <w:nsid w:val="0245095B"/>
    <w:multiLevelType w:val="singleLevel"/>
    <w:tmpl w:val="0245095B"/>
    <w:lvl w:ilvl="0" w:tentative="0">
      <w:start w:val="6"/>
      <w:numFmt w:val="chineseCounting"/>
      <w:suff w:val="nothing"/>
      <w:lvlText w:val="第%1章　"/>
      <w:lvlJc w:val="left"/>
      <w:rPr>
        <w:rFonts w:hint="eastAsia"/>
      </w:rPr>
    </w:lvl>
  </w:abstractNum>
  <w:abstractNum w:abstractNumId="4">
    <w:nsid w:val="0E16A088"/>
    <w:multiLevelType w:val="singleLevel"/>
    <w:tmpl w:val="0E16A088"/>
    <w:lvl w:ilvl="0" w:tentative="0">
      <w:start w:val="1"/>
      <w:numFmt w:val="chineseCounting"/>
      <w:suff w:val="nothing"/>
      <w:lvlText w:val="%1、"/>
      <w:lvlJc w:val="left"/>
      <w:rPr>
        <w:rFonts w:hint="eastAsia"/>
      </w:rPr>
    </w:lvl>
  </w:abstractNum>
  <w:abstractNum w:abstractNumId="5">
    <w:nsid w:val="277C6737"/>
    <w:multiLevelType w:val="multilevel"/>
    <w:tmpl w:val="277C6737"/>
    <w:lvl w:ilvl="0" w:tentative="0">
      <w:start w:val="1"/>
      <w:numFmt w:val="japaneseCounting"/>
      <w:pStyle w:val="89"/>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GQ4MGMxZjE2M2IyZGE5ZWM3ZjRkZTliNDRmYzcwMWMifQ=="/>
    <w:docVar w:name="KSO_WPS_MARK_KEY" w:val="cb78b2d2-beae-42ea-aac7-6d0cc331d980"/>
  </w:docVars>
  <w:rsids>
    <w:rsidRoot w:val="00347557"/>
    <w:rsid w:val="00016C5E"/>
    <w:rsid w:val="000316D5"/>
    <w:rsid w:val="000318DA"/>
    <w:rsid w:val="0003306C"/>
    <w:rsid w:val="00033FEF"/>
    <w:rsid w:val="00073907"/>
    <w:rsid w:val="00081457"/>
    <w:rsid w:val="0008147B"/>
    <w:rsid w:val="00090A31"/>
    <w:rsid w:val="00091F55"/>
    <w:rsid w:val="000A788E"/>
    <w:rsid w:val="000B0CEC"/>
    <w:rsid w:val="000B27D9"/>
    <w:rsid w:val="000B5A6E"/>
    <w:rsid w:val="000E0EE7"/>
    <w:rsid w:val="000E7AC0"/>
    <w:rsid w:val="00103E93"/>
    <w:rsid w:val="00117F41"/>
    <w:rsid w:val="001227CC"/>
    <w:rsid w:val="001246BD"/>
    <w:rsid w:val="00133A0B"/>
    <w:rsid w:val="00153A54"/>
    <w:rsid w:val="00175792"/>
    <w:rsid w:val="00186D25"/>
    <w:rsid w:val="00190229"/>
    <w:rsid w:val="00195274"/>
    <w:rsid w:val="0019599B"/>
    <w:rsid w:val="00197275"/>
    <w:rsid w:val="00197EEE"/>
    <w:rsid w:val="001A2BF8"/>
    <w:rsid w:val="001C3297"/>
    <w:rsid w:val="001E7445"/>
    <w:rsid w:val="00200BE1"/>
    <w:rsid w:val="00214D3B"/>
    <w:rsid w:val="00245DC0"/>
    <w:rsid w:val="00250FC7"/>
    <w:rsid w:val="00267283"/>
    <w:rsid w:val="00272C41"/>
    <w:rsid w:val="002A0F05"/>
    <w:rsid w:val="002B1898"/>
    <w:rsid w:val="002C0AC5"/>
    <w:rsid w:val="002C319C"/>
    <w:rsid w:val="00300CE0"/>
    <w:rsid w:val="003022B5"/>
    <w:rsid w:val="0030336B"/>
    <w:rsid w:val="0031418D"/>
    <w:rsid w:val="00342A1D"/>
    <w:rsid w:val="00347557"/>
    <w:rsid w:val="00380D8E"/>
    <w:rsid w:val="00394A24"/>
    <w:rsid w:val="003973D9"/>
    <w:rsid w:val="003B55D2"/>
    <w:rsid w:val="003C2C58"/>
    <w:rsid w:val="003D7C7B"/>
    <w:rsid w:val="003E3268"/>
    <w:rsid w:val="00427012"/>
    <w:rsid w:val="00443042"/>
    <w:rsid w:val="00463175"/>
    <w:rsid w:val="004B0646"/>
    <w:rsid w:val="004B0A71"/>
    <w:rsid w:val="004D59AD"/>
    <w:rsid w:val="005067D9"/>
    <w:rsid w:val="00515FFB"/>
    <w:rsid w:val="0054775D"/>
    <w:rsid w:val="00573187"/>
    <w:rsid w:val="00591B01"/>
    <w:rsid w:val="005A29B6"/>
    <w:rsid w:val="005B6165"/>
    <w:rsid w:val="005B7B45"/>
    <w:rsid w:val="005C0EEA"/>
    <w:rsid w:val="005C6091"/>
    <w:rsid w:val="005E43CD"/>
    <w:rsid w:val="005F3D79"/>
    <w:rsid w:val="005F4201"/>
    <w:rsid w:val="00627F15"/>
    <w:rsid w:val="006320D9"/>
    <w:rsid w:val="006459DC"/>
    <w:rsid w:val="00680230"/>
    <w:rsid w:val="006A3533"/>
    <w:rsid w:val="006B2F3A"/>
    <w:rsid w:val="006C385E"/>
    <w:rsid w:val="006F03A0"/>
    <w:rsid w:val="0071136F"/>
    <w:rsid w:val="00716263"/>
    <w:rsid w:val="00723436"/>
    <w:rsid w:val="007317FA"/>
    <w:rsid w:val="007350D3"/>
    <w:rsid w:val="00735230"/>
    <w:rsid w:val="00751C12"/>
    <w:rsid w:val="00761F8A"/>
    <w:rsid w:val="007820EB"/>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355C3"/>
    <w:rsid w:val="0085078A"/>
    <w:rsid w:val="00854A34"/>
    <w:rsid w:val="00893777"/>
    <w:rsid w:val="008D0F61"/>
    <w:rsid w:val="008F700D"/>
    <w:rsid w:val="00910F3D"/>
    <w:rsid w:val="00921747"/>
    <w:rsid w:val="00930020"/>
    <w:rsid w:val="0093006C"/>
    <w:rsid w:val="00954EDF"/>
    <w:rsid w:val="009562E9"/>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844D7"/>
    <w:rsid w:val="00A95F40"/>
    <w:rsid w:val="00A967F0"/>
    <w:rsid w:val="00AA0AC4"/>
    <w:rsid w:val="00AB658F"/>
    <w:rsid w:val="00AE2C16"/>
    <w:rsid w:val="00B21A84"/>
    <w:rsid w:val="00B51AA6"/>
    <w:rsid w:val="00B55F9B"/>
    <w:rsid w:val="00B9132A"/>
    <w:rsid w:val="00BA1430"/>
    <w:rsid w:val="00BA470B"/>
    <w:rsid w:val="00BB2222"/>
    <w:rsid w:val="00BB5CC0"/>
    <w:rsid w:val="00BC62B1"/>
    <w:rsid w:val="00BF4B29"/>
    <w:rsid w:val="00C125ED"/>
    <w:rsid w:val="00C17CBB"/>
    <w:rsid w:val="00C23F84"/>
    <w:rsid w:val="00C33C4C"/>
    <w:rsid w:val="00C36136"/>
    <w:rsid w:val="00C65A85"/>
    <w:rsid w:val="00C76FD6"/>
    <w:rsid w:val="00C9092C"/>
    <w:rsid w:val="00C93F6F"/>
    <w:rsid w:val="00CA2366"/>
    <w:rsid w:val="00CB0BFA"/>
    <w:rsid w:val="00CD1948"/>
    <w:rsid w:val="00CD34AF"/>
    <w:rsid w:val="00CF6616"/>
    <w:rsid w:val="00D07BAD"/>
    <w:rsid w:val="00D119DC"/>
    <w:rsid w:val="00D550B0"/>
    <w:rsid w:val="00D6339D"/>
    <w:rsid w:val="00D76834"/>
    <w:rsid w:val="00DA0B9B"/>
    <w:rsid w:val="00DB1A6F"/>
    <w:rsid w:val="00DE1796"/>
    <w:rsid w:val="00DF12FB"/>
    <w:rsid w:val="00E041BD"/>
    <w:rsid w:val="00E371FE"/>
    <w:rsid w:val="00E62496"/>
    <w:rsid w:val="00E634FA"/>
    <w:rsid w:val="00E6424B"/>
    <w:rsid w:val="00E64900"/>
    <w:rsid w:val="00E742C7"/>
    <w:rsid w:val="00E847B8"/>
    <w:rsid w:val="00EA6E1E"/>
    <w:rsid w:val="00EB4AC5"/>
    <w:rsid w:val="00EC1F8F"/>
    <w:rsid w:val="00ED67D8"/>
    <w:rsid w:val="00EE2944"/>
    <w:rsid w:val="00F1425C"/>
    <w:rsid w:val="00F14333"/>
    <w:rsid w:val="00F556D4"/>
    <w:rsid w:val="00F70E11"/>
    <w:rsid w:val="00FA491A"/>
    <w:rsid w:val="022213C4"/>
    <w:rsid w:val="027721A6"/>
    <w:rsid w:val="02A35FD5"/>
    <w:rsid w:val="038C76D9"/>
    <w:rsid w:val="04BD0AC7"/>
    <w:rsid w:val="04DF0FB4"/>
    <w:rsid w:val="04F828E3"/>
    <w:rsid w:val="05407928"/>
    <w:rsid w:val="05791C6C"/>
    <w:rsid w:val="05E80E12"/>
    <w:rsid w:val="07230354"/>
    <w:rsid w:val="074F739B"/>
    <w:rsid w:val="088017D6"/>
    <w:rsid w:val="092B7994"/>
    <w:rsid w:val="09315C2C"/>
    <w:rsid w:val="096D7EC2"/>
    <w:rsid w:val="09D936F7"/>
    <w:rsid w:val="0AA01EC3"/>
    <w:rsid w:val="0C152432"/>
    <w:rsid w:val="0C4A4530"/>
    <w:rsid w:val="0D5D3F94"/>
    <w:rsid w:val="0EE37CB4"/>
    <w:rsid w:val="0F320CD9"/>
    <w:rsid w:val="0F655282"/>
    <w:rsid w:val="0F7756E1"/>
    <w:rsid w:val="10E01064"/>
    <w:rsid w:val="10E13BDC"/>
    <w:rsid w:val="11335637"/>
    <w:rsid w:val="116C0B49"/>
    <w:rsid w:val="11CE181E"/>
    <w:rsid w:val="11E71BE9"/>
    <w:rsid w:val="126F1B10"/>
    <w:rsid w:val="12E56EED"/>
    <w:rsid w:val="135E2714"/>
    <w:rsid w:val="13E37389"/>
    <w:rsid w:val="14661880"/>
    <w:rsid w:val="157F4881"/>
    <w:rsid w:val="15832196"/>
    <w:rsid w:val="15B200F9"/>
    <w:rsid w:val="15CE23A2"/>
    <w:rsid w:val="15E35027"/>
    <w:rsid w:val="163B2521"/>
    <w:rsid w:val="164125A5"/>
    <w:rsid w:val="16CE195E"/>
    <w:rsid w:val="18D64F13"/>
    <w:rsid w:val="18E86D07"/>
    <w:rsid w:val="1944786D"/>
    <w:rsid w:val="1AAD1BF2"/>
    <w:rsid w:val="1AF35E37"/>
    <w:rsid w:val="1C2344FA"/>
    <w:rsid w:val="1C2E5379"/>
    <w:rsid w:val="1C5D6688"/>
    <w:rsid w:val="1C9D4D9A"/>
    <w:rsid w:val="1CF739BD"/>
    <w:rsid w:val="1DA33B45"/>
    <w:rsid w:val="1E026ABD"/>
    <w:rsid w:val="1E72416F"/>
    <w:rsid w:val="1EC27582"/>
    <w:rsid w:val="1F971487"/>
    <w:rsid w:val="20124F0C"/>
    <w:rsid w:val="202D5948"/>
    <w:rsid w:val="2078587E"/>
    <w:rsid w:val="227F7259"/>
    <w:rsid w:val="22934188"/>
    <w:rsid w:val="22941CAE"/>
    <w:rsid w:val="23236BD0"/>
    <w:rsid w:val="23DA7B95"/>
    <w:rsid w:val="246758CC"/>
    <w:rsid w:val="24F44C86"/>
    <w:rsid w:val="25091CCB"/>
    <w:rsid w:val="25AB2A54"/>
    <w:rsid w:val="26543C2E"/>
    <w:rsid w:val="274266B5"/>
    <w:rsid w:val="27B8643F"/>
    <w:rsid w:val="292F7EC3"/>
    <w:rsid w:val="29763734"/>
    <w:rsid w:val="29930F11"/>
    <w:rsid w:val="299C12A2"/>
    <w:rsid w:val="2AB949A8"/>
    <w:rsid w:val="2B497345"/>
    <w:rsid w:val="2B5377AD"/>
    <w:rsid w:val="2B6568DD"/>
    <w:rsid w:val="2B9E635F"/>
    <w:rsid w:val="2C0E487F"/>
    <w:rsid w:val="2CC66F08"/>
    <w:rsid w:val="2D6055AE"/>
    <w:rsid w:val="2D630615"/>
    <w:rsid w:val="2E1D777C"/>
    <w:rsid w:val="2E3236AD"/>
    <w:rsid w:val="2FE853E7"/>
    <w:rsid w:val="30CB56BD"/>
    <w:rsid w:val="30CE6CD3"/>
    <w:rsid w:val="319B75A8"/>
    <w:rsid w:val="32AF53D1"/>
    <w:rsid w:val="33964DB2"/>
    <w:rsid w:val="344E43B3"/>
    <w:rsid w:val="35CB1A33"/>
    <w:rsid w:val="37735EDE"/>
    <w:rsid w:val="37C75CF2"/>
    <w:rsid w:val="3827300B"/>
    <w:rsid w:val="386D514E"/>
    <w:rsid w:val="38925A62"/>
    <w:rsid w:val="39E62997"/>
    <w:rsid w:val="39F03816"/>
    <w:rsid w:val="3AA55FA3"/>
    <w:rsid w:val="3B042FB4"/>
    <w:rsid w:val="3B0673EC"/>
    <w:rsid w:val="3B2A0FAA"/>
    <w:rsid w:val="3B3B2D93"/>
    <w:rsid w:val="3BF03616"/>
    <w:rsid w:val="3C1423A5"/>
    <w:rsid w:val="3C4547B3"/>
    <w:rsid w:val="3CB56EDB"/>
    <w:rsid w:val="3E7E3AE6"/>
    <w:rsid w:val="3EDB405D"/>
    <w:rsid w:val="3F2F4DE1"/>
    <w:rsid w:val="3F302536"/>
    <w:rsid w:val="405139BA"/>
    <w:rsid w:val="412546ED"/>
    <w:rsid w:val="416B7C26"/>
    <w:rsid w:val="41E03644"/>
    <w:rsid w:val="41F64CA7"/>
    <w:rsid w:val="42224789"/>
    <w:rsid w:val="42310A17"/>
    <w:rsid w:val="42B23D5F"/>
    <w:rsid w:val="433B1FA6"/>
    <w:rsid w:val="461E0F21"/>
    <w:rsid w:val="465670F7"/>
    <w:rsid w:val="468123C6"/>
    <w:rsid w:val="46EE37D3"/>
    <w:rsid w:val="472E381E"/>
    <w:rsid w:val="47EF27B7"/>
    <w:rsid w:val="485C1AE8"/>
    <w:rsid w:val="488066AD"/>
    <w:rsid w:val="48C73E6E"/>
    <w:rsid w:val="49C95F9C"/>
    <w:rsid w:val="4AD056CA"/>
    <w:rsid w:val="4AE32C0A"/>
    <w:rsid w:val="4CE82F18"/>
    <w:rsid w:val="4D3B0DF4"/>
    <w:rsid w:val="4E3441C2"/>
    <w:rsid w:val="4EEA4880"/>
    <w:rsid w:val="4FBA24A4"/>
    <w:rsid w:val="52B97D06"/>
    <w:rsid w:val="52DE1BBE"/>
    <w:rsid w:val="53D4442A"/>
    <w:rsid w:val="54244390"/>
    <w:rsid w:val="55050666"/>
    <w:rsid w:val="55A208DD"/>
    <w:rsid w:val="566505F3"/>
    <w:rsid w:val="570268B8"/>
    <w:rsid w:val="579932E7"/>
    <w:rsid w:val="581806B0"/>
    <w:rsid w:val="587A6C75"/>
    <w:rsid w:val="58D04427"/>
    <w:rsid w:val="59B84688"/>
    <w:rsid w:val="5A191BE6"/>
    <w:rsid w:val="5A6F20DD"/>
    <w:rsid w:val="5B70362F"/>
    <w:rsid w:val="5BC76675"/>
    <w:rsid w:val="5C621D8C"/>
    <w:rsid w:val="5CDD3C76"/>
    <w:rsid w:val="5D764607"/>
    <w:rsid w:val="5E783C56"/>
    <w:rsid w:val="6005158B"/>
    <w:rsid w:val="601B4929"/>
    <w:rsid w:val="60695F4D"/>
    <w:rsid w:val="61453A66"/>
    <w:rsid w:val="6291369C"/>
    <w:rsid w:val="629C7631"/>
    <w:rsid w:val="62C0797A"/>
    <w:rsid w:val="63314924"/>
    <w:rsid w:val="63EA73A4"/>
    <w:rsid w:val="6511270F"/>
    <w:rsid w:val="65654809"/>
    <w:rsid w:val="659B0E35"/>
    <w:rsid w:val="6609788A"/>
    <w:rsid w:val="665A0D13"/>
    <w:rsid w:val="667667BD"/>
    <w:rsid w:val="672A213D"/>
    <w:rsid w:val="67333239"/>
    <w:rsid w:val="67577A61"/>
    <w:rsid w:val="677C7FF0"/>
    <w:rsid w:val="67E320BC"/>
    <w:rsid w:val="692C3FBB"/>
    <w:rsid w:val="69765EBA"/>
    <w:rsid w:val="6A542299"/>
    <w:rsid w:val="6A656EA0"/>
    <w:rsid w:val="6B19056F"/>
    <w:rsid w:val="6BB122F6"/>
    <w:rsid w:val="6C156F89"/>
    <w:rsid w:val="6C700663"/>
    <w:rsid w:val="6C74577D"/>
    <w:rsid w:val="6CB70040"/>
    <w:rsid w:val="6CD86F6B"/>
    <w:rsid w:val="6E2039C3"/>
    <w:rsid w:val="6F0C36BF"/>
    <w:rsid w:val="6F321F93"/>
    <w:rsid w:val="6FEA072C"/>
    <w:rsid w:val="70100D18"/>
    <w:rsid w:val="703B0F88"/>
    <w:rsid w:val="705636CC"/>
    <w:rsid w:val="725B417D"/>
    <w:rsid w:val="73D03795"/>
    <w:rsid w:val="73F6144E"/>
    <w:rsid w:val="7416389E"/>
    <w:rsid w:val="75A849CA"/>
    <w:rsid w:val="75FB71EF"/>
    <w:rsid w:val="7870537D"/>
    <w:rsid w:val="78A02EE3"/>
    <w:rsid w:val="78D87087"/>
    <w:rsid w:val="7AF4420D"/>
    <w:rsid w:val="7B984DBF"/>
    <w:rsid w:val="7BB3085C"/>
    <w:rsid w:val="7CB9570E"/>
    <w:rsid w:val="7CC55842"/>
    <w:rsid w:val="7CCD4D9C"/>
    <w:rsid w:val="7D060110"/>
    <w:rsid w:val="7D641B1E"/>
    <w:rsid w:val="7DF82266"/>
    <w:rsid w:val="7E225337"/>
    <w:rsid w:val="7EAB72D9"/>
    <w:rsid w:val="7EE03426"/>
    <w:rsid w:val="7FA20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63"/>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4">
    <w:name w:val="heading 2"/>
    <w:basedOn w:val="1"/>
    <w:next w:val="1"/>
    <w:link w:val="143"/>
    <w:qFormat/>
    <w:uiPriority w:val="0"/>
    <w:pPr>
      <w:keepNext/>
      <w:keepLines/>
      <w:spacing w:before="260" w:after="260" w:line="413" w:lineRule="auto"/>
      <w:jc w:val="center"/>
      <w:outlineLvl w:val="1"/>
    </w:pPr>
    <w:rPr>
      <w:rFonts w:ascii="Arial" w:hAnsi="Arial" w:eastAsia="黑体" w:cs="Times New Roman"/>
      <w:b/>
      <w:kern w:val="0"/>
      <w:sz w:val="28"/>
      <w:szCs w:val="20"/>
    </w:rPr>
  </w:style>
  <w:style w:type="paragraph" w:styleId="5">
    <w:name w:val="heading 3"/>
    <w:basedOn w:val="1"/>
    <w:next w:val="1"/>
    <w:link w:val="144"/>
    <w:qFormat/>
    <w:uiPriority w:val="0"/>
    <w:pPr>
      <w:keepNext/>
      <w:keepLines/>
      <w:spacing w:before="260" w:after="260" w:line="413" w:lineRule="auto"/>
      <w:jc w:val="center"/>
      <w:outlineLvl w:val="2"/>
    </w:pPr>
    <w:rPr>
      <w:rFonts w:ascii="Calibri" w:hAnsi="Calibri" w:eastAsia="宋体" w:cs="Times New Roman"/>
      <w:b/>
      <w:kern w:val="0"/>
      <w:sz w:val="24"/>
      <w:szCs w:val="20"/>
    </w:rPr>
  </w:style>
  <w:style w:type="paragraph" w:styleId="6">
    <w:name w:val="heading 4"/>
    <w:basedOn w:val="1"/>
    <w:next w:val="1"/>
    <w:link w:val="145"/>
    <w:qFormat/>
    <w:uiPriority w:val="0"/>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7">
    <w:name w:val="heading 5"/>
    <w:basedOn w:val="1"/>
    <w:next w:val="1"/>
    <w:link w:val="146"/>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8">
    <w:name w:val="heading 6"/>
    <w:basedOn w:val="1"/>
    <w:next w:val="1"/>
    <w:link w:val="147"/>
    <w:qFormat/>
    <w:uiPriority w:val="0"/>
    <w:pPr>
      <w:keepNext/>
      <w:keepLines/>
      <w:spacing w:before="240" w:after="64" w:line="320" w:lineRule="auto"/>
      <w:outlineLvl w:val="5"/>
    </w:pPr>
    <w:rPr>
      <w:rFonts w:ascii="Calibri Light" w:hAnsi="Calibri Light" w:eastAsia="宋体" w:cs="Times New Roman"/>
      <w:b/>
      <w:bCs/>
      <w:kern w:val="0"/>
      <w:sz w:val="24"/>
      <w:szCs w:val="24"/>
    </w:rPr>
  </w:style>
  <w:style w:type="paragraph" w:styleId="9">
    <w:name w:val="heading 7"/>
    <w:basedOn w:val="1"/>
    <w:next w:val="1"/>
    <w:link w:val="148"/>
    <w:qFormat/>
    <w:uiPriority w:val="0"/>
    <w:pPr>
      <w:keepNext/>
      <w:keepLines/>
      <w:spacing w:before="240" w:after="64" w:line="320" w:lineRule="auto"/>
      <w:outlineLvl w:val="6"/>
    </w:pPr>
    <w:rPr>
      <w:rFonts w:ascii="Calibri" w:hAnsi="Calibri" w:eastAsia="宋体" w:cs="Times New Roman"/>
      <w:b/>
      <w:bCs/>
      <w:kern w:val="0"/>
      <w:sz w:val="24"/>
      <w:szCs w:val="24"/>
    </w:rPr>
  </w:style>
  <w:style w:type="paragraph" w:styleId="10">
    <w:name w:val="heading 8"/>
    <w:basedOn w:val="1"/>
    <w:next w:val="1"/>
    <w:link w:val="149"/>
    <w:qFormat/>
    <w:uiPriority w:val="0"/>
    <w:pPr>
      <w:keepNext/>
      <w:keepLines/>
      <w:spacing w:before="240" w:after="64" w:line="320" w:lineRule="auto"/>
      <w:outlineLvl w:val="7"/>
    </w:pPr>
    <w:rPr>
      <w:rFonts w:ascii="Calibri Light" w:hAnsi="Calibri Light" w:eastAsia="宋体" w:cs="Times New Roman"/>
      <w:kern w:val="0"/>
      <w:sz w:val="24"/>
      <w:szCs w:val="24"/>
    </w:rPr>
  </w:style>
  <w:style w:type="paragraph" w:styleId="11">
    <w:name w:val="heading 9"/>
    <w:basedOn w:val="1"/>
    <w:next w:val="1"/>
    <w:link w:val="204"/>
    <w:qFormat/>
    <w:uiPriority w:val="0"/>
    <w:pPr>
      <w:keepNext/>
      <w:keepLines/>
      <w:spacing w:before="240" w:after="64" w:line="317" w:lineRule="auto"/>
      <w:outlineLvl w:val="8"/>
    </w:pPr>
    <w:rPr>
      <w:rFonts w:ascii="Cambria" w:hAnsi="Cambria" w:eastAsia="宋体" w:cs="Times New Roman"/>
      <w:szCs w:val="21"/>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customStyle="1" w:styleId="2">
    <w:name w:val="样式 正文首行缩进 2 + 首行缩进:  2 字符"/>
    <w:qFormat/>
    <w:uiPriority w:val="0"/>
    <w:pPr>
      <w:widowControl w:val="0"/>
      <w:spacing w:after="120"/>
      <w:ind w:left="200" w:leftChars="200" w:firstLine="357" w:firstLineChars="170"/>
      <w:jc w:val="both"/>
    </w:pPr>
    <w:rPr>
      <w:rFonts w:ascii="Calibri" w:hAnsi="Calibri" w:eastAsia="宋体" w:cs="Arial"/>
      <w:kern w:val="2"/>
      <w:sz w:val="21"/>
      <w:lang w:val="en-US" w:eastAsia="zh-CN" w:bidi="ar-SA"/>
    </w:rPr>
  </w:style>
  <w:style w:type="paragraph" w:styleId="12">
    <w:name w:val="toc 7"/>
    <w:basedOn w:val="1"/>
    <w:next w:val="1"/>
    <w:unhideWhenUsed/>
    <w:qFormat/>
    <w:uiPriority w:val="0"/>
    <w:pPr>
      <w:ind w:left="2520" w:leftChars="1200"/>
    </w:pPr>
    <w:rPr>
      <w:rFonts w:ascii="Calibri" w:hAnsi="Calibri" w:eastAsia="宋体" w:cs="Times New Roman"/>
    </w:rPr>
  </w:style>
  <w:style w:type="paragraph" w:styleId="13">
    <w:name w:val="Normal Indent"/>
    <w:basedOn w:val="1"/>
    <w:qFormat/>
    <w:uiPriority w:val="0"/>
    <w:pPr>
      <w:ind w:firstLine="420"/>
    </w:pPr>
    <w:rPr>
      <w:rFonts w:ascii="Calibri" w:hAnsi="Calibri" w:eastAsia="宋体" w:cs="Times New Roman"/>
      <w:szCs w:val="20"/>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link w:val="150"/>
    <w:unhideWhenUsed/>
    <w:qFormat/>
    <w:uiPriority w:val="0"/>
    <w:rPr>
      <w:rFonts w:ascii="宋体" w:hAnsi="Calibri" w:eastAsia="宋体" w:cs="Times New Roman"/>
      <w:sz w:val="18"/>
      <w:szCs w:val="18"/>
    </w:rPr>
  </w:style>
  <w:style w:type="paragraph" w:styleId="16">
    <w:name w:val="toa heading"/>
    <w:basedOn w:val="1"/>
    <w:next w:val="1"/>
    <w:qFormat/>
    <w:uiPriority w:val="0"/>
    <w:pPr>
      <w:spacing w:line="360" w:lineRule="auto"/>
      <w:jc w:val="left"/>
    </w:pPr>
    <w:rPr>
      <w:rFonts w:ascii="Cambria" w:hAnsi="Cambria" w:eastAsia="宋体" w:cs="Times New Roman"/>
      <w:kern w:val="0"/>
      <w:sz w:val="24"/>
      <w:szCs w:val="20"/>
    </w:rPr>
  </w:style>
  <w:style w:type="paragraph" w:styleId="17">
    <w:name w:val="annotation text"/>
    <w:basedOn w:val="1"/>
    <w:link w:val="151"/>
    <w:qFormat/>
    <w:uiPriority w:val="0"/>
    <w:pPr>
      <w:jc w:val="left"/>
    </w:pPr>
    <w:rPr>
      <w:rFonts w:ascii="Calibri" w:hAnsi="Calibri" w:eastAsia="宋体" w:cs="Times New Roman"/>
      <w:kern w:val="0"/>
      <w:sz w:val="20"/>
      <w:szCs w:val="20"/>
    </w:rPr>
  </w:style>
  <w:style w:type="paragraph" w:styleId="18">
    <w:name w:val="Body Text"/>
    <w:basedOn w:val="1"/>
    <w:link w:val="152"/>
    <w:unhideWhenUsed/>
    <w:qFormat/>
    <w:uiPriority w:val="0"/>
    <w:pPr>
      <w:spacing w:after="120"/>
    </w:pPr>
    <w:rPr>
      <w:rFonts w:ascii="Times New Roman" w:hAnsi="Times New Roman" w:eastAsia="宋体" w:cs="Times New Roman"/>
      <w:szCs w:val="24"/>
    </w:rPr>
  </w:style>
  <w:style w:type="paragraph" w:styleId="19">
    <w:name w:val="Body Text Indent"/>
    <w:basedOn w:val="1"/>
    <w:next w:val="1"/>
    <w:link w:val="153"/>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unhideWhenUsed/>
    <w:qFormat/>
    <w:uiPriority w:val="0"/>
    <w:pPr>
      <w:ind w:left="1680" w:leftChars="800"/>
    </w:pPr>
    <w:rPr>
      <w:rFonts w:ascii="Calibri" w:hAnsi="Calibri" w:eastAsia="宋体" w:cs="Times New Roman"/>
    </w:rPr>
  </w:style>
  <w:style w:type="paragraph" w:styleId="22">
    <w:name w:val="toc 3"/>
    <w:basedOn w:val="1"/>
    <w:next w:val="1"/>
    <w:qFormat/>
    <w:uiPriority w:val="0"/>
    <w:pPr>
      <w:widowControl/>
      <w:ind w:left="400" w:right="255"/>
    </w:pPr>
    <w:rPr>
      <w:rFonts w:ascii="Times New Roman" w:hAnsi="Times New Roman" w:eastAsia="宋体" w:cs="Times New Roman"/>
      <w:kern w:val="0"/>
      <w:sz w:val="24"/>
      <w:szCs w:val="20"/>
    </w:rPr>
  </w:style>
  <w:style w:type="paragraph" w:styleId="23">
    <w:name w:val="Plain Text"/>
    <w:basedOn w:val="1"/>
    <w:link w:val="154"/>
    <w:qFormat/>
    <w:uiPriority w:val="0"/>
    <w:rPr>
      <w:rFonts w:ascii="宋体" w:hAnsi="Courier New" w:eastAsia="宋体" w:cs="Times New Roman"/>
      <w:kern w:val="0"/>
      <w:sz w:val="20"/>
      <w:szCs w:val="21"/>
    </w:rPr>
  </w:style>
  <w:style w:type="paragraph" w:styleId="24">
    <w:name w:val="toc 8"/>
    <w:basedOn w:val="1"/>
    <w:next w:val="1"/>
    <w:qFormat/>
    <w:uiPriority w:val="0"/>
    <w:pPr>
      <w:ind w:left="2940" w:leftChars="1400"/>
    </w:pPr>
    <w:rPr>
      <w:rFonts w:ascii="Calibri" w:hAnsi="Calibri" w:eastAsia="宋体" w:cs="Times New Roman"/>
    </w:rPr>
  </w:style>
  <w:style w:type="paragraph" w:styleId="25">
    <w:name w:val="Date"/>
    <w:basedOn w:val="1"/>
    <w:next w:val="1"/>
    <w:link w:val="155"/>
    <w:unhideWhenUsed/>
    <w:qFormat/>
    <w:uiPriority w:val="0"/>
    <w:pPr>
      <w:ind w:left="100" w:leftChars="2500"/>
    </w:pPr>
    <w:rPr>
      <w:rFonts w:ascii="Calibri" w:hAnsi="Calibri" w:eastAsia="宋体" w:cs="Times New Roman"/>
    </w:rPr>
  </w:style>
  <w:style w:type="paragraph" w:styleId="26">
    <w:name w:val="Body Text Indent 2"/>
    <w:basedOn w:val="1"/>
    <w:link w:val="156"/>
    <w:qFormat/>
    <w:uiPriority w:val="0"/>
    <w:pPr>
      <w:ind w:firstLine="480"/>
    </w:pPr>
    <w:rPr>
      <w:rFonts w:ascii="宋体" w:hAnsi="宋体" w:eastAsia="宋体" w:cs="Times New Roman"/>
      <w:sz w:val="30"/>
      <w:szCs w:val="24"/>
    </w:rPr>
  </w:style>
  <w:style w:type="paragraph" w:styleId="27">
    <w:name w:val="Balloon Text"/>
    <w:basedOn w:val="1"/>
    <w:link w:val="164"/>
    <w:qFormat/>
    <w:uiPriority w:val="0"/>
    <w:rPr>
      <w:rFonts w:ascii="Calibri" w:hAnsi="Calibri" w:eastAsia="宋体" w:cs="Times New Roman"/>
      <w:kern w:val="0"/>
      <w:sz w:val="18"/>
      <w:szCs w:val="18"/>
    </w:rPr>
  </w:style>
  <w:style w:type="paragraph" w:styleId="28">
    <w:name w:val="footer"/>
    <w:basedOn w:val="1"/>
    <w:link w:val="158"/>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9">
    <w:name w:val="header"/>
    <w:basedOn w:val="1"/>
    <w:link w:val="15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0">
    <w:name w:val="toc 1"/>
    <w:basedOn w:val="1"/>
    <w:next w:val="1"/>
    <w:qFormat/>
    <w:uiPriority w:val="0"/>
    <w:rPr>
      <w:rFonts w:ascii="Times New Roman" w:hAnsi="Times New Roman" w:eastAsia="宋体" w:cs="Times New Roman"/>
      <w:szCs w:val="20"/>
    </w:rPr>
  </w:style>
  <w:style w:type="paragraph" w:styleId="31">
    <w:name w:val="toc 4"/>
    <w:basedOn w:val="1"/>
    <w:next w:val="1"/>
    <w:unhideWhenUsed/>
    <w:qFormat/>
    <w:uiPriority w:val="0"/>
    <w:pPr>
      <w:ind w:left="1260" w:leftChars="600"/>
    </w:pPr>
    <w:rPr>
      <w:rFonts w:ascii="Calibri" w:hAnsi="Calibri" w:eastAsia="宋体" w:cs="Times New Roman"/>
    </w:rPr>
  </w:style>
  <w:style w:type="paragraph" w:styleId="32">
    <w:name w:val="Subtitle"/>
    <w:basedOn w:val="1"/>
    <w:next w:val="1"/>
    <w:link w:val="226"/>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footnote text"/>
    <w:basedOn w:val="1"/>
    <w:qFormat/>
    <w:uiPriority w:val="99"/>
    <w:pPr>
      <w:snapToGrid w:val="0"/>
      <w:jc w:val="left"/>
    </w:pPr>
    <w:rPr>
      <w:sz w:val="18"/>
    </w:rPr>
  </w:style>
  <w:style w:type="paragraph" w:styleId="34">
    <w:name w:val="toc 6"/>
    <w:basedOn w:val="1"/>
    <w:next w:val="1"/>
    <w:unhideWhenUsed/>
    <w:qFormat/>
    <w:uiPriority w:val="0"/>
    <w:pPr>
      <w:tabs>
        <w:tab w:val="right" w:leader="dot" w:pos="8296"/>
      </w:tabs>
      <w:ind w:left="2100" w:leftChars="1000"/>
      <w:jc w:val="left"/>
    </w:pPr>
    <w:rPr>
      <w:rFonts w:ascii="Calibri" w:hAnsi="Calibri" w:eastAsia="宋体" w:cs="Times New Roman"/>
    </w:rPr>
  </w:style>
  <w:style w:type="paragraph" w:styleId="35">
    <w:name w:val="index 9"/>
    <w:basedOn w:val="1"/>
    <w:next w:val="1"/>
    <w:qFormat/>
    <w:uiPriority w:val="0"/>
    <w:pPr>
      <w:ind w:left="1600" w:leftChars="1600"/>
    </w:pPr>
    <w:rPr>
      <w:rFonts w:ascii="Times New Roman" w:hAnsi="Times New Roman" w:eastAsia="宋体" w:cs="Times New Roman"/>
      <w:szCs w:val="20"/>
    </w:rPr>
  </w:style>
  <w:style w:type="paragraph" w:styleId="36">
    <w:name w:val="toc 2"/>
    <w:basedOn w:val="1"/>
    <w:next w:val="1"/>
    <w:qFormat/>
    <w:uiPriority w:val="0"/>
    <w:pPr>
      <w:ind w:left="420" w:leftChars="200"/>
    </w:pPr>
    <w:rPr>
      <w:rFonts w:ascii="Times New Roman" w:hAnsi="Times New Roman" w:eastAsia="宋体" w:cs="Times New Roman"/>
      <w:szCs w:val="20"/>
    </w:rPr>
  </w:style>
  <w:style w:type="paragraph" w:styleId="37">
    <w:name w:val="toc 9"/>
    <w:basedOn w:val="1"/>
    <w:next w:val="1"/>
    <w:qFormat/>
    <w:uiPriority w:val="0"/>
    <w:pPr>
      <w:ind w:left="3360" w:leftChars="1600"/>
    </w:pPr>
    <w:rPr>
      <w:rFonts w:ascii="Calibri" w:hAnsi="Calibri" w:eastAsia="宋体" w:cs="Times New Roman"/>
    </w:rPr>
  </w:style>
  <w:style w:type="paragraph" w:styleId="38">
    <w:name w:val="Body Text 2"/>
    <w:basedOn w:val="1"/>
    <w:link w:val="196"/>
    <w:unhideWhenUsed/>
    <w:qFormat/>
    <w:uiPriority w:val="0"/>
    <w:pPr>
      <w:spacing w:after="120" w:line="480" w:lineRule="auto"/>
    </w:pPr>
    <w:rPr>
      <w:rFonts w:ascii="Calibri" w:hAnsi="Calibri" w:eastAsia="宋体" w:cs="Times New Roman"/>
    </w:rPr>
  </w:style>
  <w:style w:type="paragraph" w:styleId="39">
    <w:name w:val="HTML Preformatted"/>
    <w:basedOn w:val="1"/>
    <w:link w:val="19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0">
    <w:name w:val="Normal (Web)"/>
    <w:basedOn w:val="1"/>
    <w:link w:val="198"/>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1">
    <w:name w:val="Title"/>
    <w:basedOn w:val="1"/>
    <w:next w:val="1"/>
    <w:link w:val="225"/>
    <w:qFormat/>
    <w:uiPriority w:val="0"/>
    <w:pPr>
      <w:spacing w:before="240" w:after="60"/>
      <w:jc w:val="center"/>
      <w:outlineLvl w:val="0"/>
    </w:pPr>
    <w:rPr>
      <w:rFonts w:ascii="Cambria" w:hAnsi="Cambria" w:eastAsia="宋体" w:cs="Times New Roman"/>
      <w:b/>
      <w:bCs/>
      <w:sz w:val="32"/>
      <w:szCs w:val="32"/>
    </w:rPr>
  </w:style>
  <w:style w:type="paragraph" w:styleId="42">
    <w:name w:val="annotation subject"/>
    <w:basedOn w:val="17"/>
    <w:next w:val="17"/>
    <w:link w:val="160"/>
    <w:qFormat/>
    <w:uiPriority w:val="0"/>
    <w:rPr>
      <w:b/>
      <w:bCs/>
    </w:rPr>
  </w:style>
  <w:style w:type="paragraph" w:styleId="43">
    <w:name w:val="Body Text First Indent"/>
    <w:basedOn w:val="18"/>
    <w:link w:val="165"/>
    <w:qFormat/>
    <w:uiPriority w:val="99"/>
    <w:pPr>
      <w:ind w:firstLine="420" w:firstLineChars="100"/>
    </w:pPr>
  </w:style>
  <w:style w:type="paragraph" w:styleId="44">
    <w:name w:val="Body Text First Indent 2"/>
    <w:basedOn w:val="19"/>
    <w:link w:val="162"/>
    <w:qFormat/>
    <w:uiPriority w:val="0"/>
    <w:pPr>
      <w:ind w:firstLine="420" w:firstLineChars="200"/>
    </w:p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qFormat/>
    <w:uiPriority w:val="0"/>
  </w:style>
  <w:style w:type="character" w:styleId="50">
    <w:name w:val="FollowedHyperlink"/>
    <w:basedOn w:val="47"/>
    <w:unhideWhenUsed/>
    <w:qFormat/>
    <w:uiPriority w:val="99"/>
    <w:rPr>
      <w:color w:val="800080"/>
      <w:u w:val="single"/>
    </w:rPr>
  </w:style>
  <w:style w:type="character" w:styleId="51">
    <w:name w:val="Emphasis"/>
    <w:basedOn w:val="47"/>
    <w:qFormat/>
    <w:uiPriority w:val="0"/>
    <w:rPr>
      <w:i/>
      <w:iCs/>
    </w:rPr>
  </w:style>
  <w:style w:type="character" w:styleId="52">
    <w:name w:val="Hyperlink"/>
    <w:qFormat/>
    <w:uiPriority w:val="0"/>
    <w:rPr>
      <w:color w:val="0563C1"/>
      <w:u w:val="single"/>
    </w:rPr>
  </w:style>
  <w:style w:type="character" w:styleId="53">
    <w:name w:val="annotation reference"/>
    <w:qFormat/>
    <w:uiPriority w:val="0"/>
    <w:rPr>
      <w:sz w:val="21"/>
      <w:szCs w:val="21"/>
    </w:rPr>
  </w:style>
  <w:style w:type="character" w:styleId="54">
    <w:name w:val="HTML Sample"/>
    <w:unhideWhenUsed/>
    <w:qFormat/>
    <w:uiPriority w:val="99"/>
    <w:rPr>
      <w:rFonts w:ascii="宋体" w:hAnsi="宋体" w:eastAsia="宋体" w:cs="宋体"/>
    </w:rPr>
  </w:style>
  <w:style w:type="paragraph" w:customStyle="1" w:styleId="55">
    <w:name w:val="Default Text"/>
    <w:link w:val="166"/>
    <w:qFormat/>
    <w:uiPriority w:val="0"/>
    <w:pPr>
      <w:widowControl w:val="0"/>
      <w:autoSpaceDE w:val="0"/>
      <w:autoSpaceDN w:val="0"/>
      <w:adjustRightInd w:val="0"/>
    </w:pPr>
    <w:rPr>
      <w:rFonts w:ascii="Calibri" w:hAnsi="Calibri" w:eastAsia="宋体" w:cs="宋体"/>
      <w:color w:val="000000"/>
      <w:kern w:val="2"/>
      <w:sz w:val="24"/>
      <w:szCs w:val="22"/>
      <w:lang w:val="en-US" w:eastAsia="zh-CN" w:bidi="ar-SA"/>
    </w:rPr>
  </w:style>
  <w:style w:type="paragraph" w:customStyle="1" w:styleId="56">
    <w:name w:val="Table Paragraph"/>
    <w:basedOn w:val="1"/>
    <w:qFormat/>
    <w:uiPriority w:val="1"/>
    <w:pPr>
      <w:jc w:val="left"/>
    </w:pPr>
    <w:rPr>
      <w:rFonts w:ascii="宋体" w:hAnsi="宋体" w:eastAsia="宋体" w:cs="宋体"/>
      <w:kern w:val="0"/>
      <w:sz w:val="22"/>
      <w:lang w:eastAsia="en-US"/>
    </w:rPr>
  </w:style>
  <w:style w:type="paragraph" w:customStyle="1" w:styleId="57">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61">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customStyle="1" w:styleId="62">
    <w:name w:val="No Spacing"/>
    <w:qFormat/>
    <w:uiPriority w:val="0"/>
    <w:rPr>
      <w:rFonts w:ascii="Times New Roman" w:hAnsi="Times New Roman" w:eastAsia="宋体" w:cs="Times New Roman"/>
      <w:lang w:val="en-US" w:eastAsia="zh-CN" w:bidi="ar-SA"/>
    </w:rPr>
  </w:style>
  <w:style w:type="paragraph" w:customStyle="1" w:styleId="63">
    <w:name w:val="_Style 30"/>
    <w:basedOn w:val="1"/>
    <w:next w:val="60"/>
    <w:qFormat/>
    <w:uiPriority w:val="0"/>
    <w:pPr>
      <w:widowControl/>
      <w:ind w:firstLine="420" w:firstLineChars="200"/>
      <w:jc w:val="left"/>
    </w:pPr>
    <w:rPr>
      <w:rFonts w:ascii="Times" w:hAnsi="Times" w:eastAsia="宋体" w:cs="Times New Roman"/>
      <w:kern w:val="0"/>
      <w:sz w:val="20"/>
      <w:szCs w:val="20"/>
    </w:rPr>
  </w:style>
  <w:style w:type="paragraph" w:customStyle="1" w:styleId="64">
    <w:name w:val="head 1.1"/>
    <w:basedOn w:val="60"/>
    <w:link w:val="173"/>
    <w:qFormat/>
    <w:uiPriority w:val="0"/>
    <w:pPr>
      <w:widowControl w:val="0"/>
      <w:spacing w:before="260" w:after="260"/>
      <w:ind w:firstLine="0" w:firstLineChars="0"/>
      <w:jc w:val="both"/>
    </w:pPr>
    <w:rPr>
      <w:rFonts w:ascii="宋体" w:hAnsi="宋体" w:eastAsia="宋体" w:cs="黑体"/>
      <w:bCs/>
      <w:kern w:val="2"/>
      <w:sz w:val="21"/>
      <w:szCs w:val="24"/>
    </w:rPr>
  </w:style>
  <w:style w:type="paragraph" w:customStyle="1" w:styleId="65">
    <w:name w:val="head 1.1.1"/>
    <w:basedOn w:val="60"/>
    <w:link w:val="185"/>
    <w:qFormat/>
    <w:uiPriority w:val="0"/>
    <w:pPr>
      <w:widowControl w:val="0"/>
      <w:ind w:firstLine="0" w:firstLineChars="0"/>
      <w:jc w:val="both"/>
    </w:pPr>
    <w:rPr>
      <w:rFonts w:ascii="Calibri" w:hAnsi="Calibri" w:eastAsia="宋体" w:cs="黑体"/>
      <w:bCs/>
      <w:kern w:val="2"/>
      <w:sz w:val="21"/>
      <w:szCs w:val="24"/>
    </w:rPr>
  </w:style>
  <w:style w:type="paragraph" w:customStyle="1" w:styleId="66">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67">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69">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paragraph" w:customStyle="1" w:styleId="71">
    <w:name w:val="表格"/>
    <w:qFormat/>
    <w:uiPriority w:val="0"/>
    <w:pPr>
      <w:jc w:val="center"/>
    </w:pPr>
    <w:rPr>
      <w:rFonts w:ascii="Calibri" w:hAnsi="Calibri" w:eastAsia="宋体" w:cs="Tahoma"/>
      <w:color w:val="000000"/>
      <w:sz w:val="21"/>
      <w:szCs w:val="24"/>
      <w:lang w:val="en-US" w:eastAsia="zh-CN" w:bidi="ar-SA"/>
    </w:rPr>
  </w:style>
  <w:style w:type="paragraph" w:customStyle="1" w:styleId="72">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73">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76">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77">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78">
    <w:name w:val="Char Char Char Char"/>
    <w:basedOn w:val="1"/>
    <w:qFormat/>
    <w:uiPriority w:val="0"/>
    <w:rPr>
      <w:rFonts w:ascii="Calibri" w:hAnsi="Calibri" w:eastAsia="Times New Roman" w:cs="Times New Roman"/>
      <w:kern w:val="0"/>
      <w:sz w:val="20"/>
      <w:szCs w:val="20"/>
    </w:rPr>
  </w:style>
  <w:style w:type="paragraph" w:customStyle="1" w:styleId="79">
    <w:name w:val="列出段落1"/>
    <w:basedOn w:val="1"/>
    <w:qFormat/>
    <w:uiPriority w:val="34"/>
    <w:pPr>
      <w:ind w:firstLine="420" w:firstLineChars="200"/>
    </w:pPr>
    <w:rPr>
      <w:rFonts w:ascii="等线" w:hAnsi="等线" w:eastAsia="等线" w:cs="Times New Roman"/>
    </w:rPr>
  </w:style>
  <w:style w:type="paragraph" w:customStyle="1" w:styleId="80">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列表段落1"/>
    <w:basedOn w:val="1"/>
    <w:link w:val="199"/>
    <w:qFormat/>
    <w:uiPriority w:val="34"/>
    <w:pPr>
      <w:ind w:firstLine="420" w:firstLineChars="200"/>
    </w:pPr>
    <w:rPr>
      <w:rFonts w:ascii="Calibri" w:hAnsi="Calibri" w:eastAsia="宋体" w:cs="Times New Roman"/>
    </w:rPr>
  </w:style>
  <w:style w:type="paragraph" w:customStyle="1" w:styleId="82">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84">
    <w:name w:val="TOC 标题1"/>
    <w:basedOn w:val="3"/>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8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90">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9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92">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93">
    <w:name w:val="Char1"/>
    <w:basedOn w:val="1"/>
    <w:qFormat/>
    <w:uiPriority w:val="0"/>
    <w:rPr>
      <w:rFonts w:ascii="Tahoma" w:hAnsi="Tahoma" w:eastAsia="宋体" w:cs="Times New Roman"/>
      <w:sz w:val="24"/>
    </w:rPr>
  </w:style>
  <w:style w:type="paragraph" w:customStyle="1" w:styleId="9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5">
    <w:name w:val="List Paragraph1"/>
    <w:basedOn w:val="1"/>
    <w:qFormat/>
    <w:uiPriority w:val="99"/>
    <w:pPr>
      <w:ind w:firstLine="420" w:firstLineChars="200"/>
    </w:pPr>
    <w:rPr>
      <w:rFonts w:ascii="Calibri" w:hAnsi="Calibri" w:eastAsia="宋体" w:cs="Times New Roman"/>
      <w:szCs w:val="21"/>
    </w:rPr>
  </w:style>
  <w:style w:type="paragraph" w:customStyle="1" w:styleId="96">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paragraph" w:customStyle="1" w:styleId="97">
    <w:name w:val="0h"/>
    <w:basedOn w:val="1"/>
    <w:link w:val="200"/>
    <w:qFormat/>
    <w:uiPriority w:val="99"/>
    <w:pPr>
      <w:spacing w:line="360" w:lineRule="auto"/>
      <w:ind w:firstLine="480" w:firstLineChars="200"/>
    </w:pPr>
    <w:rPr>
      <w:rFonts w:ascii="宋体" w:hAnsi="Times New Roman" w:eastAsia="宋体" w:cs="Times New Roman"/>
      <w:kern w:val="0"/>
      <w:sz w:val="24"/>
      <w:szCs w:val="24"/>
    </w:rPr>
  </w:style>
  <w:style w:type="paragraph" w:customStyle="1" w:styleId="98">
    <w:name w:val="p0"/>
    <w:basedOn w:val="1"/>
    <w:link w:val="201"/>
    <w:qFormat/>
    <w:uiPriority w:val="0"/>
    <w:pPr>
      <w:widowControl/>
    </w:pPr>
    <w:rPr>
      <w:rFonts w:ascii="Calibri" w:hAnsi="Calibri" w:eastAsia="宋体" w:cs="Times New Roman"/>
      <w:kern w:val="0"/>
      <w:szCs w:val="21"/>
    </w:rPr>
  </w:style>
  <w:style w:type="paragraph" w:customStyle="1" w:styleId="9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5">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6">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07">
    <w:name w:val="xl7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0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10">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11">
    <w:name w:val="font7"/>
    <w:basedOn w:val="1"/>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112">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13">
    <w:name w:val="List Paragraph_23798c66-ed1b-436f-b083-d3c6fb116711"/>
    <w:basedOn w:val="1"/>
    <w:qFormat/>
    <w:uiPriority w:val="34"/>
    <w:pPr>
      <w:ind w:firstLine="420" w:firstLineChars="200"/>
    </w:pPr>
    <w:rPr>
      <w:rFonts w:ascii="Calibri" w:hAnsi="Calibri" w:eastAsia="宋体" w:cs="Times New Roman"/>
    </w:rPr>
  </w:style>
  <w:style w:type="paragraph" w:customStyle="1" w:styleId="114">
    <w:name w:val="Body text|1"/>
    <w:basedOn w:val="1"/>
    <w:link w:val="203"/>
    <w:qFormat/>
    <w:uiPriority w:val="0"/>
    <w:pPr>
      <w:spacing w:line="480" w:lineRule="auto"/>
      <w:ind w:firstLine="400"/>
      <w:jc w:val="left"/>
    </w:pPr>
    <w:rPr>
      <w:rFonts w:ascii="宋体" w:hAnsi="宋体" w:eastAsia="宋体" w:cs="宋体"/>
      <w:kern w:val="0"/>
      <w:sz w:val="19"/>
      <w:szCs w:val="19"/>
      <w:lang w:val="zh-TW" w:eastAsia="zh-TW" w:bidi="zh-TW"/>
    </w:rPr>
  </w:style>
  <w:style w:type="paragraph" w:customStyle="1" w:styleId="115">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16">
    <w:name w:val="*正文"/>
    <w:basedOn w:val="1"/>
    <w:qFormat/>
    <w:uiPriority w:val="0"/>
    <w:pPr>
      <w:spacing w:line="360" w:lineRule="auto"/>
    </w:pPr>
    <w:rPr>
      <w:rFonts w:ascii="Calibri" w:hAnsi="宋体" w:eastAsia="仿宋" w:cs="宋体"/>
      <w:kern w:val="0"/>
      <w:sz w:val="28"/>
      <w:szCs w:val="32"/>
    </w:rPr>
  </w:style>
  <w:style w:type="paragraph" w:customStyle="1" w:styleId="117">
    <w:name w:val="方案正文"/>
    <w:basedOn w:val="1"/>
    <w:qFormat/>
    <w:uiPriority w:val="0"/>
    <w:pPr>
      <w:ind w:firstLine="643" w:firstLineChars="200"/>
      <w:jc w:val="left"/>
    </w:pPr>
    <w:rPr>
      <w:rFonts w:ascii="仿宋_GB2312" w:hAnsi="仿宋" w:eastAsia="宋体" w:cs="仿宋"/>
      <w:sz w:val="28"/>
      <w:szCs w:val="32"/>
    </w:rPr>
  </w:style>
  <w:style w:type="paragraph" w:customStyle="1" w:styleId="118">
    <w:name w:val="玖3"/>
    <w:basedOn w:val="5"/>
    <w:next w:val="1"/>
    <w:qFormat/>
    <w:uiPriority w:val="0"/>
    <w:pPr>
      <w:tabs>
        <w:tab w:val="left" w:pos="360"/>
      </w:tabs>
      <w:adjustRightInd w:val="0"/>
      <w:spacing w:before="0" w:after="120" w:line="416" w:lineRule="atLeast"/>
      <w:ind w:left="480"/>
      <w:jc w:val="both"/>
      <w:textAlignment w:val="baseline"/>
    </w:pPr>
    <w:rPr>
      <w:rFonts w:ascii="微软雅黑" w:hAnsi="微软雅黑" w:eastAsia="微软雅黑" w:cs="Times"/>
      <w:szCs w:val="28"/>
    </w:rPr>
  </w:style>
  <w:style w:type="paragraph" w:customStyle="1" w:styleId="119">
    <w:name w:val="BodyText1I"/>
    <w:basedOn w:val="1"/>
    <w:qFormat/>
    <w:uiPriority w:val="0"/>
    <w:pPr>
      <w:widowControl/>
      <w:spacing w:before="156" w:line="360" w:lineRule="auto"/>
      <w:ind w:firstLine="200" w:firstLineChars="200"/>
      <w:textAlignment w:val="baseline"/>
    </w:pPr>
    <w:rPr>
      <w:rFonts w:ascii="仿宋_GB2312" w:hAnsi="Times New Roman" w:eastAsia="仿宋_GB2312" w:cs="Times New Roman"/>
      <w:sz w:val="30"/>
      <w:szCs w:val="30"/>
    </w:rPr>
  </w:style>
  <w:style w:type="paragraph" w:customStyle="1" w:styleId="120">
    <w:name w:val="样式 正文 + 首行缩进:  2 字符"/>
    <w:basedOn w:val="1"/>
    <w:qFormat/>
    <w:uiPriority w:val="0"/>
    <w:pPr>
      <w:keepNext/>
      <w:keepLines/>
      <w:ind w:firstLine="880"/>
    </w:pPr>
    <w:rPr>
      <w:rFonts w:ascii="宋体" w:hAnsi="宋体" w:eastAsia="仿宋" w:cs="宋体"/>
      <w:kern w:val="0"/>
    </w:rPr>
  </w:style>
  <w:style w:type="paragraph" w:customStyle="1" w:styleId="121">
    <w:name w:val="标题5"/>
    <w:basedOn w:val="5"/>
    <w:link w:val="207"/>
    <w:qFormat/>
    <w:uiPriority w:val="0"/>
    <w:pPr>
      <w:jc w:val="both"/>
    </w:pPr>
    <w:rPr>
      <w:rFonts w:ascii="Arial" w:hAnsi="Arial"/>
      <w:bCs/>
      <w:szCs w:val="32"/>
    </w:rPr>
  </w:style>
  <w:style w:type="paragraph" w:customStyle="1" w:styleId="122">
    <w:name w:val="标题4"/>
    <w:basedOn w:val="4"/>
    <w:next w:val="20"/>
    <w:link w:val="208"/>
    <w:qFormat/>
    <w:uiPriority w:val="0"/>
    <w:pPr>
      <w:jc w:val="both"/>
    </w:pPr>
    <w:rPr>
      <w:rFonts w:eastAsia="宋体"/>
      <w:bCs/>
      <w:sz w:val="24"/>
      <w:szCs w:val="32"/>
    </w:rPr>
  </w:style>
  <w:style w:type="paragraph" w:customStyle="1" w:styleId="123">
    <w:name w:val="Intense Quote"/>
    <w:basedOn w:val="1"/>
    <w:next w:val="1"/>
    <w:link w:val="210"/>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paragraph" w:customStyle="1" w:styleId="124">
    <w:name w:val="Quote"/>
    <w:basedOn w:val="1"/>
    <w:next w:val="1"/>
    <w:link w:val="222"/>
    <w:qFormat/>
    <w:uiPriority w:val="0"/>
    <w:rPr>
      <w:rFonts w:ascii="Times New Roman" w:hAnsi="Times New Roman" w:eastAsia="宋体" w:cs="Times New Roman"/>
      <w:i/>
      <w:iCs/>
      <w:color w:val="000000"/>
    </w:rPr>
  </w:style>
  <w:style w:type="paragraph" w:customStyle="1" w:styleId="125">
    <w:name w:val="样式 标题 3 + (中文) 黑体 小四 非加粗 段前: 7.8 磅 段后: 0 磅 行距: 固定值 20 磅"/>
    <w:basedOn w:val="5"/>
    <w:qFormat/>
    <w:uiPriority w:val="0"/>
    <w:pPr>
      <w:spacing w:before="0" w:after="0" w:line="400" w:lineRule="exact"/>
      <w:jc w:val="both"/>
    </w:pPr>
    <w:rPr>
      <w:rFonts w:ascii="Times New Roman" w:hAnsi="Times New Roman" w:eastAsia="黑体" w:cs="宋体"/>
      <w:b w:val="0"/>
      <w:kern w:val="2"/>
      <w:lang w:val="en-US" w:eastAsia="zh-CN"/>
    </w:rPr>
  </w:style>
  <w:style w:type="paragraph" w:customStyle="1" w:styleId="126">
    <w:name w:val="Revision"/>
    <w:qFormat/>
    <w:uiPriority w:val="0"/>
    <w:rPr>
      <w:rFonts w:ascii="Times New Roman" w:hAnsi="Times New Roman" w:eastAsia="宋体" w:cs="Times New Roman"/>
      <w:kern w:val="2"/>
      <w:sz w:val="21"/>
      <w:szCs w:val="24"/>
      <w:lang w:val="en-US" w:eastAsia="zh-CN" w:bidi="ar-SA"/>
    </w:rPr>
  </w:style>
  <w:style w:type="paragraph" w:customStyle="1" w:styleId="127">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cs="宋体"/>
      <w:b w:val="0"/>
    </w:rPr>
  </w:style>
  <w:style w:type="paragraph" w:customStyle="1" w:styleId="128">
    <w:name w:val="TOC Heading"/>
    <w:basedOn w:val="3"/>
    <w:next w:val="1"/>
    <w:qFormat/>
    <w:uiPriority w:val="0"/>
    <w:pPr>
      <w:spacing w:line="576" w:lineRule="auto"/>
      <w:jc w:val="both"/>
      <w:outlineLvl w:val="9"/>
    </w:pPr>
    <w:rPr>
      <w:sz w:val="44"/>
    </w:rPr>
  </w:style>
  <w:style w:type="paragraph" w:customStyle="1" w:styleId="129">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31">
    <w:name w:val="正文_0"/>
    <w:next w:val="18"/>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32">
    <w:name w:val="表格文字2"/>
    <w:basedOn w:val="68"/>
    <w:qFormat/>
    <w:uiPriority w:val="99"/>
    <w:pPr>
      <w:spacing w:before="25" w:after="25"/>
      <w:jc w:val="left"/>
    </w:pPr>
    <w:rPr>
      <w:bCs/>
      <w:spacing w:val="10"/>
      <w:kern w:val="0"/>
    </w:rPr>
  </w:style>
  <w:style w:type="paragraph" w:customStyle="1" w:styleId="133">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134">
    <w:name w:val="_Style 4"/>
    <w:basedOn w:val="3"/>
    <w:next w:val="1"/>
    <w:qFormat/>
    <w:uiPriority w:val="0"/>
    <w:pPr>
      <w:widowControl w:val="0"/>
      <w:spacing w:line="576" w:lineRule="auto"/>
      <w:jc w:val="both"/>
      <w:outlineLvl w:val="9"/>
    </w:pPr>
    <w:rPr>
      <w:rFonts w:ascii="Calibri" w:hAnsi="Calibri" w:cs="Times New Roman"/>
    </w:rPr>
  </w:style>
  <w:style w:type="paragraph" w:customStyle="1" w:styleId="135">
    <w:name w:val="日期_0"/>
    <w:basedOn w:val="90"/>
    <w:next w:val="90"/>
    <w:qFormat/>
    <w:uiPriority w:val="0"/>
    <w:pPr>
      <w:ind w:left="100" w:leftChars="2500"/>
    </w:pPr>
    <w:rPr>
      <w:rFonts w:ascii="Times New Roman" w:hAnsi="Times New Roman"/>
      <w:szCs w:val="24"/>
    </w:rPr>
  </w:style>
  <w:style w:type="paragraph" w:customStyle="1" w:styleId="136">
    <w:name w:val="Normal_4"/>
    <w:qFormat/>
    <w:uiPriority w:val="0"/>
    <w:rPr>
      <w:rFonts w:ascii="黑体" w:hAnsi="黑体" w:eastAsia="黑体" w:cs="Times New Roman"/>
      <w:b/>
      <w:sz w:val="32"/>
      <w:szCs w:val="24"/>
      <w:lang w:val="en-US" w:eastAsia="zh-CN" w:bidi="ar-SA"/>
    </w:rPr>
  </w:style>
  <w:style w:type="paragraph" w:customStyle="1" w:styleId="1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4_0"/>
    <w:next w:val="139"/>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139">
    <w:name w:val="正文首行缩进 2_4_1"/>
    <w:basedOn w:val="140"/>
    <w:qFormat/>
    <w:uiPriority w:val="99"/>
    <w:pPr>
      <w:ind w:firstLine="420" w:firstLineChars="200"/>
    </w:pPr>
  </w:style>
  <w:style w:type="paragraph" w:customStyle="1" w:styleId="140">
    <w:name w:val="正文文本缩进_4_1"/>
    <w:basedOn w:val="138"/>
    <w:qFormat/>
    <w:uiPriority w:val="99"/>
    <w:pPr>
      <w:spacing w:after="120"/>
      <w:ind w:left="420" w:leftChars="200"/>
    </w:pPr>
  </w:style>
  <w:style w:type="paragraph" w:customStyle="1" w:styleId="1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2">
    <w:name w:val="标题 1 Char"/>
    <w:basedOn w:val="47"/>
    <w:link w:val="3"/>
    <w:qFormat/>
    <w:uiPriority w:val="0"/>
    <w:rPr>
      <w:b/>
      <w:bCs/>
      <w:kern w:val="44"/>
      <w:sz w:val="44"/>
      <w:szCs w:val="44"/>
    </w:rPr>
  </w:style>
  <w:style w:type="character" w:customStyle="1" w:styleId="143">
    <w:name w:val="标题 2 Char"/>
    <w:basedOn w:val="47"/>
    <w:link w:val="4"/>
    <w:qFormat/>
    <w:uiPriority w:val="0"/>
    <w:rPr>
      <w:rFonts w:ascii="Arial" w:hAnsi="Arial" w:eastAsia="黑体" w:cs="Times New Roman"/>
      <w:b/>
      <w:kern w:val="0"/>
      <w:sz w:val="28"/>
      <w:szCs w:val="20"/>
    </w:rPr>
  </w:style>
  <w:style w:type="character" w:customStyle="1" w:styleId="144">
    <w:name w:val="标题 3 Char"/>
    <w:basedOn w:val="47"/>
    <w:link w:val="5"/>
    <w:qFormat/>
    <w:uiPriority w:val="0"/>
    <w:rPr>
      <w:rFonts w:ascii="Calibri" w:hAnsi="Calibri" w:eastAsia="宋体" w:cs="Times New Roman"/>
      <w:b/>
      <w:kern w:val="0"/>
      <w:sz w:val="24"/>
      <w:szCs w:val="20"/>
    </w:rPr>
  </w:style>
  <w:style w:type="character" w:customStyle="1" w:styleId="145">
    <w:name w:val="标题 4 Char"/>
    <w:basedOn w:val="47"/>
    <w:link w:val="6"/>
    <w:qFormat/>
    <w:uiPriority w:val="0"/>
    <w:rPr>
      <w:rFonts w:ascii="Calibri Light" w:hAnsi="Calibri Light" w:eastAsia="宋体" w:cs="Times New Roman"/>
      <w:b/>
      <w:bCs/>
      <w:kern w:val="0"/>
      <w:sz w:val="24"/>
      <w:szCs w:val="28"/>
    </w:rPr>
  </w:style>
  <w:style w:type="character" w:customStyle="1" w:styleId="146">
    <w:name w:val="标题 5 Char"/>
    <w:basedOn w:val="47"/>
    <w:link w:val="7"/>
    <w:qFormat/>
    <w:uiPriority w:val="0"/>
    <w:rPr>
      <w:rFonts w:ascii="Calibri" w:hAnsi="Calibri" w:eastAsia="宋体" w:cs="Times New Roman"/>
      <w:b/>
      <w:bCs/>
      <w:kern w:val="0"/>
      <w:szCs w:val="28"/>
    </w:rPr>
  </w:style>
  <w:style w:type="character" w:customStyle="1" w:styleId="147">
    <w:name w:val="标题 6 Char"/>
    <w:basedOn w:val="47"/>
    <w:link w:val="8"/>
    <w:qFormat/>
    <w:uiPriority w:val="0"/>
    <w:rPr>
      <w:rFonts w:ascii="Calibri Light" w:hAnsi="Calibri Light" w:eastAsia="宋体" w:cs="Times New Roman"/>
      <w:b/>
      <w:bCs/>
      <w:kern w:val="0"/>
      <w:sz w:val="24"/>
      <w:szCs w:val="24"/>
    </w:rPr>
  </w:style>
  <w:style w:type="character" w:customStyle="1" w:styleId="148">
    <w:name w:val="标题 7 Char"/>
    <w:basedOn w:val="47"/>
    <w:link w:val="9"/>
    <w:qFormat/>
    <w:uiPriority w:val="0"/>
    <w:rPr>
      <w:rFonts w:ascii="Calibri" w:hAnsi="Calibri" w:eastAsia="宋体" w:cs="Times New Roman"/>
      <w:b/>
      <w:bCs/>
      <w:kern w:val="0"/>
      <w:sz w:val="24"/>
      <w:szCs w:val="24"/>
    </w:rPr>
  </w:style>
  <w:style w:type="character" w:customStyle="1" w:styleId="149">
    <w:name w:val="标题 8 Char"/>
    <w:basedOn w:val="47"/>
    <w:link w:val="10"/>
    <w:qFormat/>
    <w:uiPriority w:val="0"/>
    <w:rPr>
      <w:rFonts w:ascii="Calibri Light" w:hAnsi="Calibri Light" w:eastAsia="宋体" w:cs="Times New Roman"/>
      <w:kern w:val="0"/>
      <w:sz w:val="24"/>
      <w:szCs w:val="24"/>
    </w:rPr>
  </w:style>
  <w:style w:type="character" w:customStyle="1" w:styleId="150">
    <w:name w:val="文档结构图 Char"/>
    <w:basedOn w:val="47"/>
    <w:link w:val="15"/>
    <w:qFormat/>
    <w:uiPriority w:val="0"/>
    <w:rPr>
      <w:rFonts w:ascii="宋体" w:hAnsi="Calibri" w:eastAsia="宋体" w:cs="Times New Roman"/>
      <w:sz w:val="18"/>
      <w:szCs w:val="18"/>
    </w:rPr>
  </w:style>
  <w:style w:type="character" w:customStyle="1" w:styleId="151">
    <w:name w:val="批注文字 Char"/>
    <w:basedOn w:val="47"/>
    <w:link w:val="17"/>
    <w:qFormat/>
    <w:uiPriority w:val="0"/>
    <w:rPr>
      <w:rFonts w:ascii="Calibri" w:hAnsi="Calibri" w:eastAsia="宋体" w:cs="Times New Roman"/>
      <w:kern w:val="0"/>
      <w:sz w:val="20"/>
      <w:szCs w:val="20"/>
    </w:rPr>
  </w:style>
  <w:style w:type="character" w:customStyle="1" w:styleId="152">
    <w:name w:val="正文文本 Char"/>
    <w:basedOn w:val="47"/>
    <w:link w:val="18"/>
    <w:qFormat/>
    <w:uiPriority w:val="0"/>
    <w:rPr>
      <w:rFonts w:ascii="Times New Roman" w:hAnsi="Times New Roman" w:eastAsia="宋体" w:cs="Times New Roman"/>
      <w:szCs w:val="24"/>
    </w:rPr>
  </w:style>
  <w:style w:type="character" w:customStyle="1" w:styleId="153">
    <w:name w:val="正文文本缩进 Char"/>
    <w:basedOn w:val="47"/>
    <w:link w:val="19"/>
    <w:qFormat/>
    <w:uiPriority w:val="0"/>
    <w:rPr>
      <w:rFonts w:ascii="仿宋_GB2312" w:hAnsi="华文中宋" w:eastAsia="仿宋_GB2312" w:cs="Times New Roman"/>
      <w:bCs/>
      <w:color w:val="000000"/>
      <w:spacing w:val="-10"/>
      <w:sz w:val="24"/>
      <w:szCs w:val="24"/>
    </w:rPr>
  </w:style>
  <w:style w:type="character" w:customStyle="1" w:styleId="154">
    <w:name w:val="纯文本 Char"/>
    <w:basedOn w:val="47"/>
    <w:link w:val="23"/>
    <w:qFormat/>
    <w:uiPriority w:val="99"/>
    <w:rPr>
      <w:rFonts w:ascii="宋体" w:hAnsi="Courier New" w:eastAsia="宋体" w:cs="Times New Roman"/>
      <w:kern w:val="0"/>
      <w:sz w:val="20"/>
      <w:szCs w:val="21"/>
    </w:rPr>
  </w:style>
  <w:style w:type="character" w:customStyle="1" w:styleId="155">
    <w:name w:val="日期 Char"/>
    <w:basedOn w:val="47"/>
    <w:link w:val="25"/>
    <w:qFormat/>
    <w:uiPriority w:val="0"/>
    <w:rPr>
      <w:rFonts w:ascii="Calibri" w:hAnsi="Calibri" w:eastAsia="宋体" w:cs="Times New Roman"/>
    </w:rPr>
  </w:style>
  <w:style w:type="character" w:customStyle="1" w:styleId="156">
    <w:name w:val="正文文本缩进 2 Char"/>
    <w:basedOn w:val="47"/>
    <w:link w:val="26"/>
    <w:qFormat/>
    <w:uiPriority w:val="0"/>
    <w:rPr>
      <w:rFonts w:ascii="宋体" w:hAnsi="宋体" w:eastAsia="宋体" w:cs="Times New Roman"/>
      <w:sz w:val="30"/>
      <w:szCs w:val="24"/>
    </w:rPr>
  </w:style>
  <w:style w:type="character" w:customStyle="1" w:styleId="157">
    <w:name w:val="批注框文本 Char"/>
    <w:basedOn w:val="47"/>
    <w:link w:val="27"/>
    <w:qFormat/>
    <w:uiPriority w:val="0"/>
    <w:rPr>
      <w:sz w:val="18"/>
      <w:szCs w:val="18"/>
    </w:rPr>
  </w:style>
  <w:style w:type="character" w:customStyle="1" w:styleId="158">
    <w:name w:val="页脚 Char"/>
    <w:basedOn w:val="47"/>
    <w:link w:val="28"/>
    <w:qFormat/>
    <w:uiPriority w:val="0"/>
    <w:rPr>
      <w:rFonts w:ascii="Times New Roman" w:hAnsi="Times New Roman" w:eastAsia="宋体" w:cs="Times New Roman"/>
      <w:kern w:val="0"/>
      <w:sz w:val="18"/>
      <w:szCs w:val="18"/>
    </w:rPr>
  </w:style>
  <w:style w:type="character" w:customStyle="1" w:styleId="159">
    <w:name w:val="页眉 Char"/>
    <w:basedOn w:val="47"/>
    <w:link w:val="29"/>
    <w:qFormat/>
    <w:uiPriority w:val="0"/>
    <w:rPr>
      <w:rFonts w:ascii="Times New Roman" w:hAnsi="Times New Roman" w:eastAsia="宋体" w:cs="Times New Roman"/>
      <w:kern w:val="0"/>
      <w:sz w:val="18"/>
      <w:szCs w:val="18"/>
    </w:rPr>
  </w:style>
  <w:style w:type="character" w:customStyle="1" w:styleId="160">
    <w:name w:val="批注主题 Char"/>
    <w:basedOn w:val="151"/>
    <w:link w:val="42"/>
    <w:qFormat/>
    <w:uiPriority w:val="0"/>
    <w:rPr>
      <w:b/>
      <w:bCs/>
    </w:rPr>
  </w:style>
  <w:style w:type="character" w:customStyle="1" w:styleId="161">
    <w:name w:val="正文首行缩进 Char"/>
    <w:basedOn w:val="152"/>
    <w:link w:val="43"/>
    <w:qFormat/>
    <w:uiPriority w:val="0"/>
  </w:style>
  <w:style w:type="character" w:customStyle="1" w:styleId="162">
    <w:name w:val="正文首行缩进 2 Char"/>
    <w:basedOn w:val="153"/>
    <w:link w:val="44"/>
    <w:qFormat/>
    <w:uiPriority w:val="0"/>
  </w:style>
  <w:style w:type="character" w:customStyle="1" w:styleId="163">
    <w:name w:val="标题 1 Char1"/>
    <w:link w:val="3"/>
    <w:qFormat/>
    <w:uiPriority w:val="0"/>
    <w:rPr>
      <w:rFonts w:ascii="Calibri" w:hAnsi="Calibri" w:eastAsia="宋体" w:cs="Times New Roman"/>
      <w:b/>
      <w:bCs/>
      <w:kern w:val="44"/>
      <w:sz w:val="28"/>
      <w:szCs w:val="44"/>
    </w:rPr>
  </w:style>
  <w:style w:type="character" w:customStyle="1" w:styleId="164">
    <w:name w:val="批注框文本 Char1"/>
    <w:link w:val="27"/>
    <w:qFormat/>
    <w:uiPriority w:val="0"/>
    <w:rPr>
      <w:rFonts w:ascii="Calibri" w:hAnsi="Calibri" w:eastAsia="宋体" w:cs="Times New Roman"/>
      <w:kern w:val="0"/>
      <w:sz w:val="18"/>
      <w:szCs w:val="18"/>
    </w:rPr>
  </w:style>
  <w:style w:type="character" w:customStyle="1" w:styleId="165">
    <w:name w:val="正文首行缩进 Char1"/>
    <w:link w:val="43"/>
    <w:qFormat/>
    <w:uiPriority w:val="0"/>
    <w:rPr>
      <w:rFonts w:ascii="Times New Roman" w:hAnsi="Times New Roman" w:eastAsia="宋体" w:cs="Times New Roman"/>
      <w:szCs w:val="24"/>
    </w:rPr>
  </w:style>
  <w:style w:type="character" w:customStyle="1" w:styleId="166">
    <w:name w:val="Default Text Char"/>
    <w:link w:val="55"/>
    <w:qFormat/>
    <w:uiPriority w:val="0"/>
    <w:rPr>
      <w:rFonts w:ascii="Calibri" w:hAnsi="Calibri" w:cs="宋体"/>
      <w:color w:val="000000"/>
      <w:sz w:val="24"/>
    </w:rPr>
  </w:style>
  <w:style w:type="character" w:customStyle="1" w:styleId="167">
    <w:name w:val="bookmark-item"/>
    <w:qFormat/>
    <w:uiPriority w:val="0"/>
  </w:style>
  <w:style w:type="character" w:customStyle="1" w:styleId="168">
    <w:name w:val="font51"/>
    <w:qFormat/>
    <w:uiPriority w:val="0"/>
    <w:rPr>
      <w:rFonts w:hint="default" w:ascii="Calibri" w:hAnsi="Calibri" w:cs="Calibri"/>
      <w:color w:val="000000"/>
      <w:sz w:val="21"/>
      <w:szCs w:val="21"/>
      <w:u w:val="none"/>
    </w:rPr>
  </w:style>
  <w:style w:type="character" w:customStyle="1" w:styleId="169">
    <w:name w:val="NormalCharacter"/>
    <w:qFormat/>
    <w:uiPriority w:val="0"/>
  </w:style>
  <w:style w:type="character" w:customStyle="1" w:styleId="170">
    <w:name w:val="font11"/>
    <w:qFormat/>
    <w:uiPriority w:val="99"/>
    <w:rPr>
      <w:rFonts w:ascii="Arial" w:hAnsi="Arial" w:cs="Arial"/>
      <w:color w:val="000000"/>
      <w:sz w:val="24"/>
      <w:szCs w:val="24"/>
      <w:u w:val="single"/>
    </w:rPr>
  </w:style>
  <w:style w:type="character" w:customStyle="1" w:styleId="171">
    <w:name w:val="font41"/>
    <w:qFormat/>
    <w:uiPriority w:val="0"/>
    <w:rPr>
      <w:rFonts w:hint="eastAsia" w:ascii="宋体" w:hAnsi="宋体" w:eastAsia="宋体" w:cs="宋体"/>
      <w:color w:val="000000"/>
      <w:sz w:val="24"/>
      <w:szCs w:val="24"/>
      <w:u w:val="none"/>
    </w:rPr>
  </w:style>
  <w:style w:type="character" w:customStyle="1" w:styleId="172">
    <w:name w:val="dbvalue"/>
    <w:qFormat/>
    <w:uiPriority w:val="0"/>
  </w:style>
  <w:style w:type="character" w:customStyle="1" w:styleId="173">
    <w:name w:val="head 1.1 Char"/>
    <w:link w:val="64"/>
    <w:qFormat/>
    <w:uiPriority w:val="0"/>
    <w:rPr>
      <w:rFonts w:ascii="宋体" w:hAnsi="宋体"/>
      <w:bCs/>
      <w:szCs w:val="24"/>
    </w:rPr>
  </w:style>
  <w:style w:type="character" w:customStyle="1" w:styleId="174">
    <w:name w:val="font81"/>
    <w:qFormat/>
    <w:uiPriority w:val="0"/>
    <w:rPr>
      <w:rFonts w:hint="default" w:ascii="Times New Roman" w:hAnsi="Times New Roman" w:cs="Times New Roman"/>
      <w:color w:val="000000"/>
      <w:sz w:val="21"/>
      <w:szCs w:val="21"/>
      <w:u w:val="none"/>
    </w:rPr>
  </w:style>
  <w:style w:type="character" w:customStyle="1" w:styleId="175">
    <w:name w:val="font91"/>
    <w:qFormat/>
    <w:uiPriority w:val="0"/>
    <w:rPr>
      <w:rFonts w:hint="eastAsia" w:ascii="宋体" w:hAnsi="宋体" w:eastAsia="宋体" w:cs="宋体"/>
      <w:color w:val="000000"/>
      <w:sz w:val="24"/>
      <w:szCs w:val="24"/>
      <w:u w:val="single"/>
    </w:rPr>
  </w:style>
  <w:style w:type="character" w:customStyle="1" w:styleId="176">
    <w:name w:val="font101"/>
    <w:qFormat/>
    <w:uiPriority w:val="0"/>
    <w:rPr>
      <w:rFonts w:hint="eastAsia" w:ascii="楷体_GB2312" w:eastAsia="楷体_GB2312" w:cs="楷体_GB2312"/>
      <w:color w:val="000000"/>
      <w:sz w:val="24"/>
      <w:szCs w:val="24"/>
      <w:u w:val="single"/>
    </w:rPr>
  </w:style>
  <w:style w:type="character" w:customStyle="1" w:styleId="177">
    <w:name w:val="font112"/>
    <w:qFormat/>
    <w:uiPriority w:val="0"/>
    <w:rPr>
      <w:rFonts w:hint="eastAsia" w:ascii="宋体" w:hAnsi="宋体" w:eastAsia="宋体" w:cs="宋体"/>
      <w:color w:val="000000"/>
      <w:sz w:val="21"/>
      <w:szCs w:val="21"/>
      <w:u w:val="none"/>
    </w:rPr>
  </w:style>
  <w:style w:type="character" w:customStyle="1" w:styleId="178">
    <w:name w:val="正文文本 字符1"/>
    <w:qFormat/>
    <w:uiPriority w:val="0"/>
    <w:rPr>
      <w:kern w:val="2"/>
      <w:sz w:val="21"/>
      <w:szCs w:val="24"/>
    </w:rPr>
  </w:style>
  <w:style w:type="character" w:customStyle="1" w:styleId="179">
    <w:name w:val="font121"/>
    <w:qFormat/>
    <w:uiPriority w:val="0"/>
    <w:rPr>
      <w:rFonts w:hint="eastAsia" w:ascii="宋体" w:hAnsi="宋体" w:eastAsia="宋体" w:cs="宋体"/>
      <w:color w:val="000000"/>
      <w:sz w:val="21"/>
      <w:szCs w:val="21"/>
      <w:u w:val="none"/>
    </w:rPr>
  </w:style>
  <w:style w:type="character" w:customStyle="1" w:styleId="180">
    <w:name w:val="font71"/>
    <w:qFormat/>
    <w:uiPriority w:val="0"/>
    <w:rPr>
      <w:rFonts w:hint="eastAsia" w:ascii="仿宋" w:hAnsi="仿宋" w:eastAsia="仿宋" w:cs="仿宋"/>
      <w:color w:val="000000"/>
      <w:sz w:val="21"/>
      <w:szCs w:val="21"/>
      <w:u w:val="none"/>
    </w:rPr>
  </w:style>
  <w:style w:type="character" w:customStyle="1" w:styleId="181">
    <w:name w:val="font131"/>
    <w:qFormat/>
    <w:uiPriority w:val="0"/>
    <w:rPr>
      <w:rFonts w:hint="default" w:ascii="Calibri" w:hAnsi="Calibri" w:cs="Calibri"/>
      <w:color w:val="000000"/>
      <w:sz w:val="21"/>
      <w:szCs w:val="21"/>
      <w:u w:val="none"/>
    </w:rPr>
  </w:style>
  <w:style w:type="character" w:customStyle="1" w:styleId="182">
    <w:name w:val="未处理的提及1"/>
    <w:unhideWhenUsed/>
    <w:qFormat/>
    <w:uiPriority w:val="99"/>
    <w:rPr>
      <w:color w:val="605E5C"/>
      <w:shd w:val="clear" w:color="auto" w:fill="E1DFDD"/>
    </w:rPr>
  </w:style>
  <w:style w:type="character" w:customStyle="1" w:styleId="183">
    <w:name w:val="font61"/>
    <w:qFormat/>
    <w:uiPriority w:val="0"/>
    <w:rPr>
      <w:rFonts w:hint="eastAsia" w:ascii="仿宋" w:hAnsi="仿宋" w:eastAsia="仿宋" w:cs="仿宋"/>
      <w:color w:val="000000"/>
      <w:sz w:val="21"/>
      <w:szCs w:val="21"/>
      <w:u w:val="none"/>
    </w:rPr>
  </w:style>
  <w:style w:type="character" w:customStyle="1" w:styleId="184">
    <w:name w:val="font31"/>
    <w:qFormat/>
    <w:uiPriority w:val="0"/>
    <w:rPr>
      <w:rFonts w:hint="default" w:ascii="Calibri" w:hAnsi="Calibri" w:cs="Calibri"/>
      <w:color w:val="000000"/>
      <w:sz w:val="24"/>
      <w:szCs w:val="24"/>
      <w:u w:val="none"/>
    </w:rPr>
  </w:style>
  <w:style w:type="character" w:customStyle="1" w:styleId="185">
    <w:name w:val="head 1.1.1 Char"/>
    <w:link w:val="65"/>
    <w:qFormat/>
    <w:uiPriority w:val="0"/>
    <w:rPr>
      <w:bCs/>
      <w:szCs w:val="24"/>
    </w:rPr>
  </w:style>
  <w:style w:type="character" w:customStyle="1" w:styleId="186">
    <w:name w:val="font151"/>
    <w:qFormat/>
    <w:uiPriority w:val="0"/>
    <w:rPr>
      <w:rFonts w:hint="default" w:ascii="Calibri" w:hAnsi="Calibri" w:cs="Calibri"/>
      <w:color w:val="000000"/>
      <w:sz w:val="21"/>
      <w:szCs w:val="21"/>
      <w:u w:val="none"/>
    </w:rPr>
  </w:style>
  <w:style w:type="character" w:customStyle="1" w:styleId="187">
    <w:name w:val="font21"/>
    <w:qFormat/>
    <w:uiPriority w:val="0"/>
    <w:rPr>
      <w:rFonts w:hint="default" w:ascii="Calibri" w:hAnsi="Calibri" w:cs="Calibri"/>
      <w:color w:val="000000"/>
      <w:sz w:val="24"/>
      <w:szCs w:val="24"/>
      <w:u w:val="single"/>
    </w:rPr>
  </w:style>
  <w:style w:type="character" w:customStyle="1" w:styleId="188">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189">
    <w:name w:val="fontstyle01"/>
    <w:qFormat/>
    <w:uiPriority w:val="0"/>
    <w:rPr>
      <w:rFonts w:ascii="宋体" w:hAnsi="宋体" w:eastAsia="宋体" w:cs="宋体"/>
      <w:color w:val="000000"/>
      <w:sz w:val="22"/>
      <w:szCs w:val="22"/>
    </w:rPr>
  </w:style>
  <w:style w:type="character" w:customStyle="1" w:styleId="190">
    <w:name w:val="fgray1"/>
    <w:qFormat/>
    <w:uiPriority w:val="0"/>
    <w:rPr>
      <w:color w:val="666666"/>
    </w:rPr>
  </w:style>
  <w:style w:type="character" w:customStyle="1" w:styleId="191">
    <w:name w:val="正文首行缩进 字符1"/>
    <w:semiHidden/>
    <w:qFormat/>
    <w:uiPriority w:val="99"/>
    <w:rPr>
      <w:rFonts w:ascii="Times New Roman" w:hAnsi="Times New Roman"/>
      <w:kern w:val="2"/>
      <w:sz w:val="21"/>
      <w:szCs w:val="22"/>
    </w:rPr>
  </w:style>
  <w:style w:type="character" w:customStyle="1" w:styleId="192">
    <w:name w:val="正文文本缩进 字符2"/>
    <w:semiHidden/>
    <w:qFormat/>
    <w:uiPriority w:val="99"/>
    <w:rPr>
      <w:kern w:val="2"/>
      <w:sz w:val="21"/>
      <w:szCs w:val="22"/>
    </w:rPr>
  </w:style>
  <w:style w:type="character" w:customStyle="1" w:styleId="193">
    <w:name w:val="param-name"/>
    <w:qFormat/>
    <w:uiPriority w:val="0"/>
  </w:style>
  <w:style w:type="character" w:customStyle="1" w:styleId="194">
    <w:name w:val="apple-converted-space"/>
    <w:qFormat/>
    <w:uiPriority w:val="0"/>
  </w:style>
  <w:style w:type="character" w:customStyle="1" w:styleId="195">
    <w:name w:val="font01"/>
    <w:basedOn w:val="47"/>
    <w:qFormat/>
    <w:uiPriority w:val="0"/>
    <w:rPr>
      <w:rFonts w:ascii="Times New Roman" w:hAnsi="Times New Roman" w:cs="Times New Roman"/>
      <w:color w:val="000000"/>
      <w:sz w:val="24"/>
      <w:szCs w:val="24"/>
      <w:u w:val="none"/>
    </w:rPr>
  </w:style>
  <w:style w:type="character" w:customStyle="1" w:styleId="196">
    <w:name w:val="正文文本 2 Char"/>
    <w:basedOn w:val="47"/>
    <w:link w:val="38"/>
    <w:qFormat/>
    <w:uiPriority w:val="99"/>
    <w:rPr>
      <w:rFonts w:ascii="Calibri" w:hAnsi="Calibri"/>
      <w:kern w:val="2"/>
      <w:sz w:val="21"/>
      <w:szCs w:val="22"/>
    </w:rPr>
  </w:style>
  <w:style w:type="character" w:customStyle="1" w:styleId="197">
    <w:name w:val="HTML 预设格式 Char"/>
    <w:basedOn w:val="47"/>
    <w:link w:val="39"/>
    <w:qFormat/>
    <w:uiPriority w:val="0"/>
    <w:rPr>
      <w:rFonts w:ascii="宋体" w:hAnsi="宋体"/>
      <w:sz w:val="24"/>
      <w:szCs w:val="24"/>
    </w:rPr>
  </w:style>
  <w:style w:type="character" w:customStyle="1" w:styleId="198">
    <w:name w:val="普通(网站) Char"/>
    <w:link w:val="40"/>
    <w:qFormat/>
    <w:locked/>
    <w:uiPriority w:val="99"/>
    <w:rPr>
      <w:rFonts w:ascii="宋体" w:hAnsi="宋体" w:cs="宋体"/>
      <w:sz w:val="24"/>
      <w:szCs w:val="24"/>
    </w:rPr>
  </w:style>
  <w:style w:type="character" w:customStyle="1" w:styleId="199">
    <w:name w:val="列表段落 字符"/>
    <w:link w:val="81"/>
    <w:qFormat/>
    <w:uiPriority w:val="34"/>
    <w:rPr>
      <w:rFonts w:ascii="Calibri" w:hAnsi="Calibri"/>
      <w:kern w:val="2"/>
      <w:sz w:val="21"/>
      <w:szCs w:val="22"/>
    </w:rPr>
  </w:style>
  <w:style w:type="character" w:customStyle="1" w:styleId="200">
    <w:name w:val="0h Char"/>
    <w:basedOn w:val="47"/>
    <w:link w:val="97"/>
    <w:qFormat/>
    <w:locked/>
    <w:uiPriority w:val="99"/>
    <w:rPr>
      <w:rFonts w:ascii="宋体"/>
      <w:sz w:val="24"/>
      <w:szCs w:val="24"/>
    </w:rPr>
  </w:style>
  <w:style w:type="character" w:customStyle="1" w:styleId="201">
    <w:name w:val="p0 Char"/>
    <w:link w:val="98"/>
    <w:qFormat/>
    <w:uiPriority w:val="0"/>
    <w:rPr>
      <w:rFonts w:ascii="Calibri" w:hAnsi="Calibri"/>
      <w:sz w:val="21"/>
      <w:szCs w:val="21"/>
    </w:rPr>
  </w:style>
  <w:style w:type="character" w:customStyle="1" w:styleId="202">
    <w:name w:val="纯文本 Char1"/>
    <w:basedOn w:val="47"/>
    <w:semiHidden/>
    <w:qFormat/>
    <w:locked/>
    <w:uiPriority w:val="99"/>
    <w:rPr>
      <w:rFonts w:ascii="宋体" w:hAnsi="Courier New" w:eastAsia="宋体" w:cs="Courier New"/>
      <w:kern w:val="0"/>
      <w:sz w:val="20"/>
      <w:szCs w:val="21"/>
    </w:rPr>
  </w:style>
  <w:style w:type="character" w:customStyle="1" w:styleId="203">
    <w:name w:val="Body text|1_"/>
    <w:basedOn w:val="47"/>
    <w:link w:val="114"/>
    <w:qFormat/>
    <w:uiPriority w:val="0"/>
    <w:rPr>
      <w:rFonts w:ascii="宋体" w:hAnsi="宋体" w:cs="宋体"/>
      <w:sz w:val="19"/>
      <w:szCs w:val="19"/>
      <w:lang w:val="zh-TW" w:eastAsia="zh-TW" w:bidi="zh-TW"/>
    </w:rPr>
  </w:style>
  <w:style w:type="character" w:customStyle="1" w:styleId="204">
    <w:name w:val="标题 9 Char"/>
    <w:basedOn w:val="47"/>
    <w:link w:val="11"/>
    <w:qFormat/>
    <w:uiPriority w:val="0"/>
    <w:rPr>
      <w:rFonts w:ascii="Cambria" w:hAnsi="Cambria"/>
      <w:kern w:val="2"/>
      <w:sz w:val="21"/>
      <w:szCs w:val="21"/>
    </w:rPr>
  </w:style>
  <w:style w:type="character" w:customStyle="1" w:styleId="205">
    <w:name w:val="副标题 Char"/>
    <w:basedOn w:val="47"/>
    <w:link w:val="32"/>
    <w:qFormat/>
    <w:uiPriority w:val="0"/>
    <w:rPr>
      <w:rFonts w:ascii="Cambria" w:hAnsi="Cambria"/>
      <w:b/>
      <w:bCs/>
      <w:kern w:val="28"/>
      <w:sz w:val="32"/>
      <w:szCs w:val="32"/>
    </w:rPr>
  </w:style>
  <w:style w:type="character" w:customStyle="1" w:styleId="206">
    <w:name w:val="标题 Char"/>
    <w:basedOn w:val="47"/>
    <w:link w:val="41"/>
    <w:qFormat/>
    <w:uiPriority w:val="0"/>
    <w:rPr>
      <w:rFonts w:ascii="Cambria" w:hAnsi="Cambria"/>
      <w:b/>
      <w:bCs/>
      <w:kern w:val="2"/>
      <w:sz w:val="32"/>
      <w:szCs w:val="32"/>
    </w:rPr>
  </w:style>
  <w:style w:type="character" w:customStyle="1" w:styleId="207">
    <w:name w:val="标题5 Char Char"/>
    <w:link w:val="121"/>
    <w:qFormat/>
    <w:uiPriority w:val="0"/>
    <w:rPr>
      <w:rFonts w:ascii="Arial" w:hAnsi="Arial"/>
      <w:b/>
      <w:bCs/>
      <w:sz w:val="24"/>
      <w:szCs w:val="32"/>
    </w:rPr>
  </w:style>
  <w:style w:type="character" w:customStyle="1" w:styleId="208">
    <w:name w:val="标题4 Char Char"/>
    <w:link w:val="122"/>
    <w:qFormat/>
    <w:uiPriority w:val="0"/>
    <w:rPr>
      <w:rFonts w:ascii="Arial" w:hAnsi="Arial"/>
      <w:b/>
      <w:bCs/>
      <w:sz w:val="24"/>
      <w:szCs w:val="32"/>
    </w:rPr>
  </w:style>
  <w:style w:type="character" w:customStyle="1" w:styleId="209">
    <w:name w:val="明显引用 Char"/>
    <w:qFormat/>
    <w:uiPriority w:val="0"/>
    <w:rPr>
      <w:b/>
      <w:bCs/>
      <w:i/>
      <w:iCs/>
      <w:color w:val="4F81BD"/>
      <w:kern w:val="2"/>
      <w:sz w:val="21"/>
      <w:szCs w:val="22"/>
    </w:rPr>
  </w:style>
  <w:style w:type="character" w:customStyle="1" w:styleId="210">
    <w:name w:val="明显引用 Char1"/>
    <w:basedOn w:val="47"/>
    <w:link w:val="123"/>
    <w:semiHidden/>
    <w:qFormat/>
    <w:uiPriority w:val="99"/>
    <w:rPr>
      <w:rFonts w:ascii="Calibri" w:hAnsi="Calibri" w:eastAsia="宋体" w:cs="黑体"/>
      <w:b/>
      <w:bCs/>
      <w:i/>
      <w:iCs/>
      <w:color w:val="4F81BD"/>
      <w:kern w:val="2"/>
      <w:sz w:val="21"/>
      <w:szCs w:val="22"/>
    </w:rPr>
  </w:style>
  <w:style w:type="character" w:customStyle="1" w:styleId="211">
    <w:name w:val="Intense Reference"/>
    <w:qFormat/>
    <w:uiPriority w:val="0"/>
    <w:rPr>
      <w:b/>
      <w:bCs/>
      <w:smallCaps/>
      <w:color w:val="C0504D"/>
      <w:spacing w:val="5"/>
      <w:u w:val="single"/>
    </w:rPr>
  </w:style>
  <w:style w:type="character" w:customStyle="1" w:styleId="212">
    <w:name w:val="日期 Char1"/>
    <w:qFormat/>
    <w:uiPriority w:val="0"/>
    <w:rPr>
      <w:kern w:val="2"/>
      <w:sz w:val="21"/>
      <w:szCs w:val="22"/>
    </w:rPr>
  </w:style>
  <w:style w:type="character" w:customStyle="1" w:styleId="213">
    <w:name w:val="Book Title"/>
    <w:qFormat/>
    <w:uiPriority w:val="0"/>
    <w:rPr>
      <w:b/>
      <w:bCs/>
      <w:smallCaps/>
      <w:spacing w:val="5"/>
    </w:rPr>
  </w:style>
  <w:style w:type="character" w:customStyle="1" w:styleId="214">
    <w:name w:val="正文文本 Char1"/>
    <w:qFormat/>
    <w:uiPriority w:val="0"/>
    <w:rPr>
      <w:kern w:val="2"/>
      <w:sz w:val="21"/>
      <w:szCs w:val="22"/>
    </w:rPr>
  </w:style>
  <w:style w:type="character" w:customStyle="1" w:styleId="215">
    <w:name w:val="批注主题 Char1"/>
    <w:qFormat/>
    <w:uiPriority w:val="0"/>
    <w:rPr>
      <w:b/>
      <w:bCs/>
      <w:kern w:val="2"/>
      <w:sz w:val="21"/>
      <w:szCs w:val="22"/>
    </w:rPr>
  </w:style>
  <w:style w:type="character" w:customStyle="1" w:styleId="216">
    <w:name w:val="Subtle Emphasis"/>
    <w:qFormat/>
    <w:uiPriority w:val="0"/>
    <w:rPr>
      <w:i/>
      <w:iCs/>
      <w:color w:val="808080"/>
    </w:rPr>
  </w:style>
  <w:style w:type="character" w:customStyle="1" w:styleId="217">
    <w:name w:val="批注文字 Char Char"/>
    <w:qFormat/>
    <w:uiPriority w:val="0"/>
    <w:rPr>
      <w:rFonts w:ascii="宋体" w:hAnsi="Times New Roman" w:eastAsia="宋体" w:cs="Times New Roman"/>
      <w:sz w:val="28"/>
      <w:szCs w:val="20"/>
    </w:rPr>
  </w:style>
  <w:style w:type="character" w:customStyle="1" w:styleId="218">
    <w:name w:val="Intense Emphasis"/>
    <w:qFormat/>
    <w:uiPriority w:val="0"/>
    <w:rPr>
      <w:b/>
      <w:bCs/>
      <w:i/>
      <w:iCs/>
      <w:color w:val="4F81BD"/>
    </w:rPr>
  </w:style>
  <w:style w:type="character" w:customStyle="1" w:styleId="219">
    <w:name w:val="textcontents"/>
    <w:qFormat/>
    <w:uiPriority w:val="0"/>
    <w:rPr>
      <w:rFonts w:cs="Times New Roman"/>
    </w:rPr>
  </w:style>
  <w:style w:type="character" w:customStyle="1" w:styleId="220">
    <w:name w:val="文档结构图 Char1"/>
    <w:qFormat/>
    <w:uiPriority w:val="0"/>
    <w:rPr>
      <w:rFonts w:ascii="宋体"/>
      <w:kern w:val="2"/>
      <w:sz w:val="18"/>
      <w:szCs w:val="18"/>
    </w:rPr>
  </w:style>
  <w:style w:type="character" w:customStyle="1" w:styleId="221">
    <w:name w:val="引用 Char"/>
    <w:qFormat/>
    <w:uiPriority w:val="0"/>
    <w:rPr>
      <w:i/>
      <w:iCs/>
      <w:color w:val="000000"/>
      <w:kern w:val="2"/>
      <w:sz w:val="21"/>
      <w:szCs w:val="22"/>
    </w:rPr>
  </w:style>
  <w:style w:type="character" w:customStyle="1" w:styleId="222">
    <w:name w:val="引用 Char1"/>
    <w:basedOn w:val="47"/>
    <w:link w:val="124"/>
    <w:semiHidden/>
    <w:qFormat/>
    <w:uiPriority w:val="99"/>
    <w:rPr>
      <w:rFonts w:ascii="Calibri" w:hAnsi="Calibri" w:eastAsia="宋体" w:cs="黑体"/>
      <w:i/>
      <w:iCs/>
      <w:color w:val="000000"/>
      <w:kern w:val="2"/>
      <w:sz w:val="21"/>
      <w:szCs w:val="22"/>
    </w:rPr>
  </w:style>
  <w:style w:type="character" w:customStyle="1" w:styleId="223">
    <w:name w:val="Subtle Reference"/>
    <w:qFormat/>
    <w:uiPriority w:val="0"/>
    <w:rPr>
      <w:smallCaps/>
      <w:color w:val="C0504D"/>
      <w:u w:val="single"/>
    </w:rPr>
  </w:style>
  <w:style w:type="character" w:customStyle="1" w:styleId="224">
    <w:name w:val="15"/>
    <w:qFormat/>
    <w:uiPriority w:val="0"/>
    <w:rPr>
      <w:rFonts w:hint="default" w:ascii="Times New Roman" w:hAnsi="Times New Roman" w:cs="Times New Roman"/>
      <w:color w:val="464445"/>
      <w:u w:val="none"/>
    </w:rPr>
  </w:style>
  <w:style w:type="character" w:customStyle="1" w:styleId="225">
    <w:name w:val="标题 字符"/>
    <w:link w:val="41"/>
    <w:qFormat/>
    <w:uiPriority w:val="10"/>
    <w:rPr>
      <w:rFonts w:ascii="Cambria" w:hAnsi="Cambria"/>
      <w:b/>
      <w:bCs/>
      <w:sz w:val="24"/>
      <w:szCs w:val="32"/>
    </w:rPr>
  </w:style>
  <w:style w:type="character" w:customStyle="1" w:styleId="226">
    <w:name w:val="副标题 字符"/>
    <w:link w:val="32"/>
    <w:qFormat/>
    <w:uiPriority w:val="11"/>
    <w:rPr>
      <w:rFonts w:ascii="Calibri Light" w:hAnsi="Calibri Light" w:cs="Times New Roman"/>
      <w:b/>
      <w:bCs/>
      <w:kern w:val="28"/>
      <w:sz w:val="32"/>
      <w:szCs w:val="32"/>
    </w:rPr>
  </w:style>
  <w:style w:type="table" w:customStyle="1" w:styleId="227">
    <w:name w:val="网格型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Table Normal"/>
    <w:unhideWhenUsed/>
    <w:qFormat/>
    <w:uiPriority w:val="0"/>
    <w:rPr>
      <w:rFonts w:ascii="Arial" w:hAnsi="Arial" w:cs="Arial"/>
    </w:rPr>
    <w:tblPr>
      <w:tblCellMar>
        <w:top w:w="0" w:type="dxa"/>
        <w:left w:w="0" w:type="dxa"/>
        <w:bottom w:w="0" w:type="dxa"/>
        <w:right w:w="0" w:type="dxa"/>
      </w:tblCellMar>
    </w:tblPr>
  </w:style>
  <w:style w:type="table" w:customStyle="1" w:styleId="229">
    <w:name w:val="网格型2"/>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网格型3"/>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1">
    <w:name w:val="网格型11"/>
    <w:basedOn w:val="4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Table Normal1"/>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233">
    <w:name w:val="font111"/>
    <w:basedOn w:val="47"/>
    <w:qFormat/>
    <w:uiPriority w:val="0"/>
    <w:rPr>
      <w:rFonts w:hint="eastAsia" w:ascii="宋体" w:hAnsi="宋体" w:eastAsia="宋体" w:cs="宋体"/>
      <w:b/>
      <w:bCs/>
      <w:color w:val="000000"/>
      <w:sz w:val="20"/>
      <w:szCs w:val="20"/>
      <w:u w:val="none"/>
    </w:rPr>
  </w:style>
  <w:style w:type="paragraph" w:customStyle="1" w:styleId="234">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74</Pages>
  <Words>16010</Words>
  <Characters>17543</Characters>
  <Lines>509</Lines>
  <Paragraphs>143</Paragraphs>
  <TotalTime>2</TotalTime>
  <ScaleCrop>false</ScaleCrop>
  <LinksUpToDate>false</LinksUpToDate>
  <CharactersWithSpaces>17716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2023-03-16T05:44:00Z</dcterms:created>
  <dc:creator>Administrator</dc:creator>
  <cp:lastModifiedBy>1</cp:lastModifiedBy>
  <cp:lastPrinted>2023-03-16T14:04:00Z</cp:lastPrinted>
  <dcterms:modified xsi:type="dcterms:W3CDTF">2025-06-19T10:31:07Z</dcterms:modified>
  <dc:title>项目名称：新疆职业大学2025年职工健康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9DF9135CB4714DCD86D97A9E1FAE75F7_13</vt:lpwstr>
  </property>
  <property fmtid="{D5CDD505-2E9C-101B-9397-08002B2CF9AE}" pid="4" name="KSOTemplateDocerSaveRecord">
    <vt:lpwstr>eyJoZGlkIjoiMzRjNDI4M2E1YTM0NTcxYjE3OGQ0NmI5YTJlZjlkM2MiLCJ1c2VySWQiOiI0MDgyNDIwNDIifQ==</vt:lpwstr>
  </property>
</Properties>
</file>