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eastAsia="仿宋" w:cs="Times New Roman"/>
          <w:b/>
          <w:bCs/>
          <w:color w:val="000000" w:themeColor="text1"/>
          <w:sz w:val="40"/>
          <w:szCs w:val="40"/>
          <w:lang w:eastAsia="zh-CN"/>
          <w14:textFill>
            <w14:solidFill>
              <w14:schemeClr w14:val="tx1"/>
            </w14:solidFill>
          </w14:textFill>
        </w:rPr>
      </w:pPr>
      <w:r>
        <w:rPr>
          <w:rFonts w:hint="eastAsia" w:eastAsia="仿宋" w:cs="Times New Roman"/>
          <w:b/>
          <w:bCs/>
          <w:color w:val="000000" w:themeColor="text1"/>
          <w:sz w:val="40"/>
          <w:szCs w:val="40"/>
          <w:lang w:eastAsia="zh-CN"/>
          <w14:textFill>
            <w14:solidFill>
              <w14:schemeClr w14:val="tx1"/>
            </w14:solidFill>
          </w14:textFill>
        </w:rPr>
        <w:t>泽普县2023年基础设施设备提升项目</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default" w:ascii="Times New Roman" w:hAnsi="Times New Roman" w:eastAsia="仿宋" w:cs="Times New Roman"/>
          <w:b/>
          <w:bCs/>
          <w:color w:val="000000" w:themeColor="text1"/>
          <w:sz w:val="40"/>
          <w:szCs w:val="40"/>
          <w:lang w:val="en-US" w:eastAsia="zh-CN"/>
          <w14:textFill>
            <w14:solidFill>
              <w14:schemeClr w14:val="tx1"/>
            </w14:solidFill>
          </w14:textFill>
        </w:rPr>
      </w:pPr>
      <w:r>
        <w:rPr>
          <w:rFonts w:hint="eastAsia" w:eastAsia="仿宋" w:cs="Times New Roman"/>
          <w:b/>
          <w:bCs/>
          <w:color w:val="000000" w:themeColor="text1"/>
          <w:sz w:val="40"/>
          <w:szCs w:val="40"/>
          <w:lang w:eastAsia="zh-CN"/>
          <w14:textFill>
            <w14:solidFill>
              <w14:schemeClr w14:val="tx1"/>
            </w14:solidFill>
          </w14:textFill>
        </w:rPr>
        <w:t>（第八中学教育教学设备）</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default" w:ascii="Times New Roman" w:hAnsi="Times New Roman" w:eastAsia="仿宋" w:cs="Times New Roman"/>
          <w:b/>
          <w:color w:val="000000" w:themeColor="text1"/>
          <w:kern w:val="0"/>
          <w:sz w:val="40"/>
          <w:szCs w:val="40"/>
          <w:lang w:val="en-US"/>
          <w14:textFill>
            <w14:solidFill>
              <w14:schemeClr w14:val="tx1"/>
            </w14:solidFill>
          </w14:textFill>
        </w:rPr>
      </w:pPr>
      <w:r>
        <w:rPr>
          <w:rFonts w:hint="default" w:ascii="Times New Roman" w:hAnsi="Times New Roman" w:eastAsia="仿宋" w:cs="Times New Roman"/>
          <w:b/>
          <w:bCs/>
          <w:color w:val="000000" w:themeColor="text1"/>
          <w:sz w:val="40"/>
          <w:szCs w:val="40"/>
          <w:lang w:eastAsia="zh-CN"/>
          <w14:textFill>
            <w14:solidFill>
              <w14:schemeClr w14:val="tx1"/>
            </w14:solidFill>
          </w14:textFill>
        </w:rPr>
        <w:t>项目编号：ZPDL(2023)0</w:t>
      </w:r>
      <w:r>
        <w:rPr>
          <w:rFonts w:hint="eastAsia" w:eastAsia="仿宋" w:cs="Times New Roman"/>
          <w:b/>
          <w:bCs/>
          <w:color w:val="000000" w:themeColor="text1"/>
          <w:sz w:val="40"/>
          <w:szCs w:val="40"/>
          <w:lang w:val="en-US" w:eastAsia="zh-CN"/>
          <w14:textFill>
            <w14:solidFill>
              <w14:schemeClr w14:val="tx1"/>
            </w14:solidFill>
          </w14:textFill>
        </w:rPr>
        <w:t>22</w:t>
      </w:r>
    </w:p>
    <w:p>
      <w:pPr>
        <w:pStyle w:val="31"/>
        <w:keepNext w:val="0"/>
        <w:keepLines w:val="0"/>
        <w:pageBreakBefore w:val="0"/>
        <w:widowControl w:val="0"/>
        <w:kinsoku/>
        <w:wordWrap/>
        <w:overflowPunct/>
        <w:topLinePunct w:val="0"/>
        <w:bidi w:val="0"/>
        <w:snapToGrid/>
        <w:spacing w:line="760" w:lineRule="exact"/>
        <w:textAlignment w:val="auto"/>
        <w:rPr>
          <w:rFonts w:hint="default" w:ascii="Times New Roman" w:hAnsi="Times New Roman" w:eastAsia="仿宋" w:cs="Times New Roman"/>
          <w:color w:val="000000" w:themeColor="text1"/>
          <w14:textFill>
            <w14:solidFill>
              <w14:schemeClr w14:val="tx1"/>
            </w14:solidFill>
          </w14:textFill>
        </w:rPr>
      </w:pPr>
    </w:p>
    <w:p>
      <w:pPr>
        <w:pStyle w:val="31"/>
        <w:rPr>
          <w:rFonts w:hint="default" w:ascii="Times New Roman" w:hAnsi="Times New Roman" w:eastAsia="仿宋" w:cs="Times New Roman"/>
          <w:color w:val="000000" w:themeColor="text1"/>
          <w14:textFill>
            <w14:solidFill>
              <w14:schemeClr w14:val="tx1"/>
            </w14:solidFill>
          </w14:textFill>
        </w:rPr>
      </w:pPr>
    </w:p>
    <w:p>
      <w:pPr>
        <w:pStyle w:val="31"/>
        <w:jc w:val="center"/>
        <w:rPr>
          <w:rFonts w:hint="default" w:ascii="Times New Roman" w:hAnsi="Times New Roman" w:eastAsia="仿宋" w:cs="Times New Roman"/>
          <w:b/>
          <w:color w:val="000000" w:themeColor="text1"/>
          <w:sz w:val="96"/>
          <w:szCs w:val="96"/>
          <w:highlight w:val="none"/>
          <w:lang w:eastAsia="zh-CN"/>
          <w14:textFill>
            <w14:solidFill>
              <w14:schemeClr w14:val="tx1"/>
            </w14:solidFill>
          </w14:textFill>
        </w:rPr>
      </w:pPr>
      <w:r>
        <w:rPr>
          <w:rFonts w:hint="default" w:ascii="Times New Roman" w:hAnsi="Times New Roman" w:eastAsia="仿宋" w:cs="Times New Roman"/>
          <w:b/>
          <w:color w:val="000000" w:themeColor="text1"/>
          <w:sz w:val="96"/>
          <w:szCs w:val="96"/>
          <w:highlight w:val="none"/>
          <w:lang w:eastAsia="zh-CN"/>
          <w14:textFill>
            <w14:solidFill>
              <w14:schemeClr w14:val="tx1"/>
            </w14:solidFill>
          </w14:textFill>
        </w:rPr>
        <w:t>招</w:t>
      </w:r>
    </w:p>
    <w:p>
      <w:pPr>
        <w:pStyle w:val="31"/>
        <w:jc w:val="center"/>
        <w:rPr>
          <w:rFonts w:hint="default" w:ascii="Times New Roman" w:hAnsi="Times New Roman" w:eastAsia="仿宋" w:cs="Times New Roman"/>
          <w:b/>
          <w:bCs/>
          <w:color w:val="000000" w:themeColor="text1"/>
          <w:sz w:val="96"/>
          <w:szCs w:val="96"/>
          <w:lang w:eastAsia="zh-CN"/>
          <w14:textFill>
            <w14:solidFill>
              <w14:schemeClr w14:val="tx1"/>
            </w14:solidFill>
          </w14:textFill>
        </w:rPr>
      </w:pPr>
      <w:r>
        <w:rPr>
          <w:rFonts w:hint="default" w:ascii="Times New Roman" w:hAnsi="Times New Roman" w:eastAsia="仿宋" w:cs="Times New Roman"/>
          <w:b/>
          <w:color w:val="000000" w:themeColor="text1"/>
          <w:sz w:val="96"/>
          <w:szCs w:val="96"/>
          <w:highlight w:val="none"/>
          <w:lang w:eastAsia="zh-CN"/>
          <w14:textFill>
            <w14:solidFill>
              <w14:schemeClr w14:val="tx1"/>
            </w14:solidFill>
          </w14:textFill>
        </w:rPr>
        <w:t>标</w:t>
      </w:r>
    </w:p>
    <w:p>
      <w:pPr>
        <w:pStyle w:val="31"/>
        <w:jc w:val="center"/>
        <w:rPr>
          <w:rFonts w:hint="default" w:ascii="Times New Roman" w:hAnsi="Times New Roman" w:eastAsia="仿宋" w:cs="Times New Roman"/>
          <w:b/>
          <w:bCs/>
          <w:color w:val="000000" w:themeColor="text1"/>
          <w:sz w:val="96"/>
          <w:szCs w:val="96"/>
          <w:lang w:eastAsia="zh-CN"/>
          <w14:textFill>
            <w14:solidFill>
              <w14:schemeClr w14:val="tx1"/>
            </w14:solidFill>
          </w14:textFill>
        </w:rPr>
      </w:pPr>
      <w:r>
        <w:rPr>
          <w:rFonts w:hint="default" w:ascii="Times New Roman" w:hAnsi="Times New Roman" w:eastAsia="仿宋" w:cs="Times New Roman"/>
          <w:b/>
          <w:bCs/>
          <w:color w:val="000000" w:themeColor="text1"/>
          <w:sz w:val="96"/>
          <w:szCs w:val="96"/>
          <w:lang w:eastAsia="zh-CN"/>
          <w14:textFill>
            <w14:solidFill>
              <w14:schemeClr w14:val="tx1"/>
            </w14:solidFill>
          </w14:textFill>
        </w:rPr>
        <w:t>文</w:t>
      </w:r>
    </w:p>
    <w:p>
      <w:pPr>
        <w:pStyle w:val="31"/>
        <w:jc w:val="center"/>
        <w:rPr>
          <w:rFonts w:hint="default" w:ascii="Times New Roman" w:hAnsi="Times New Roman" w:eastAsia="仿宋" w:cs="Times New Roman"/>
          <w:color w:val="000000" w:themeColor="text1"/>
          <w:sz w:val="84"/>
          <w:szCs w:val="84"/>
          <w:lang w:eastAsia="zh-CN"/>
          <w14:textFill>
            <w14:solidFill>
              <w14:schemeClr w14:val="tx1"/>
            </w14:solidFill>
          </w14:textFill>
        </w:rPr>
      </w:pPr>
      <w:r>
        <w:rPr>
          <w:rFonts w:hint="default" w:ascii="Times New Roman" w:hAnsi="Times New Roman" w:eastAsia="仿宋" w:cs="Times New Roman"/>
          <w:b/>
          <w:bCs/>
          <w:color w:val="000000" w:themeColor="text1"/>
          <w:sz w:val="96"/>
          <w:szCs w:val="96"/>
          <w:lang w:eastAsia="zh-CN"/>
          <w14:textFill>
            <w14:solidFill>
              <w14:schemeClr w14:val="tx1"/>
            </w14:solidFill>
          </w14:textFill>
        </w:rPr>
        <w:t>件</w:t>
      </w:r>
    </w:p>
    <w:p>
      <w:pPr>
        <w:pStyle w:val="31"/>
        <w:rPr>
          <w:rFonts w:hint="default" w:ascii="Times New Roman" w:hAnsi="Times New Roman" w:eastAsia="仿宋" w:cs="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ind w:firstLine="360" w:firstLineChars="100"/>
        <w:textAlignment w:val="auto"/>
        <w:rPr>
          <w:rFonts w:hint="default" w:ascii="Times New Roman" w:hAnsi="Times New Roman" w:eastAsia="仿宋" w:cs="Times New Roman"/>
          <w:color w:val="000000" w:themeColor="text1"/>
          <w:sz w:val="36"/>
          <w:szCs w:val="36"/>
          <w:lang w:val="en-US" w:eastAsia="zh-CN"/>
          <w14:textFill>
            <w14:solidFill>
              <w14:schemeClr w14:val="tx1"/>
            </w14:solidFill>
          </w14:textFill>
        </w:rPr>
      </w:pPr>
      <w:r>
        <w:rPr>
          <w:rFonts w:hint="default" w:ascii="Times New Roman" w:hAnsi="Times New Roman" w:eastAsia="仿宋" w:cs="Times New Roman"/>
          <w:color w:val="000000" w:themeColor="text1"/>
          <w:sz w:val="36"/>
          <w:szCs w:val="36"/>
          <w14:textFill>
            <w14:solidFill>
              <w14:schemeClr w14:val="tx1"/>
            </w14:solidFill>
          </w14:textFill>
        </w:rPr>
        <w:t>采购单位：</w:t>
      </w:r>
      <w:r>
        <w:rPr>
          <w:rFonts w:hint="eastAsia" w:eastAsia="仿宋" w:cs="Times New Roman"/>
          <w:color w:val="000000" w:themeColor="text1"/>
          <w:sz w:val="36"/>
          <w:szCs w:val="36"/>
          <w:lang w:eastAsia="zh-CN"/>
          <w14:textFill>
            <w14:solidFill>
              <w14:schemeClr w14:val="tx1"/>
            </w14:solidFill>
          </w14:textFill>
        </w:rPr>
        <w:t>泽普县教育局</w:t>
      </w:r>
    </w:p>
    <w:p>
      <w:pPr>
        <w:keepNext w:val="0"/>
        <w:keepLines w:val="0"/>
        <w:pageBreakBefore w:val="0"/>
        <w:widowControl w:val="0"/>
        <w:kinsoku/>
        <w:wordWrap/>
        <w:overflowPunct/>
        <w:topLinePunct w:val="0"/>
        <w:autoSpaceDE/>
        <w:autoSpaceDN/>
        <w:bidi w:val="0"/>
        <w:adjustRightInd/>
        <w:snapToGrid/>
        <w:spacing w:line="700" w:lineRule="exact"/>
        <w:ind w:firstLine="360" w:firstLineChars="100"/>
        <w:textAlignment w:val="auto"/>
        <w:rPr>
          <w:rFonts w:hint="default" w:ascii="Times New Roman" w:hAnsi="Times New Roman" w:eastAsia="仿宋" w:cs="Times New Roman"/>
          <w:color w:val="000000" w:themeColor="text1"/>
          <w:sz w:val="36"/>
          <w:szCs w:val="36"/>
          <w:lang w:val="en-US" w:eastAsia="zh-CN"/>
          <w14:textFill>
            <w14:solidFill>
              <w14:schemeClr w14:val="tx1"/>
            </w14:solidFill>
          </w14:textFill>
        </w:rPr>
      </w:pPr>
      <w:r>
        <w:rPr>
          <w:rFonts w:hint="default" w:ascii="Times New Roman" w:hAnsi="Times New Roman" w:eastAsia="仿宋" w:cs="Times New Roman"/>
          <w:color w:val="000000" w:themeColor="text1"/>
          <w:sz w:val="36"/>
          <w:szCs w:val="36"/>
          <w:lang w:val="en-US" w:eastAsia="zh-CN"/>
          <w14:textFill>
            <w14:solidFill>
              <w14:schemeClr w14:val="tx1"/>
            </w14:solidFill>
          </w14:textFill>
        </w:rPr>
        <w:t>联 系 人：</w:t>
      </w:r>
      <w:r>
        <w:rPr>
          <w:rFonts w:hint="eastAsia" w:eastAsia="仿宋" w:cs="Times New Roman"/>
          <w:color w:val="000000" w:themeColor="text1"/>
          <w:sz w:val="36"/>
          <w:szCs w:val="36"/>
          <w:lang w:val="en-US" w:eastAsia="zh-CN"/>
          <w14:textFill>
            <w14:solidFill>
              <w14:schemeClr w14:val="tx1"/>
            </w14:solidFill>
          </w14:textFill>
        </w:rPr>
        <w:t>吐尔逊·买米提明</w:t>
      </w:r>
    </w:p>
    <w:p>
      <w:pPr>
        <w:keepNext w:val="0"/>
        <w:keepLines w:val="0"/>
        <w:pageBreakBefore w:val="0"/>
        <w:widowControl w:val="0"/>
        <w:kinsoku/>
        <w:wordWrap/>
        <w:overflowPunct/>
        <w:topLinePunct w:val="0"/>
        <w:autoSpaceDE/>
        <w:autoSpaceDN/>
        <w:bidi w:val="0"/>
        <w:adjustRightInd/>
        <w:snapToGrid/>
        <w:spacing w:line="700" w:lineRule="exact"/>
        <w:ind w:firstLine="360" w:firstLineChars="100"/>
        <w:textAlignment w:val="auto"/>
        <w:rPr>
          <w:rFonts w:hint="default" w:ascii="Times New Roman" w:hAnsi="Times New Roman" w:eastAsia="仿宋" w:cs="Times New Roman"/>
          <w:color w:val="000000" w:themeColor="text1"/>
          <w:sz w:val="36"/>
          <w:szCs w:val="36"/>
          <w:lang w:val="en-US" w:eastAsia="zh-CN"/>
          <w14:textFill>
            <w14:solidFill>
              <w14:schemeClr w14:val="tx1"/>
            </w14:solidFill>
          </w14:textFill>
        </w:rPr>
      </w:pPr>
      <w:r>
        <w:rPr>
          <w:rFonts w:hint="default" w:ascii="Times New Roman" w:hAnsi="Times New Roman" w:eastAsia="仿宋" w:cs="Times New Roman"/>
          <w:color w:val="000000" w:themeColor="text1"/>
          <w:sz w:val="36"/>
          <w:szCs w:val="36"/>
          <w:lang w:val="en-US" w:eastAsia="zh-CN"/>
          <w14:textFill>
            <w14:solidFill>
              <w14:schemeClr w14:val="tx1"/>
            </w14:solidFill>
          </w14:textFill>
        </w:rPr>
        <w:t>联系电话：</w:t>
      </w:r>
      <w:r>
        <w:rPr>
          <w:rFonts w:hint="eastAsia" w:eastAsia="仿宋" w:cs="Times New Roman"/>
          <w:color w:val="000000" w:themeColor="text1"/>
          <w:sz w:val="36"/>
          <w:szCs w:val="36"/>
          <w:lang w:val="en-US" w:eastAsia="zh-CN"/>
          <w14:textFill>
            <w14:solidFill>
              <w14:schemeClr w14:val="tx1"/>
            </w14:solidFill>
          </w14:textFill>
        </w:rPr>
        <w:t xml:space="preserve">0998-8245393 </w:t>
      </w:r>
    </w:p>
    <w:p>
      <w:pPr>
        <w:keepNext w:val="0"/>
        <w:keepLines w:val="0"/>
        <w:pageBreakBefore w:val="0"/>
        <w:widowControl w:val="0"/>
        <w:kinsoku/>
        <w:wordWrap/>
        <w:overflowPunct/>
        <w:topLinePunct w:val="0"/>
        <w:autoSpaceDE/>
        <w:autoSpaceDN/>
        <w:bidi w:val="0"/>
        <w:adjustRightInd/>
        <w:snapToGrid/>
        <w:spacing w:line="700" w:lineRule="exact"/>
        <w:ind w:firstLine="360" w:firstLineChars="100"/>
        <w:textAlignment w:val="auto"/>
        <w:rPr>
          <w:rFonts w:hint="default" w:ascii="Times New Roman" w:hAnsi="Times New Roman" w:eastAsia="仿宋" w:cs="Times New Roman"/>
          <w:color w:val="000000" w:themeColor="text1"/>
          <w:sz w:val="36"/>
          <w:szCs w:val="36"/>
          <w:lang w:val="en-US" w:eastAsia="zh-CN"/>
          <w14:textFill>
            <w14:solidFill>
              <w14:schemeClr w14:val="tx1"/>
            </w14:solidFill>
          </w14:textFill>
        </w:rPr>
      </w:pPr>
      <w:r>
        <w:rPr>
          <w:rFonts w:hint="default" w:ascii="Times New Roman" w:hAnsi="Times New Roman" w:eastAsia="仿宋" w:cs="Times New Roman"/>
          <w:color w:val="000000" w:themeColor="text1"/>
          <w:sz w:val="36"/>
          <w:szCs w:val="36"/>
          <w14:textFill>
            <w14:solidFill>
              <w14:schemeClr w14:val="tx1"/>
            </w14:solidFill>
          </w14:textFill>
        </w:rPr>
        <w:t>代理机构：</w:t>
      </w:r>
      <w:r>
        <w:rPr>
          <w:rFonts w:hint="eastAsia" w:eastAsia="仿宋" w:cs="Times New Roman"/>
          <w:color w:val="000000" w:themeColor="text1"/>
          <w:sz w:val="36"/>
          <w:szCs w:val="36"/>
          <w:lang w:val="en-US" w:eastAsia="zh-CN"/>
          <w14:textFill>
            <w14:solidFill>
              <w14:schemeClr w14:val="tx1"/>
            </w14:solidFill>
          </w14:textFill>
        </w:rPr>
        <w:t>法正项目管理集团有限公司</w:t>
      </w:r>
    </w:p>
    <w:p>
      <w:pPr>
        <w:keepNext w:val="0"/>
        <w:keepLines w:val="0"/>
        <w:pageBreakBefore w:val="0"/>
        <w:widowControl w:val="0"/>
        <w:kinsoku/>
        <w:wordWrap/>
        <w:overflowPunct/>
        <w:topLinePunct w:val="0"/>
        <w:autoSpaceDE/>
        <w:autoSpaceDN/>
        <w:bidi w:val="0"/>
        <w:adjustRightInd/>
        <w:snapToGrid/>
        <w:spacing w:line="700" w:lineRule="exact"/>
        <w:ind w:firstLine="360" w:firstLineChars="100"/>
        <w:textAlignment w:val="auto"/>
        <w:rPr>
          <w:rFonts w:hint="default" w:ascii="Times New Roman" w:hAnsi="Times New Roman" w:eastAsia="仿宋" w:cs="Times New Roman"/>
          <w:color w:val="000000" w:themeColor="text1"/>
          <w:sz w:val="36"/>
          <w:szCs w:val="36"/>
          <w:lang w:val="en-US" w:eastAsia="zh-CN"/>
          <w14:textFill>
            <w14:solidFill>
              <w14:schemeClr w14:val="tx1"/>
            </w14:solidFill>
          </w14:textFill>
        </w:rPr>
      </w:pPr>
      <w:r>
        <w:rPr>
          <w:rFonts w:hint="default" w:ascii="Times New Roman" w:hAnsi="Times New Roman" w:eastAsia="仿宋" w:cs="Times New Roman"/>
          <w:color w:val="000000" w:themeColor="text1"/>
          <w:sz w:val="36"/>
          <w:szCs w:val="36"/>
          <w14:textFill>
            <w14:solidFill>
              <w14:schemeClr w14:val="tx1"/>
            </w14:solidFill>
          </w14:textFill>
        </w:rPr>
        <w:t>联 系 人：</w:t>
      </w:r>
      <w:r>
        <w:rPr>
          <w:rFonts w:hint="eastAsia" w:eastAsia="仿宋" w:cs="Times New Roman"/>
          <w:color w:val="000000" w:themeColor="text1"/>
          <w:sz w:val="36"/>
          <w:szCs w:val="36"/>
          <w:lang w:val="en-US" w:eastAsia="zh-CN"/>
          <w14:textFill>
            <w14:solidFill>
              <w14:schemeClr w14:val="tx1"/>
            </w14:solidFill>
          </w14:textFill>
        </w:rPr>
        <w:t>邓海波</w:t>
      </w:r>
    </w:p>
    <w:p>
      <w:pPr>
        <w:keepNext w:val="0"/>
        <w:keepLines w:val="0"/>
        <w:pageBreakBefore w:val="0"/>
        <w:widowControl w:val="0"/>
        <w:kinsoku/>
        <w:wordWrap/>
        <w:overflowPunct/>
        <w:topLinePunct w:val="0"/>
        <w:autoSpaceDE/>
        <w:autoSpaceDN/>
        <w:bidi w:val="0"/>
        <w:adjustRightInd/>
        <w:snapToGrid/>
        <w:spacing w:line="700" w:lineRule="exact"/>
        <w:ind w:firstLine="360" w:firstLineChars="100"/>
        <w:textAlignment w:val="auto"/>
        <w:rPr>
          <w:rFonts w:hint="default" w:ascii="Times New Roman" w:hAnsi="Times New Roman" w:eastAsia="仿宋" w:cs="Times New Roman"/>
          <w:color w:val="000000" w:themeColor="text1"/>
          <w:sz w:val="36"/>
          <w:szCs w:val="36"/>
          <w:lang w:val="en-US" w:eastAsia="zh-CN"/>
          <w14:textFill>
            <w14:solidFill>
              <w14:schemeClr w14:val="tx1"/>
            </w14:solidFill>
          </w14:textFill>
        </w:rPr>
      </w:pPr>
      <w:r>
        <w:rPr>
          <w:rFonts w:hint="default" w:ascii="Times New Roman" w:hAnsi="Times New Roman" w:eastAsia="仿宋" w:cs="Times New Roman"/>
          <w:color w:val="000000" w:themeColor="text1"/>
          <w:sz w:val="36"/>
          <w:szCs w:val="36"/>
          <w:lang w:val="en-US" w:eastAsia="zh-CN"/>
          <w14:textFill>
            <w14:solidFill>
              <w14:schemeClr w14:val="tx1"/>
            </w14:solidFill>
          </w14:textFill>
        </w:rPr>
        <w:t>联系电话:</w:t>
      </w:r>
      <w:r>
        <w:rPr>
          <w:rFonts w:hint="eastAsia" w:eastAsia="仿宋" w:cs="Times New Roman"/>
          <w:color w:val="000000" w:themeColor="text1"/>
          <w:sz w:val="36"/>
          <w:szCs w:val="36"/>
          <w:lang w:val="en-US" w:eastAsia="zh-CN"/>
          <w14:textFill>
            <w14:solidFill>
              <w14:schemeClr w14:val="tx1"/>
            </w14:solidFill>
          </w14:textFill>
        </w:rPr>
        <w:t>13899183222</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 w:cs="Times New Roman"/>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 w:cs="Times New Roman"/>
          <w:color w:val="000000" w:themeColor="text1"/>
          <w:sz w:val="44"/>
          <w:szCs w:val="44"/>
          <w14:textFill>
            <w14:solidFill>
              <w14:schemeClr w14:val="tx1"/>
            </w14:solidFill>
          </w14:textFill>
        </w:rPr>
        <w:sectPr>
          <w:headerReference r:id="rId5" w:type="default"/>
          <w:footerReference r:id="rId6" w:type="default"/>
          <w:pgSz w:w="11906" w:h="16838"/>
          <w:pgMar w:top="1440" w:right="1080" w:bottom="1440" w:left="1080" w:header="851" w:footer="992" w:gutter="0"/>
          <w:pgNumType w:fmt="decimal" w:start="1"/>
          <w:cols w:space="720" w:num="1"/>
          <w:docGrid w:type="linesAndChars" w:linePitch="312" w:charSpace="0"/>
        </w:sectPr>
      </w:pPr>
    </w:p>
    <w:p>
      <w:pPr>
        <w:pStyle w:val="32"/>
        <w:spacing w:before="0" w:line="360" w:lineRule="auto"/>
        <w:jc w:val="center"/>
        <w:rPr>
          <w:rFonts w:hint="default" w:ascii="Times New Roman" w:hAnsi="Times New Roman" w:eastAsia="仿宋" w:cs="Times New Roman"/>
          <w:color w:val="000000" w:themeColor="text1"/>
          <w:sz w:val="44"/>
          <w:szCs w:val="44"/>
          <w:lang w:val="zh-CN"/>
          <w14:textFill>
            <w14:solidFill>
              <w14:schemeClr w14:val="tx1"/>
            </w14:solidFill>
          </w14:textFill>
        </w:rPr>
      </w:pPr>
    </w:p>
    <w:p>
      <w:pPr>
        <w:pStyle w:val="32"/>
        <w:spacing w:before="0" w:line="360" w:lineRule="auto"/>
        <w:jc w:val="center"/>
        <w:rPr>
          <w:rFonts w:hint="default" w:ascii="Times New Roman" w:hAnsi="Times New Roman" w:eastAsia="仿宋" w:cs="Times New Roman"/>
          <w:color w:val="000000" w:themeColor="text1"/>
          <w:sz w:val="44"/>
          <w:szCs w:val="44"/>
          <w:lang w:val="zh-CN"/>
          <w14:textFill>
            <w14:solidFill>
              <w14:schemeClr w14:val="tx1"/>
            </w14:solidFill>
          </w14:textFill>
        </w:rPr>
      </w:pPr>
      <w:r>
        <w:rPr>
          <w:rFonts w:hint="default" w:ascii="Times New Roman" w:hAnsi="Times New Roman" w:eastAsia="仿宋" w:cs="Times New Roman"/>
          <w:color w:val="000000" w:themeColor="text1"/>
          <w:sz w:val="44"/>
          <w:szCs w:val="44"/>
          <w:lang w:val="zh-CN"/>
          <w14:textFill>
            <w14:solidFill>
              <w14:schemeClr w14:val="tx1"/>
            </w14:solidFill>
          </w14:textFill>
        </w:rPr>
        <w:t>目    录</w:t>
      </w:r>
    </w:p>
    <w:p>
      <w:pPr>
        <w:rPr>
          <w:rFonts w:hint="default" w:ascii="Times New Roman" w:hAnsi="Times New Roman" w:eastAsia="仿宋" w:cs="Times New Roman"/>
          <w:color w:val="000000" w:themeColor="text1"/>
          <w:sz w:val="30"/>
          <w:szCs w:val="30"/>
          <w:lang w:val="zh-CN"/>
          <w14:textFill>
            <w14:solidFill>
              <w14:schemeClr w14:val="tx1"/>
            </w14:solidFill>
          </w14:textFill>
        </w:rPr>
      </w:pPr>
    </w:p>
    <w:p>
      <w:pPr>
        <w:spacing w:line="360" w:lineRule="auto"/>
        <w:rPr>
          <w:rFonts w:hint="default" w:ascii="Times New Roman" w:hAnsi="Times New Roman" w:eastAsia="仿宋" w:cs="Times New Roman"/>
          <w:color w:val="000000" w:themeColor="text1"/>
          <w:sz w:val="30"/>
          <w:szCs w:val="30"/>
          <w14:textFill>
            <w14:solidFill>
              <w14:schemeClr w14:val="tx1"/>
            </w14:solidFill>
          </w14:textFill>
        </w:rPr>
      </w:pPr>
    </w:p>
    <w:p>
      <w:pPr>
        <w:widowControl/>
        <w:jc w:val="left"/>
        <w:rPr>
          <w:rFonts w:hint="default" w:ascii="Times New Roman" w:hAnsi="Times New Roman" w:eastAsia="仿宋" w:cs="Times New Roman"/>
          <w:color w:val="000000" w:themeColor="text1"/>
          <w:sz w:val="30"/>
          <w:szCs w:val="30"/>
          <w14:textFill>
            <w14:solidFill>
              <w14:schemeClr w14:val="tx1"/>
            </w14:solidFill>
          </w14:textFill>
        </w:rPr>
      </w:pPr>
    </w:p>
    <w:p>
      <w:pPr>
        <w:spacing w:line="360" w:lineRule="auto"/>
        <w:ind w:firstLine="1800" w:firstLineChars="600"/>
        <w:rPr>
          <w:rFonts w:hint="default" w:ascii="Times New Roman" w:hAnsi="Times New Roman" w:eastAsia="仿宋" w:cs="Times New Roman"/>
          <w:b/>
          <w:color w:val="000000" w:themeColor="text1"/>
          <w:sz w:val="30"/>
          <w:szCs w:val="30"/>
          <w14:textFill>
            <w14:solidFill>
              <w14:schemeClr w14:val="tx1"/>
            </w14:solidFill>
          </w14:textFill>
        </w:rPr>
      </w:pPr>
      <w:r>
        <w:rPr>
          <w:rFonts w:hint="default" w:ascii="Times New Roman" w:hAnsi="Times New Roman" w:eastAsia="仿宋" w:cs="Times New Roman"/>
          <w:b/>
          <w:color w:val="000000" w:themeColor="text1"/>
          <w:sz w:val="30"/>
          <w:szCs w:val="30"/>
          <w14:textFill>
            <w14:solidFill>
              <w14:schemeClr w14:val="tx1"/>
            </w14:solidFill>
          </w14:textFill>
        </w:rPr>
        <w:t xml:space="preserve">第一部分      </w:t>
      </w:r>
      <w:r>
        <w:rPr>
          <w:rFonts w:hint="default" w:ascii="Times New Roman" w:hAnsi="Times New Roman" w:eastAsia="仿宋" w:cs="Times New Roman"/>
          <w:b/>
          <w:color w:val="000000" w:themeColor="text1"/>
          <w:sz w:val="30"/>
          <w:szCs w:val="30"/>
          <w:lang w:eastAsia="zh-CN"/>
          <w14:textFill>
            <w14:solidFill>
              <w14:schemeClr w14:val="tx1"/>
            </w14:solidFill>
          </w14:textFill>
        </w:rPr>
        <w:t>招标</w:t>
      </w:r>
      <w:r>
        <w:rPr>
          <w:rFonts w:hint="default" w:ascii="Times New Roman" w:hAnsi="Times New Roman" w:eastAsia="仿宋" w:cs="Times New Roman"/>
          <w:b/>
          <w:color w:val="000000" w:themeColor="text1"/>
          <w:sz w:val="30"/>
          <w:szCs w:val="30"/>
          <w14:textFill>
            <w14:solidFill>
              <w14:schemeClr w14:val="tx1"/>
            </w14:solidFill>
          </w14:textFill>
        </w:rPr>
        <w:t>公告</w:t>
      </w:r>
    </w:p>
    <w:p>
      <w:pPr>
        <w:spacing w:line="360" w:lineRule="auto"/>
        <w:ind w:firstLine="1800" w:firstLineChars="600"/>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b/>
          <w:color w:val="000000" w:themeColor="text1"/>
          <w:sz w:val="30"/>
          <w:szCs w:val="30"/>
          <w14:textFill>
            <w14:solidFill>
              <w14:schemeClr w14:val="tx1"/>
            </w14:solidFill>
          </w14:textFill>
        </w:rPr>
        <w:t>第二部分      供应商须知</w:t>
      </w:r>
    </w:p>
    <w:p>
      <w:pPr>
        <w:spacing w:line="360" w:lineRule="auto"/>
        <w:ind w:firstLine="1800" w:firstLineChars="600"/>
        <w:rPr>
          <w:rFonts w:hint="default" w:ascii="Times New Roman" w:hAnsi="Times New Roman" w:eastAsia="仿宋" w:cs="Times New Roman"/>
          <w:b/>
          <w:color w:val="000000" w:themeColor="text1"/>
          <w:sz w:val="30"/>
          <w:szCs w:val="30"/>
          <w:lang w:eastAsia="zh-CN"/>
          <w14:textFill>
            <w14:solidFill>
              <w14:schemeClr w14:val="tx1"/>
            </w14:solidFill>
          </w14:textFill>
        </w:rPr>
      </w:pPr>
      <w:r>
        <w:rPr>
          <w:rFonts w:hint="default" w:ascii="Times New Roman" w:hAnsi="Times New Roman" w:eastAsia="仿宋" w:cs="Times New Roman"/>
          <w:b/>
          <w:color w:val="000000" w:themeColor="text1"/>
          <w:sz w:val="30"/>
          <w:szCs w:val="30"/>
          <w14:textFill>
            <w14:solidFill>
              <w14:schemeClr w14:val="tx1"/>
            </w14:solidFill>
          </w14:textFill>
        </w:rPr>
        <w:t xml:space="preserve">第三部分      </w:t>
      </w:r>
      <w:r>
        <w:rPr>
          <w:rFonts w:hint="default" w:ascii="Times New Roman" w:hAnsi="Times New Roman" w:eastAsia="仿宋" w:cs="Times New Roman"/>
          <w:b/>
          <w:color w:val="000000" w:themeColor="text1"/>
          <w:sz w:val="30"/>
          <w:szCs w:val="30"/>
          <w:lang w:eastAsia="zh-CN"/>
          <w14:textFill>
            <w14:solidFill>
              <w14:schemeClr w14:val="tx1"/>
            </w14:solidFill>
          </w14:textFill>
        </w:rPr>
        <w:t>评标办法</w:t>
      </w:r>
    </w:p>
    <w:p>
      <w:pPr>
        <w:spacing w:line="360" w:lineRule="auto"/>
        <w:ind w:firstLine="1800" w:firstLineChars="600"/>
        <w:rPr>
          <w:rFonts w:hint="default" w:ascii="Times New Roman" w:hAnsi="Times New Roman" w:eastAsia="仿宋" w:cs="Times New Roman"/>
          <w:b/>
          <w:color w:val="000000" w:themeColor="text1"/>
          <w:sz w:val="30"/>
          <w:szCs w:val="30"/>
          <w:lang w:eastAsia="zh-CN"/>
          <w14:textFill>
            <w14:solidFill>
              <w14:schemeClr w14:val="tx1"/>
            </w14:solidFill>
          </w14:textFill>
        </w:rPr>
      </w:pPr>
      <w:r>
        <w:rPr>
          <w:rFonts w:hint="default" w:ascii="Times New Roman" w:hAnsi="Times New Roman" w:eastAsia="仿宋" w:cs="Times New Roman"/>
          <w:b/>
          <w:color w:val="000000" w:themeColor="text1"/>
          <w:sz w:val="30"/>
          <w:szCs w:val="30"/>
          <w14:textFill>
            <w14:solidFill>
              <w14:schemeClr w14:val="tx1"/>
            </w14:solidFill>
          </w14:textFill>
        </w:rPr>
        <w:t xml:space="preserve">第四部分      </w:t>
      </w:r>
      <w:r>
        <w:rPr>
          <w:rFonts w:hint="default" w:ascii="Times New Roman" w:hAnsi="Times New Roman" w:eastAsia="仿宋" w:cs="Times New Roman"/>
          <w:b/>
          <w:color w:val="000000" w:themeColor="text1"/>
          <w:sz w:val="30"/>
          <w:szCs w:val="30"/>
          <w:lang w:eastAsia="zh-CN"/>
          <w14:textFill>
            <w14:solidFill>
              <w14:schemeClr w14:val="tx1"/>
            </w14:solidFill>
          </w14:textFill>
        </w:rPr>
        <w:t>技术规格数量及质量要求</w:t>
      </w:r>
    </w:p>
    <w:p>
      <w:pPr>
        <w:spacing w:line="360" w:lineRule="auto"/>
        <w:ind w:firstLine="1800" w:firstLineChars="600"/>
        <w:rPr>
          <w:rFonts w:hint="default" w:ascii="Times New Roman" w:hAnsi="Times New Roman" w:eastAsia="仿宋" w:cs="Times New Roman"/>
          <w:b/>
          <w:color w:val="000000" w:themeColor="text1"/>
          <w:sz w:val="30"/>
          <w:szCs w:val="30"/>
          <w:lang w:eastAsia="zh-CN"/>
          <w14:textFill>
            <w14:solidFill>
              <w14:schemeClr w14:val="tx1"/>
            </w14:solidFill>
          </w14:textFill>
        </w:rPr>
      </w:pPr>
      <w:r>
        <w:rPr>
          <w:rFonts w:hint="default" w:ascii="Times New Roman" w:hAnsi="Times New Roman" w:eastAsia="仿宋" w:cs="Times New Roman"/>
          <w:b/>
          <w:color w:val="000000" w:themeColor="text1"/>
          <w:sz w:val="30"/>
          <w:szCs w:val="30"/>
          <w14:textFill>
            <w14:solidFill>
              <w14:schemeClr w14:val="tx1"/>
            </w14:solidFill>
          </w14:textFill>
        </w:rPr>
        <w:t xml:space="preserve">第五部分      </w:t>
      </w:r>
      <w:r>
        <w:rPr>
          <w:rFonts w:hint="default" w:ascii="Times New Roman" w:hAnsi="Times New Roman" w:eastAsia="仿宋" w:cs="Times New Roman"/>
          <w:b/>
          <w:color w:val="000000" w:themeColor="text1"/>
          <w:sz w:val="30"/>
          <w:szCs w:val="30"/>
          <w:lang w:eastAsia="zh-CN"/>
          <w14:textFill>
            <w14:solidFill>
              <w14:schemeClr w14:val="tx1"/>
            </w14:solidFill>
          </w14:textFill>
        </w:rPr>
        <w:t>合同（参考）</w:t>
      </w:r>
    </w:p>
    <w:p>
      <w:pPr>
        <w:pStyle w:val="29"/>
        <w:ind w:firstLine="1800" w:firstLineChars="600"/>
        <w:rPr>
          <w:rFonts w:hint="default" w:ascii="Times New Roman" w:hAnsi="Times New Roman" w:eastAsia="仿宋" w:cs="Times New Roman"/>
          <w:color w:val="000000" w:themeColor="text1"/>
          <w:lang w:val="en-US"/>
          <w14:textFill>
            <w14:solidFill>
              <w14:schemeClr w14:val="tx1"/>
            </w14:solidFill>
          </w14:textFill>
        </w:rPr>
      </w:pPr>
      <w:r>
        <w:rPr>
          <w:rFonts w:hint="default" w:ascii="Times New Roman" w:hAnsi="Times New Roman" w:eastAsia="仿宋" w:cs="Times New Roman"/>
          <w:b/>
          <w:color w:val="000000" w:themeColor="text1"/>
          <w:sz w:val="30"/>
          <w:szCs w:val="30"/>
          <w:lang w:eastAsia="zh-CN"/>
          <w14:textFill>
            <w14:solidFill>
              <w14:schemeClr w14:val="tx1"/>
            </w14:solidFill>
          </w14:textFill>
        </w:rPr>
        <w:t>第六部分</w:t>
      </w:r>
      <w:r>
        <w:rPr>
          <w:rFonts w:hint="default" w:ascii="Times New Roman" w:hAnsi="Times New Roman" w:eastAsia="仿宋" w:cs="Times New Roman"/>
          <w:b/>
          <w:color w:val="000000" w:themeColor="text1"/>
          <w:sz w:val="30"/>
          <w:szCs w:val="30"/>
          <w:lang w:val="en-US" w:eastAsia="zh-CN"/>
          <w14:textFill>
            <w14:solidFill>
              <w14:schemeClr w14:val="tx1"/>
            </w14:solidFill>
          </w14:textFill>
        </w:rPr>
        <w:t xml:space="preserve">      投标文件格式</w:t>
      </w:r>
    </w:p>
    <w:p>
      <w:pPr>
        <w:pStyle w:val="2"/>
        <w:numPr>
          <w:ilvl w:val="0"/>
          <w:numId w:val="0"/>
        </w:numPr>
        <w:ind w:leftChars="0" w:right="0" w:rightChars="0"/>
        <w:rPr>
          <w:rFonts w:hint="default" w:ascii="Times New Roman" w:hAnsi="Times New Roman" w:eastAsia="仿宋" w:cs="Times New Roman"/>
          <w:color w:val="000000" w:themeColor="text1"/>
          <w14:textFill>
            <w14:solidFill>
              <w14:schemeClr w14:val="tx1"/>
            </w14:solidFill>
          </w14:textFill>
        </w:rPr>
      </w:pPr>
    </w:p>
    <w:p>
      <w:pPr>
        <w:rPr>
          <w:rFonts w:hint="default" w:ascii="Times New Roman" w:hAnsi="Times New Roman" w:eastAsia="仿宋" w:cs="Times New Roman"/>
          <w:color w:val="000000" w:themeColor="text1"/>
          <w14:textFill>
            <w14:solidFill>
              <w14:schemeClr w14:val="tx1"/>
            </w14:solidFill>
          </w14:textFill>
        </w:rPr>
      </w:pPr>
    </w:p>
    <w:p>
      <w:pPr>
        <w:pStyle w:val="5"/>
        <w:rPr>
          <w:rFonts w:hint="default" w:ascii="Times New Roman" w:hAnsi="Times New Roman" w:eastAsia="仿宋" w:cs="Times New Roman"/>
          <w:color w:val="000000" w:themeColor="text1"/>
          <w:lang w:val="en-US" w:eastAsia="zh-CN"/>
          <w14:textFill>
            <w14:solidFill>
              <w14:schemeClr w14:val="tx1"/>
            </w14:solidFill>
          </w14:textFill>
        </w:rPr>
      </w:pPr>
    </w:p>
    <w:p>
      <w:pPr>
        <w:rPr>
          <w:rFonts w:hint="default" w:ascii="Times New Roman" w:hAnsi="Times New Roman" w:eastAsia="仿宋" w:cs="Times New Roman"/>
          <w:color w:val="000000" w:themeColor="text1"/>
          <w14:textFill>
            <w14:solidFill>
              <w14:schemeClr w14:val="tx1"/>
            </w14:solidFill>
          </w14:textFill>
        </w:rPr>
      </w:pPr>
    </w:p>
    <w:p>
      <w:pPr>
        <w:pStyle w:val="5"/>
        <w:rPr>
          <w:rFonts w:hint="default" w:ascii="Times New Roman" w:hAnsi="Times New Roman" w:eastAsia="仿宋" w:cs="Times New Roman"/>
          <w:color w:val="000000" w:themeColor="text1"/>
          <w14:textFill>
            <w14:solidFill>
              <w14:schemeClr w14:val="tx1"/>
            </w14:solidFill>
          </w14:textFill>
        </w:rPr>
      </w:pPr>
    </w:p>
    <w:p>
      <w:pPr>
        <w:rPr>
          <w:rFonts w:hint="default" w:ascii="Times New Roman" w:hAnsi="Times New Roman" w:eastAsia="仿宋" w:cs="Times New Roman"/>
          <w:color w:val="000000" w:themeColor="text1"/>
          <w14:textFill>
            <w14:solidFill>
              <w14:schemeClr w14:val="tx1"/>
            </w14:solidFill>
          </w14:textFill>
        </w:rPr>
      </w:pPr>
    </w:p>
    <w:p>
      <w:pPr>
        <w:pStyle w:val="5"/>
        <w:rPr>
          <w:rFonts w:hint="default" w:ascii="Times New Roman" w:hAnsi="Times New Roman" w:eastAsia="仿宋" w:cs="Times New Roman"/>
          <w:color w:val="000000" w:themeColor="text1"/>
          <w14:textFill>
            <w14:solidFill>
              <w14:schemeClr w14:val="tx1"/>
            </w14:solidFill>
          </w14:textFill>
        </w:rPr>
      </w:pPr>
    </w:p>
    <w:p>
      <w:pPr>
        <w:rPr>
          <w:rFonts w:hint="default" w:ascii="Times New Roman" w:hAnsi="Times New Roman" w:eastAsia="仿宋" w:cs="Times New Roman"/>
          <w:color w:val="000000" w:themeColor="text1"/>
          <w14:textFill>
            <w14:solidFill>
              <w14:schemeClr w14:val="tx1"/>
            </w14:solidFill>
          </w14:textFill>
        </w:rPr>
      </w:pPr>
    </w:p>
    <w:p>
      <w:pPr>
        <w:pStyle w:val="5"/>
        <w:rPr>
          <w:rFonts w:hint="default" w:ascii="Times New Roman" w:hAnsi="Times New Roman" w:eastAsia="仿宋" w:cs="Times New Roman"/>
          <w:color w:val="000000" w:themeColor="text1"/>
          <w14:textFill>
            <w14:solidFill>
              <w14:schemeClr w14:val="tx1"/>
            </w14:solidFill>
          </w14:textFill>
        </w:rPr>
      </w:pPr>
    </w:p>
    <w:p>
      <w:pPr>
        <w:rPr>
          <w:rFonts w:hint="default" w:ascii="Times New Roman" w:hAnsi="Times New Roman" w:eastAsia="仿宋" w:cs="Times New Roman"/>
          <w:color w:val="000000" w:themeColor="text1"/>
          <w14:textFill>
            <w14:solidFill>
              <w14:schemeClr w14:val="tx1"/>
            </w14:solidFill>
          </w14:textFill>
        </w:rPr>
      </w:pPr>
    </w:p>
    <w:p>
      <w:pPr>
        <w:pStyle w:val="33"/>
        <w:keepNext/>
        <w:keepLines/>
        <w:widowControl w:val="0"/>
        <w:shd w:val="clear" w:color="auto" w:fill="auto"/>
        <w:bidi w:val="0"/>
        <w:spacing w:before="120" w:after="300" w:line="240" w:lineRule="auto"/>
        <w:ind w:left="0" w:right="0" w:firstLine="0"/>
        <w:jc w:val="center"/>
        <w:rPr>
          <w:rFonts w:hint="default" w:ascii="Times New Roman" w:hAnsi="Times New Roman" w:eastAsia="仿宋" w:cs="Times New Roman"/>
          <w:b/>
          <w:bCs/>
          <w:color w:val="000000" w:themeColor="text1"/>
          <w:spacing w:val="0"/>
          <w:w w:val="100"/>
          <w:position w:val="0"/>
          <w:sz w:val="36"/>
          <w:szCs w:val="36"/>
          <w14:textFill>
            <w14:solidFill>
              <w14:schemeClr w14:val="tx1"/>
            </w14:solidFill>
          </w14:textFill>
        </w:rPr>
        <w:sectPr>
          <w:footerReference r:id="rId7" w:type="default"/>
          <w:pgSz w:w="11906" w:h="16838"/>
          <w:pgMar w:top="1440" w:right="1080" w:bottom="1440" w:left="1080" w:header="851" w:footer="992" w:gutter="0"/>
          <w:pgNumType w:fmt="decimal" w:start="1"/>
          <w:cols w:space="720" w:num="1"/>
          <w:docGrid w:type="linesAndChars" w:linePitch="312" w:charSpace="0"/>
        </w:sectPr>
      </w:pPr>
    </w:p>
    <w:p>
      <w:pPr>
        <w:pStyle w:val="33"/>
        <w:keepNext/>
        <w:keepLines/>
        <w:pageBreakBefore w:val="0"/>
        <w:widowControl w:val="0"/>
        <w:shd w:val="clear" w:color="auto" w:fill="auto"/>
        <w:kinsoku/>
        <w:wordWrap/>
        <w:overflowPunct/>
        <w:topLinePunct w:val="0"/>
        <w:autoSpaceDE/>
        <w:autoSpaceDN/>
        <w:bidi w:val="0"/>
        <w:adjustRightInd/>
        <w:snapToGrid/>
        <w:spacing w:before="120" w:after="300" w:line="0" w:lineRule="atLeast"/>
        <w:ind w:left="0" w:right="0" w:firstLine="0"/>
        <w:jc w:val="center"/>
        <w:textAlignment w:val="auto"/>
        <w:rPr>
          <w:rFonts w:hint="default" w:ascii="Times New Roman" w:hAnsi="Times New Roman" w:eastAsia="仿宋" w:cs="Times New Roman"/>
          <w:b/>
          <w:bCs/>
          <w:color w:val="000000" w:themeColor="text1"/>
          <w:sz w:val="36"/>
          <w:szCs w:val="36"/>
          <w:lang w:eastAsia="zh-CN"/>
          <w14:textFill>
            <w14:solidFill>
              <w14:schemeClr w14:val="tx1"/>
            </w14:solidFill>
          </w14:textFill>
        </w:rPr>
      </w:pPr>
      <w:r>
        <w:rPr>
          <w:rFonts w:hint="default" w:ascii="Times New Roman" w:hAnsi="Times New Roman" w:eastAsia="仿宋" w:cs="Times New Roman"/>
          <w:b/>
          <w:bCs/>
          <w:color w:val="000000" w:themeColor="text1"/>
          <w:spacing w:val="0"/>
          <w:w w:val="100"/>
          <w:position w:val="0"/>
          <w:sz w:val="36"/>
          <w:szCs w:val="36"/>
          <w14:textFill>
            <w14:solidFill>
              <w14:schemeClr w14:val="tx1"/>
            </w14:solidFill>
          </w14:textFill>
        </w:rPr>
        <w:t>第一部分</w:t>
      </w:r>
      <w:r>
        <w:rPr>
          <w:rFonts w:hint="default" w:ascii="Times New Roman" w:hAnsi="Times New Roman" w:eastAsia="仿宋" w:cs="Times New Roman"/>
          <w:b/>
          <w:bCs/>
          <w:color w:val="000000" w:themeColor="text1"/>
          <w:spacing w:val="0"/>
          <w:w w:val="100"/>
          <w:position w:val="0"/>
          <w:sz w:val="36"/>
          <w:szCs w:val="36"/>
          <w:lang w:val="en-US" w:eastAsia="zh-CN"/>
          <w14:textFill>
            <w14:solidFill>
              <w14:schemeClr w14:val="tx1"/>
            </w14:solidFill>
          </w14:textFill>
        </w:rPr>
        <w:t xml:space="preserve"> </w:t>
      </w:r>
      <w:r>
        <w:rPr>
          <w:rFonts w:hint="default" w:ascii="Times New Roman" w:hAnsi="Times New Roman" w:eastAsia="仿宋" w:cs="Times New Roman"/>
          <w:b/>
          <w:bCs/>
          <w:color w:val="000000" w:themeColor="text1"/>
          <w:spacing w:val="0"/>
          <w:w w:val="100"/>
          <w:position w:val="0"/>
          <w:sz w:val="36"/>
          <w:szCs w:val="36"/>
          <w:lang w:eastAsia="zh-CN"/>
          <w14:textFill>
            <w14:solidFill>
              <w14:schemeClr w14:val="tx1"/>
            </w14:solidFill>
          </w14:textFill>
        </w:rPr>
        <w:t>招标公告</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cs="Times New Roman"/>
          <w:sz w:val="24"/>
        </w:rPr>
        <mc:AlternateContent>
          <mc:Choice Requires="wps">
            <w:drawing>
              <wp:anchor distT="0" distB="0" distL="114300" distR="114300" simplePos="0" relativeHeight="251660288" behindDoc="0" locked="0" layoutInCell="1" allowOverlap="1">
                <wp:simplePos x="0" y="0"/>
                <wp:positionH relativeFrom="column">
                  <wp:posOffset>-90805</wp:posOffset>
                </wp:positionH>
                <wp:positionV relativeFrom="paragraph">
                  <wp:posOffset>6350</wp:posOffset>
                </wp:positionV>
                <wp:extent cx="1828800" cy="1828800"/>
                <wp:effectExtent l="4445" t="4445" r="10795" b="10795"/>
                <wp:wrapSquare wrapText="bothSides"/>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15"/>
                              <w:keepNext w:val="0"/>
                              <w:keepLines w:val="0"/>
                              <w:widowControl/>
                              <w:suppressLineNumbers w:val="0"/>
                              <w:rPr>
                                <w:sz w:val="24"/>
                                <w:szCs w:val="24"/>
                              </w:rPr>
                            </w:pPr>
                            <w:r>
                              <w:rPr>
                                <w:rFonts w:ascii="仿宋" w:hAnsi="仿宋" w:eastAsia="仿宋" w:cs="仿宋"/>
                                <w:sz w:val="24"/>
                                <w:szCs w:val="24"/>
                              </w:rPr>
                              <w:t>项目概况</w:t>
                            </w:r>
                          </w:p>
                          <w:p>
                            <w:pPr>
                              <w:pStyle w:val="15"/>
                              <w:keepNext w:val="0"/>
                              <w:keepLines w:val="0"/>
                              <w:widowControl/>
                              <w:suppressLineNumbers w:val="0"/>
                              <w:rPr>
                                <w:sz w:val="24"/>
                                <w:szCs w:val="24"/>
                              </w:rPr>
                            </w:pPr>
                            <w:r>
                              <w:rPr>
                                <w:rFonts w:hint="eastAsia" w:ascii="仿宋" w:hAnsi="仿宋" w:eastAsia="仿宋" w:cs="仿宋"/>
                                <w:sz w:val="24"/>
                                <w:szCs w:val="24"/>
                                <w:lang w:eastAsia="zh-CN"/>
                              </w:rPr>
                              <w:t>泽普县2023年基础设施设备提升项目（第八中学教育教学设备）</w:t>
                            </w:r>
                            <w:r>
                              <w:rPr>
                                <w:rFonts w:hint="eastAsia" w:ascii="仿宋" w:hAnsi="仿宋" w:eastAsia="仿宋" w:cs="仿宋"/>
                                <w:sz w:val="24"/>
                                <w:szCs w:val="24"/>
                              </w:rPr>
                              <w:t>招标项目的潜在投标人应在供应商登陆政采云平台http://www.zcygov.cn/，在线申请获取招标文件（登录政府采购云平台 → 项目采购 → 获取招标文件→申请，审核通过后可下载招标文件，如有操作性问题，可与政采云在线客服进行咨询，咨询电话：95763）获取招标文件，并于2023年</w:t>
                            </w:r>
                            <w:r>
                              <w:rPr>
                                <w:rFonts w:hint="eastAsia" w:ascii="仿宋" w:hAnsi="仿宋" w:eastAsia="仿宋" w:cs="仿宋"/>
                                <w:sz w:val="24"/>
                                <w:szCs w:val="24"/>
                                <w:lang w:val="en-US" w:eastAsia="zh-CN"/>
                              </w:rPr>
                              <w:t xml:space="preserve"> 7 </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6 </w:t>
                            </w:r>
                            <w:r>
                              <w:rPr>
                                <w:rFonts w:hint="eastAsia" w:ascii="仿宋" w:hAnsi="仿宋" w:eastAsia="仿宋" w:cs="仿宋"/>
                                <w:sz w:val="24"/>
                                <w:szCs w:val="24"/>
                              </w:rPr>
                              <w:t>日 11:00（北京时间）前递交投标文件。</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7.15pt;margin-top:0.5pt;height:144pt;width:144pt;mso-wrap-distance-bottom:0pt;mso-wrap-distance-left:9pt;mso-wrap-distance-right:9pt;mso-wrap-distance-top:0pt;mso-wrap-style:none;z-index:251660288;mso-width-relative:page;mso-height-relative:page;" fillcolor="#FFFFFF [3201]" filled="t" stroked="t" coordsize="21600,21600" o:gfxdata="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C0ba1tcAAAAJAQAA&#10;DwAAAAAAAAABACAAAAAiAAAAZHJzL2Rvd25yZXYueG1sUEsBAhQAFAAAAAgAh07iQJB3pXRTAgAA&#10;uAQAAA4AAAAAAAAAAQAgAAAAJgEAAGRycy9lMm9Eb2MueG1sUEsFBgAAAAAGAAYAWQEAAOsFAAAA&#10;AA==&#10;">
                <v:fill on="t" focussize="0,0"/>
                <v:stroke weight="0.5pt" color="#000000 [3204]" joinstyle="round"/>
                <v:imagedata o:title=""/>
                <o:lock v:ext="edit" aspectratio="f"/>
                <v:textbox style="mso-fit-shape-to-text:t;">
                  <w:txbxContent>
                    <w:p>
                      <w:pPr>
                        <w:pStyle w:val="15"/>
                        <w:keepNext w:val="0"/>
                        <w:keepLines w:val="0"/>
                        <w:widowControl/>
                        <w:suppressLineNumbers w:val="0"/>
                        <w:rPr>
                          <w:sz w:val="24"/>
                          <w:szCs w:val="24"/>
                        </w:rPr>
                      </w:pPr>
                      <w:r>
                        <w:rPr>
                          <w:rFonts w:ascii="仿宋" w:hAnsi="仿宋" w:eastAsia="仿宋" w:cs="仿宋"/>
                          <w:sz w:val="24"/>
                          <w:szCs w:val="24"/>
                        </w:rPr>
                        <w:t>项目概况</w:t>
                      </w:r>
                    </w:p>
                    <w:p>
                      <w:pPr>
                        <w:pStyle w:val="15"/>
                        <w:keepNext w:val="0"/>
                        <w:keepLines w:val="0"/>
                        <w:widowControl/>
                        <w:suppressLineNumbers w:val="0"/>
                        <w:rPr>
                          <w:sz w:val="24"/>
                          <w:szCs w:val="24"/>
                        </w:rPr>
                      </w:pPr>
                      <w:r>
                        <w:rPr>
                          <w:rFonts w:hint="eastAsia" w:ascii="仿宋" w:hAnsi="仿宋" w:eastAsia="仿宋" w:cs="仿宋"/>
                          <w:sz w:val="24"/>
                          <w:szCs w:val="24"/>
                          <w:lang w:eastAsia="zh-CN"/>
                        </w:rPr>
                        <w:t>泽普县2023年基础设施设备提升项目（第八中学教育教学设备）</w:t>
                      </w:r>
                      <w:r>
                        <w:rPr>
                          <w:rFonts w:hint="eastAsia" w:ascii="仿宋" w:hAnsi="仿宋" w:eastAsia="仿宋" w:cs="仿宋"/>
                          <w:sz w:val="24"/>
                          <w:szCs w:val="24"/>
                        </w:rPr>
                        <w:t>招标项目的潜在投标人应在供应商登陆政采云平台http://www.zcygov.cn/，在线申请获取招标文件（登录政府采购云平台 → 项目采购 → 获取招标文件→申请，审核通过后可下载招标文件，如有操作性问题，可与政采云在线客服进行咨询，咨询电话：95763）获取招标文件，并于2023年</w:t>
                      </w:r>
                      <w:r>
                        <w:rPr>
                          <w:rFonts w:hint="eastAsia" w:ascii="仿宋" w:hAnsi="仿宋" w:eastAsia="仿宋" w:cs="仿宋"/>
                          <w:sz w:val="24"/>
                          <w:szCs w:val="24"/>
                          <w:lang w:val="en-US" w:eastAsia="zh-CN"/>
                        </w:rPr>
                        <w:t xml:space="preserve"> 7 </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6 </w:t>
                      </w:r>
                      <w:r>
                        <w:rPr>
                          <w:rFonts w:hint="eastAsia" w:ascii="仿宋" w:hAnsi="仿宋" w:eastAsia="仿宋" w:cs="仿宋"/>
                          <w:sz w:val="24"/>
                          <w:szCs w:val="24"/>
                        </w:rPr>
                        <w:t>日 11:00（北京时间）前递交投标文件。</w:t>
                      </w:r>
                    </w:p>
                  </w:txbxContent>
                </v:textbox>
                <w10:wrap type="square"/>
              </v:shape>
            </w:pict>
          </mc:Fallback>
        </mc:AlternateContent>
      </w:r>
      <w:r>
        <w:rPr>
          <w:rFonts w:hint="default" w:ascii="Times New Roman" w:hAnsi="Times New Roman" w:eastAsia="仿宋" w:cs="Times New Roman"/>
          <w:color w:val="000000" w:themeColor="text1"/>
          <w:sz w:val="24"/>
          <w:szCs w:val="24"/>
          <w14:textFill>
            <w14:solidFill>
              <w14:schemeClr w14:val="tx1"/>
            </w14:solidFill>
          </w14:textFill>
        </w:rPr>
        <w:t>一、项目基本情况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 w:cs="Times New Roman"/>
          <w:color w:val="000000" w:themeColor="text1"/>
          <w:sz w:val="24"/>
          <w:szCs w:val="24"/>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项目编号：</w:t>
      </w:r>
      <w:r>
        <w:rPr>
          <w:rFonts w:hint="default" w:ascii="Times New Roman" w:hAnsi="Times New Roman" w:eastAsia="仿宋" w:cs="Times New Roman"/>
          <w:color w:val="000000" w:themeColor="text1"/>
          <w:sz w:val="24"/>
          <w:szCs w:val="24"/>
          <w:lang w:eastAsia="zh-CN"/>
          <w14:textFill>
            <w14:solidFill>
              <w14:schemeClr w14:val="tx1"/>
            </w14:solidFill>
          </w14:textFill>
        </w:rPr>
        <w:t>ZPDL(2023)0</w:t>
      </w:r>
      <w:r>
        <w:rPr>
          <w:rFonts w:hint="default" w:ascii="Times New Roman" w:hAnsi="Times New Roman" w:eastAsia="仿宋" w:cs="Times New Roman"/>
          <w:color w:val="000000" w:themeColor="text1"/>
          <w:sz w:val="24"/>
          <w:szCs w:val="24"/>
          <w:lang w:val="en-US" w:eastAsia="zh-CN"/>
          <w14:textFill>
            <w14:solidFill>
              <w14:schemeClr w14:val="tx1"/>
            </w14:solidFill>
          </w14:textFill>
        </w:rPr>
        <w:t>22</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 w:cs="Times New Roman"/>
          <w:color w:val="000000" w:themeColor="text1"/>
          <w:sz w:val="24"/>
          <w:szCs w:val="24"/>
          <w:lang w:eastAsia="zh-CN"/>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项目名称：</w:t>
      </w:r>
      <w:r>
        <w:rPr>
          <w:rFonts w:hint="eastAsia" w:eastAsia="仿宋" w:cs="Times New Roman"/>
          <w:color w:val="000000" w:themeColor="text1"/>
          <w:sz w:val="24"/>
          <w:szCs w:val="24"/>
          <w:lang w:eastAsia="zh-CN"/>
          <w14:textFill>
            <w14:solidFill>
              <w14:schemeClr w14:val="tx1"/>
            </w14:solidFill>
          </w14:textFill>
        </w:rPr>
        <w:t>泽普县2023年基础设施设备提升项目（第八中学教育教学设备）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采购方式：公开招标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themeColor="text1"/>
          <w:sz w:val="24"/>
          <w:szCs w:val="24"/>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预算金额（元）：</w:t>
      </w:r>
      <w:r>
        <w:rPr>
          <w:rFonts w:hint="eastAsia" w:eastAsia="仿宋" w:cs="Times New Roman"/>
          <w:color w:val="000000" w:themeColor="text1"/>
          <w:sz w:val="24"/>
          <w:szCs w:val="24"/>
          <w:lang w:val="en-US" w:eastAsia="zh-CN"/>
          <w14:textFill>
            <w14:solidFill>
              <w14:schemeClr w14:val="tx1"/>
            </w14:solidFill>
          </w14:textFill>
        </w:rPr>
        <w:t>11500000.00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themeColor="text1"/>
          <w:sz w:val="24"/>
          <w:szCs w:val="24"/>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最高限价（元）：</w:t>
      </w:r>
      <w:r>
        <w:rPr>
          <w:rFonts w:hint="eastAsia" w:eastAsia="仿宋" w:cs="Times New Roman"/>
          <w:color w:val="000000" w:themeColor="text1"/>
          <w:sz w:val="24"/>
          <w:szCs w:val="24"/>
          <w:lang w:val="en-US" w:eastAsia="zh-CN"/>
          <w14:textFill>
            <w14:solidFill>
              <w14:schemeClr w14:val="tx1"/>
            </w14:solidFill>
          </w14:textFill>
        </w:rPr>
        <w:t>11500000.00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themeColor="text1"/>
          <w:sz w:val="24"/>
          <w:szCs w:val="24"/>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采购需求：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 w:cs="Times New Roman"/>
          <w:color w:val="000000" w:themeColor="text1"/>
          <w:sz w:val="24"/>
          <w:szCs w:val="24"/>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标项名称:</w:t>
      </w:r>
      <w:r>
        <w:rPr>
          <w:rFonts w:hint="eastAsia" w:eastAsia="仿宋" w:cs="Times New Roman"/>
          <w:color w:val="000000" w:themeColor="text1"/>
          <w:sz w:val="24"/>
          <w:szCs w:val="24"/>
          <w:lang w:eastAsia="zh-CN"/>
          <w14:textFill>
            <w14:solidFill>
              <w14:schemeClr w14:val="tx1"/>
            </w14:solidFill>
          </w14:textFill>
        </w:rPr>
        <w:t>泽普县2023年基础设施设备提升项目（第八中学教育教学设备）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 w:cs="Times New Roman"/>
          <w:color w:val="000000" w:themeColor="text1"/>
          <w:sz w:val="24"/>
          <w:szCs w:val="24"/>
          <w:lang w:eastAsia="zh-CN"/>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   </w:t>
      </w:r>
      <w:r>
        <w:rPr>
          <w:rFonts w:hint="default" w:ascii="Times New Roman" w:hAnsi="Times New Roman" w:eastAsia="仿宋" w:cs="Times New Roman"/>
          <w:color w:val="000000" w:themeColor="text1"/>
          <w:sz w:val="24"/>
          <w:szCs w:val="24"/>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4"/>
          <w:szCs w:val="24"/>
          <w14:textFill>
            <w14:solidFill>
              <w14:schemeClr w14:val="tx1"/>
            </w14:solidFill>
          </w14:textFill>
        </w:rPr>
        <w:t>数量:1</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themeColor="text1"/>
          <w:sz w:val="24"/>
          <w:szCs w:val="24"/>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   </w:t>
      </w:r>
      <w:r>
        <w:rPr>
          <w:rFonts w:hint="default" w:ascii="Times New Roman" w:hAnsi="Times New Roman" w:eastAsia="仿宋" w:cs="Times New Roman"/>
          <w:color w:val="000000" w:themeColor="text1"/>
          <w:sz w:val="24"/>
          <w:szCs w:val="24"/>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4"/>
          <w:szCs w:val="24"/>
          <w14:textFill>
            <w14:solidFill>
              <w14:schemeClr w14:val="tx1"/>
            </w14:solidFill>
          </w14:textFill>
        </w:rPr>
        <w:t>预算金额（元）:</w:t>
      </w:r>
      <w:r>
        <w:rPr>
          <w:rFonts w:hint="eastAsia" w:eastAsia="仿宋" w:cs="Times New Roman"/>
          <w:color w:val="000000" w:themeColor="text1"/>
          <w:sz w:val="24"/>
          <w:szCs w:val="24"/>
          <w:lang w:val="en-US" w:eastAsia="zh-CN"/>
          <w14:textFill>
            <w14:solidFill>
              <w14:schemeClr w14:val="tx1"/>
            </w14:solidFill>
          </w14:textFill>
        </w:rPr>
        <w:t>11500000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 w:cs="Times New Roman"/>
          <w:color w:val="000000" w:themeColor="text1"/>
          <w:sz w:val="24"/>
          <w:szCs w:val="24"/>
          <w:lang w:eastAsia="zh-CN"/>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   </w:t>
      </w:r>
      <w:r>
        <w:rPr>
          <w:rFonts w:hint="default" w:ascii="Times New Roman" w:hAnsi="Times New Roman" w:eastAsia="仿宋" w:cs="Times New Roman"/>
          <w:color w:val="000000" w:themeColor="text1"/>
          <w:sz w:val="24"/>
          <w:szCs w:val="24"/>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4"/>
          <w:szCs w:val="24"/>
          <w14:textFill>
            <w14:solidFill>
              <w14:schemeClr w14:val="tx1"/>
            </w14:solidFill>
          </w14:textFill>
        </w:rPr>
        <w:t>简要规格描述或项目基本概况介绍、用途：详见采购清单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   </w:t>
      </w:r>
      <w:r>
        <w:rPr>
          <w:rFonts w:hint="default" w:ascii="Times New Roman" w:hAnsi="Times New Roman" w:eastAsia="仿宋" w:cs="Times New Roman"/>
          <w:color w:val="000000" w:themeColor="text1"/>
          <w:sz w:val="24"/>
          <w:szCs w:val="24"/>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4"/>
          <w:szCs w:val="24"/>
          <w14:textFill>
            <w14:solidFill>
              <w14:schemeClr w14:val="tx1"/>
            </w14:solidFill>
          </w14:textFill>
        </w:rPr>
        <w:t>备注：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合同履约期限：标项 1，具体以甲乙双方签订采购合同为准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本项目（否）接受联合体投标。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二、申请人的资格要求：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1.满足《中华人民共和国政府采购法》第二十二条规定；</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ind w:firstLine="480" w:firstLineChars="200"/>
        <w:jc w:val="left"/>
        <w:textAlignment w:val="auto"/>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2.落实政府采购政策需满足的资格要求：标项1：</w:t>
      </w: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供应商为中小企业</w:t>
      </w:r>
    </w:p>
    <w:p>
      <w:pPr>
        <w:keepNext w:val="0"/>
        <w:keepLines w:val="0"/>
        <w:pageBreakBefore w:val="0"/>
        <w:widowControl w:val="0"/>
        <w:kinsoku/>
        <w:wordWrap/>
        <w:overflowPunct/>
        <w:topLinePunct w:val="0"/>
        <w:autoSpaceDE/>
        <w:autoSpaceDN/>
        <w:bidi w:val="0"/>
        <w:adjustRightInd/>
        <w:snapToGrid/>
        <w:spacing w:line="440" w:lineRule="exact"/>
        <w:ind w:left="480" w:leftChars="200" w:firstLine="0" w:firstLineChars="0"/>
        <w:textAlignment w:val="auto"/>
        <w:rPr>
          <w:rFonts w:hint="eastAsia" w:ascii="Times New Roman" w:hAnsi="Times New Roman" w:eastAsia="仿宋" w:cs="Times New Roman"/>
          <w:color w:val="000000" w:themeColor="text1"/>
          <w:sz w:val="24"/>
          <w:szCs w:val="24"/>
          <w:lang w:eastAsia="zh-CN"/>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3.本项目的特定资格要求：</w:t>
      </w:r>
    </w:p>
    <w:p>
      <w:pPr>
        <w:keepNext w:val="0"/>
        <w:keepLines w:val="0"/>
        <w:pageBreakBefore w:val="0"/>
        <w:widowControl w:val="0"/>
        <w:kinsoku/>
        <w:wordWrap/>
        <w:overflowPunct/>
        <w:topLinePunct w:val="0"/>
        <w:autoSpaceDE/>
        <w:autoSpaceDN/>
        <w:bidi w:val="0"/>
        <w:adjustRightInd/>
        <w:snapToGrid/>
        <w:spacing w:line="440" w:lineRule="exact"/>
        <w:ind w:left="480" w:leftChars="200" w:firstLine="0" w:firstLineChars="0"/>
        <w:textAlignment w:val="auto"/>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【标项1】</w:t>
      </w:r>
    </w:p>
    <w:p>
      <w:pPr>
        <w:keepNext w:val="0"/>
        <w:keepLines w:val="0"/>
        <w:pageBreakBefore w:val="0"/>
        <w:widowControl w:val="0"/>
        <w:kinsoku/>
        <w:wordWrap/>
        <w:overflowPunct/>
        <w:topLinePunct w:val="0"/>
        <w:autoSpaceDE/>
        <w:autoSpaceDN/>
        <w:bidi w:val="0"/>
        <w:adjustRightInd/>
        <w:snapToGrid/>
        <w:spacing w:line="440" w:lineRule="exact"/>
        <w:ind w:left="480" w:leftChars="200" w:firstLine="480" w:firstLineChars="200"/>
        <w:textAlignment w:val="auto"/>
        <w:rPr>
          <w:rFonts w:hint="eastAsia" w:ascii="Times New Roman" w:hAnsi="Times New Roman" w:eastAsia="仿宋" w:cs="Times New Roman"/>
          <w:color w:val="000000" w:themeColor="text1"/>
          <w:sz w:val="24"/>
          <w:szCs w:val="24"/>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（1）具备三证合一营业执照副本；（2）法定代表人投标需提供法定代表人资格证明书，委托代理人投标需提供法定代表人授权委托书；（3）投标企业须提供委托代理人202</w:t>
      </w:r>
      <w:r>
        <w:rPr>
          <w:rFonts w:hint="default" w:ascii="Times New Roman" w:hAnsi="Times New Roman" w:eastAsia="仿宋" w:cs="Times New Roman"/>
          <w:color w:val="000000" w:themeColor="text1"/>
          <w:sz w:val="24"/>
          <w:szCs w:val="24"/>
          <w:lang w:val="en-US" w:eastAsia="zh-CN"/>
          <w14:textFill>
            <w14:solidFill>
              <w14:schemeClr w14:val="tx1"/>
            </w14:solidFill>
          </w14:textFill>
        </w:rPr>
        <w:t>3</w:t>
      </w:r>
      <w:r>
        <w:rPr>
          <w:rFonts w:hint="default" w:ascii="Times New Roman" w:hAnsi="Times New Roman" w:eastAsia="仿宋" w:cs="Times New Roman"/>
          <w:color w:val="000000" w:themeColor="text1"/>
          <w:sz w:val="24"/>
          <w:szCs w:val="24"/>
          <w14:textFill>
            <w14:solidFill>
              <w14:schemeClr w14:val="tx1"/>
            </w14:solidFill>
          </w14:textFill>
        </w:rPr>
        <w:t>年0</w:t>
      </w:r>
      <w:r>
        <w:rPr>
          <w:rFonts w:hint="default" w:ascii="Times New Roman" w:hAnsi="Times New Roman" w:eastAsia="仿宋" w:cs="Times New Roman"/>
          <w:color w:val="000000" w:themeColor="text1"/>
          <w:sz w:val="24"/>
          <w:szCs w:val="24"/>
          <w:lang w:val="en-US" w:eastAsia="zh-CN"/>
          <w14:textFill>
            <w14:solidFill>
              <w14:schemeClr w14:val="tx1"/>
            </w14:solidFill>
          </w14:textFill>
        </w:rPr>
        <w:t>1</w:t>
      </w:r>
      <w:r>
        <w:rPr>
          <w:rFonts w:hint="default" w:ascii="Times New Roman" w:hAnsi="Times New Roman" w:eastAsia="仿宋" w:cs="Times New Roman"/>
          <w:color w:val="000000" w:themeColor="text1"/>
          <w:sz w:val="24"/>
          <w:szCs w:val="24"/>
          <w14:textFill>
            <w14:solidFill>
              <w14:schemeClr w14:val="tx1"/>
            </w14:solidFill>
          </w14:textFill>
        </w:rPr>
        <w:t>月至2023年0</w:t>
      </w:r>
      <w:r>
        <w:rPr>
          <w:rFonts w:hint="default" w:ascii="Times New Roman" w:hAnsi="Times New Roman" w:eastAsia="仿宋" w:cs="Times New Roman"/>
          <w:color w:val="000000" w:themeColor="text1"/>
          <w:sz w:val="24"/>
          <w:szCs w:val="24"/>
          <w:lang w:val="en-US" w:eastAsia="zh-CN"/>
          <w14:textFill>
            <w14:solidFill>
              <w14:schemeClr w14:val="tx1"/>
            </w14:solidFill>
          </w14:textFill>
        </w:rPr>
        <w:t>6</w:t>
      </w:r>
      <w:r>
        <w:rPr>
          <w:rFonts w:hint="default" w:ascii="Times New Roman" w:hAnsi="Times New Roman" w:eastAsia="仿宋" w:cs="Times New Roman"/>
          <w:color w:val="000000" w:themeColor="text1"/>
          <w:sz w:val="24"/>
          <w:szCs w:val="24"/>
          <w14:textFill>
            <w14:solidFill>
              <w14:schemeClr w14:val="tx1"/>
            </w14:solidFill>
          </w14:textFill>
        </w:rPr>
        <w:t>月的有效社保证明</w:t>
      </w:r>
      <w:r>
        <w:rPr>
          <w:rFonts w:hint="default" w:ascii="Times New Roman" w:hAnsi="Times New Roman" w:eastAsia="仿宋" w:cs="Times New Roman"/>
          <w:color w:val="000000" w:themeColor="text1"/>
          <w:sz w:val="24"/>
          <w:szCs w:val="24"/>
          <w:lang w:eastAsia="zh-CN"/>
          <w14:textFill>
            <w14:solidFill>
              <w14:schemeClr w14:val="tx1"/>
            </w14:solidFill>
          </w14:textFill>
        </w:rPr>
        <w:t>（</w:t>
      </w:r>
      <w:r>
        <w:rPr>
          <w:rFonts w:hint="default" w:ascii="Times New Roman" w:hAnsi="Times New Roman" w:eastAsia="仿宋" w:cs="Times New Roman"/>
          <w:color w:val="000000" w:themeColor="text1"/>
          <w:sz w:val="24"/>
          <w:szCs w:val="24"/>
          <w:lang w:val="en-US" w:eastAsia="zh-CN"/>
          <w14:textFill>
            <w14:solidFill>
              <w14:schemeClr w14:val="tx1"/>
            </w14:solidFill>
          </w14:textFill>
        </w:rPr>
        <w:t>2023年成立的新公司提供成立之日起至6月社保</w:t>
      </w:r>
      <w:r>
        <w:rPr>
          <w:rFonts w:hint="default" w:ascii="Times New Roman" w:hAnsi="Times New Roman" w:eastAsia="仿宋" w:cs="Times New Roman"/>
          <w:color w:val="000000" w:themeColor="text1"/>
          <w:sz w:val="24"/>
          <w:szCs w:val="24"/>
          <w:lang w:eastAsia="zh-CN"/>
          <w14:textFill>
            <w14:solidFill>
              <w14:schemeClr w14:val="tx1"/>
            </w14:solidFill>
          </w14:textFill>
        </w:rPr>
        <w:t>）</w:t>
      </w:r>
      <w:r>
        <w:rPr>
          <w:rFonts w:hint="default" w:ascii="Times New Roman" w:hAnsi="Times New Roman" w:eastAsia="仿宋" w:cs="Times New Roman"/>
          <w:color w:val="000000" w:themeColor="text1"/>
          <w:sz w:val="24"/>
          <w:szCs w:val="24"/>
          <w14:textFill>
            <w14:solidFill>
              <w14:schemeClr w14:val="tx1"/>
            </w14:solidFill>
          </w14:textFill>
        </w:rPr>
        <w:t>；（4）参加采购活动前三年内，未被“信用中国”（www.creditchina.gov.cn）、“中国政府采购网”（www.ccgp.gov.cn）列入失信被执行人、重大税收违法案件当事人名单、政府采购严重违法失信行为记录名单（提供查询结果网页截图并加盖供应商公章）；</w:t>
      </w:r>
      <w:r>
        <w:rPr>
          <w:rFonts w:hint="eastAsia" w:eastAsia="仿宋" w:cs="Times New Roman"/>
          <w:color w:val="000000" w:themeColor="text1"/>
          <w:sz w:val="24"/>
          <w:szCs w:val="24"/>
          <w:lang w:eastAsia="zh-CN"/>
          <w14:textFill>
            <w14:solidFill>
              <w14:schemeClr w14:val="tx1"/>
            </w14:solidFill>
          </w14:textFill>
        </w:rPr>
        <w:t>（</w:t>
      </w:r>
      <w:r>
        <w:rPr>
          <w:rFonts w:hint="eastAsia" w:eastAsia="仿宋" w:cs="Times New Roman"/>
          <w:color w:val="000000" w:themeColor="text1"/>
          <w:sz w:val="24"/>
          <w:szCs w:val="24"/>
          <w:lang w:val="en-US" w:eastAsia="zh-CN"/>
          <w14:textFill>
            <w14:solidFill>
              <w14:schemeClr w14:val="tx1"/>
            </w14:solidFill>
          </w14:textFill>
        </w:rPr>
        <w:t>5</w:t>
      </w:r>
      <w:r>
        <w:rPr>
          <w:rFonts w:hint="eastAsia" w:eastAsia="仿宋" w:cs="Times New Roman"/>
          <w:color w:val="000000" w:themeColor="text1"/>
          <w:sz w:val="24"/>
          <w:szCs w:val="24"/>
          <w:lang w:eastAsia="zh-CN"/>
          <w14:textFill>
            <w14:solidFill>
              <w14:schemeClr w14:val="tx1"/>
            </w14:solidFill>
          </w14:textFill>
        </w:rPr>
        <w:t>）</w:t>
      </w:r>
      <w:r>
        <w:rPr>
          <w:rFonts w:hint="eastAsia" w:eastAsia="仿宋" w:cs="Times New Roman"/>
          <w:color w:val="000000" w:themeColor="text1"/>
          <w:sz w:val="24"/>
          <w:szCs w:val="24"/>
          <w:lang w:val="en-US" w:eastAsia="zh-CN"/>
          <w14:textFill>
            <w14:solidFill>
              <w14:schemeClr w14:val="tx1"/>
            </w14:solidFill>
          </w14:textFill>
        </w:rPr>
        <w:t>提供2022年年度财务审计报告（新成立的公司不满一年可提交银行开具的资信证明）</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三、获取招标文件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时间：2023年</w:t>
      </w:r>
      <w:r>
        <w:rPr>
          <w:rFonts w:hint="eastAsia" w:eastAsia="仿宋" w:cs="Times New Roman"/>
          <w:color w:val="000000" w:themeColor="text1"/>
          <w:sz w:val="24"/>
          <w:szCs w:val="24"/>
          <w:lang w:val="en-US" w:eastAsia="zh-CN"/>
          <w14:textFill>
            <w14:solidFill>
              <w14:schemeClr w14:val="tx1"/>
            </w14:solidFill>
          </w14:textFill>
        </w:rPr>
        <w:t>6</w:t>
      </w:r>
      <w:r>
        <w:rPr>
          <w:rFonts w:hint="default" w:ascii="Times New Roman" w:hAnsi="Times New Roman" w:eastAsia="仿宋" w:cs="Times New Roman"/>
          <w:color w:val="000000" w:themeColor="text1"/>
          <w:sz w:val="24"/>
          <w:szCs w:val="24"/>
          <w14:textFill>
            <w14:solidFill>
              <w14:schemeClr w14:val="tx1"/>
            </w14:solidFill>
          </w14:textFill>
        </w:rPr>
        <w:t>月</w:t>
      </w:r>
      <w:r>
        <w:rPr>
          <w:rFonts w:hint="eastAsia" w:eastAsia="仿宋" w:cs="Times New Roman"/>
          <w:color w:val="000000" w:themeColor="text1"/>
          <w:sz w:val="24"/>
          <w:szCs w:val="24"/>
          <w:lang w:val="en-US" w:eastAsia="zh-CN"/>
          <w14:textFill>
            <w14:solidFill>
              <w14:schemeClr w14:val="tx1"/>
            </w14:solidFill>
          </w14:textFill>
        </w:rPr>
        <w:t>21</w:t>
      </w:r>
      <w:r>
        <w:rPr>
          <w:rFonts w:hint="default" w:ascii="Times New Roman" w:hAnsi="Times New Roman" w:eastAsia="仿宋" w:cs="Times New Roman"/>
          <w:color w:val="000000" w:themeColor="text1"/>
          <w:sz w:val="24"/>
          <w:szCs w:val="24"/>
          <w14:textFill>
            <w14:solidFill>
              <w14:schemeClr w14:val="tx1"/>
            </w14:solidFill>
          </w14:textFill>
        </w:rPr>
        <w:t>日至2023年</w:t>
      </w:r>
      <w:r>
        <w:rPr>
          <w:rFonts w:hint="default" w:ascii="Times New Roman" w:hAnsi="Times New Roman" w:eastAsia="仿宋" w:cs="Times New Roman"/>
          <w:color w:val="000000" w:themeColor="text1"/>
          <w:sz w:val="24"/>
          <w:szCs w:val="24"/>
          <w:lang w:val="en-US" w:eastAsia="zh-CN"/>
          <w14:textFill>
            <w14:solidFill>
              <w14:schemeClr w14:val="tx1"/>
            </w14:solidFill>
          </w14:textFill>
        </w:rPr>
        <w:t xml:space="preserve"> </w:t>
      </w:r>
      <w:r>
        <w:rPr>
          <w:rFonts w:hint="eastAsia" w:eastAsia="仿宋" w:cs="Times New Roman"/>
          <w:color w:val="000000" w:themeColor="text1"/>
          <w:sz w:val="24"/>
          <w:szCs w:val="24"/>
          <w:lang w:val="en-US" w:eastAsia="zh-CN"/>
          <w14:textFill>
            <w14:solidFill>
              <w14:schemeClr w14:val="tx1"/>
            </w14:solidFill>
          </w14:textFill>
        </w:rPr>
        <w:t>6</w:t>
      </w:r>
      <w:r>
        <w:rPr>
          <w:rFonts w:hint="default" w:ascii="Times New Roman" w:hAnsi="Times New Roman" w:eastAsia="仿宋" w:cs="Times New Roman"/>
          <w:color w:val="000000" w:themeColor="text1"/>
          <w:sz w:val="24"/>
          <w:szCs w:val="24"/>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4"/>
          <w:szCs w:val="24"/>
          <w14:textFill>
            <w14:solidFill>
              <w14:schemeClr w14:val="tx1"/>
            </w14:solidFill>
          </w14:textFill>
        </w:rPr>
        <w:t>月</w:t>
      </w:r>
      <w:r>
        <w:rPr>
          <w:rFonts w:hint="default" w:ascii="Times New Roman" w:hAnsi="Times New Roman" w:eastAsia="仿宋" w:cs="Times New Roman"/>
          <w:color w:val="000000" w:themeColor="text1"/>
          <w:sz w:val="24"/>
          <w:szCs w:val="24"/>
          <w:lang w:val="en-US" w:eastAsia="zh-CN"/>
          <w14:textFill>
            <w14:solidFill>
              <w14:schemeClr w14:val="tx1"/>
            </w14:solidFill>
          </w14:textFill>
        </w:rPr>
        <w:t xml:space="preserve"> </w:t>
      </w:r>
      <w:r>
        <w:rPr>
          <w:rFonts w:hint="eastAsia" w:eastAsia="仿宋" w:cs="Times New Roman"/>
          <w:color w:val="000000" w:themeColor="text1"/>
          <w:sz w:val="24"/>
          <w:szCs w:val="24"/>
          <w:lang w:val="en-US" w:eastAsia="zh-CN"/>
          <w14:textFill>
            <w14:solidFill>
              <w14:schemeClr w14:val="tx1"/>
            </w14:solidFill>
          </w14:textFill>
        </w:rPr>
        <w:t>27</w:t>
      </w:r>
      <w:r>
        <w:rPr>
          <w:rFonts w:hint="default" w:ascii="Times New Roman" w:hAnsi="Times New Roman" w:eastAsia="仿宋" w:cs="Times New Roman"/>
          <w:color w:val="000000" w:themeColor="text1"/>
          <w:sz w:val="24"/>
          <w:szCs w:val="24"/>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4"/>
          <w:szCs w:val="24"/>
          <w14:textFill>
            <w14:solidFill>
              <w14:schemeClr w14:val="tx1"/>
            </w14:solidFill>
          </w14:textFill>
        </w:rPr>
        <w:t>日，每天上午10:00至14:00，下午16:00至</w:t>
      </w:r>
      <w:r>
        <w:rPr>
          <w:rFonts w:hint="eastAsia" w:eastAsia="仿宋" w:cs="Times New Roman"/>
          <w:color w:val="000000" w:themeColor="text1"/>
          <w:sz w:val="24"/>
          <w:szCs w:val="24"/>
          <w:lang w:val="en-US" w:eastAsia="zh-CN"/>
          <w14:textFill>
            <w14:solidFill>
              <w14:schemeClr w14:val="tx1"/>
            </w14:solidFill>
          </w14:textFill>
        </w:rPr>
        <w:t>20</w:t>
      </w:r>
      <w:r>
        <w:rPr>
          <w:rFonts w:hint="default" w:ascii="Times New Roman" w:hAnsi="Times New Roman" w:eastAsia="仿宋" w:cs="Times New Roman"/>
          <w:color w:val="000000" w:themeColor="text1"/>
          <w:sz w:val="24"/>
          <w:szCs w:val="24"/>
          <w14:textFill>
            <w14:solidFill>
              <w14:schemeClr w14:val="tx1"/>
            </w14:solidFill>
          </w14:textFill>
        </w:rPr>
        <w:t>:</w:t>
      </w:r>
      <w:r>
        <w:rPr>
          <w:rFonts w:hint="eastAsia" w:eastAsia="仿宋" w:cs="Times New Roman"/>
          <w:color w:val="000000" w:themeColor="text1"/>
          <w:sz w:val="24"/>
          <w:szCs w:val="24"/>
          <w:lang w:val="en-US" w:eastAsia="zh-CN"/>
          <w14:textFill>
            <w14:solidFill>
              <w14:schemeClr w14:val="tx1"/>
            </w14:solidFill>
          </w14:textFill>
        </w:rPr>
        <w:t>0</w:t>
      </w:r>
      <w:r>
        <w:rPr>
          <w:rFonts w:hint="default" w:ascii="Times New Roman" w:hAnsi="Times New Roman" w:eastAsia="仿宋" w:cs="Times New Roman"/>
          <w:color w:val="000000" w:themeColor="text1"/>
          <w:sz w:val="24"/>
          <w:szCs w:val="24"/>
          <w14:textFill>
            <w14:solidFill>
              <w14:schemeClr w14:val="tx1"/>
            </w14:solidFill>
          </w14:textFill>
        </w:rPr>
        <w:t>0（北京时间，法定节假日除外）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地点：供应商登陆政采云平台http://www.zcygov.cn/，在线申请获取招标文件（登录政府采购云平台 → 项目采购 → 获取招标文件→申请，审核通过后可下载招标文件，如有操作性问题，可与政采云在线客服进行咨询，咨询电话：95763）</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 w:cs="Times New Roman"/>
          <w:color w:val="000000" w:themeColor="text1"/>
          <w:sz w:val="24"/>
          <w:szCs w:val="24"/>
          <w:lang w:eastAsia="zh-CN"/>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方式：（1）线上获取（登录政府采购云平台 → 项目采购 → 获取招标文件→ 申请，审核通过后可下载招标文件）。本次招标不提供纸质版招标文件。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（2）供应商获取招标文件前应注册成为政府采购云平台正式供应商。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售价（元）：0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四、提交投标文件截止时间、开标时间和地点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提交投标文件截止时间：2023年</w:t>
      </w:r>
      <w:r>
        <w:rPr>
          <w:rFonts w:hint="default" w:ascii="Times New Roman" w:hAnsi="Times New Roman" w:eastAsia="仿宋" w:cs="Times New Roman"/>
          <w:color w:val="000000" w:themeColor="text1"/>
          <w:sz w:val="24"/>
          <w:szCs w:val="24"/>
          <w:lang w:val="en-US" w:eastAsia="zh-CN"/>
          <w14:textFill>
            <w14:solidFill>
              <w14:schemeClr w14:val="tx1"/>
            </w14:solidFill>
          </w14:textFill>
        </w:rPr>
        <w:t xml:space="preserve"> </w:t>
      </w:r>
      <w:r>
        <w:rPr>
          <w:rFonts w:hint="eastAsia" w:eastAsia="仿宋" w:cs="Times New Roman"/>
          <w:color w:val="000000" w:themeColor="text1"/>
          <w:sz w:val="24"/>
          <w:szCs w:val="24"/>
          <w:lang w:val="en-US" w:eastAsia="zh-CN"/>
          <w14:textFill>
            <w14:solidFill>
              <w14:schemeClr w14:val="tx1"/>
            </w14:solidFill>
          </w14:textFill>
        </w:rPr>
        <w:t>7</w:t>
      </w:r>
      <w:r>
        <w:rPr>
          <w:rFonts w:hint="default" w:ascii="Times New Roman" w:hAnsi="Times New Roman" w:eastAsia="仿宋" w:cs="Times New Roman"/>
          <w:color w:val="000000" w:themeColor="text1"/>
          <w:sz w:val="24"/>
          <w:szCs w:val="24"/>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4"/>
          <w:szCs w:val="24"/>
          <w14:textFill>
            <w14:solidFill>
              <w14:schemeClr w14:val="tx1"/>
            </w14:solidFill>
          </w14:textFill>
        </w:rPr>
        <w:t>月</w:t>
      </w:r>
      <w:r>
        <w:rPr>
          <w:rFonts w:hint="default" w:ascii="Times New Roman" w:hAnsi="Times New Roman" w:eastAsia="仿宋" w:cs="Times New Roman"/>
          <w:color w:val="000000" w:themeColor="text1"/>
          <w:sz w:val="24"/>
          <w:szCs w:val="24"/>
          <w:lang w:val="en-US" w:eastAsia="zh-CN"/>
          <w14:textFill>
            <w14:solidFill>
              <w14:schemeClr w14:val="tx1"/>
            </w14:solidFill>
          </w14:textFill>
        </w:rPr>
        <w:t xml:space="preserve"> </w:t>
      </w:r>
      <w:r>
        <w:rPr>
          <w:rFonts w:hint="eastAsia" w:eastAsia="仿宋" w:cs="Times New Roman"/>
          <w:color w:val="000000" w:themeColor="text1"/>
          <w:sz w:val="24"/>
          <w:szCs w:val="24"/>
          <w:lang w:val="en-US" w:eastAsia="zh-CN"/>
          <w14:textFill>
            <w14:solidFill>
              <w14:schemeClr w14:val="tx1"/>
            </w14:solidFill>
          </w14:textFill>
        </w:rPr>
        <w:t>12</w:t>
      </w:r>
      <w:r>
        <w:rPr>
          <w:rFonts w:hint="default" w:ascii="Times New Roman" w:hAnsi="Times New Roman" w:eastAsia="仿宋" w:cs="Times New Roman"/>
          <w:color w:val="000000" w:themeColor="text1"/>
          <w:sz w:val="24"/>
          <w:szCs w:val="24"/>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4"/>
          <w:szCs w:val="24"/>
          <w14:textFill>
            <w14:solidFill>
              <w14:schemeClr w14:val="tx1"/>
            </w14:solidFill>
          </w14:textFill>
        </w:rPr>
        <w:t>日 11:00（北京时间）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投标地点：政府采购云平台（www.zcygov.cn）</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开标时间：2023年</w:t>
      </w:r>
      <w:r>
        <w:rPr>
          <w:rFonts w:hint="default" w:ascii="Times New Roman" w:hAnsi="Times New Roman" w:eastAsia="仿宋" w:cs="Times New Roman"/>
          <w:color w:val="000000" w:themeColor="text1"/>
          <w:sz w:val="24"/>
          <w:szCs w:val="24"/>
          <w:lang w:val="en-US" w:eastAsia="zh-CN"/>
          <w14:textFill>
            <w14:solidFill>
              <w14:schemeClr w14:val="tx1"/>
            </w14:solidFill>
          </w14:textFill>
        </w:rPr>
        <w:t xml:space="preserve"> </w:t>
      </w:r>
      <w:r>
        <w:rPr>
          <w:rFonts w:hint="eastAsia" w:eastAsia="仿宋" w:cs="Times New Roman"/>
          <w:color w:val="000000" w:themeColor="text1"/>
          <w:sz w:val="24"/>
          <w:szCs w:val="24"/>
          <w:lang w:val="en-US" w:eastAsia="zh-CN"/>
          <w14:textFill>
            <w14:solidFill>
              <w14:schemeClr w14:val="tx1"/>
            </w14:solidFill>
          </w14:textFill>
        </w:rPr>
        <w:t>7</w:t>
      </w:r>
      <w:r>
        <w:rPr>
          <w:rFonts w:hint="default" w:ascii="Times New Roman" w:hAnsi="Times New Roman" w:eastAsia="仿宋" w:cs="Times New Roman"/>
          <w:color w:val="000000" w:themeColor="text1"/>
          <w:sz w:val="24"/>
          <w:szCs w:val="24"/>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4"/>
          <w:szCs w:val="24"/>
          <w14:textFill>
            <w14:solidFill>
              <w14:schemeClr w14:val="tx1"/>
            </w14:solidFill>
          </w14:textFill>
        </w:rPr>
        <w:t>月</w:t>
      </w:r>
      <w:r>
        <w:rPr>
          <w:rFonts w:hint="default" w:ascii="Times New Roman" w:hAnsi="Times New Roman" w:eastAsia="仿宋" w:cs="Times New Roman"/>
          <w:color w:val="000000" w:themeColor="text1"/>
          <w:sz w:val="24"/>
          <w:szCs w:val="24"/>
          <w:lang w:val="en-US" w:eastAsia="zh-CN"/>
          <w14:textFill>
            <w14:solidFill>
              <w14:schemeClr w14:val="tx1"/>
            </w14:solidFill>
          </w14:textFill>
        </w:rPr>
        <w:t xml:space="preserve"> </w:t>
      </w:r>
      <w:r>
        <w:rPr>
          <w:rFonts w:hint="eastAsia" w:eastAsia="仿宋" w:cs="Times New Roman"/>
          <w:color w:val="000000" w:themeColor="text1"/>
          <w:sz w:val="24"/>
          <w:szCs w:val="24"/>
          <w:lang w:val="en-US" w:eastAsia="zh-CN"/>
          <w14:textFill>
            <w14:solidFill>
              <w14:schemeClr w14:val="tx1"/>
            </w14:solidFill>
          </w14:textFill>
        </w:rPr>
        <w:t>12</w:t>
      </w:r>
      <w:r>
        <w:rPr>
          <w:rFonts w:hint="default" w:ascii="Times New Roman" w:hAnsi="Times New Roman" w:eastAsia="仿宋" w:cs="Times New Roman"/>
          <w:color w:val="000000" w:themeColor="text1"/>
          <w:sz w:val="24"/>
          <w:szCs w:val="24"/>
          <w14:textFill>
            <w14:solidFill>
              <w14:schemeClr w14:val="tx1"/>
            </w14:solidFill>
          </w14:textFill>
        </w:rPr>
        <w:t>日 11:00（北京时间）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开标地点：政府采购云平台（www.zcygov.cn）</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五、公告期限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自本公告发布之日起5个工作日。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六、其他补充事宜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 w:cs="Times New Roman"/>
          <w:color w:val="000000" w:themeColor="text1"/>
          <w:sz w:val="24"/>
          <w:szCs w:val="24"/>
          <w:lang w:eastAsia="zh-CN"/>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1.本项目采用全流程不见面电子开评标，投标供应商需要使用CA加密设备，供应商可通过新疆数字证书认证中心官网（https://www.xjca.com.cn/）或下载“新疆政务通”APP自行进行申领；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 w:cs="Times New Roman"/>
          <w:color w:val="000000" w:themeColor="text1"/>
          <w:sz w:val="24"/>
          <w:szCs w:val="24"/>
          <w:lang w:eastAsia="zh-CN"/>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  2.本项目实行网上投标，采用加密电子投标文件(供应商须使用CA加密设备通过政采云电子投标客户端制作投标文件)。若供应商参与投标，自行承担投标一切费用；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 w:cs="Times New Roman"/>
          <w:color w:val="000000" w:themeColor="text1"/>
          <w:sz w:val="24"/>
          <w:szCs w:val="24"/>
          <w:lang w:eastAsia="zh-CN"/>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  3.各供应商在开标前应确保成为新疆维吾尔自治区政府采购网正式注册入库供应商（已在政采云平台其他省份入驻的供应商无需重复注册），并完成CA数字证书申领。因未注册入库、未办理CA数字证书等原因造成无法投标或投标失败等后果由供应商自行承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 w:cs="Times New Roman"/>
          <w:color w:val="000000" w:themeColor="text1"/>
          <w:sz w:val="24"/>
          <w:szCs w:val="24"/>
          <w:lang w:eastAsia="zh-CN"/>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  4.供应商将政采云电子交易客户端下载、安装完成后，可通过账号密码或CA登录客户端进行投标文件制作。在使用政采云投标客户端时，建议使用win7+64位及以上操作系统。客户端请至新疆政府采购网（http://www.ccgp-xinjiang.gov.cn/）下载专区查看，如有问题可拨打政采云客户服务热线95763进行咨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 w:cs="Times New Roman"/>
          <w:color w:val="000000" w:themeColor="text1"/>
          <w:sz w:val="24"/>
          <w:szCs w:val="24"/>
          <w:lang w:eastAsia="zh-CN"/>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 5.供应商在开标时须使用制作加密电子投标文件所使用的CA锁及电脑，电脑须提前配置好浏览器（建议使用谷歌浏览器），以便开标时解锁；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 w:cs="Times New Roman"/>
          <w:color w:val="000000" w:themeColor="text1"/>
          <w:sz w:val="24"/>
          <w:szCs w:val="24"/>
          <w:lang w:eastAsia="zh-CN"/>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  6.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 w:cs="Times New Roman"/>
          <w:color w:val="000000" w:themeColor="text1"/>
          <w:sz w:val="24"/>
          <w:szCs w:val="24"/>
          <w:lang w:eastAsia="zh-CN"/>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钉钉群号：供应商钉钉群号：政采云新疆供应商服务二十群：35547618、二十一群：44303812（如已加入1-9群，无需重复加入，十一个群联动直播），钉钉工具软件具有回放功能，直播培训结束后可在钉钉群中回放观看学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 w:cs="Times New Roman"/>
          <w:color w:val="000000" w:themeColor="text1"/>
          <w:sz w:val="24"/>
          <w:szCs w:val="24"/>
          <w:lang w:eastAsia="zh-CN"/>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  7.为了保证开评标顺利进行，政采云线上开标功能完全实现，供应商开标所使用的电脑设备须具有视频及语音功能；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 特别提示：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1、超过200万元的货物和服务采购项目、超过400万元的工程采购项目中适宜由中小企业提供的，预留该部分采购项目预算总额的40%以上专门面向中小企业采购，其中预留给小微企业的比例不低于60%。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七、对本次采购提出询问，请按以下方式联系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1.采购人信息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 w:cs="Times New Roman"/>
          <w:color w:val="000000" w:themeColor="text1"/>
          <w:sz w:val="24"/>
          <w:szCs w:val="24"/>
          <w:lang w:eastAsia="zh-CN"/>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名 称：</w:t>
      </w:r>
      <w:r>
        <w:rPr>
          <w:rFonts w:hint="eastAsia" w:eastAsia="仿宋" w:cs="Times New Roman"/>
          <w:color w:val="000000" w:themeColor="text1"/>
          <w:sz w:val="24"/>
          <w:szCs w:val="24"/>
          <w:lang w:eastAsia="zh-CN"/>
          <w14:textFill>
            <w14:solidFill>
              <w14:schemeClr w14:val="tx1"/>
            </w14:solidFill>
          </w14:textFill>
        </w:rPr>
        <w:t>泽普县教育局</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地 址：</w:t>
      </w:r>
      <w:r>
        <w:rPr>
          <w:rFonts w:hint="default" w:ascii="Times New Roman" w:hAnsi="Times New Roman" w:eastAsia="仿宋" w:cs="Times New Roman"/>
          <w:color w:val="000000" w:themeColor="text1"/>
          <w:sz w:val="24"/>
          <w:szCs w:val="24"/>
          <w:lang w:val="zh-CN"/>
          <w14:textFill>
            <w14:solidFill>
              <w14:schemeClr w14:val="tx1"/>
            </w14:solidFill>
          </w14:textFill>
        </w:rPr>
        <w:t>泽普县泽普镇北大街213号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themeColor="text1"/>
          <w:sz w:val="24"/>
          <w:szCs w:val="24"/>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联系方式：</w:t>
      </w:r>
      <w:r>
        <w:rPr>
          <w:rFonts w:hint="eastAsia" w:eastAsia="仿宋" w:cs="Times New Roman"/>
          <w:color w:val="000000" w:themeColor="text1"/>
          <w:sz w:val="24"/>
          <w:szCs w:val="24"/>
          <w:lang w:val="en-US" w:eastAsia="zh-CN"/>
          <w14:textFill>
            <w14:solidFill>
              <w14:schemeClr w14:val="tx1"/>
            </w14:solidFill>
          </w14:textFill>
        </w:rPr>
        <w:t xml:space="preserve">0998-8245393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2.采购代理机构信息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themeColor="text1"/>
          <w:sz w:val="24"/>
          <w:szCs w:val="24"/>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名 称：</w:t>
      </w:r>
      <w:r>
        <w:rPr>
          <w:rFonts w:hint="eastAsia" w:eastAsia="仿宋" w:cs="Times New Roman"/>
          <w:color w:val="000000" w:themeColor="text1"/>
          <w:sz w:val="24"/>
          <w:szCs w:val="24"/>
          <w:lang w:val="en-US" w:eastAsia="zh-CN"/>
          <w14:textFill>
            <w14:solidFill>
              <w14:schemeClr w14:val="tx1"/>
            </w14:solidFill>
          </w14:textFill>
        </w:rPr>
        <w:t>法正项目管理集团有限公司</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 w:cs="Times New Roman"/>
          <w:color w:val="000000" w:themeColor="text1"/>
          <w:sz w:val="24"/>
          <w:szCs w:val="24"/>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地 址：</w:t>
      </w:r>
      <w:r>
        <w:rPr>
          <w:rFonts w:hint="eastAsia" w:eastAsia="仿宋" w:cs="Times New Roman"/>
          <w:color w:val="000000" w:themeColor="text1"/>
          <w:sz w:val="24"/>
          <w:szCs w:val="24"/>
          <w:lang w:eastAsia="zh-CN"/>
          <w14:textFill>
            <w14:solidFill>
              <w14:schemeClr w14:val="tx1"/>
            </w14:solidFill>
          </w14:textFill>
        </w:rPr>
        <w:t>新疆喀什地区喀什经济开发区深喀大道南侧陕西大厦21层2104室</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themeColor="text1"/>
          <w:sz w:val="24"/>
          <w:szCs w:val="24"/>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联系方式：</w:t>
      </w:r>
      <w:r>
        <w:rPr>
          <w:rFonts w:hint="eastAsia" w:eastAsia="仿宋" w:cs="Times New Roman"/>
          <w:color w:val="000000" w:themeColor="text1"/>
          <w:sz w:val="24"/>
          <w:szCs w:val="24"/>
          <w:lang w:val="en-US" w:eastAsia="zh-CN"/>
          <w14:textFill>
            <w14:solidFill>
              <w14:schemeClr w14:val="tx1"/>
            </w14:solidFill>
          </w14:textFill>
        </w:rPr>
        <w:t>13899183222</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3.项目联系方式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themeColor="text1"/>
          <w:sz w:val="24"/>
          <w:szCs w:val="24"/>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项目联系人：</w:t>
      </w:r>
      <w:r>
        <w:rPr>
          <w:rFonts w:hint="eastAsia" w:eastAsia="仿宋" w:cs="Times New Roman"/>
          <w:color w:val="000000" w:themeColor="text1"/>
          <w:sz w:val="24"/>
          <w:szCs w:val="24"/>
          <w:lang w:val="en-US" w:eastAsia="zh-CN"/>
          <w14:textFill>
            <w14:solidFill>
              <w14:schemeClr w14:val="tx1"/>
            </w14:solidFill>
          </w14:textFill>
        </w:rPr>
        <w:t>邓海波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themeColor="text1"/>
          <w:sz w:val="24"/>
          <w:szCs w:val="24"/>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电 话：</w:t>
      </w:r>
      <w:r>
        <w:rPr>
          <w:rFonts w:hint="eastAsia" w:eastAsia="仿宋" w:cs="Times New Roman"/>
          <w:color w:val="000000" w:themeColor="text1"/>
          <w:sz w:val="24"/>
          <w:szCs w:val="24"/>
          <w:lang w:val="en-US" w:eastAsia="zh-CN"/>
          <w14:textFill>
            <w14:solidFill>
              <w14:schemeClr w14:val="tx1"/>
            </w14:solidFill>
          </w14:textFill>
        </w:rPr>
        <w:t>13899183222</w:t>
      </w:r>
    </w:p>
    <w:p>
      <w:pPr>
        <w:rPr>
          <w:rFonts w:hint="default" w:ascii="Times New Roman" w:hAnsi="Times New Roman" w:eastAsia="仿宋" w:cs="Times New Roman"/>
          <w:color w:val="000000" w:themeColor="text1"/>
          <w14:textFill>
            <w14:solidFill>
              <w14:schemeClr w14:val="tx1"/>
            </w14:solidFill>
          </w14:textFill>
        </w:rPr>
      </w:pPr>
    </w:p>
    <w:p>
      <w:pPr>
        <w:rPr>
          <w:rFonts w:hint="default" w:ascii="Times New Roman" w:hAnsi="Times New Roman" w:eastAsia="仿宋" w:cs="Times New Roman"/>
          <w:color w:val="000000" w:themeColor="text1"/>
          <w14:textFill>
            <w14:solidFill>
              <w14:schemeClr w14:val="tx1"/>
            </w14:solidFill>
          </w14:textFill>
        </w:rPr>
      </w:pPr>
    </w:p>
    <w:p>
      <w:pPr>
        <w:pStyle w:val="26"/>
        <w:numPr>
          <w:ilvl w:val="4"/>
          <w:numId w:val="0"/>
        </w:numPr>
        <w:ind w:leftChars="0" w:right="0" w:rightChars="0"/>
        <w:rPr>
          <w:rFonts w:hint="default" w:ascii="Times New Roman" w:hAnsi="Times New Roman" w:cs="Times New Roman"/>
        </w:rPr>
      </w:pPr>
    </w:p>
    <w:p>
      <w:pPr>
        <w:rPr>
          <w:rFonts w:hint="default" w:ascii="Times New Roman" w:hAnsi="Times New Roman" w:eastAsia="仿宋" w:cs="Times New Roman"/>
          <w:color w:val="000000" w:themeColor="text1"/>
          <w14:textFill>
            <w14:solidFill>
              <w14:schemeClr w14:val="tx1"/>
            </w14:solidFill>
          </w14:textFill>
        </w:rPr>
      </w:pPr>
    </w:p>
    <w:p>
      <w:pPr>
        <w:rPr>
          <w:rFonts w:hint="default" w:ascii="Times New Roman" w:hAnsi="Times New Roman" w:eastAsia="仿宋" w:cs="Times New Roman"/>
          <w:color w:val="000000" w:themeColor="text1"/>
          <w14:textFill>
            <w14:solidFill>
              <w14:schemeClr w14:val="tx1"/>
            </w14:solidFill>
          </w14:textFill>
        </w:rPr>
      </w:pPr>
    </w:p>
    <w:p>
      <w:pPr>
        <w:pStyle w:val="26"/>
        <w:rPr>
          <w:rFonts w:hint="default" w:ascii="Times New Roman" w:hAnsi="Times New Roman" w:cs="Times New Roman"/>
        </w:rPr>
      </w:pPr>
    </w:p>
    <w:p>
      <w:pPr>
        <w:pStyle w:val="27"/>
        <w:rPr>
          <w:rFonts w:hint="default" w:ascii="Times New Roman" w:hAnsi="Times New Roman" w:eastAsia="仿宋" w:cs="Times New Roman"/>
          <w:color w:val="000000" w:themeColor="text1"/>
          <w:sz w:val="24"/>
          <w14:textFill>
            <w14:solidFill>
              <w14:schemeClr w14:val="tx1"/>
            </w14:solidFill>
          </w14:textFill>
        </w:rPr>
      </w:pPr>
    </w:p>
    <w:p>
      <w:pPr>
        <w:pStyle w:val="27"/>
        <w:rPr>
          <w:rFonts w:hint="default" w:ascii="Times New Roman" w:hAnsi="Times New Roman" w:eastAsia="仿宋" w:cs="Times New Roman"/>
          <w:color w:val="000000" w:themeColor="text1"/>
          <w:sz w:val="24"/>
          <w14:textFill>
            <w14:solidFill>
              <w14:schemeClr w14:val="tx1"/>
            </w14:solidFill>
          </w14:textFill>
        </w:rPr>
      </w:pPr>
    </w:p>
    <w:p>
      <w:pPr>
        <w:pStyle w:val="27"/>
        <w:rPr>
          <w:rFonts w:hint="default" w:ascii="Times New Roman" w:hAnsi="Times New Roman" w:eastAsia="仿宋" w:cs="Times New Roman"/>
          <w:color w:val="000000" w:themeColor="text1"/>
          <w:sz w:val="24"/>
          <w14:textFill>
            <w14:solidFill>
              <w14:schemeClr w14:val="tx1"/>
            </w14:solidFill>
          </w14:textFill>
        </w:rPr>
      </w:pPr>
    </w:p>
    <w:p>
      <w:pPr>
        <w:pStyle w:val="27"/>
        <w:rPr>
          <w:rFonts w:hint="default" w:ascii="Times New Roman" w:hAnsi="Times New Roman" w:eastAsia="仿宋" w:cs="Times New Roman"/>
          <w:color w:val="000000" w:themeColor="text1"/>
          <w:sz w:val="24"/>
          <w14:textFill>
            <w14:solidFill>
              <w14:schemeClr w14:val="tx1"/>
            </w14:solidFill>
          </w14:textFill>
        </w:rPr>
      </w:pPr>
    </w:p>
    <w:p>
      <w:pPr>
        <w:pStyle w:val="27"/>
        <w:rPr>
          <w:rFonts w:hint="default" w:ascii="Times New Roman" w:hAnsi="Times New Roman" w:eastAsia="仿宋" w:cs="Times New Roman"/>
          <w:color w:val="000000" w:themeColor="text1"/>
          <w:sz w:val="24"/>
          <w14:textFill>
            <w14:solidFill>
              <w14:schemeClr w14:val="tx1"/>
            </w14:solidFill>
          </w14:textFill>
        </w:rPr>
      </w:pPr>
    </w:p>
    <w:p>
      <w:pPr>
        <w:pStyle w:val="27"/>
        <w:rPr>
          <w:rFonts w:hint="default" w:ascii="Times New Roman" w:hAnsi="Times New Roman" w:eastAsia="仿宋" w:cs="Times New Roman"/>
          <w:color w:val="000000" w:themeColor="text1"/>
          <w:sz w:val="24"/>
          <w14:textFill>
            <w14:solidFill>
              <w14:schemeClr w14:val="tx1"/>
            </w14:solidFill>
          </w14:textFill>
        </w:rPr>
      </w:pPr>
    </w:p>
    <w:p>
      <w:pPr>
        <w:pStyle w:val="27"/>
        <w:rPr>
          <w:rFonts w:hint="default" w:ascii="Times New Roman" w:hAnsi="Times New Roman" w:eastAsia="仿宋" w:cs="Times New Roman"/>
          <w:color w:val="000000" w:themeColor="text1"/>
          <w:sz w:val="24"/>
          <w14:textFill>
            <w14:solidFill>
              <w14:schemeClr w14:val="tx1"/>
            </w14:solidFill>
          </w14:textFill>
        </w:rPr>
      </w:pPr>
    </w:p>
    <w:p>
      <w:pPr>
        <w:pStyle w:val="27"/>
        <w:rPr>
          <w:rFonts w:hint="default" w:ascii="Times New Roman" w:hAnsi="Times New Roman" w:eastAsia="仿宋" w:cs="Times New Roman"/>
          <w:color w:val="000000" w:themeColor="text1"/>
          <w:sz w:val="24"/>
          <w14:textFill>
            <w14:solidFill>
              <w14:schemeClr w14:val="tx1"/>
            </w14:solidFill>
          </w14:textFill>
        </w:rPr>
      </w:pPr>
    </w:p>
    <w:p>
      <w:pPr>
        <w:pStyle w:val="27"/>
        <w:rPr>
          <w:rFonts w:hint="default" w:ascii="Times New Roman" w:hAnsi="Times New Roman" w:eastAsia="仿宋" w:cs="Times New Roman"/>
          <w:color w:val="000000" w:themeColor="text1"/>
          <w:sz w:val="24"/>
          <w14:textFill>
            <w14:solidFill>
              <w14:schemeClr w14:val="tx1"/>
            </w14:solidFill>
          </w14:textFill>
        </w:rPr>
      </w:pPr>
    </w:p>
    <w:p>
      <w:pPr>
        <w:pStyle w:val="27"/>
        <w:rPr>
          <w:rFonts w:hint="default" w:ascii="Times New Roman" w:hAnsi="Times New Roman" w:eastAsia="仿宋" w:cs="Times New Roman"/>
          <w:color w:val="000000" w:themeColor="text1"/>
          <w:sz w:val="24"/>
          <w14:textFill>
            <w14:solidFill>
              <w14:schemeClr w14:val="tx1"/>
            </w14:solidFill>
          </w14:textFill>
        </w:rPr>
      </w:pPr>
    </w:p>
    <w:p>
      <w:pPr>
        <w:pStyle w:val="27"/>
        <w:rPr>
          <w:rFonts w:hint="default" w:ascii="Times New Roman" w:hAnsi="Times New Roman" w:eastAsia="仿宋" w:cs="Times New Roman"/>
          <w:color w:val="000000" w:themeColor="text1"/>
          <w:sz w:val="24"/>
          <w14:textFill>
            <w14:solidFill>
              <w14:schemeClr w14:val="tx1"/>
            </w14:solidFill>
          </w14:textFill>
        </w:rPr>
      </w:pPr>
    </w:p>
    <w:p>
      <w:pPr>
        <w:pStyle w:val="27"/>
        <w:rPr>
          <w:rFonts w:hint="default" w:ascii="Times New Roman" w:hAnsi="Times New Roman" w:eastAsia="仿宋" w:cs="Times New Roman"/>
          <w:color w:val="000000" w:themeColor="text1"/>
          <w:sz w:val="24"/>
          <w14:textFill>
            <w14:solidFill>
              <w14:schemeClr w14:val="tx1"/>
            </w14:solidFill>
          </w14:textFill>
        </w:rPr>
      </w:pPr>
    </w:p>
    <w:p>
      <w:pPr>
        <w:pStyle w:val="27"/>
        <w:rPr>
          <w:rFonts w:hint="default" w:ascii="Times New Roman" w:hAnsi="Times New Roman" w:eastAsia="仿宋" w:cs="Times New Roman"/>
          <w:color w:val="000000" w:themeColor="text1"/>
          <w:sz w:val="24"/>
          <w14:textFill>
            <w14:solidFill>
              <w14:schemeClr w14:val="tx1"/>
            </w14:solidFill>
          </w14:textFill>
        </w:rPr>
      </w:pPr>
    </w:p>
    <w:p>
      <w:pPr>
        <w:pStyle w:val="27"/>
        <w:rPr>
          <w:rFonts w:hint="default" w:ascii="Times New Roman" w:hAnsi="Times New Roman" w:eastAsia="仿宋" w:cs="Times New Roman"/>
          <w:color w:val="000000" w:themeColor="text1"/>
          <w:sz w:val="24"/>
          <w14:textFill>
            <w14:solidFill>
              <w14:schemeClr w14:val="tx1"/>
            </w14:solidFill>
          </w14:textFill>
        </w:rPr>
      </w:pPr>
    </w:p>
    <w:p>
      <w:pPr>
        <w:pStyle w:val="27"/>
        <w:rPr>
          <w:rFonts w:hint="default" w:ascii="Times New Roman" w:hAnsi="Times New Roman" w:eastAsia="仿宋" w:cs="Times New Roman"/>
          <w:color w:val="000000" w:themeColor="text1"/>
          <w:sz w:val="24"/>
          <w14:textFill>
            <w14:solidFill>
              <w14:schemeClr w14:val="tx1"/>
            </w14:solidFill>
          </w14:textFill>
        </w:rPr>
      </w:pPr>
    </w:p>
    <w:p>
      <w:pPr>
        <w:pStyle w:val="27"/>
        <w:rPr>
          <w:rFonts w:hint="default" w:ascii="Times New Roman" w:hAnsi="Times New Roman" w:eastAsia="仿宋" w:cs="Times New Roman"/>
          <w:color w:val="000000" w:themeColor="text1"/>
          <w:sz w:val="24"/>
          <w14:textFill>
            <w14:solidFill>
              <w14:schemeClr w14:val="tx1"/>
            </w14:solidFill>
          </w14:textFill>
        </w:rPr>
      </w:pPr>
    </w:p>
    <w:p>
      <w:pPr>
        <w:pStyle w:val="27"/>
        <w:rPr>
          <w:rFonts w:hint="default" w:ascii="Times New Roman" w:hAnsi="Times New Roman" w:eastAsia="仿宋" w:cs="Times New Roman"/>
          <w:color w:val="000000" w:themeColor="text1"/>
          <w:sz w:val="24"/>
          <w14:textFill>
            <w14:solidFill>
              <w14:schemeClr w14:val="tx1"/>
            </w14:solidFill>
          </w14:textFill>
        </w:rPr>
      </w:pPr>
    </w:p>
    <w:p>
      <w:pPr>
        <w:pStyle w:val="27"/>
        <w:rPr>
          <w:rFonts w:hint="default" w:ascii="Times New Roman" w:hAnsi="Times New Roman" w:eastAsia="仿宋" w:cs="Times New Roman"/>
          <w:color w:val="000000" w:themeColor="text1"/>
          <w:sz w:val="24"/>
          <w14:textFill>
            <w14:solidFill>
              <w14:schemeClr w14:val="tx1"/>
            </w14:solidFill>
          </w14:textFill>
        </w:rPr>
      </w:pPr>
    </w:p>
    <w:p>
      <w:pPr>
        <w:pStyle w:val="27"/>
        <w:rPr>
          <w:rFonts w:hint="default" w:ascii="Times New Roman" w:hAnsi="Times New Roman" w:eastAsia="仿宋" w:cs="Times New Roman"/>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pacing w:val="0"/>
          <w:w w:val="100"/>
          <w:position w:val="0"/>
          <w:sz w:val="32"/>
          <w:szCs w:val="32"/>
          <w14:textFill>
            <w14:solidFill>
              <w14:schemeClr w14:val="tx1"/>
            </w14:solidFill>
          </w14:textFill>
        </w:rPr>
        <w:t>第二部分</w:t>
      </w:r>
      <w:r>
        <w:rPr>
          <w:rFonts w:hint="default" w:ascii="Times New Roman" w:hAnsi="Times New Roman" w:eastAsia="仿宋" w:cs="Times New Roman"/>
          <w:color w:val="000000" w:themeColor="text1"/>
          <w:spacing w:val="0"/>
          <w:w w:val="100"/>
          <w:position w:val="0"/>
          <w:sz w:val="32"/>
          <w:szCs w:val="32"/>
          <w:lang w:val="en-US" w:eastAsia="zh-CN"/>
          <w14:textFill>
            <w14:solidFill>
              <w14:schemeClr w14:val="tx1"/>
            </w14:solidFill>
          </w14:textFill>
        </w:rPr>
        <w:t xml:space="preserve">  </w:t>
      </w:r>
      <w:r>
        <w:rPr>
          <w:rFonts w:hint="default" w:ascii="Times New Roman" w:hAnsi="Times New Roman" w:eastAsia="仿宋" w:cs="Times New Roman"/>
          <w:color w:val="000000" w:themeColor="text1"/>
          <w:spacing w:val="0"/>
          <w:w w:val="100"/>
          <w:position w:val="0"/>
          <w:sz w:val="32"/>
          <w:szCs w:val="32"/>
          <w14:textFill>
            <w14:solidFill>
              <w14:schemeClr w14:val="tx1"/>
            </w14:solidFill>
          </w14:textFill>
        </w:rPr>
        <w:t>供应商须知</w:t>
      </w:r>
    </w:p>
    <w:p>
      <w:pPr>
        <w:pStyle w:val="34"/>
        <w:keepNext w:val="0"/>
        <w:keepLines w:val="0"/>
        <w:pageBreakBefore w:val="0"/>
        <w:widowControl w:val="0"/>
        <w:shd w:val="clear" w:color="auto" w:fill="auto"/>
        <w:kinsoku/>
        <w:wordWrap/>
        <w:overflowPunct/>
        <w:topLinePunct w:val="0"/>
        <w:autoSpaceDE/>
        <w:autoSpaceDN/>
        <w:bidi w:val="0"/>
        <w:adjustRightInd/>
        <w:snapToGrid/>
        <w:spacing w:before="0" w:after="0" w:line="0" w:lineRule="atLeast"/>
        <w:ind w:right="0"/>
        <w:jc w:val="center"/>
        <w:textAlignment w:val="auto"/>
        <w:rPr>
          <w:rFonts w:hint="default" w:ascii="Times New Roman" w:hAnsi="Times New Roman" w:eastAsia="仿宋" w:cs="Times New Roman"/>
          <w:color w:val="000000" w:themeColor="text1"/>
          <w:spacing w:val="0"/>
          <w:w w:val="100"/>
          <w:position w:val="0"/>
          <w:sz w:val="28"/>
          <w:szCs w:val="28"/>
          <w14:textFill>
            <w14:solidFill>
              <w14:schemeClr w14:val="tx1"/>
            </w14:solidFill>
          </w14:textFill>
        </w:rPr>
      </w:pPr>
      <w:r>
        <w:rPr>
          <w:rFonts w:hint="default" w:ascii="Times New Roman" w:hAnsi="Times New Roman" w:eastAsia="仿宋" w:cs="Times New Roman"/>
          <w:color w:val="000000" w:themeColor="text1"/>
          <w:spacing w:val="0"/>
          <w:w w:val="100"/>
          <w:position w:val="0"/>
          <w:sz w:val="28"/>
          <w:szCs w:val="28"/>
          <w:lang w:eastAsia="zh-CN"/>
          <w14:textFill>
            <w14:solidFill>
              <w14:schemeClr w14:val="tx1"/>
            </w14:solidFill>
          </w14:textFill>
        </w:rPr>
        <w:t>供应商</w:t>
      </w:r>
      <w:r>
        <w:rPr>
          <w:rFonts w:hint="default" w:ascii="Times New Roman" w:hAnsi="Times New Roman" w:eastAsia="仿宋" w:cs="Times New Roman"/>
          <w:color w:val="000000" w:themeColor="text1"/>
          <w:spacing w:val="0"/>
          <w:w w:val="100"/>
          <w:position w:val="0"/>
          <w:sz w:val="28"/>
          <w:szCs w:val="28"/>
          <w14:textFill>
            <w14:solidFill>
              <w14:schemeClr w14:val="tx1"/>
            </w14:solidFill>
          </w14:textFill>
        </w:rPr>
        <w:t>须知前附表</w:t>
      </w:r>
    </w:p>
    <w:tbl>
      <w:tblPr>
        <w:tblStyle w:val="19"/>
        <w:tblW w:w="9025" w:type="dxa"/>
        <w:jc w:val="center"/>
        <w:tblLayout w:type="fixed"/>
        <w:tblCellMar>
          <w:top w:w="0" w:type="dxa"/>
          <w:left w:w="108" w:type="dxa"/>
          <w:bottom w:w="0" w:type="dxa"/>
          <w:right w:w="108" w:type="dxa"/>
        </w:tblCellMar>
      </w:tblPr>
      <w:tblGrid>
        <w:gridCol w:w="712"/>
        <w:gridCol w:w="1550"/>
        <w:gridCol w:w="6763"/>
      </w:tblGrid>
      <w:tr>
        <w:tblPrEx>
          <w:tblCellMar>
            <w:top w:w="0" w:type="dxa"/>
            <w:left w:w="108" w:type="dxa"/>
            <w:bottom w:w="0" w:type="dxa"/>
            <w:right w:w="108" w:type="dxa"/>
          </w:tblCellMar>
        </w:tblPrEx>
        <w:trPr>
          <w:trHeight w:val="28"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widowControl/>
              <w:spacing w:line="334" w:lineRule="exact"/>
              <w:jc w:val="center"/>
              <w:rPr>
                <w:rFonts w:hint="default" w:ascii="Times New Roman" w:hAnsi="Times New Roman" w:eastAsia="仿宋" w:cs="Times New Roman"/>
                <w:b/>
                <w:color w:val="000000" w:themeColor="text1"/>
                <w:szCs w:val="21"/>
                <w14:textFill>
                  <w14:solidFill>
                    <w14:schemeClr w14:val="tx1"/>
                  </w14:solidFill>
                </w14:textFill>
              </w:rPr>
            </w:pPr>
            <w:r>
              <w:rPr>
                <w:rFonts w:hint="default" w:ascii="Times New Roman" w:hAnsi="Times New Roman" w:eastAsia="仿宋" w:cs="Times New Roman"/>
                <w:b/>
                <w:color w:val="000000" w:themeColor="text1"/>
                <w:szCs w:val="21"/>
                <w14:textFill>
                  <w14:solidFill>
                    <w14:schemeClr w14:val="tx1"/>
                  </w14:solidFill>
                </w14:textFill>
              </w:rPr>
              <w:t>序 号</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spacing w:line="334" w:lineRule="exact"/>
              <w:jc w:val="center"/>
              <w:rPr>
                <w:rFonts w:hint="default" w:ascii="Times New Roman" w:hAnsi="Times New Roman" w:eastAsia="仿宋" w:cs="Times New Roman"/>
                <w:b/>
                <w:color w:val="000000" w:themeColor="text1"/>
                <w:szCs w:val="21"/>
                <w14:textFill>
                  <w14:solidFill>
                    <w14:schemeClr w14:val="tx1"/>
                  </w14:solidFill>
                </w14:textFill>
              </w:rPr>
            </w:pPr>
            <w:r>
              <w:rPr>
                <w:rFonts w:hint="default" w:ascii="Times New Roman" w:hAnsi="Times New Roman" w:eastAsia="仿宋" w:cs="Times New Roman"/>
                <w:b/>
                <w:color w:val="000000" w:themeColor="text1"/>
                <w:szCs w:val="21"/>
                <w14:textFill>
                  <w14:solidFill>
                    <w14:schemeClr w14:val="tx1"/>
                  </w14:solidFill>
                </w14:textFill>
              </w:rPr>
              <w:t>名  称</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widowControl/>
              <w:spacing w:line="334" w:lineRule="exact"/>
              <w:jc w:val="center"/>
              <w:rPr>
                <w:rFonts w:hint="default" w:ascii="Times New Roman" w:hAnsi="Times New Roman" w:eastAsia="仿宋" w:cs="Times New Roman"/>
                <w:b/>
                <w:color w:val="000000" w:themeColor="text1"/>
                <w:szCs w:val="21"/>
                <w14:textFill>
                  <w14:solidFill>
                    <w14:schemeClr w14:val="tx1"/>
                  </w14:solidFill>
                </w14:textFill>
              </w:rPr>
            </w:pPr>
            <w:r>
              <w:rPr>
                <w:rFonts w:hint="default" w:ascii="Times New Roman" w:hAnsi="Times New Roman" w:eastAsia="仿宋" w:cs="Times New Roman"/>
                <w:b/>
                <w:color w:val="000000" w:themeColor="text1"/>
                <w:szCs w:val="21"/>
                <w14:textFill>
                  <w14:solidFill>
                    <w14:schemeClr w14:val="tx1"/>
                  </w14:solidFill>
                </w14:textFill>
              </w:rPr>
              <w:t>编  列  内  容</w:t>
            </w:r>
          </w:p>
        </w:tc>
      </w:tr>
      <w:tr>
        <w:tblPrEx>
          <w:tblCellMar>
            <w:top w:w="0" w:type="dxa"/>
            <w:left w:w="108" w:type="dxa"/>
            <w:bottom w:w="0" w:type="dxa"/>
            <w:right w:w="108" w:type="dxa"/>
          </w:tblCellMar>
        </w:tblPrEx>
        <w:trPr>
          <w:trHeight w:val="28"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1</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color w:val="000000" w:themeColor="text1"/>
                <w:sz w:val="24"/>
                <w:szCs w:val="21"/>
                <w:lang w:val="en-US" w:eastAsia="zh-CN"/>
                <w14:textFill>
                  <w14:solidFill>
                    <w14:schemeClr w14:val="tx1"/>
                  </w14:solidFill>
                </w14:textFill>
              </w:rPr>
            </w:pPr>
            <w:r>
              <w:rPr>
                <w:rFonts w:hint="default" w:ascii="Times New Roman" w:hAnsi="Times New Roman" w:eastAsia="仿宋" w:cs="Times New Roman"/>
                <w:color w:val="000000" w:themeColor="text1"/>
                <w:sz w:val="24"/>
                <w:szCs w:val="21"/>
                <w:lang w:val="en-US" w:eastAsia="zh-CN"/>
                <w14:textFill>
                  <w14:solidFill>
                    <w14:schemeClr w14:val="tx1"/>
                  </w14:solidFill>
                </w14:textFill>
              </w:rPr>
              <w:t>项目名称</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color w:val="000000" w:themeColor="text1"/>
                <w:sz w:val="24"/>
                <w:szCs w:val="21"/>
                <w:lang w:val="en-US" w:eastAsia="zh-CN"/>
                <w14:textFill>
                  <w14:solidFill>
                    <w14:schemeClr w14:val="tx1"/>
                  </w14:solidFill>
                </w14:textFill>
              </w:rPr>
            </w:pPr>
            <w:r>
              <w:rPr>
                <w:rFonts w:hint="default" w:ascii="Times New Roman" w:hAnsi="Times New Roman" w:eastAsia="仿宋" w:cs="Times New Roman"/>
                <w:color w:val="000000" w:themeColor="text1"/>
                <w:sz w:val="24"/>
                <w:szCs w:val="21"/>
                <w:lang w:val="en-US" w:eastAsia="zh-CN"/>
                <w14:textFill>
                  <w14:solidFill>
                    <w14:schemeClr w14:val="tx1"/>
                  </w14:solidFill>
                </w14:textFill>
              </w:rPr>
              <w:t>项目编号</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color w:val="000000" w:themeColor="text1"/>
                <w:sz w:val="24"/>
                <w:szCs w:val="21"/>
                <w:lang w:val="en-US" w:eastAsia="zh-CN"/>
                <w14:textFill>
                  <w14:solidFill>
                    <w14:schemeClr w14:val="tx1"/>
                  </w14:solidFill>
                </w14:textFill>
              </w:rPr>
            </w:pPr>
            <w:r>
              <w:rPr>
                <w:rFonts w:hint="default" w:ascii="Times New Roman" w:hAnsi="Times New Roman" w:eastAsia="仿宋" w:cs="Times New Roman"/>
                <w:color w:val="000000" w:themeColor="text1"/>
                <w:sz w:val="24"/>
                <w:szCs w:val="21"/>
                <w:lang w:val="en-US" w:eastAsia="zh-CN"/>
                <w14:textFill>
                  <w14:solidFill>
                    <w14:schemeClr w14:val="tx1"/>
                  </w14:solidFill>
                </w14:textFill>
              </w:rPr>
              <w:t>采购内容</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color w:val="000000" w:themeColor="text1"/>
                <w:spacing w:val="-11"/>
                <w:sz w:val="24"/>
                <w:szCs w:val="21"/>
                <w:lang w:val="en-US" w:eastAsia="zh-CN"/>
                <w14:textFill>
                  <w14:solidFill>
                    <w14:schemeClr w14:val="tx1"/>
                  </w14:solidFill>
                </w14:textFill>
              </w:rPr>
              <w:t>供货及安装期</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color w:val="000000" w:themeColor="text1"/>
                <w:sz w:val="24"/>
                <w:szCs w:val="21"/>
                <w:lang w:val="en-US" w:eastAsia="zh-CN"/>
                <w14:textFill>
                  <w14:solidFill>
                    <w14:schemeClr w14:val="tx1"/>
                  </w14:solidFill>
                </w14:textFill>
              </w:rPr>
            </w:pPr>
            <w:r>
              <w:rPr>
                <w:rFonts w:hint="default" w:ascii="Times New Roman" w:hAnsi="Times New Roman" w:eastAsia="仿宋" w:cs="Times New Roman"/>
                <w:color w:val="000000" w:themeColor="text1"/>
                <w:sz w:val="24"/>
                <w:szCs w:val="21"/>
                <w:lang w:val="en-US" w:eastAsia="zh-CN"/>
                <w14:textFill>
                  <w14:solidFill>
                    <w14:schemeClr w14:val="tx1"/>
                  </w14:solidFill>
                </w14:textFill>
              </w:rPr>
              <w:t>项目名称：</w:t>
            </w:r>
            <w:r>
              <w:rPr>
                <w:rFonts w:hint="eastAsia" w:eastAsia="仿宋" w:cs="Times New Roman"/>
                <w:color w:val="000000" w:themeColor="text1"/>
                <w:sz w:val="24"/>
                <w:szCs w:val="21"/>
                <w:lang w:val="en-US" w:eastAsia="zh-CN"/>
                <w14:textFill>
                  <w14:solidFill>
                    <w14:schemeClr w14:val="tx1"/>
                  </w14:solidFill>
                </w14:textFill>
              </w:rPr>
              <w:t>泽普县2023年基础设施设备提升项目（第八中学教育教学设备）</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color w:val="000000" w:themeColor="text1"/>
                <w:sz w:val="24"/>
                <w:szCs w:val="21"/>
                <w:lang w:val="en-US" w:eastAsia="zh-CN"/>
                <w14:textFill>
                  <w14:solidFill>
                    <w14:schemeClr w14:val="tx1"/>
                  </w14:solidFill>
                </w14:textFill>
              </w:rPr>
            </w:pPr>
            <w:r>
              <w:rPr>
                <w:rFonts w:hint="default" w:ascii="Times New Roman" w:hAnsi="Times New Roman" w:eastAsia="仿宋" w:cs="Times New Roman"/>
                <w:color w:val="000000" w:themeColor="text1"/>
                <w:sz w:val="24"/>
                <w:szCs w:val="21"/>
                <w:lang w:val="en-US" w:eastAsia="zh-CN"/>
                <w14:textFill>
                  <w14:solidFill>
                    <w14:schemeClr w14:val="tx1"/>
                  </w14:solidFill>
                </w14:textFill>
              </w:rPr>
              <w:t>项目编号：ZPDL(2023)022</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color w:val="000000" w:themeColor="text1"/>
                <w:sz w:val="24"/>
                <w:szCs w:val="21"/>
                <w:lang w:val="en-US" w:eastAsia="zh-CN"/>
                <w14:textFill>
                  <w14:solidFill>
                    <w14:schemeClr w14:val="tx1"/>
                  </w14:solidFill>
                </w14:textFill>
              </w:rPr>
            </w:pPr>
            <w:r>
              <w:rPr>
                <w:rFonts w:hint="default" w:ascii="Times New Roman" w:hAnsi="Times New Roman" w:eastAsia="仿宋" w:cs="Times New Roman"/>
                <w:color w:val="000000" w:themeColor="text1"/>
                <w:sz w:val="24"/>
                <w:szCs w:val="21"/>
                <w:lang w:val="en-US" w:eastAsia="zh-CN"/>
                <w14:textFill>
                  <w14:solidFill>
                    <w14:schemeClr w14:val="tx1"/>
                  </w14:solidFill>
                </w14:textFill>
              </w:rPr>
              <w:t>采购内容：理化生实验仪器设备、音体美教学仪器设备、创客教学仪器设备、信息化教学设备等一批教育教学设备。（具体内容详见参数）</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color w:val="000000" w:themeColor="text1"/>
                <w:sz w:val="24"/>
                <w:szCs w:val="21"/>
                <w:lang w:val="en-US" w:eastAsia="zh-CN"/>
                <w14:textFill>
                  <w14:solidFill>
                    <w14:schemeClr w14:val="tx1"/>
                  </w14:solidFill>
                </w14:textFill>
              </w:rPr>
              <w:t>供货及安装期：签订合同后</w:t>
            </w:r>
            <w:r>
              <w:rPr>
                <w:rFonts w:hint="eastAsia" w:eastAsia="仿宋" w:cs="Times New Roman"/>
                <w:color w:val="000000" w:themeColor="text1"/>
                <w:sz w:val="24"/>
                <w:szCs w:val="21"/>
                <w:lang w:val="en-US" w:eastAsia="zh-CN"/>
                <w14:textFill>
                  <w14:solidFill>
                    <w14:schemeClr w14:val="tx1"/>
                  </w14:solidFill>
                </w14:textFill>
              </w:rPr>
              <w:t>30</w:t>
            </w:r>
            <w:r>
              <w:rPr>
                <w:rFonts w:hint="default" w:ascii="Times New Roman" w:hAnsi="Times New Roman" w:eastAsia="仿宋" w:cs="Times New Roman"/>
                <w:color w:val="000000" w:themeColor="text1"/>
                <w:sz w:val="24"/>
                <w:szCs w:val="21"/>
                <w:lang w:val="en-US" w:eastAsia="zh-CN"/>
                <w14:textFill>
                  <w14:solidFill>
                    <w14:schemeClr w14:val="tx1"/>
                  </w14:solidFill>
                </w14:textFill>
              </w:rPr>
              <w:t>个工作日内；</w:t>
            </w:r>
          </w:p>
        </w:tc>
      </w:tr>
      <w:tr>
        <w:tblPrEx>
          <w:tblCellMar>
            <w:top w:w="0" w:type="dxa"/>
            <w:left w:w="108" w:type="dxa"/>
            <w:bottom w:w="0" w:type="dxa"/>
            <w:right w:w="108" w:type="dxa"/>
          </w:tblCellMar>
        </w:tblPrEx>
        <w:trPr>
          <w:trHeight w:val="9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2</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采购人信息</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名  称：</w:t>
            </w:r>
            <w:r>
              <w:rPr>
                <w:rFonts w:hint="eastAsia" w:eastAsia="仿宋" w:cs="Times New Roman"/>
                <w:b w:val="0"/>
                <w:bCs w:val="0"/>
                <w:color w:val="000000" w:themeColor="text1"/>
                <w:sz w:val="24"/>
                <w:szCs w:val="21"/>
                <w:lang w:val="en-US" w:eastAsia="zh-CN"/>
                <w14:textFill>
                  <w14:solidFill>
                    <w14:schemeClr w14:val="tx1"/>
                  </w14:solidFill>
                </w14:textFill>
              </w:rPr>
              <w:t>泽普县教育局</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联系人：</w:t>
            </w:r>
            <w:r>
              <w:rPr>
                <w:rFonts w:hint="eastAsia" w:eastAsia="仿宋" w:cs="Times New Roman"/>
                <w:b w:val="0"/>
                <w:bCs w:val="0"/>
                <w:color w:val="000000" w:themeColor="text1"/>
                <w:sz w:val="24"/>
                <w:szCs w:val="21"/>
                <w:lang w:val="en-US" w:eastAsia="zh-CN"/>
                <w14:textFill>
                  <w14:solidFill>
                    <w14:schemeClr w14:val="tx1"/>
                  </w14:solidFill>
                </w14:textFill>
              </w:rPr>
              <w:t>吐尔逊·买米提明</w:t>
            </w: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 xml:space="preserve">    电  话：</w:t>
            </w:r>
            <w:r>
              <w:rPr>
                <w:rFonts w:hint="eastAsia" w:eastAsia="仿宋" w:cs="Times New Roman"/>
                <w:sz w:val="24"/>
                <w:szCs w:val="21"/>
                <w:lang w:val="en-US" w:eastAsia="zh-CN"/>
              </w:rPr>
              <w:t>0998-8245393</w:t>
            </w:r>
          </w:p>
        </w:tc>
      </w:tr>
      <w:tr>
        <w:tblPrEx>
          <w:tblCellMar>
            <w:top w:w="0" w:type="dxa"/>
            <w:left w:w="108" w:type="dxa"/>
            <w:bottom w:w="0" w:type="dxa"/>
            <w:right w:w="108" w:type="dxa"/>
          </w:tblCellMar>
        </w:tblPrEx>
        <w:trPr>
          <w:trHeight w:val="873"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3</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000000" w:themeColor="text1"/>
                <w:spacing w:val="-1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pacing w:val="-11"/>
                <w:sz w:val="24"/>
                <w:szCs w:val="21"/>
                <w:lang w:val="en-US" w:eastAsia="zh-CN"/>
                <w14:textFill>
                  <w14:solidFill>
                    <w14:schemeClr w14:val="tx1"/>
                  </w14:solidFill>
                </w14:textFill>
              </w:rPr>
              <w:t>采购代理机构</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名  称：</w:t>
            </w:r>
            <w:r>
              <w:rPr>
                <w:rFonts w:hint="eastAsia" w:eastAsia="仿宋" w:cs="Times New Roman"/>
                <w:b w:val="0"/>
                <w:bCs w:val="0"/>
                <w:color w:val="000000" w:themeColor="text1"/>
                <w:sz w:val="24"/>
                <w:szCs w:val="21"/>
                <w:lang w:val="en-US" w:eastAsia="zh-CN"/>
                <w14:textFill>
                  <w14:solidFill>
                    <w14:schemeClr w14:val="tx1"/>
                  </w14:solidFill>
                </w14:textFill>
              </w:rPr>
              <w:t>法正项目管理集团有限公司</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地  址：</w:t>
            </w:r>
            <w:r>
              <w:rPr>
                <w:rFonts w:hint="eastAsia" w:eastAsia="仿宋" w:cs="Times New Roman"/>
                <w:b w:val="0"/>
                <w:bCs w:val="0"/>
                <w:color w:val="000000" w:themeColor="text1"/>
                <w:sz w:val="24"/>
                <w:szCs w:val="21"/>
                <w:lang w:val="en-US" w:eastAsia="zh-CN"/>
                <w14:textFill>
                  <w14:solidFill>
                    <w14:schemeClr w14:val="tx1"/>
                  </w14:solidFill>
                </w14:textFill>
              </w:rPr>
              <w:t>新疆喀什地区喀什经济开发区深喀大道南侧陕西大厦21层2104室</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联系人：</w:t>
            </w:r>
            <w:r>
              <w:rPr>
                <w:rFonts w:hint="eastAsia" w:eastAsia="仿宋" w:cs="Times New Roman"/>
                <w:b w:val="0"/>
                <w:bCs w:val="0"/>
                <w:color w:val="000000" w:themeColor="text1"/>
                <w:sz w:val="24"/>
                <w:szCs w:val="21"/>
                <w:lang w:val="en-US" w:eastAsia="zh-CN"/>
                <w14:textFill>
                  <w14:solidFill>
                    <w14:schemeClr w14:val="tx1"/>
                  </w14:solidFill>
                </w14:textFill>
              </w:rPr>
              <w:t>邓海波</w:t>
            </w: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 xml:space="preserve">       电  话：</w:t>
            </w:r>
            <w:r>
              <w:rPr>
                <w:rFonts w:hint="eastAsia" w:eastAsia="仿宋" w:cs="Times New Roman"/>
                <w:b w:val="0"/>
                <w:bCs w:val="0"/>
                <w:color w:val="000000" w:themeColor="text1"/>
                <w:sz w:val="24"/>
                <w:szCs w:val="21"/>
                <w:lang w:val="en-US" w:eastAsia="zh-CN"/>
                <w14:textFill>
                  <w14:solidFill>
                    <w14:schemeClr w14:val="tx1"/>
                  </w14:solidFill>
                </w14:textFill>
              </w:rPr>
              <w:t>13899183222</w:t>
            </w:r>
          </w:p>
        </w:tc>
      </w:tr>
      <w:tr>
        <w:tblPrEx>
          <w:tblCellMar>
            <w:top w:w="0" w:type="dxa"/>
            <w:left w:w="108" w:type="dxa"/>
            <w:bottom w:w="0" w:type="dxa"/>
            <w:right w:w="108" w:type="dxa"/>
          </w:tblCellMar>
        </w:tblPrEx>
        <w:trPr>
          <w:trHeight w:val="144"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4</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000000" w:themeColor="text1"/>
                <w:spacing w:val="-1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pacing w:val="-11"/>
                <w:sz w:val="24"/>
                <w:szCs w:val="21"/>
                <w:lang w:val="en-US" w:eastAsia="zh-CN"/>
                <w14:textFill>
                  <w14:solidFill>
                    <w14:schemeClr w14:val="tx1"/>
                  </w14:solidFill>
                </w14:textFill>
              </w:rPr>
              <w:t xml:space="preserve">最终交货地点 </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采购单位指定地点</w:t>
            </w:r>
          </w:p>
        </w:tc>
      </w:tr>
      <w:tr>
        <w:tblPrEx>
          <w:tblCellMar>
            <w:top w:w="0" w:type="dxa"/>
            <w:left w:w="108" w:type="dxa"/>
            <w:bottom w:w="0" w:type="dxa"/>
            <w:right w:w="108" w:type="dxa"/>
          </w:tblCellMar>
        </w:tblPrEx>
        <w:trPr>
          <w:trHeight w:val="366"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5</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资格要求</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1.满足《中华人民共和国政府采购法》第二十二条规定；</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2.落实政府采购政策需满足的资格要求：供应商为中小企业</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3.本项目的特定资格要求：</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（1）具备三证合一营业执照副本；</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（2）法定代表人投标需提供法定代表人资格证明书，委托代理人投标需提供法定代表人授权委托书；</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（3）投标企业须提供委托代理人202</w:t>
            </w:r>
            <w:r>
              <w:rPr>
                <w:rFonts w:hint="eastAsia" w:ascii="Times New Roman" w:hAnsi="Times New Roman" w:eastAsia="仿宋" w:cs="Times New Roman"/>
                <w:color w:val="000000" w:themeColor="text1"/>
                <w:sz w:val="24"/>
                <w:szCs w:val="24"/>
                <w:lang w:val="en-US" w:eastAsia="zh-CN"/>
                <w14:textFill>
                  <w14:solidFill>
                    <w14:schemeClr w14:val="tx1"/>
                  </w14:solidFill>
                </w14:textFill>
              </w:rPr>
              <w:t>3</w:t>
            </w:r>
            <w:r>
              <w:rPr>
                <w:rFonts w:hint="default" w:ascii="Times New Roman" w:hAnsi="Times New Roman" w:eastAsia="仿宋" w:cs="Times New Roman"/>
                <w:color w:val="000000" w:themeColor="text1"/>
                <w:sz w:val="24"/>
                <w:szCs w:val="24"/>
                <w14:textFill>
                  <w14:solidFill>
                    <w14:schemeClr w14:val="tx1"/>
                  </w14:solidFill>
                </w14:textFill>
              </w:rPr>
              <w:t>年0</w:t>
            </w:r>
            <w:r>
              <w:rPr>
                <w:rFonts w:hint="eastAsia" w:ascii="Times New Roman" w:hAnsi="Times New Roman" w:eastAsia="仿宋" w:cs="Times New Roman"/>
                <w:color w:val="000000" w:themeColor="text1"/>
                <w:sz w:val="24"/>
                <w:szCs w:val="24"/>
                <w:lang w:val="en-US" w:eastAsia="zh-CN"/>
                <w14:textFill>
                  <w14:solidFill>
                    <w14:schemeClr w14:val="tx1"/>
                  </w14:solidFill>
                </w14:textFill>
              </w:rPr>
              <w:t>1</w:t>
            </w:r>
            <w:r>
              <w:rPr>
                <w:rFonts w:hint="default" w:ascii="Times New Roman" w:hAnsi="Times New Roman" w:eastAsia="仿宋" w:cs="Times New Roman"/>
                <w:color w:val="000000" w:themeColor="text1"/>
                <w:sz w:val="24"/>
                <w:szCs w:val="24"/>
                <w14:textFill>
                  <w14:solidFill>
                    <w14:schemeClr w14:val="tx1"/>
                  </w14:solidFill>
                </w14:textFill>
              </w:rPr>
              <w:t>月至2023年0</w:t>
            </w:r>
            <w:r>
              <w:rPr>
                <w:rFonts w:hint="eastAsia" w:ascii="Times New Roman" w:hAnsi="Times New Roman" w:eastAsia="仿宋" w:cs="Times New Roman"/>
                <w:color w:val="000000" w:themeColor="text1"/>
                <w:sz w:val="24"/>
                <w:szCs w:val="24"/>
                <w:lang w:val="en-US" w:eastAsia="zh-CN"/>
                <w14:textFill>
                  <w14:solidFill>
                    <w14:schemeClr w14:val="tx1"/>
                  </w14:solidFill>
                </w14:textFill>
              </w:rPr>
              <w:t>6</w:t>
            </w:r>
            <w:r>
              <w:rPr>
                <w:rFonts w:hint="default" w:ascii="Times New Roman" w:hAnsi="Times New Roman" w:eastAsia="仿宋" w:cs="Times New Roman"/>
                <w:color w:val="000000" w:themeColor="text1"/>
                <w:sz w:val="24"/>
                <w:szCs w:val="24"/>
                <w14:textFill>
                  <w14:solidFill>
                    <w14:schemeClr w14:val="tx1"/>
                  </w14:solidFill>
                </w14:textFill>
              </w:rPr>
              <w:t>月的有效社保证明</w:t>
            </w:r>
            <w:r>
              <w:rPr>
                <w:rFonts w:hint="eastAsia" w:ascii="Times New Roman" w:hAnsi="Times New Roman" w:eastAsia="仿宋" w:cs="Times New Roman"/>
                <w:color w:val="000000" w:themeColor="text1"/>
                <w:sz w:val="24"/>
                <w:szCs w:val="24"/>
                <w:lang w:eastAsia="zh-CN"/>
                <w14:textFill>
                  <w14:solidFill>
                    <w14:schemeClr w14:val="tx1"/>
                  </w14:solidFill>
                </w14:textFill>
              </w:rPr>
              <w:t>（</w:t>
            </w:r>
            <w:r>
              <w:rPr>
                <w:rFonts w:hint="eastAsia" w:ascii="Times New Roman" w:hAnsi="Times New Roman" w:eastAsia="仿宋" w:cs="Times New Roman"/>
                <w:color w:val="000000" w:themeColor="text1"/>
                <w:sz w:val="24"/>
                <w:szCs w:val="24"/>
                <w:lang w:val="en-US" w:eastAsia="zh-CN"/>
                <w14:textFill>
                  <w14:solidFill>
                    <w14:schemeClr w14:val="tx1"/>
                  </w14:solidFill>
                </w14:textFill>
              </w:rPr>
              <w:t>2023年成立的新公司提供成立之日起至6月社保</w:t>
            </w:r>
            <w:r>
              <w:rPr>
                <w:rFonts w:hint="eastAsia" w:ascii="Times New Roman" w:hAnsi="Times New Roman" w:eastAsia="仿宋" w:cs="Times New Roman"/>
                <w:color w:val="000000" w:themeColor="text1"/>
                <w:sz w:val="24"/>
                <w:szCs w:val="24"/>
                <w:lang w:eastAsia="zh-CN"/>
                <w14:textFill>
                  <w14:solidFill>
                    <w14:schemeClr w14:val="tx1"/>
                  </w14:solidFill>
                </w14:textFill>
              </w:rPr>
              <w:t>）</w:t>
            </w:r>
            <w:r>
              <w:rPr>
                <w:rFonts w:hint="default" w:ascii="Times New Roman" w:hAnsi="Times New Roman" w:eastAsia="仿宋" w:cs="Times New Roman"/>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4）参加采购活动前三年内，未被“信用中国”（www.creditchina.gov.cn）、“中国政府采购网”（www.ccgp.gov.cn）列入失信被执行人、重大税收违法案件当事人名单、政府采购严重违法失信行为记录名单（提供查询结果网页截图并加盖供应商公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color w:val="000000" w:themeColor="text1"/>
                <w:sz w:val="24"/>
                <w:szCs w:val="24"/>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w:t>
            </w:r>
            <w:r>
              <w:rPr>
                <w:rFonts w:hint="eastAsia" w:eastAsia="仿宋" w:cs="Times New Roman"/>
                <w:color w:val="000000" w:themeColor="text1"/>
                <w:sz w:val="24"/>
                <w:szCs w:val="24"/>
                <w:lang w:val="en-US" w:eastAsia="zh-CN"/>
                <w14:textFill>
                  <w14:solidFill>
                    <w14:schemeClr w14:val="tx1"/>
                  </w14:solidFill>
                </w14:textFill>
              </w:rPr>
              <w:t>5</w:t>
            </w:r>
            <w:r>
              <w:rPr>
                <w:rFonts w:hint="default" w:ascii="Times New Roman" w:hAnsi="Times New Roman" w:eastAsia="仿宋" w:cs="Times New Roman"/>
                <w:color w:val="000000" w:themeColor="text1"/>
                <w:sz w:val="24"/>
                <w:szCs w:val="24"/>
                <w14:textFill>
                  <w14:solidFill>
                    <w14:schemeClr w14:val="tx1"/>
                  </w14:solidFill>
                </w14:textFill>
              </w:rPr>
              <w:t>）</w:t>
            </w:r>
            <w:r>
              <w:rPr>
                <w:rFonts w:hint="default" w:ascii="Times New Roman" w:hAnsi="Times New Roman" w:eastAsia="仿宋" w:cs="Times New Roman"/>
                <w:color w:val="000000" w:themeColor="text1"/>
                <w:sz w:val="24"/>
                <w:szCs w:val="24"/>
                <w:lang w:val="en-US" w:eastAsia="zh-CN"/>
                <w14:textFill>
                  <w14:solidFill>
                    <w14:schemeClr w14:val="tx1"/>
                  </w14:solidFill>
                </w14:textFill>
              </w:rPr>
              <w:t>提供2022年年度财务审计报告（新成立的公司不满一年可提交银行开具的资信证明）</w:t>
            </w:r>
            <w:r>
              <w:rPr>
                <w:rFonts w:hint="eastAsia" w:eastAsia="仿宋" w:cs="Times New Roman"/>
                <w:color w:val="000000" w:themeColor="text1"/>
                <w:sz w:val="24"/>
                <w:szCs w:val="24"/>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color w:val="000000" w:themeColor="text1"/>
                <w:sz w:val="24"/>
                <w:szCs w:val="24"/>
                <w14:textFill>
                  <w14:solidFill>
                    <w14:schemeClr w14:val="tx1"/>
                  </w14:solidFill>
                </w14:textFill>
              </w:rPr>
            </w:pPr>
            <w:r>
              <w:rPr>
                <w:rFonts w:hint="eastAsia" w:eastAsia="仿宋" w:cs="Times New Roman"/>
                <w:color w:val="000000" w:themeColor="text1"/>
                <w:sz w:val="24"/>
                <w:szCs w:val="24"/>
                <w:lang w:val="en-US" w:eastAsia="zh-CN"/>
                <w14:textFill>
                  <w14:solidFill>
                    <w14:schemeClr w14:val="tx1"/>
                  </w14:solidFill>
                </w14:textFill>
              </w:rPr>
              <w:t>（6）</w:t>
            </w:r>
            <w:r>
              <w:rPr>
                <w:rFonts w:hint="default" w:ascii="Times New Roman" w:hAnsi="Times New Roman" w:eastAsia="仿宋" w:cs="Times New Roman"/>
                <w:color w:val="000000" w:themeColor="text1"/>
                <w:sz w:val="24"/>
                <w:szCs w:val="24"/>
                <w14:textFill>
                  <w14:solidFill>
                    <w14:schemeClr w14:val="tx1"/>
                  </w14:solidFill>
                </w14:textFill>
              </w:rPr>
              <w:t>投标企业须提供中小企业声明函。</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4.本项目不接受联合体投标；</w:t>
            </w:r>
          </w:p>
        </w:tc>
      </w:tr>
      <w:tr>
        <w:tblPrEx>
          <w:tblCellMar>
            <w:top w:w="0" w:type="dxa"/>
            <w:left w:w="108" w:type="dxa"/>
            <w:bottom w:w="0" w:type="dxa"/>
            <w:right w:w="108" w:type="dxa"/>
          </w:tblCellMar>
        </w:tblPrEx>
        <w:trPr>
          <w:trHeight w:val="487"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6</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资金来源</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eastAsia" w:eastAsia="仿宋" w:cs="Times New Roman"/>
                <w:b w:val="0"/>
                <w:bCs w:val="0"/>
                <w:color w:val="000000" w:themeColor="text1"/>
                <w:sz w:val="24"/>
                <w:szCs w:val="21"/>
                <w:lang w:val="en-US" w:eastAsia="zh-CN"/>
                <w14:textFill>
                  <w14:solidFill>
                    <w14:schemeClr w14:val="tx1"/>
                  </w14:solidFill>
                </w14:textFill>
              </w:rPr>
              <w:t>2023年上海援疆资金</w:t>
            </w:r>
          </w:p>
        </w:tc>
      </w:tr>
      <w:tr>
        <w:tblPrEx>
          <w:tblCellMar>
            <w:top w:w="0" w:type="dxa"/>
            <w:left w:w="108" w:type="dxa"/>
            <w:bottom w:w="0" w:type="dxa"/>
            <w:right w:w="108" w:type="dxa"/>
          </w:tblCellMar>
        </w:tblPrEx>
        <w:trPr>
          <w:trHeight w:val="453"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7</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招标方式</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 xml:space="preserve">公开招标(本项目采用网上电子招投标)  </w:t>
            </w:r>
          </w:p>
        </w:tc>
      </w:tr>
      <w:tr>
        <w:tblPrEx>
          <w:tblCellMar>
            <w:top w:w="0" w:type="dxa"/>
            <w:left w:w="108" w:type="dxa"/>
            <w:bottom w:w="0" w:type="dxa"/>
            <w:right w:w="108" w:type="dxa"/>
          </w:tblCellMar>
        </w:tblPrEx>
        <w:trPr>
          <w:trHeight w:val="9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8</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供应商信用查询</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1、查询渠道：信用中国（网址：http://www.creditchina.gov.cn）、中国政府采购网(网址：http://www.ccgp.gov.cn）。</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2、截止时点：开标后评标前。</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3、信用信息查询记录和证据留存的具体方式：由采购组织机构在规定查询时间内打印信用信息查询记录并归入项目档案。</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4、使用规则：对列入失信被执行人、重大税收违法案件当事人名单、政府采购严重违法失信行为记录名单及其他不符合《中华人民共和国政府采购法》第二十二条规定条件的供应商，将被拒绝其参与政府采购活动。联合体成员任意一方存在不良信用记录的，视同联合体存在不良信用记录。</w:t>
            </w:r>
          </w:p>
        </w:tc>
      </w:tr>
      <w:tr>
        <w:tblPrEx>
          <w:tblCellMar>
            <w:top w:w="0" w:type="dxa"/>
            <w:left w:w="108" w:type="dxa"/>
            <w:bottom w:w="0" w:type="dxa"/>
            <w:right w:w="108" w:type="dxa"/>
          </w:tblCellMar>
        </w:tblPrEx>
        <w:trPr>
          <w:trHeight w:val="535"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9</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是否接受联合体投标</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■不接受</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□接  受</w:t>
            </w:r>
          </w:p>
        </w:tc>
      </w:tr>
      <w:tr>
        <w:tblPrEx>
          <w:tblCellMar>
            <w:top w:w="0" w:type="dxa"/>
            <w:left w:w="108" w:type="dxa"/>
            <w:bottom w:w="0" w:type="dxa"/>
            <w:right w:w="108" w:type="dxa"/>
          </w:tblCellMar>
        </w:tblPrEx>
        <w:trPr>
          <w:trHeight w:val="28"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10</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pacing w:val="-11"/>
                <w:sz w:val="24"/>
                <w:szCs w:val="21"/>
                <w:lang w:val="en-US" w:eastAsia="zh-CN"/>
                <w14:textFill>
                  <w14:solidFill>
                    <w14:schemeClr w14:val="tx1"/>
                  </w14:solidFill>
                </w14:textFill>
              </w:rPr>
              <w:t>投标截止时间 （开标时间）</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auto"/>
                <w:sz w:val="21"/>
                <w:szCs w:val="21"/>
                <w:lang w:val="en-US" w:eastAsia="zh-CN"/>
              </w:rPr>
            </w:pPr>
            <w:r>
              <w:rPr>
                <w:rFonts w:hint="default" w:ascii="Times New Roman" w:hAnsi="Times New Roman" w:eastAsia="仿宋" w:cs="Times New Roman"/>
                <w:b w:val="0"/>
                <w:bCs w:val="0"/>
                <w:color w:val="auto"/>
                <w:sz w:val="24"/>
                <w:szCs w:val="21"/>
                <w:lang w:val="en-US" w:eastAsia="zh-CN"/>
              </w:rPr>
              <w:t xml:space="preserve">截止时间：2023年 </w:t>
            </w:r>
            <w:r>
              <w:rPr>
                <w:rFonts w:hint="eastAsia" w:eastAsia="仿宋" w:cs="Times New Roman"/>
                <w:b w:val="0"/>
                <w:bCs w:val="0"/>
                <w:color w:val="auto"/>
                <w:sz w:val="24"/>
                <w:szCs w:val="21"/>
                <w:lang w:val="en-US" w:eastAsia="zh-CN"/>
              </w:rPr>
              <w:t>7</w:t>
            </w:r>
            <w:r>
              <w:rPr>
                <w:rFonts w:hint="default" w:ascii="Times New Roman" w:hAnsi="Times New Roman" w:eastAsia="仿宋" w:cs="Times New Roman"/>
                <w:b w:val="0"/>
                <w:bCs w:val="0"/>
                <w:color w:val="auto"/>
                <w:sz w:val="24"/>
                <w:szCs w:val="21"/>
                <w:lang w:val="en-US" w:eastAsia="zh-CN"/>
              </w:rPr>
              <w:t xml:space="preserve"> 月</w:t>
            </w:r>
            <w:r>
              <w:rPr>
                <w:rFonts w:hint="eastAsia" w:eastAsia="仿宋" w:cs="Times New Roman"/>
                <w:b w:val="0"/>
                <w:bCs w:val="0"/>
                <w:color w:val="auto"/>
                <w:sz w:val="24"/>
                <w:szCs w:val="21"/>
                <w:lang w:val="en-US" w:eastAsia="zh-CN"/>
              </w:rPr>
              <w:t>12</w:t>
            </w:r>
            <w:r>
              <w:rPr>
                <w:rFonts w:hint="default" w:ascii="Times New Roman" w:hAnsi="Times New Roman" w:eastAsia="仿宋" w:cs="Times New Roman"/>
                <w:b w:val="0"/>
                <w:bCs w:val="0"/>
                <w:color w:val="auto"/>
                <w:sz w:val="24"/>
                <w:szCs w:val="21"/>
                <w:lang w:val="en-US" w:eastAsia="zh-CN"/>
              </w:rPr>
              <w:t>日上午11时00分（北京时间）</w:t>
            </w:r>
          </w:p>
        </w:tc>
      </w:tr>
      <w:tr>
        <w:tblPrEx>
          <w:tblCellMar>
            <w:top w:w="0" w:type="dxa"/>
            <w:left w:w="108" w:type="dxa"/>
            <w:bottom w:w="0" w:type="dxa"/>
            <w:right w:w="108" w:type="dxa"/>
          </w:tblCellMar>
        </w:tblPrEx>
        <w:trPr>
          <w:trHeight w:val="30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11</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投标有效期</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auto"/>
                <w:sz w:val="21"/>
                <w:szCs w:val="21"/>
                <w:lang w:val="en-US" w:eastAsia="zh-CN"/>
              </w:rPr>
            </w:pPr>
            <w:r>
              <w:rPr>
                <w:rFonts w:hint="default" w:ascii="Times New Roman" w:hAnsi="Times New Roman" w:eastAsia="仿宋" w:cs="Times New Roman"/>
                <w:b w:val="0"/>
                <w:bCs w:val="0"/>
                <w:color w:val="auto"/>
                <w:sz w:val="24"/>
                <w:szCs w:val="21"/>
                <w:lang w:val="en-US" w:eastAsia="zh-CN"/>
              </w:rPr>
              <w:t xml:space="preserve"> 60 天</w:t>
            </w:r>
          </w:p>
        </w:tc>
      </w:tr>
      <w:tr>
        <w:tblPrEx>
          <w:tblCellMar>
            <w:top w:w="0" w:type="dxa"/>
            <w:left w:w="108" w:type="dxa"/>
            <w:bottom w:w="0" w:type="dxa"/>
            <w:right w:w="108" w:type="dxa"/>
          </w:tblCellMar>
        </w:tblPrEx>
        <w:trPr>
          <w:trHeight w:val="638"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12</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投标保证金</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auto"/>
                <w:sz w:val="24"/>
                <w:szCs w:val="21"/>
                <w:lang w:val="en-US" w:eastAsia="zh-CN"/>
              </w:rPr>
            </w:pPr>
            <w:r>
              <w:rPr>
                <w:rFonts w:hint="default" w:ascii="Times New Roman" w:hAnsi="Times New Roman" w:eastAsia="仿宋" w:cs="Times New Roman"/>
                <w:b w:val="0"/>
                <w:bCs w:val="0"/>
                <w:color w:val="auto"/>
                <w:sz w:val="24"/>
                <w:szCs w:val="21"/>
                <w:lang w:val="en-US" w:eastAsia="zh-CN"/>
              </w:rPr>
              <w:t>保证金形式：基本账户形式提交☑保函☑电汇☑支票</w:t>
            </w:r>
            <w:r>
              <w:rPr>
                <w:rFonts w:hint="default" w:ascii="Times New Roman" w:hAnsi="Times New Roman" w:eastAsia="仿宋" w:cs="Times New Roman"/>
                <w:b w:val="0"/>
                <w:bCs w:val="0"/>
                <w:color w:val="auto"/>
                <w:sz w:val="24"/>
                <w:szCs w:val="21"/>
                <w:lang w:val="en-US" w:eastAsia="zh-CN"/>
              </w:rPr>
              <w:sym w:font="Wingdings" w:char="00FE"/>
            </w:r>
            <w:r>
              <w:rPr>
                <w:rFonts w:hint="default" w:ascii="Times New Roman" w:hAnsi="Times New Roman" w:eastAsia="仿宋" w:cs="Times New Roman"/>
                <w:b w:val="0"/>
                <w:bCs w:val="0"/>
                <w:color w:val="auto"/>
                <w:sz w:val="24"/>
                <w:szCs w:val="21"/>
                <w:lang w:val="en-US" w:eastAsia="zh-CN"/>
              </w:rPr>
              <w:t xml:space="preserve">网银☑对公转账  </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auto"/>
                <w:sz w:val="24"/>
                <w:szCs w:val="21"/>
                <w:lang w:val="en-US" w:eastAsia="zh-CN"/>
              </w:rPr>
            </w:pPr>
            <w:r>
              <w:rPr>
                <w:rFonts w:hint="default" w:ascii="Times New Roman" w:hAnsi="Times New Roman" w:eastAsia="仿宋" w:cs="Times New Roman"/>
                <w:b w:val="0"/>
                <w:bCs w:val="0"/>
                <w:color w:val="auto"/>
                <w:sz w:val="24"/>
                <w:szCs w:val="21"/>
                <w:lang w:val="en-US" w:eastAsia="zh-CN"/>
              </w:rPr>
              <w:t>保证金数额：200000.00元。打款时注明投标保证金项目名称及标段号</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auto"/>
                <w:sz w:val="24"/>
                <w:szCs w:val="21"/>
                <w:lang w:val="en-US" w:eastAsia="zh-CN"/>
              </w:rPr>
            </w:pPr>
            <w:r>
              <w:rPr>
                <w:rFonts w:hint="default" w:ascii="Times New Roman" w:hAnsi="Times New Roman" w:eastAsia="仿宋" w:cs="Times New Roman"/>
                <w:b w:val="0"/>
                <w:bCs w:val="0"/>
                <w:color w:val="auto"/>
                <w:sz w:val="24"/>
                <w:szCs w:val="21"/>
                <w:lang w:val="en-US" w:eastAsia="zh-CN"/>
              </w:rPr>
              <w:t>投标保证金交纳要求：</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auto"/>
                <w:sz w:val="24"/>
                <w:szCs w:val="21"/>
                <w:lang w:val="en-US" w:eastAsia="zh-CN"/>
              </w:rPr>
            </w:pPr>
            <w:r>
              <w:rPr>
                <w:rFonts w:hint="default" w:ascii="Times New Roman" w:hAnsi="Times New Roman" w:eastAsia="仿宋" w:cs="Times New Roman"/>
                <w:b w:val="0"/>
                <w:bCs w:val="0"/>
                <w:color w:val="auto"/>
                <w:sz w:val="24"/>
                <w:szCs w:val="21"/>
                <w:lang w:val="en-US" w:eastAsia="zh-CN"/>
              </w:rPr>
              <w:t>1、 投标保证金以电汇、网银等转账形式提交的，应在投标截止时间2023年</w:t>
            </w:r>
            <w:r>
              <w:rPr>
                <w:rFonts w:hint="eastAsia" w:eastAsia="仿宋" w:cs="Times New Roman"/>
                <w:b w:val="0"/>
                <w:bCs w:val="0"/>
                <w:color w:val="auto"/>
                <w:sz w:val="24"/>
                <w:szCs w:val="21"/>
                <w:lang w:val="en-US" w:eastAsia="zh-CN"/>
              </w:rPr>
              <w:t>7</w:t>
            </w:r>
            <w:r>
              <w:rPr>
                <w:rFonts w:hint="default" w:ascii="Times New Roman" w:hAnsi="Times New Roman" w:eastAsia="仿宋" w:cs="Times New Roman"/>
                <w:b w:val="0"/>
                <w:bCs w:val="0"/>
                <w:color w:val="auto"/>
                <w:sz w:val="24"/>
                <w:szCs w:val="21"/>
                <w:lang w:val="en-US" w:eastAsia="zh-CN"/>
              </w:rPr>
              <w:t>月</w:t>
            </w:r>
            <w:r>
              <w:rPr>
                <w:rFonts w:hint="eastAsia" w:eastAsia="仿宋" w:cs="Times New Roman"/>
                <w:b w:val="0"/>
                <w:bCs w:val="0"/>
                <w:color w:val="auto"/>
                <w:sz w:val="24"/>
                <w:szCs w:val="21"/>
                <w:lang w:val="en-US" w:eastAsia="zh-CN"/>
              </w:rPr>
              <w:t>12</w:t>
            </w:r>
            <w:r>
              <w:rPr>
                <w:rFonts w:hint="eastAsia" w:ascii="Times New Roman" w:hAnsi="Times New Roman" w:eastAsia="仿宋" w:cs="Times New Roman"/>
                <w:b w:val="0"/>
                <w:bCs w:val="0"/>
                <w:color w:val="auto"/>
                <w:sz w:val="24"/>
                <w:szCs w:val="21"/>
                <w:lang w:val="en-US" w:eastAsia="zh-CN"/>
              </w:rPr>
              <w:t xml:space="preserve"> </w:t>
            </w:r>
            <w:r>
              <w:rPr>
                <w:rFonts w:hint="default" w:ascii="Times New Roman" w:hAnsi="Times New Roman" w:eastAsia="仿宋" w:cs="Times New Roman"/>
                <w:b w:val="0"/>
                <w:bCs w:val="0"/>
                <w:color w:val="auto"/>
                <w:sz w:val="24"/>
                <w:szCs w:val="21"/>
                <w:lang w:val="en-US" w:eastAsia="zh-CN"/>
              </w:rPr>
              <w:t>日</w:t>
            </w:r>
            <w:r>
              <w:rPr>
                <w:rFonts w:hint="eastAsia" w:ascii="Times New Roman" w:hAnsi="Times New Roman" w:eastAsia="仿宋" w:cs="Times New Roman"/>
                <w:b w:val="0"/>
                <w:bCs w:val="0"/>
                <w:color w:val="auto"/>
                <w:sz w:val="24"/>
                <w:szCs w:val="21"/>
                <w:lang w:val="en-US" w:eastAsia="zh-CN"/>
              </w:rPr>
              <w:t>上</w:t>
            </w:r>
            <w:r>
              <w:rPr>
                <w:rFonts w:hint="default" w:ascii="Times New Roman" w:hAnsi="Times New Roman" w:eastAsia="仿宋" w:cs="Times New Roman"/>
                <w:b w:val="0"/>
                <w:bCs w:val="0"/>
                <w:color w:val="auto"/>
                <w:sz w:val="24"/>
                <w:szCs w:val="21"/>
                <w:lang w:val="en-US" w:eastAsia="zh-CN"/>
              </w:rPr>
              <w:t>午</w:t>
            </w:r>
            <w:r>
              <w:rPr>
                <w:rFonts w:hint="eastAsia" w:ascii="Times New Roman" w:hAnsi="Times New Roman" w:eastAsia="仿宋" w:cs="Times New Roman"/>
                <w:b w:val="0"/>
                <w:bCs w:val="0"/>
                <w:color w:val="auto"/>
                <w:sz w:val="24"/>
                <w:szCs w:val="21"/>
                <w:lang w:val="en-US" w:eastAsia="zh-CN"/>
              </w:rPr>
              <w:t xml:space="preserve"> 11</w:t>
            </w:r>
            <w:r>
              <w:rPr>
                <w:rFonts w:hint="default" w:ascii="Times New Roman" w:hAnsi="Times New Roman" w:eastAsia="仿宋" w:cs="Times New Roman"/>
                <w:b w:val="0"/>
                <w:bCs w:val="0"/>
                <w:color w:val="auto"/>
                <w:sz w:val="24"/>
                <w:szCs w:val="21"/>
                <w:lang w:val="en-US" w:eastAsia="zh-CN"/>
              </w:rPr>
              <w:t>：</w:t>
            </w:r>
            <w:r>
              <w:rPr>
                <w:rFonts w:hint="eastAsia" w:ascii="Times New Roman" w:hAnsi="Times New Roman" w:eastAsia="仿宋" w:cs="Times New Roman"/>
                <w:b w:val="0"/>
                <w:bCs w:val="0"/>
                <w:color w:val="auto"/>
                <w:sz w:val="24"/>
                <w:szCs w:val="21"/>
                <w:lang w:val="en-US" w:eastAsia="zh-CN"/>
              </w:rPr>
              <w:t>0</w:t>
            </w:r>
            <w:r>
              <w:rPr>
                <w:rFonts w:hint="default" w:ascii="Times New Roman" w:hAnsi="Times New Roman" w:eastAsia="仿宋" w:cs="Times New Roman"/>
                <w:b w:val="0"/>
                <w:bCs w:val="0"/>
                <w:color w:val="auto"/>
                <w:sz w:val="24"/>
                <w:szCs w:val="21"/>
                <w:lang w:val="en-US" w:eastAsia="zh-CN"/>
              </w:rPr>
              <w:t>0时（北京时间）前以总公司的基本账户一次性汇入指定账户（以到账时间为准）。</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auto"/>
                <w:sz w:val="24"/>
                <w:szCs w:val="21"/>
                <w:lang w:val="en-US" w:eastAsia="zh-CN"/>
              </w:rPr>
            </w:pPr>
            <w:r>
              <w:rPr>
                <w:rFonts w:hint="default" w:ascii="Times New Roman" w:hAnsi="Times New Roman" w:eastAsia="仿宋" w:cs="Times New Roman"/>
                <w:b w:val="0"/>
                <w:bCs w:val="0"/>
                <w:color w:val="auto"/>
                <w:sz w:val="24"/>
                <w:szCs w:val="21"/>
                <w:lang w:val="en-US" w:eastAsia="zh-CN"/>
              </w:rPr>
              <w:t>2、投标保证金以保函等票据形式提交的，金融机构、担保机构出具的票据原件须扫描上传，标书内附有此票据。</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auto"/>
                <w:sz w:val="24"/>
                <w:szCs w:val="21"/>
                <w:lang w:val="en-US" w:eastAsia="zh-CN"/>
              </w:rPr>
            </w:pPr>
            <w:r>
              <w:rPr>
                <w:rFonts w:hint="default" w:ascii="Times New Roman" w:hAnsi="Times New Roman" w:eastAsia="仿宋" w:cs="Times New Roman"/>
                <w:b w:val="0"/>
                <w:bCs w:val="0"/>
                <w:color w:val="auto"/>
                <w:sz w:val="24"/>
                <w:szCs w:val="21"/>
                <w:lang w:val="en-US" w:eastAsia="zh-CN"/>
              </w:rPr>
              <w:t>3、有效投标保证金成功交纳后，截止开标时间，供应商无正当理由不参加该项目投标且不递交弃标函，投标保证金不予退还。</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auto"/>
                <w:sz w:val="24"/>
                <w:szCs w:val="21"/>
                <w:lang w:val="en-US" w:eastAsia="zh-CN"/>
              </w:rPr>
            </w:pPr>
            <w:r>
              <w:rPr>
                <w:rFonts w:hint="default" w:ascii="Times New Roman" w:hAnsi="Times New Roman" w:eastAsia="仿宋" w:cs="Times New Roman"/>
                <w:b w:val="0"/>
                <w:bCs w:val="0"/>
                <w:color w:val="auto"/>
                <w:sz w:val="24"/>
                <w:szCs w:val="21"/>
                <w:lang w:val="en-US" w:eastAsia="zh-CN"/>
              </w:rPr>
              <w:t>户名：法正项目管理集团有限公司喀什市分公司</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auto"/>
                <w:sz w:val="24"/>
                <w:szCs w:val="21"/>
                <w:lang w:val="en-US" w:eastAsia="zh-CN"/>
              </w:rPr>
            </w:pPr>
            <w:r>
              <w:rPr>
                <w:rFonts w:hint="default" w:ascii="Times New Roman" w:hAnsi="Times New Roman" w:eastAsia="仿宋" w:cs="Times New Roman"/>
                <w:b w:val="0"/>
                <w:bCs w:val="0"/>
                <w:color w:val="auto"/>
                <w:sz w:val="24"/>
                <w:szCs w:val="21"/>
                <w:lang w:val="en-US" w:eastAsia="zh-CN"/>
              </w:rPr>
              <w:t>账号：30476601040005332</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auto"/>
                <w:sz w:val="24"/>
                <w:szCs w:val="21"/>
                <w:lang w:val="en-US" w:eastAsia="zh-CN"/>
              </w:rPr>
            </w:pPr>
            <w:r>
              <w:rPr>
                <w:rFonts w:hint="default" w:ascii="Times New Roman" w:hAnsi="Times New Roman" w:eastAsia="仿宋" w:cs="Times New Roman"/>
                <w:b w:val="0"/>
                <w:bCs w:val="0"/>
                <w:color w:val="auto"/>
                <w:sz w:val="24"/>
                <w:szCs w:val="21"/>
                <w:lang w:val="en-US" w:eastAsia="zh-CN"/>
              </w:rPr>
              <w:t>行名：中国农业银行股份有限公司喀什东湖小区支行</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auto"/>
                <w:sz w:val="24"/>
                <w:szCs w:val="21"/>
                <w:lang w:val="en-US" w:eastAsia="zh-CN"/>
              </w:rPr>
            </w:pPr>
            <w:r>
              <w:rPr>
                <w:rFonts w:hint="default" w:ascii="Times New Roman" w:hAnsi="Times New Roman" w:eastAsia="仿宋" w:cs="Times New Roman"/>
                <w:b w:val="0"/>
                <w:bCs w:val="0"/>
                <w:color w:val="auto"/>
                <w:sz w:val="24"/>
                <w:szCs w:val="21"/>
                <w:lang w:val="en-US" w:eastAsia="zh-CN"/>
              </w:rPr>
              <w:t>联系人：</w:t>
            </w:r>
            <w:r>
              <w:rPr>
                <w:rFonts w:hint="eastAsia" w:eastAsia="仿宋" w:cs="Times New Roman"/>
                <w:b w:val="0"/>
                <w:bCs w:val="0"/>
                <w:color w:val="auto"/>
                <w:sz w:val="24"/>
                <w:szCs w:val="21"/>
                <w:lang w:val="en-US" w:eastAsia="zh-CN"/>
              </w:rPr>
              <w:t>何会计</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auto"/>
                <w:sz w:val="24"/>
                <w:szCs w:val="21"/>
                <w:lang w:val="en-US" w:eastAsia="zh-CN"/>
              </w:rPr>
            </w:pPr>
            <w:r>
              <w:rPr>
                <w:rFonts w:hint="default" w:ascii="Times New Roman" w:hAnsi="Times New Roman" w:eastAsia="仿宋" w:cs="Times New Roman"/>
                <w:b w:val="0"/>
                <w:bCs w:val="0"/>
                <w:color w:val="auto"/>
                <w:sz w:val="24"/>
                <w:szCs w:val="21"/>
                <w:lang w:val="en-US" w:eastAsia="zh-CN"/>
              </w:rPr>
              <w:t xml:space="preserve"> 电话：</w:t>
            </w:r>
            <w:r>
              <w:rPr>
                <w:rFonts w:hint="eastAsia" w:eastAsia="仿宋" w:cs="Times New Roman"/>
                <w:b w:val="0"/>
                <w:bCs w:val="0"/>
                <w:color w:val="auto"/>
                <w:sz w:val="24"/>
                <w:szCs w:val="21"/>
                <w:lang w:val="en-US" w:eastAsia="zh-CN"/>
              </w:rPr>
              <w:t>15099015065</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eastAsia" w:ascii="Times New Roman" w:hAnsi="Times New Roman" w:eastAsia="仿宋" w:cs="Times New Roman"/>
                <w:b w:val="0"/>
                <w:bCs w:val="0"/>
                <w:color w:val="auto"/>
                <w:sz w:val="24"/>
                <w:szCs w:val="21"/>
                <w:lang w:val="en-US" w:eastAsia="zh-CN"/>
              </w:rPr>
            </w:pPr>
            <w:r>
              <w:rPr>
                <w:rFonts w:hint="default" w:ascii="Times New Roman" w:hAnsi="Times New Roman" w:eastAsia="仿宋" w:cs="Times New Roman"/>
                <w:b w:val="0"/>
                <w:bCs w:val="0"/>
                <w:color w:val="auto"/>
                <w:sz w:val="24"/>
                <w:szCs w:val="21"/>
                <w:lang w:val="en-US" w:eastAsia="zh-CN"/>
              </w:rPr>
              <w:t>备注：</w:t>
            </w:r>
            <w:r>
              <w:rPr>
                <w:rFonts w:hint="eastAsia" w:ascii="Times New Roman" w:hAnsi="Times New Roman" w:eastAsia="仿宋" w:cs="Times New Roman"/>
                <w:b w:val="0"/>
                <w:bCs w:val="0"/>
                <w:color w:val="auto"/>
                <w:sz w:val="24"/>
                <w:szCs w:val="21"/>
                <w:lang w:val="en-US" w:eastAsia="zh-CN"/>
              </w:rPr>
              <w:t>投标文件中附保证金转账凭证，无需换取保证金收据。</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auto"/>
                <w:sz w:val="21"/>
                <w:szCs w:val="21"/>
                <w:lang w:val="en-US" w:eastAsia="zh-CN"/>
              </w:rPr>
            </w:pPr>
            <w:r>
              <w:rPr>
                <w:rFonts w:hint="eastAsia" w:ascii="Times New Roman" w:hAnsi="Times New Roman" w:eastAsia="仿宋" w:cs="Times New Roman"/>
                <w:b w:val="0"/>
                <w:bCs w:val="0"/>
                <w:color w:val="auto"/>
                <w:sz w:val="24"/>
                <w:szCs w:val="21"/>
                <w:lang w:val="en-US" w:eastAsia="zh-CN"/>
              </w:rPr>
              <w:t>保证金退还：评标结束后，未成交单位保证金将在五个工作日内原账户退回（投标单位需提供相应份数纸质投标文件，纸质投标文件必须与上传的电子投标文件一致），投标单位将保证金转账凭证交至代理公司。成交单位保证金在与采购单位签订合同后，把合同扫描件和保证金银行转账回执单发到359475731@qq.com邮箱后，五个工作日内原账户退回。</w:t>
            </w:r>
          </w:p>
        </w:tc>
      </w:tr>
      <w:tr>
        <w:tblPrEx>
          <w:tblCellMar>
            <w:top w:w="0" w:type="dxa"/>
            <w:left w:w="108" w:type="dxa"/>
            <w:bottom w:w="0" w:type="dxa"/>
            <w:right w:w="108" w:type="dxa"/>
          </w:tblCellMar>
        </w:tblPrEx>
        <w:trPr>
          <w:trHeight w:val="545"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13</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是否允许递交备选投标方案</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auto"/>
                <w:sz w:val="24"/>
                <w:szCs w:val="21"/>
                <w:lang w:val="en-US" w:eastAsia="zh-CN"/>
              </w:rPr>
            </w:pPr>
            <w:r>
              <w:rPr>
                <w:rFonts w:hint="default" w:ascii="Times New Roman" w:hAnsi="Times New Roman" w:eastAsia="仿宋" w:cs="Times New Roman"/>
                <w:b w:val="0"/>
                <w:bCs w:val="0"/>
                <w:color w:val="auto"/>
                <w:sz w:val="24"/>
                <w:szCs w:val="21"/>
                <w:lang w:val="en-US" w:eastAsia="zh-CN"/>
              </w:rPr>
              <w:t>■不允许</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auto"/>
                <w:sz w:val="21"/>
                <w:szCs w:val="21"/>
                <w:lang w:val="en-US" w:eastAsia="zh-CN"/>
              </w:rPr>
            </w:pPr>
            <w:r>
              <w:rPr>
                <w:rFonts w:hint="default" w:ascii="Times New Roman" w:hAnsi="Times New Roman" w:eastAsia="仿宋" w:cs="Times New Roman"/>
                <w:b w:val="0"/>
                <w:bCs w:val="0"/>
                <w:color w:val="auto"/>
                <w:sz w:val="24"/>
                <w:szCs w:val="21"/>
                <w:lang w:val="en-US" w:eastAsia="zh-CN"/>
              </w:rPr>
              <w:t>□允  许</w:t>
            </w:r>
          </w:p>
        </w:tc>
      </w:tr>
      <w:tr>
        <w:tblPrEx>
          <w:tblCellMar>
            <w:top w:w="0" w:type="dxa"/>
            <w:left w:w="108" w:type="dxa"/>
            <w:bottom w:w="0" w:type="dxa"/>
            <w:right w:w="108" w:type="dxa"/>
          </w:tblCellMar>
        </w:tblPrEx>
        <w:trPr>
          <w:trHeight w:val="438"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14</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pacing w:val="-11"/>
                <w:sz w:val="24"/>
                <w:szCs w:val="21"/>
                <w:lang w:val="en-US" w:eastAsia="zh-CN"/>
                <w14:textFill>
                  <w14:solidFill>
                    <w14:schemeClr w14:val="tx1"/>
                  </w14:solidFill>
                </w14:textFill>
              </w:rPr>
              <w:t>招标文件领取</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auto"/>
                <w:sz w:val="24"/>
                <w:szCs w:val="21"/>
                <w:lang w:val="en-US" w:eastAsia="zh-CN"/>
              </w:rPr>
            </w:pPr>
            <w:r>
              <w:rPr>
                <w:rFonts w:hint="default" w:ascii="Times New Roman" w:hAnsi="Times New Roman" w:eastAsia="仿宋" w:cs="Times New Roman"/>
                <w:b w:val="0"/>
                <w:bCs w:val="0"/>
                <w:color w:val="auto"/>
                <w:sz w:val="24"/>
                <w:szCs w:val="21"/>
                <w:u w:val="none"/>
                <w:lang w:val="en-US" w:eastAsia="zh-CN"/>
              </w:rPr>
              <w:t xml:space="preserve">时间：2023年 </w:t>
            </w:r>
            <w:r>
              <w:rPr>
                <w:rFonts w:hint="eastAsia" w:eastAsia="仿宋" w:cs="Times New Roman"/>
                <w:b w:val="0"/>
                <w:bCs w:val="0"/>
                <w:color w:val="auto"/>
                <w:sz w:val="24"/>
                <w:szCs w:val="21"/>
                <w:u w:val="none"/>
                <w:lang w:val="en-US" w:eastAsia="zh-CN"/>
              </w:rPr>
              <w:t>6</w:t>
            </w:r>
            <w:r>
              <w:rPr>
                <w:rFonts w:hint="default" w:ascii="Times New Roman" w:hAnsi="Times New Roman" w:eastAsia="仿宋" w:cs="Times New Roman"/>
                <w:b w:val="0"/>
                <w:bCs w:val="0"/>
                <w:color w:val="auto"/>
                <w:sz w:val="24"/>
                <w:szCs w:val="21"/>
                <w:u w:val="none"/>
                <w:lang w:val="en-US" w:eastAsia="zh-CN"/>
              </w:rPr>
              <w:t xml:space="preserve"> 月 </w:t>
            </w:r>
            <w:r>
              <w:rPr>
                <w:rFonts w:hint="eastAsia" w:eastAsia="仿宋" w:cs="Times New Roman"/>
                <w:b w:val="0"/>
                <w:bCs w:val="0"/>
                <w:color w:val="auto"/>
                <w:sz w:val="24"/>
                <w:szCs w:val="21"/>
                <w:u w:val="none"/>
                <w:lang w:val="en-US" w:eastAsia="zh-CN"/>
              </w:rPr>
              <w:t>21</w:t>
            </w:r>
            <w:r>
              <w:rPr>
                <w:rFonts w:hint="default" w:ascii="Times New Roman" w:hAnsi="Times New Roman" w:eastAsia="仿宋" w:cs="Times New Roman"/>
                <w:b w:val="0"/>
                <w:bCs w:val="0"/>
                <w:color w:val="auto"/>
                <w:sz w:val="24"/>
                <w:szCs w:val="21"/>
                <w:u w:val="none"/>
                <w:lang w:val="en-US" w:eastAsia="zh-CN"/>
              </w:rPr>
              <w:t xml:space="preserve"> 日至2023年</w:t>
            </w:r>
            <w:r>
              <w:rPr>
                <w:rFonts w:hint="eastAsia" w:eastAsia="仿宋" w:cs="Times New Roman"/>
                <w:b w:val="0"/>
                <w:bCs w:val="0"/>
                <w:color w:val="auto"/>
                <w:sz w:val="24"/>
                <w:szCs w:val="21"/>
                <w:u w:val="none"/>
                <w:lang w:val="en-US" w:eastAsia="zh-CN"/>
              </w:rPr>
              <w:t>6</w:t>
            </w:r>
            <w:r>
              <w:rPr>
                <w:rFonts w:hint="default" w:ascii="Times New Roman" w:hAnsi="Times New Roman" w:eastAsia="仿宋" w:cs="Times New Roman"/>
                <w:b w:val="0"/>
                <w:bCs w:val="0"/>
                <w:color w:val="auto"/>
                <w:sz w:val="24"/>
                <w:szCs w:val="21"/>
                <w:u w:val="none"/>
                <w:lang w:val="en-US" w:eastAsia="zh-CN"/>
              </w:rPr>
              <w:t xml:space="preserve"> 月 </w:t>
            </w:r>
            <w:r>
              <w:rPr>
                <w:rFonts w:hint="eastAsia" w:eastAsia="仿宋" w:cs="Times New Roman"/>
                <w:b w:val="0"/>
                <w:bCs w:val="0"/>
                <w:color w:val="auto"/>
                <w:sz w:val="24"/>
                <w:szCs w:val="21"/>
                <w:u w:val="none"/>
                <w:lang w:val="en-US" w:eastAsia="zh-CN"/>
              </w:rPr>
              <w:t>27</w:t>
            </w:r>
            <w:r>
              <w:rPr>
                <w:rFonts w:hint="default" w:ascii="Times New Roman" w:hAnsi="Times New Roman" w:eastAsia="仿宋" w:cs="Times New Roman"/>
                <w:b w:val="0"/>
                <w:bCs w:val="0"/>
                <w:color w:val="auto"/>
                <w:sz w:val="24"/>
                <w:szCs w:val="21"/>
                <w:u w:val="none"/>
                <w:lang w:val="en-US" w:eastAsia="zh-CN"/>
              </w:rPr>
              <w:t xml:space="preserve"> 日，</w:t>
            </w:r>
            <w:r>
              <w:rPr>
                <w:rFonts w:hint="default" w:ascii="Times New Roman" w:hAnsi="Times New Roman" w:eastAsia="仿宋" w:cs="Times New Roman"/>
                <w:b w:val="0"/>
                <w:bCs w:val="0"/>
                <w:color w:val="auto"/>
                <w:sz w:val="24"/>
                <w:szCs w:val="21"/>
                <w:lang w:val="en-US" w:eastAsia="zh-CN"/>
              </w:rPr>
              <w:t>每天上午10:00至1</w:t>
            </w:r>
            <w:r>
              <w:rPr>
                <w:rFonts w:hint="eastAsia" w:eastAsia="仿宋" w:cs="Times New Roman"/>
                <w:b w:val="0"/>
                <w:bCs w:val="0"/>
                <w:color w:val="auto"/>
                <w:sz w:val="24"/>
                <w:szCs w:val="21"/>
                <w:lang w:val="en-US" w:eastAsia="zh-CN"/>
              </w:rPr>
              <w:t>4</w:t>
            </w:r>
            <w:r>
              <w:rPr>
                <w:rFonts w:hint="default" w:ascii="Times New Roman" w:hAnsi="Times New Roman" w:eastAsia="仿宋" w:cs="Times New Roman"/>
                <w:b w:val="0"/>
                <w:bCs w:val="0"/>
                <w:color w:val="auto"/>
                <w:sz w:val="24"/>
                <w:szCs w:val="21"/>
                <w:lang w:val="en-US" w:eastAsia="zh-CN"/>
              </w:rPr>
              <w:t>:</w:t>
            </w:r>
            <w:r>
              <w:rPr>
                <w:rFonts w:hint="eastAsia" w:eastAsia="仿宋" w:cs="Times New Roman"/>
                <w:b w:val="0"/>
                <w:bCs w:val="0"/>
                <w:color w:val="auto"/>
                <w:sz w:val="24"/>
                <w:szCs w:val="21"/>
                <w:lang w:val="en-US" w:eastAsia="zh-CN"/>
              </w:rPr>
              <w:t>0</w:t>
            </w:r>
            <w:r>
              <w:rPr>
                <w:rFonts w:hint="default" w:ascii="Times New Roman" w:hAnsi="Times New Roman" w:eastAsia="仿宋" w:cs="Times New Roman"/>
                <w:b w:val="0"/>
                <w:bCs w:val="0"/>
                <w:color w:val="auto"/>
                <w:sz w:val="24"/>
                <w:szCs w:val="21"/>
                <w:lang w:val="en-US" w:eastAsia="zh-CN"/>
              </w:rPr>
              <w:t>0，下午16:</w:t>
            </w:r>
            <w:r>
              <w:rPr>
                <w:rFonts w:hint="eastAsia" w:eastAsia="仿宋" w:cs="Times New Roman"/>
                <w:b w:val="0"/>
                <w:bCs w:val="0"/>
                <w:color w:val="auto"/>
                <w:sz w:val="24"/>
                <w:szCs w:val="21"/>
                <w:lang w:val="en-US" w:eastAsia="zh-CN"/>
              </w:rPr>
              <w:t>0</w:t>
            </w:r>
            <w:r>
              <w:rPr>
                <w:rFonts w:hint="default" w:ascii="Times New Roman" w:hAnsi="Times New Roman" w:eastAsia="仿宋" w:cs="Times New Roman"/>
                <w:b w:val="0"/>
                <w:bCs w:val="0"/>
                <w:color w:val="auto"/>
                <w:sz w:val="24"/>
                <w:szCs w:val="21"/>
                <w:lang w:val="en-US" w:eastAsia="zh-CN"/>
              </w:rPr>
              <w:t>0至20：00（北京时间，节假日除外）</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auto"/>
                <w:sz w:val="24"/>
                <w:szCs w:val="21"/>
                <w:lang w:val="en-US" w:eastAsia="zh-CN"/>
              </w:rPr>
            </w:pPr>
            <w:r>
              <w:rPr>
                <w:rFonts w:hint="default" w:ascii="Times New Roman" w:hAnsi="Times New Roman" w:eastAsia="仿宋" w:cs="Times New Roman"/>
                <w:b w:val="0"/>
                <w:bCs w:val="0"/>
                <w:color w:val="auto"/>
                <w:sz w:val="24"/>
                <w:szCs w:val="21"/>
                <w:lang w:val="en-US" w:eastAsia="zh-CN"/>
              </w:rPr>
              <w:t>地点：供应商登陆政采云平台http://www.zcygov.cn/，在线申请获取招标文件 （登录政府采购云平台 → 项目采购 → 获取招标文件 →申请，审核通过后可下载招标文件 ，如有操作性问题，可与政采云在线客服进行咨询，咨询电话：95763）。</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auto"/>
                <w:sz w:val="24"/>
                <w:szCs w:val="21"/>
                <w:lang w:val="en-US" w:eastAsia="zh-CN"/>
              </w:rPr>
            </w:pPr>
            <w:r>
              <w:rPr>
                <w:rFonts w:hint="default" w:ascii="Times New Roman" w:hAnsi="Times New Roman" w:eastAsia="仿宋" w:cs="Times New Roman"/>
                <w:b w:val="0"/>
                <w:bCs w:val="0"/>
                <w:color w:val="auto"/>
                <w:sz w:val="24"/>
                <w:szCs w:val="21"/>
                <w:lang w:val="en-US" w:eastAsia="zh-CN"/>
              </w:rPr>
              <w:t>方式：（1）线上获取（登录政府采购云平台 → 项目采购 → 获取招标文件 → 申请，审核通过后可下载招标文件 ）。本次招标不提供纸质版招标文件 。</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auto"/>
                <w:sz w:val="21"/>
                <w:szCs w:val="21"/>
                <w:lang w:val="en-US" w:eastAsia="zh-CN"/>
              </w:rPr>
            </w:pPr>
            <w:r>
              <w:rPr>
                <w:rFonts w:hint="default" w:ascii="Times New Roman" w:hAnsi="Times New Roman" w:eastAsia="仿宋" w:cs="Times New Roman"/>
                <w:b w:val="0"/>
                <w:bCs w:val="0"/>
                <w:color w:val="auto"/>
                <w:spacing w:val="-11"/>
                <w:sz w:val="24"/>
                <w:szCs w:val="21"/>
                <w:lang w:val="en-US" w:eastAsia="zh-CN"/>
              </w:rPr>
              <w:t>（2）供应商获取招标文件前应注册成为政府采购云平台正式供应商。</w:t>
            </w:r>
          </w:p>
        </w:tc>
      </w:tr>
      <w:tr>
        <w:tblPrEx>
          <w:tblCellMar>
            <w:top w:w="0" w:type="dxa"/>
            <w:left w:w="108" w:type="dxa"/>
            <w:bottom w:w="0" w:type="dxa"/>
            <w:right w:w="108" w:type="dxa"/>
          </w:tblCellMar>
        </w:tblPrEx>
        <w:trPr>
          <w:trHeight w:val="67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15</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投标文件形式</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电子投标文件包括“电子加密投标文件”和“备份投标文件”，在投标文件编制完成后同时生成。</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1、“电子加密投标文件”是指通过“政采云电子交易客户端”完成投标文件编制后生成并加密的数据电文形式的投标文件。</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2、“备份投标文件”是指与“电子加密投标文件”同时生成的数据电文形式的电子文件（备份标书，用于供应商标书解密异常时应急使用），其他方式编制的备份投标文件视为无效备份投标文件。</w:t>
            </w:r>
          </w:p>
        </w:tc>
      </w:tr>
      <w:tr>
        <w:tblPrEx>
          <w:tblCellMar>
            <w:top w:w="0" w:type="dxa"/>
            <w:left w:w="108" w:type="dxa"/>
            <w:bottom w:w="0" w:type="dxa"/>
            <w:right w:w="108" w:type="dxa"/>
          </w:tblCellMar>
        </w:tblPrEx>
        <w:trPr>
          <w:trHeight w:val="731"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16</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投标文件份数及要求</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auto"/>
                <w:sz w:val="24"/>
                <w:szCs w:val="21"/>
                <w:lang w:val="en-US" w:eastAsia="zh-CN"/>
              </w:rPr>
            </w:pPr>
            <w:r>
              <w:rPr>
                <w:rFonts w:hint="default" w:ascii="Times New Roman" w:hAnsi="Times New Roman" w:eastAsia="仿宋" w:cs="Times New Roman"/>
                <w:b w:val="0"/>
                <w:bCs w:val="0"/>
                <w:color w:val="auto"/>
                <w:sz w:val="24"/>
                <w:szCs w:val="21"/>
                <w:lang w:val="en-US" w:eastAsia="zh-CN"/>
              </w:rPr>
              <w:t>1、一份电子加密标书（“.jmbs”格式），一份备份标书文件（“.bfbs”格式）。</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auto"/>
                <w:sz w:val="24"/>
                <w:szCs w:val="21"/>
                <w:lang w:val="en-US" w:eastAsia="zh-CN"/>
              </w:rPr>
            </w:pPr>
            <w:r>
              <w:rPr>
                <w:rFonts w:hint="default" w:ascii="Times New Roman" w:hAnsi="Times New Roman" w:eastAsia="仿宋" w:cs="Times New Roman"/>
                <w:b w:val="0"/>
                <w:bCs w:val="0"/>
                <w:color w:val="auto"/>
                <w:sz w:val="24"/>
                <w:szCs w:val="21"/>
                <w:lang w:val="en-US" w:eastAsia="zh-CN"/>
              </w:rPr>
              <w:t>2、每份电子投标文件应包括资格证明文件和商务及技术文件两部分。</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auto"/>
                <w:sz w:val="21"/>
                <w:szCs w:val="21"/>
                <w:lang w:val="en-US" w:eastAsia="zh-CN"/>
              </w:rPr>
            </w:pPr>
            <w:r>
              <w:rPr>
                <w:rFonts w:hint="default" w:ascii="Times New Roman" w:hAnsi="Times New Roman" w:eastAsia="仿宋" w:cs="Times New Roman"/>
                <w:b w:val="0"/>
                <w:bCs w:val="0"/>
                <w:color w:val="auto"/>
                <w:sz w:val="24"/>
                <w:szCs w:val="21"/>
                <w:lang w:val="en-US" w:eastAsia="zh-CN"/>
              </w:rPr>
              <w:t>3、待开标结束后，中标企业请于</w:t>
            </w:r>
            <w:r>
              <w:rPr>
                <w:rFonts w:hint="default" w:ascii="Times New Roman" w:hAnsi="Times New Roman" w:eastAsia="仿宋" w:cs="Times New Roman"/>
                <w:b w:val="0"/>
                <w:bCs w:val="0"/>
                <w:color w:val="auto"/>
                <w:sz w:val="24"/>
                <w:szCs w:val="21"/>
                <w:u w:val="single"/>
                <w:lang w:val="en-US" w:eastAsia="zh-CN"/>
              </w:rPr>
              <w:t xml:space="preserve">2023年 </w:t>
            </w:r>
            <w:r>
              <w:rPr>
                <w:rFonts w:hint="eastAsia" w:eastAsia="仿宋" w:cs="Times New Roman"/>
                <w:b w:val="0"/>
                <w:bCs w:val="0"/>
                <w:color w:val="auto"/>
                <w:sz w:val="24"/>
                <w:szCs w:val="21"/>
                <w:u w:val="single"/>
                <w:lang w:val="en-US" w:eastAsia="zh-CN"/>
              </w:rPr>
              <w:t>7</w:t>
            </w:r>
            <w:r>
              <w:rPr>
                <w:rFonts w:hint="default" w:ascii="Times New Roman" w:hAnsi="Times New Roman" w:eastAsia="仿宋" w:cs="Times New Roman"/>
                <w:b w:val="0"/>
                <w:bCs w:val="0"/>
                <w:color w:val="auto"/>
                <w:sz w:val="24"/>
                <w:szCs w:val="21"/>
                <w:u w:val="single"/>
                <w:lang w:val="en-US" w:eastAsia="zh-CN"/>
              </w:rPr>
              <w:t xml:space="preserve"> 月 </w:t>
            </w:r>
            <w:r>
              <w:rPr>
                <w:rFonts w:hint="eastAsia" w:eastAsia="仿宋" w:cs="Times New Roman"/>
                <w:b w:val="0"/>
                <w:bCs w:val="0"/>
                <w:color w:val="auto"/>
                <w:sz w:val="24"/>
                <w:szCs w:val="21"/>
                <w:u w:val="single"/>
                <w:lang w:val="en-US" w:eastAsia="zh-CN"/>
              </w:rPr>
              <w:t>13</w:t>
            </w:r>
            <w:r>
              <w:rPr>
                <w:rFonts w:hint="default" w:ascii="Times New Roman" w:hAnsi="Times New Roman" w:eastAsia="仿宋" w:cs="Times New Roman"/>
                <w:b w:val="0"/>
                <w:bCs w:val="0"/>
                <w:color w:val="auto"/>
                <w:sz w:val="24"/>
                <w:szCs w:val="21"/>
                <w:u w:val="single"/>
                <w:lang w:val="en-US" w:eastAsia="zh-CN"/>
              </w:rPr>
              <w:t xml:space="preserve"> 日20:00</w:t>
            </w:r>
            <w:r>
              <w:rPr>
                <w:rFonts w:hint="default" w:ascii="Times New Roman" w:hAnsi="Times New Roman" w:eastAsia="仿宋" w:cs="Times New Roman"/>
                <w:b w:val="0"/>
                <w:bCs w:val="0"/>
                <w:color w:val="auto"/>
                <w:sz w:val="24"/>
                <w:szCs w:val="21"/>
                <w:lang w:val="en-US" w:eastAsia="zh-CN"/>
              </w:rPr>
              <w:t>前提供纸质投标文件叁份并承诺与电子投标文件内容一致的承诺书至</w:t>
            </w:r>
            <w:r>
              <w:rPr>
                <w:rFonts w:hint="eastAsia" w:eastAsia="仿宋" w:cs="Times New Roman"/>
                <w:color w:val="auto"/>
                <w:sz w:val="24"/>
                <w:szCs w:val="21"/>
                <w:lang w:val="en-US" w:eastAsia="zh-CN"/>
              </w:rPr>
              <w:t>法正项目管理集团有限公司</w:t>
            </w:r>
            <w:r>
              <w:rPr>
                <w:rFonts w:hint="default" w:ascii="Times New Roman" w:hAnsi="Times New Roman" w:eastAsia="仿宋" w:cs="Times New Roman"/>
                <w:b w:val="0"/>
                <w:bCs w:val="0"/>
                <w:color w:val="auto"/>
                <w:sz w:val="24"/>
                <w:szCs w:val="21"/>
                <w:lang w:val="en-US" w:eastAsia="zh-CN"/>
              </w:rPr>
              <w:t>（</w:t>
            </w:r>
            <w:r>
              <w:rPr>
                <w:rFonts w:hint="eastAsia" w:eastAsia="仿宋" w:cs="Times New Roman"/>
                <w:b w:val="0"/>
                <w:bCs w:val="0"/>
                <w:color w:val="auto"/>
                <w:sz w:val="24"/>
                <w:szCs w:val="21"/>
                <w:lang w:val="en-US" w:eastAsia="zh-CN"/>
              </w:rPr>
              <w:t>新疆喀什地区喀什经济开发区深喀大道南侧陕西大厦21层2104室</w:t>
            </w:r>
            <w:r>
              <w:rPr>
                <w:rFonts w:hint="default" w:ascii="Times New Roman" w:hAnsi="Times New Roman" w:eastAsia="仿宋" w:cs="Times New Roman"/>
                <w:b w:val="0"/>
                <w:bCs w:val="0"/>
                <w:color w:val="auto"/>
                <w:sz w:val="24"/>
                <w:szCs w:val="21"/>
                <w:lang w:val="en-US" w:eastAsia="zh-CN"/>
              </w:rPr>
              <w:t>）。中标人可采用邮寄方式提供纸质版投标文件（收件地址：</w:t>
            </w:r>
            <w:r>
              <w:rPr>
                <w:rFonts w:hint="eastAsia" w:eastAsia="仿宋" w:cs="Times New Roman"/>
                <w:b w:val="0"/>
                <w:bCs w:val="0"/>
                <w:color w:val="auto"/>
                <w:sz w:val="24"/>
                <w:szCs w:val="21"/>
                <w:lang w:val="en-US" w:eastAsia="zh-CN"/>
              </w:rPr>
              <w:t>新疆喀什地区喀什经济开发区深喀大道南侧陕西大厦21层2104室</w:t>
            </w:r>
            <w:r>
              <w:rPr>
                <w:rFonts w:hint="default" w:ascii="Times New Roman" w:hAnsi="Times New Roman" w:eastAsia="仿宋" w:cs="Times New Roman"/>
                <w:b w:val="0"/>
                <w:bCs w:val="0"/>
                <w:color w:val="auto"/>
                <w:sz w:val="24"/>
                <w:szCs w:val="21"/>
                <w:lang w:val="en-US" w:eastAsia="zh-CN"/>
              </w:rPr>
              <w:t>，收件人：</w:t>
            </w:r>
            <w:r>
              <w:rPr>
                <w:rFonts w:hint="eastAsia" w:eastAsia="仿宋" w:cs="Times New Roman"/>
                <w:b w:val="0"/>
                <w:bCs w:val="0"/>
                <w:color w:val="auto"/>
                <w:sz w:val="24"/>
                <w:szCs w:val="21"/>
                <w:lang w:val="en-US" w:eastAsia="zh-CN"/>
              </w:rPr>
              <w:t>邓海波</w:t>
            </w:r>
            <w:r>
              <w:rPr>
                <w:rFonts w:hint="default" w:ascii="Times New Roman" w:hAnsi="Times New Roman" w:eastAsia="仿宋" w:cs="Times New Roman"/>
                <w:b w:val="0"/>
                <w:bCs w:val="0"/>
                <w:color w:val="auto"/>
                <w:sz w:val="24"/>
                <w:szCs w:val="21"/>
                <w:lang w:val="en-US" w:eastAsia="zh-CN"/>
              </w:rPr>
              <w:t>，电话：</w:t>
            </w:r>
            <w:r>
              <w:rPr>
                <w:rFonts w:hint="eastAsia" w:eastAsia="仿宋" w:cs="Times New Roman"/>
                <w:b w:val="0"/>
                <w:bCs w:val="0"/>
                <w:color w:val="auto"/>
                <w:sz w:val="24"/>
                <w:szCs w:val="21"/>
                <w:lang w:val="en-US" w:eastAsia="zh-CN"/>
              </w:rPr>
              <w:t>13899183222</w:t>
            </w:r>
            <w:r>
              <w:rPr>
                <w:rFonts w:hint="default" w:ascii="Times New Roman" w:hAnsi="Times New Roman" w:eastAsia="仿宋" w:cs="Times New Roman"/>
                <w:b w:val="0"/>
                <w:bCs w:val="0"/>
                <w:color w:val="auto"/>
                <w:sz w:val="24"/>
                <w:szCs w:val="21"/>
                <w:lang w:val="en-US" w:eastAsia="zh-CN"/>
              </w:rPr>
              <w:t>），费用自行承担。</w:t>
            </w:r>
          </w:p>
        </w:tc>
      </w:tr>
      <w:tr>
        <w:tblPrEx>
          <w:tblCellMar>
            <w:top w:w="0" w:type="dxa"/>
            <w:left w:w="108" w:type="dxa"/>
            <w:bottom w:w="0" w:type="dxa"/>
            <w:right w:w="108" w:type="dxa"/>
          </w:tblCellMar>
        </w:tblPrEx>
        <w:trPr>
          <w:trHeight w:val="731" w:hRule="atLeast"/>
          <w:jc w:val="center"/>
        </w:trPr>
        <w:tc>
          <w:tcPr>
            <w:tcW w:w="71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17</w:t>
            </w:r>
          </w:p>
        </w:tc>
        <w:tc>
          <w:tcPr>
            <w:tcW w:w="155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投标文件的上传和递交</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auto"/>
                <w:sz w:val="24"/>
                <w:szCs w:val="21"/>
                <w:lang w:val="en-US" w:eastAsia="zh-CN"/>
              </w:rPr>
            </w:pPr>
            <w:r>
              <w:rPr>
                <w:rFonts w:hint="default" w:ascii="Times New Roman" w:hAnsi="Times New Roman" w:eastAsia="仿宋" w:cs="Times New Roman"/>
                <w:b w:val="0"/>
                <w:bCs w:val="0"/>
                <w:color w:val="auto"/>
                <w:sz w:val="24"/>
                <w:szCs w:val="21"/>
                <w:lang w:val="en-US" w:eastAsia="zh-CN"/>
              </w:rPr>
              <w:t>1.电子加密投标文件：投标文件制作完成并生成加密标书，在投标截止时间前，供应商需将加密的投标文件上传至政采云平台，在开标时间开始后，待采购组织机构发出解密通知后30分钟内解密投标文件。</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auto"/>
                <w:sz w:val="24"/>
                <w:szCs w:val="21"/>
                <w:lang w:val="en-US" w:eastAsia="zh-CN"/>
              </w:rPr>
            </w:pPr>
            <w:r>
              <w:rPr>
                <w:rFonts w:hint="default" w:ascii="Times New Roman" w:hAnsi="Times New Roman" w:eastAsia="仿宋" w:cs="Times New Roman"/>
                <w:b w:val="0"/>
                <w:bCs w:val="0"/>
                <w:color w:val="auto"/>
                <w:sz w:val="24"/>
                <w:szCs w:val="21"/>
                <w:lang w:val="en-US" w:eastAsia="zh-CN"/>
              </w:rPr>
              <w:t>a.供应商未能在投标截止时间前成功上传电子加密投标文件的投标无效。</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auto"/>
                <w:sz w:val="21"/>
                <w:szCs w:val="21"/>
                <w:lang w:val="en-US" w:eastAsia="zh-CN"/>
              </w:rPr>
            </w:pPr>
            <w:r>
              <w:rPr>
                <w:rFonts w:hint="default" w:ascii="Times New Roman" w:hAnsi="Times New Roman" w:eastAsia="仿宋" w:cs="Times New Roman"/>
                <w:b w:val="0"/>
                <w:bCs w:val="0"/>
                <w:color w:val="auto"/>
                <w:spacing w:val="-17"/>
                <w:sz w:val="24"/>
                <w:szCs w:val="21"/>
                <w:lang w:val="en-US" w:eastAsia="zh-CN"/>
              </w:rPr>
              <w:t>b.供应商成功上传电子加密投标文件后，可自行打印投标文件接收回执。</w:t>
            </w:r>
          </w:p>
        </w:tc>
      </w:tr>
      <w:tr>
        <w:tblPrEx>
          <w:tblCellMar>
            <w:top w:w="0" w:type="dxa"/>
            <w:left w:w="108" w:type="dxa"/>
            <w:bottom w:w="0" w:type="dxa"/>
            <w:right w:w="108" w:type="dxa"/>
          </w:tblCellMar>
        </w:tblPrEx>
        <w:trPr>
          <w:trHeight w:val="731" w:hRule="atLeast"/>
          <w:jc w:val="center"/>
        </w:trPr>
        <w:tc>
          <w:tcPr>
            <w:tcW w:w="71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p>
        </w:tc>
        <w:tc>
          <w:tcPr>
            <w:tcW w:w="155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p>
        </w:tc>
        <w:tc>
          <w:tcPr>
            <w:tcW w:w="67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auto"/>
                <w:sz w:val="24"/>
                <w:szCs w:val="21"/>
                <w:lang w:val="en-US" w:eastAsia="zh-CN"/>
              </w:rPr>
            </w:pPr>
            <w:r>
              <w:rPr>
                <w:rFonts w:hint="default" w:ascii="Times New Roman" w:hAnsi="Times New Roman" w:eastAsia="仿宋" w:cs="Times New Roman"/>
                <w:b w:val="0"/>
                <w:bCs w:val="0"/>
                <w:color w:val="auto"/>
                <w:sz w:val="24"/>
                <w:szCs w:val="21"/>
                <w:lang w:val="en-US" w:eastAsia="zh-CN"/>
              </w:rPr>
              <w:t>2.备份投标文件：供应商在投标截止时间前将加密的投标文件上传至政府采购云平台，还可以在投标截止时间前以电子邮件方式提供备份投标文件1份（接收人邮箱：</w:t>
            </w:r>
            <w:r>
              <w:rPr>
                <w:rFonts w:hint="eastAsia" w:eastAsia="仿宋" w:cs="Times New Roman"/>
                <w:b w:val="0"/>
                <w:bCs w:val="0"/>
                <w:color w:val="auto"/>
                <w:sz w:val="24"/>
                <w:szCs w:val="21"/>
                <w:lang w:val="en-US" w:eastAsia="zh-CN"/>
              </w:rPr>
              <w:t>359475731@qq.com</w:t>
            </w:r>
            <w:r>
              <w:rPr>
                <w:rFonts w:hint="default" w:ascii="Times New Roman" w:hAnsi="Times New Roman" w:eastAsia="仿宋" w:cs="Times New Roman"/>
                <w:b w:val="0"/>
                <w:bCs w:val="0"/>
                <w:color w:val="auto"/>
                <w:sz w:val="24"/>
                <w:szCs w:val="21"/>
                <w:lang w:val="en-US" w:eastAsia="zh-CN"/>
              </w:rPr>
              <w:t>，接收人：</w:t>
            </w:r>
            <w:r>
              <w:rPr>
                <w:rFonts w:hint="eastAsia" w:eastAsia="仿宋" w:cs="Times New Roman"/>
                <w:b w:val="0"/>
                <w:bCs w:val="0"/>
                <w:color w:val="auto"/>
                <w:sz w:val="24"/>
                <w:szCs w:val="21"/>
                <w:lang w:val="en-US" w:eastAsia="zh-CN"/>
              </w:rPr>
              <w:t>邓海波</w:t>
            </w:r>
            <w:r>
              <w:rPr>
                <w:rFonts w:hint="default" w:ascii="Times New Roman" w:hAnsi="Times New Roman" w:eastAsia="仿宋" w:cs="Times New Roman"/>
                <w:b w:val="0"/>
                <w:bCs w:val="0"/>
                <w:color w:val="auto"/>
                <w:sz w:val="24"/>
                <w:szCs w:val="21"/>
                <w:lang w:val="en-US" w:eastAsia="zh-CN"/>
              </w:rPr>
              <w:t>，电话：</w:t>
            </w:r>
            <w:r>
              <w:rPr>
                <w:rFonts w:hint="eastAsia" w:eastAsia="仿宋" w:cs="Times New Roman"/>
                <w:b w:val="0"/>
                <w:bCs w:val="0"/>
                <w:color w:val="auto"/>
                <w:sz w:val="24"/>
                <w:szCs w:val="21"/>
                <w:lang w:val="en-US" w:eastAsia="zh-CN"/>
              </w:rPr>
              <w:t>13899183222</w:t>
            </w:r>
            <w:r>
              <w:rPr>
                <w:rFonts w:hint="default" w:ascii="Times New Roman" w:hAnsi="Times New Roman" w:eastAsia="仿宋" w:cs="Times New Roman"/>
                <w:b w:val="0"/>
                <w:bCs w:val="0"/>
                <w:color w:val="auto"/>
                <w:sz w:val="24"/>
                <w:szCs w:val="21"/>
                <w:lang w:val="en-US" w:eastAsia="zh-CN"/>
              </w:rPr>
              <w:t>），“备份投标文件”由供应商自愿提供，招标文件不作强制性要求；如不提供或未按要求提供的，当电子投标文件无法解密时，将导致无备份投标文件而失去投标资格。</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auto"/>
                <w:sz w:val="24"/>
                <w:szCs w:val="21"/>
                <w:lang w:val="en-US" w:eastAsia="zh-CN"/>
              </w:rPr>
            </w:pPr>
            <w:r>
              <w:rPr>
                <w:rFonts w:hint="default" w:ascii="Times New Roman" w:hAnsi="Times New Roman" w:eastAsia="仿宋" w:cs="Times New Roman"/>
                <w:b w:val="0"/>
                <w:bCs w:val="0"/>
                <w:color w:val="auto"/>
                <w:sz w:val="24"/>
                <w:szCs w:val="21"/>
                <w:lang w:val="en-US" w:eastAsia="zh-CN"/>
              </w:rPr>
              <w:t>a.备份投标文件提供要求：供应商可以将备份投标文件打包压缩并加密，压缩包命名为“XX单位备份投标文件”，加密密码由供应商自行保管；送达时间以采购代理机构实际接收时间为准。“备份投标文件”逾期或未按要求提供的视为未提供，建议供应商提前1日办理邮件提供事宜。</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auto"/>
                <w:sz w:val="21"/>
                <w:szCs w:val="21"/>
                <w:lang w:val="en-US" w:eastAsia="zh-CN"/>
              </w:rPr>
            </w:pPr>
            <w:r>
              <w:rPr>
                <w:rFonts w:hint="default" w:ascii="Times New Roman" w:hAnsi="Times New Roman" w:eastAsia="仿宋" w:cs="Times New Roman"/>
                <w:b w:val="0"/>
                <w:bCs w:val="0"/>
                <w:color w:val="auto"/>
                <w:sz w:val="24"/>
                <w:szCs w:val="21"/>
                <w:lang w:val="en-US" w:eastAsia="zh-CN"/>
              </w:rPr>
              <w:t>b.通过“政府采购云平台”成功上传递交的“电子加密投标文件”已按时解密的，“备份投标文件”自动失效。投标截止时间前，投标供应商仅提供了“备份投标文件”而未将“电子加密投标文件”成功上传至“政府采购云平台”的，投标无效。</w:t>
            </w:r>
          </w:p>
        </w:tc>
      </w:tr>
      <w:tr>
        <w:tblPrEx>
          <w:tblCellMar>
            <w:top w:w="0" w:type="dxa"/>
            <w:left w:w="108" w:type="dxa"/>
            <w:bottom w:w="0" w:type="dxa"/>
            <w:right w:w="108" w:type="dxa"/>
          </w:tblCellMar>
        </w:tblPrEx>
        <w:trPr>
          <w:trHeight w:val="823"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18</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评标委员会的组建</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auto"/>
                <w:sz w:val="24"/>
                <w:szCs w:val="21"/>
                <w:lang w:val="zh-CN" w:eastAsia="zh-CN"/>
              </w:rPr>
            </w:pPr>
            <w:r>
              <w:rPr>
                <w:rFonts w:hint="default" w:ascii="Times New Roman" w:hAnsi="Times New Roman" w:eastAsia="仿宋" w:cs="Times New Roman"/>
                <w:b w:val="0"/>
                <w:bCs w:val="0"/>
                <w:color w:val="auto"/>
                <w:sz w:val="24"/>
                <w:szCs w:val="21"/>
                <w:lang w:val="zh-CN" w:eastAsia="zh-CN"/>
              </w:rPr>
              <w:t>评标委员会由招标人依法组建；</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auto"/>
                <w:sz w:val="21"/>
                <w:szCs w:val="21"/>
                <w:lang w:val="zh-CN" w:eastAsia="zh-CN"/>
              </w:rPr>
            </w:pPr>
            <w:r>
              <w:rPr>
                <w:rFonts w:hint="default" w:ascii="Times New Roman" w:hAnsi="Times New Roman" w:eastAsia="仿宋" w:cs="Times New Roman"/>
                <w:b w:val="0"/>
                <w:bCs w:val="0"/>
                <w:color w:val="auto"/>
                <w:sz w:val="24"/>
                <w:szCs w:val="21"/>
                <w:lang w:val="zh-CN" w:eastAsia="zh-CN"/>
              </w:rPr>
              <w:t>评标专家确定方式：专家评委由招标人在开标前从政采云专家库中随机抽取</w:t>
            </w:r>
          </w:p>
        </w:tc>
      </w:tr>
      <w:tr>
        <w:tblPrEx>
          <w:tblCellMar>
            <w:top w:w="0" w:type="dxa"/>
            <w:left w:w="108" w:type="dxa"/>
            <w:bottom w:w="0" w:type="dxa"/>
            <w:right w:w="108" w:type="dxa"/>
          </w:tblCellMar>
        </w:tblPrEx>
        <w:trPr>
          <w:trHeight w:val="823"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19</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pacing w:val="-11"/>
                <w:sz w:val="24"/>
                <w:szCs w:val="21"/>
                <w:lang w:val="en-US" w:eastAsia="zh-CN"/>
                <w14:textFill>
                  <w14:solidFill>
                    <w14:schemeClr w14:val="tx1"/>
                  </w14:solidFill>
                </w14:textFill>
              </w:rPr>
              <w:t>是否授权评标委员会确定中标候选人</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auto"/>
                <w:sz w:val="21"/>
                <w:szCs w:val="21"/>
                <w:lang w:val="zh-CN" w:eastAsia="zh-CN"/>
              </w:rPr>
            </w:pPr>
            <w:r>
              <w:rPr>
                <w:rFonts w:hint="default" w:ascii="Times New Roman" w:hAnsi="Times New Roman" w:eastAsia="仿宋" w:cs="Times New Roman"/>
                <w:b w:val="0"/>
                <w:bCs w:val="0"/>
                <w:color w:val="auto"/>
                <w:sz w:val="24"/>
                <w:szCs w:val="21"/>
                <w:lang w:val="en-US" w:eastAsia="zh-CN"/>
              </w:rPr>
              <w:t>是，评标委员会推荐3名中标候选人。</w:t>
            </w:r>
            <w:r>
              <w:rPr>
                <w:rFonts w:hint="default" w:ascii="Times New Roman" w:hAnsi="Times New Roman" w:eastAsia="仿宋" w:cs="Times New Roman"/>
                <w:b w:val="0"/>
                <w:bCs w:val="0"/>
                <w:color w:val="auto"/>
                <w:sz w:val="24"/>
                <w:szCs w:val="21"/>
                <w:lang w:val="en-US" w:eastAsia="zh-CN"/>
              </w:rPr>
              <w:tab/>
            </w:r>
          </w:p>
        </w:tc>
      </w:tr>
      <w:tr>
        <w:tblPrEx>
          <w:tblCellMar>
            <w:top w:w="0" w:type="dxa"/>
            <w:left w:w="108" w:type="dxa"/>
            <w:bottom w:w="0" w:type="dxa"/>
            <w:right w:w="108" w:type="dxa"/>
          </w:tblCellMar>
        </w:tblPrEx>
        <w:trPr>
          <w:trHeight w:val="756"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20</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递交投标文件地点</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auto"/>
                <w:sz w:val="24"/>
                <w:szCs w:val="21"/>
                <w:lang w:val="en-US" w:eastAsia="zh-CN"/>
              </w:rPr>
            </w:pPr>
            <w:r>
              <w:rPr>
                <w:rFonts w:hint="default" w:ascii="Times New Roman" w:hAnsi="Times New Roman" w:eastAsia="仿宋" w:cs="Times New Roman"/>
                <w:b w:val="0"/>
                <w:bCs w:val="0"/>
                <w:color w:val="auto"/>
                <w:sz w:val="24"/>
                <w:szCs w:val="21"/>
                <w:lang w:val="en-US" w:eastAsia="zh-CN"/>
              </w:rPr>
              <w:t xml:space="preserve">投标截止时间：2023年 </w:t>
            </w:r>
            <w:r>
              <w:rPr>
                <w:rFonts w:hint="eastAsia" w:eastAsia="仿宋" w:cs="Times New Roman"/>
                <w:b w:val="0"/>
                <w:bCs w:val="0"/>
                <w:color w:val="auto"/>
                <w:sz w:val="24"/>
                <w:szCs w:val="21"/>
                <w:lang w:val="en-US" w:eastAsia="zh-CN"/>
              </w:rPr>
              <w:t>7</w:t>
            </w:r>
            <w:r>
              <w:rPr>
                <w:rFonts w:hint="default" w:ascii="Times New Roman" w:hAnsi="Times New Roman" w:eastAsia="仿宋" w:cs="Times New Roman"/>
                <w:b w:val="0"/>
                <w:bCs w:val="0"/>
                <w:color w:val="auto"/>
                <w:sz w:val="24"/>
                <w:szCs w:val="21"/>
                <w:lang w:val="en-US" w:eastAsia="zh-CN"/>
              </w:rPr>
              <w:t>月</w:t>
            </w:r>
            <w:r>
              <w:rPr>
                <w:rFonts w:hint="eastAsia" w:eastAsia="仿宋" w:cs="Times New Roman"/>
                <w:b w:val="0"/>
                <w:bCs w:val="0"/>
                <w:color w:val="auto"/>
                <w:sz w:val="24"/>
                <w:szCs w:val="21"/>
                <w:lang w:val="en-US" w:eastAsia="zh-CN"/>
              </w:rPr>
              <w:t>12</w:t>
            </w:r>
            <w:r>
              <w:rPr>
                <w:rFonts w:hint="default" w:ascii="Times New Roman" w:hAnsi="Times New Roman" w:eastAsia="仿宋" w:cs="Times New Roman"/>
                <w:b w:val="0"/>
                <w:bCs w:val="0"/>
                <w:color w:val="auto"/>
                <w:sz w:val="24"/>
                <w:szCs w:val="21"/>
                <w:lang w:val="en-US" w:eastAsia="zh-CN"/>
              </w:rPr>
              <w:t xml:space="preserve"> 日上午11时00分（北京时间）</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auto"/>
                <w:sz w:val="21"/>
                <w:szCs w:val="21"/>
                <w:lang w:val="en-US" w:eastAsia="zh-CN"/>
              </w:rPr>
            </w:pPr>
            <w:r>
              <w:rPr>
                <w:rFonts w:hint="default" w:ascii="Times New Roman" w:hAnsi="Times New Roman" w:eastAsia="仿宋" w:cs="Times New Roman"/>
                <w:b w:val="0"/>
                <w:bCs w:val="0"/>
                <w:color w:val="auto"/>
                <w:sz w:val="24"/>
                <w:szCs w:val="21"/>
                <w:lang w:val="en-US" w:eastAsia="zh-CN"/>
              </w:rPr>
              <w:t>投标地点：新疆政府采购云平台（www.zcygov.cn）</w:t>
            </w:r>
          </w:p>
        </w:tc>
      </w:tr>
      <w:tr>
        <w:tblPrEx>
          <w:tblCellMar>
            <w:top w:w="0" w:type="dxa"/>
            <w:left w:w="108" w:type="dxa"/>
            <w:bottom w:w="0" w:type="dxa"/>
            <w:right w:w="108" w:type="dxa"/>
          </w:tblCellMar>
        </w:tblPrEx>
        <w:trPr>
          <w:trHeight w:val="710" w:hRule="atLeast"/>
          <w:jc w:val="center"/>
        </w:trPr>
        <w:tc>
          <w:tcPr>
            <w:tcW w:w="71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21</w:t>
            </w:r>
          </w:p>
        </w:tc>
        <w:tc>
          <w:tcPr>
            <w:tcW w:w="155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开标时间和地点</w:t>
            </w:r>
          </w:p>
        </w:tc>
        <w:tc>
          <w:tcPr>
            <w:tcW w:w="676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auto"/>
                <w:sz w:val="24"/>
                <w:szCs w:val="21"/>
                <w:lang w:val="en-US" w:eastAsia="zh-CN"/>
              </w:rPr>
            </w:pPr>
            <w:r>
              <w:rPr>
                <w:rFonts w:hint="default" w:ascii="Times New Roman" w:hAnsi="Times New Roman" w:eastAsia="仿宋" w:cs="Times New Roman"/>
                <w:b w:val="0"/>
                <w:bCs w:val="0"/>
                <w:color w:val="auto"/>
                <w:sz w:val="24"/>
                <w:szCs w:val="21"/>
                <w:lang w:val="en-US" w:eastAsia="zh-CN"/>
              </w:rPr>
              <w:t xml:space="preserve">开标时间：2023年 </w:t>
            </w:r>
            <w:r>
              <w:rPr>
                <w:rFonts w:hint="eastAsia" w:eastAsia="仿宋" w:cs="Times New Roman"/>
                <w:b w:val="0"/>
                <w:bCs w:val="0"/>
                <w:color w:val="auto"/>
                <w:sz w:val="24"/>
                <w:szCs w:val="21"/>
                <w:lang w:val="en-US" w:eastAsia="zh-CN"/>
              </w:rPr>
              <w:t>7</w:t>
            </w:r>
            <w:r>
              <w:rPr>
                <w:rFonts w:hint="default" w:ascii="Times New Roman" w:hAnsi="Times New Roman" w:eastAsia="仿宋" w:cs="Times New Roman"/>
                <w:b w:val="0"/>
                <w:bCs w:val="0"/>
                <w:color w:val="auto"/>
                <w:sz w:val="24"/>
                <w:szCs w:val="21"/>
                <w:lang w:val="en-US" w:eastAsia="zh-CN"/>
              </w:rPr>
              <w:t>月</w:t>
            </w:r>
            <w:r>
              <w:rPr>
                <w:rFonts w:hint="eastAsia" w:eastAsia="仿宋" w:cs="Times New Roman"/>
                <w:b w:val="0"/>
                <w:bCs w:val="0"/>
                <w:color w:val="auto"/>
                <w:sz w:val="24"/>
                <w:szCs w:val="21"/>
                <w:lang w:val="en-US" w:eastAsia="zh-CN"/>
              </w:rPr>
              <w:t>12</w:t>
            </w:r>
            <w:r>
              <w:rPr>
                <w:rFonts w:hint="default" w:ascii="Times New Roman" w:hAnsi="Times New Roman" w:eastAsia="仿宋" w:cs="Times New Roman"/>
                <w:b w:val="0"/>
                <w:bCs w:val="0"/>
                <w:color w:val="auto"/>
                <w:sz w:val="24"/>
                <w:szCs w:val="21"/>
                <w:lang w:val="en-US" w:eastAsia="zh-CN"/>
              </w:rPr>
              <w:t xml:space="preserve"> 日上午11时00分（北京时间）</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auto"/>
                <w:sz w:val="21"/>
                <w:szCs w:val="21"/>
                <w:lang w:val="en-US" w:eastAsia="zh-CN"/>
              </w:rPr>
            </w:pPr>
            <w:r>
              <w:rPr>
                <w:rFonts w:hint="default" w:ascii="Times New Roman" w:hAnsi="Times New Roman" w:eastAsia="仿宋" w:cs="Times New Roman"/>
                <w:b w:val="0"/>
                <w:bCs w:val="0"/>
                <w:color w:val="auto"/>
                <w:sz w:val="24"/>
                <w:szCs w:val="21"/>
                <w:lang w:val="en-US" w:eastAsia="zh-CN"/>
              </w:rPr>
              <w:t xml:space="preserve">开标地点：新疆政府采购云平台（www.zcygov.cn）         </w:t>
            </w:r>
          </w:p>
        </w:tc>
      </w:tr>
      <w:tr>
        <w:tblPrEx>
          <w:tblCellMar>
            <w:top w:w="0" w:type="dxa"/>
            <w:left w:w="108" w:type="dxa"/>
            <w:bottom w:w="0" w:type="dxa"/>
            <w:right w:w="108" w:type="dxa"/>
          </w:tblCellMar>
        </w:tblPrEx>
        <w:trPr>
          <w:trHeight w:val="710" w:hRule="atLeast"/>
          <w:jc w:val="center"/>
        </w:trPr>
        <w:tc>
          <w:tcPr>
            <w:tcW w:w="71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22</w:t>
            </w:r>
          </w:p>
        </w:tc>
        <w:tc>
          <w:tcPr>
            <w:tcW w:w="155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重要说明</w:t>
            </w:r>
          </w:p>
        </w:tc>
        <w:tc>
          <w:tcPr>
            <w:tcW w:w="676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auto"/>
                <w:sz w:val="24"/>
                <w:szCs w:val="21"/>
                <w:lang w:val="en-US" w:eastAsia="zh-CN"/>
              </w:rPr>
            </w:pPr>
            <w:r>
              <w:rPr>
                <w:rFonts w:hint="default" w:ascii="Times New Roman" w:hAnsi="Times New Roman" w:eastAsia="仿宋" w:cs="Times New Roman"/>
                <w:b w:val="0"/>
                <w:bCs w:val="0"/>
                <w:color w:val="auto"/>
                <w:sz w:val="24"/>
                <w:szCs w:val="21"/>
                <w:lang w:val="en-US" w:eastAsia="zh-CN"/>
              </w:rPr>
              <w:t>1.本项目采用全流程不见面电子开评标，投标供应商需要使用CA加密设备，供应商可通过新疆数字证书认证中心官网（https://www.xjca.com.cn/）或下载“新疆政务通”APP自行进行申领。</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auto"/>
                <w:sz w:val="24"/>
                <w:szCs w:val="21"/>
                <w:lang w:val="en-US" w:eastAsia="zh-CN"/>
              </w:rPr>
            </w:pPr>
            <w:r>
              <w:rPr>
                <w:rFonts w:hint="default" w:ascii="Times New Roman" w:hAnsi="Times New Roman" w:eastAsia="仿宋" w:cs="Times New Roman"/>
                <w:b w:val="0"/>
                <w:bCs w:val="0"/>
                <w:color w:val="auto"/>
                <w:sz w:val="24"/>
                <w:szCs w:val="21"/>
                <w:lang w:val="en-US" w:eastAsia="zh-CN"/>
              </w:rPr>
              <w:t>2.本项目实行网上投标，采用加密电子投标文件(供应商须使用CA加密设备通过政采云电子投标客户端制作投标文件)。若供应商参与投标，自行承担投标一切费用。</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auto"/>
                <w:sz w:val="24"/>
                <w:szCs w:val="21"/>
                <w:lang w:val="en-US" w:eastAsia="zh-CN"/>
              </w:rPr>
            </w:pPr>
            <w:r>
              <w:rPr>
                <w:rFonts w:hint="default" w:ascii="Times New Roman" w:hAnsi="Times New Roman" w:eastAsia="仿宋" w:cs="Times New Roman"/>
                <w:b w:val="0"/>
                <w:bCs w:val="0"/>
                <w:color w:val="auto"/>
                <w:sz w:val="24"/>
                <w:szCs w:val="21"/>
                <w:lang w:val="en-US" w:eastAsia="zh-CN"/>
              </w:rPr>
              <w:t>3.各供应商在开标前应确保成为新疆维吾尔自治区政府采购网正式注册入库供应商（已在政采云平台其他省份入驻的供应商无须重复注册），并完成CA数字证书申领。因未注册入库、未办理CA数字证书等原因造成无法投标或投标失败等后果由供应商自行承担。</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auto"/>
                <w:sz w:val="24"/>
                <w:szCs w:val="21"/>
                <w:lang w:val="en-US" w:eastAsia="zh-CN"/>
              </w:rPr>
            </w:pPr>
            <w:r>
              <w:rPr>
                <w:rFonts w:hint="default" w:ascii="Times New Roman" w:hAnsi="Times New Roman" w:eastAsia="仿宋" w:cs="Times New Roman"/>
                <w:b w:val="0"/>
                <w:bCs w:val="0"/>
                <w:color w:val="auto"/>
                <w:sz w:val="24"/>
                <w:szCs w:val="21"/>
                <w:lang w:val="en-US" w:eastAsia="zh-CN"/>
              </w:rPr>
              <w:t>4.供应商将政采云电子交易客户端下载、安装完成后，可通过账号密码或CA登录客户端进行投标文件制作。在使用政采云投标客户端时，建议使用WIN7+64位及以上操作系统。客户端请至新疆政府采购网（http://www.ccgp-xinjiang.gov.cn/）下载专区查看，如有问题可拨打政采云客户服务热线95763进行咨询。</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auto"/>
                <w:sz w:val="24"/>
                <w:szCs w:val="21"/>
                <w:lang w:val="en-US" w:eastAsia="zh-CN"/>
              </w:rPr>
            </w:pPr>
            <w:r>
              <w:rPr>
                <w:rFonts w:hint="default" w:ascii="Times New Roman" w:hAnsi="Times New Roman" w:eastAsia="仿宋" w:cs="Times New Roman"/>
                <w:b w:val="0"/>
                <w:bCs w:val="0"/>
                <w:color w:val="auto"/>
                <w:sz w:val="24"/>
                <w:szCs w:val="21"/>
                <w:lang w:val="en-US" w:eastAsia="zh-CN"/>
              </w:rPr>
              <w:t>5.供应商在开标时须使用制作加密电子投标文件所使用的CA锁及电脑，电脑须提前配置好浏览器（建议使用谷歌浏览器），以便开标时解锁。</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auto"/>
                <w:sz w:val="24"/>
                <w:szCs w:val="21"/>
                <w:lang w:val="en-US" w:eastAsia="zh-CN"/>
              </w:rPr>
            </w:pPr>
            <w:r>
              <w:rPr>
                <w:rFonts w:hint="default" w:ascii="Times New Roman" w:hAnsi="Times New Roman" w:eastAsia="仿宋" w:cs="Times New Roman"/>
                <w:b w:val="0"/>
                <w:bCs w:val="0"/>
                <w:color w:val="auto"/>
                <w:sz w:val="24"/>
                <w:szCs w:val="21"/>
                <w:lang w:val="en-US" w:eastAsia="zh-CN"/>
              </w:rPr>
              <w:t>6.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供应商钉钉群号：政采云新疆供应商服务二十群：35547618、二十一群：44303812（如已加入1-9群，无需重复加入，十一个群联动直播），钉钉工具软件具有回放功能，直播培训结束后可在钉钉群中回放观看学习。</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auto"/>
                <w:sz w:val="21"/>
                <w:szCs w:val="21"/>
                <w:lang w:val="en-US" w:eastAsia="zh-CN"/>
              </w:rPr>
            </w:pPr>
            <w:r>
              <w:rPr>
                <w:rFonts w:hint="default" w:ascii="Times New Roman" w:hAnsi="Times New Roman" w:eastAsia="仿宋" w:cs="Times New Roman"/>
                <w:b w:val="0"/>
                <w:bCs w:val="0"/>
                <w:color w:val="auto"/>
                <w:sz w:val="24"/>
                <w:szCs w:val="21"/>
                <w:lang w:val="en-US" w:eastAsia="zh-CN"/>
              </w:rPr>
              <w:t>7.为了保证开评标顺利进行，政采云线上开标功能完全实现，供应商开标所使用的电脑设备须具有视频及语音功能。</w:t>
            </w:r>
          </w:p>
        </w:tc>
      </w:tr>
      <w:tr>
        <w:tblPrEx>
          <w:tblCellMar>
            <w:top w:w="0" w:type="dxa"/>
            <w:left w:w="108" w:type="dxa"/>
            <w:bottom w:w="0" w:type="dxa"/>
            <w:right w:w="108" w:type="dxa"/>
          </w:tblCellMar>
        </w:tblPrEx>
        <w:trPr>
          <w:trHeight w:val="710" w:hRule="atLeast"/>
          <w:jc w:val="center"/>
        </w:trPr>
        <w:tc>
          <w:tcPr>
            <w:tcW w:w="71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p>
        </w:tc>
        <w:tc>
          <w:tcPr>
            <w:tcW w:w="155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p>
        </w:tc>
        <w:tc>
          <w:tcPr>
            <w:tcW w:w="67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1、电子招投标情况说明：</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（1）电子招投标：本项目以数据电文形式，依托“政府采购云平台（www.zcygov.cn）”进行招投标活动。</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2）投标准备：注册账号--点击“商家入驻”，进行政府采购供应商资料填写；申领CA数字证书---申领流程详见“新疆政府采购网-下载专区-电子交易客户端-CA驱动和申领流程”；安装“政采云电子交易客户端”----前往“新疆政府采购网-下载专区-电子交易客户端”进行下载并安装。</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（3）招标文件的获取：使用账号登录或者短信验证码或者使用CA登录政采云平台；进入“项目采购”应用，在获取招标文件菜单中选择项目，获取招标文件 。申请获取招标文件前须上传的资格证明文件扫描件有：营业执照副本原件；法定代表人投标需提供法定代表人资格证明书原件，委托代理人投标需提供法定代表人授权委托书原件；未被“信用中国”（www.creditchina.gov.cn）、中国政府采购网（www.ccgp.gov.cn）列入失信被执行人、重大税收违法案件当事人名单、政府采购严重违法失信行为记录名单（提供查询结果网页截图并加盖供应商公章）；投标单位（供应商）针对本次采购项目《反商业贿赂承诺书》，《采购活动前三年内无重大违规记录承诺书》的书面声明。</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（4）投标文件的制作：在“政采云电子交易客户端”中完成“填写基本信息”、“导入投标文件”、“标书关联”、“标书检查”、“电子签名”、“生成电子标书”等操作。</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（5）投标文件的传输递交：供应商在投标截止时间前将加密的投标文件上传至政府采购云平台，还可以在投标截止时间前以电子邮件方式提供备份投标文件1份（接收人邮箱：</w:t>
            </w:r>
            <w:r>
              <w:rPr>
                <w:rFonts w:hint="eastAsia" w:eastAsia="仿宋" w:cs="Times New Roman"/>
                <w:b w:val="0"/>
                <w:bCs w:val="0"/>
                <w:color w:val="000000" w:themeColor="text1"/>
                <w:sz w:val="24"/>
                <w:szCs w:val="21"/>
                <w:lang w:val="en-US" w:eastAsia="zh-CN"/>
                <w14:textFill>
                  <w14:solidFill>
                    <w14:schemeClr w14:val="tx1"/>
                  </w14:solidFill>
                </w14:textFill>
              </w:rPr>
              <w:t>359475731@qq.com</w:t>
            </w: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，接收人：</w:t>
            </w:r>
            <w:r>
              <w:rPr>
                <w:rFonts w:hint="eastAsia" w:eastAsia="仿宋" w:cs="Times New Roman"/>
                <w:b w:val="0"/>
                <w:bCs w:val="0"/>
                <w:color w:val="000000" w:themeColor="text1"/>
                <w:sz w:val="24"/>
                <w:szCs w:val="21"/>
                <w:lang w:val="en-US" w:eastAsia="zh-CN"/>
                <w14:textFill>
                  <w14:solidFill>
                    <w14:schemeClr w14:val="tx1"/>
                  </w14:solidFill>
                </w14:textFill>
              </w:rPr>
              <w:t>邓海波</w:t>
            </w: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，电话：</w:t>
            </w:r>
            <w:r>
              <w:rPr>
                <w:rFonts w:hint="eastAsia" w:eastAsia="仿宋" w:cs="Times New Roman"/>
                <w:b w:val="0"/>
                <w:bCs w:val="0"/>
                <w:color w:val="000000" w:themeColor="text1"/>
                <w:sz w:val="24"/>
                <w:szCs w:val="21"/>
                <w:lang w:val="en-US" w:eastAsia="zh-CN"/>
                <w14:textFill>
                  <w14:solidFill>
                    <w14:schemeClr w14:val="tx1"/>
                  </w14:solidFill>
                </w14:textFill>
              </w:rPr>
              <w:t>13899183222</w:t>
            </w: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备份投标文件可以打包压缩并加密，压缩包命名为“XX单位备份投标文件”，加密密码由供应商自行保管（“备份投标文件”由供应商自愿提供，招标文件不作强制性要求；如不提供或未按要求提供的，当电子投标文件无法解密时，将导致无备份投标文件而失去投标资格）。</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（6）投标文件的解密：供应商按照平台提示和招标文件 的规定在半小时内完成在线解密。通过“政府采购云平台”上传递交的投标文件无法按时解密，投标供应商提供了备份投标文件的，以备份投标文件为依据，否则视为投标文件撤回。通过“政府采购云平台”上传递交的投标文件已按时解密的，备份投标文件自动失效。供应商仅提供备份投标文件，没有在电子交易平台传输递交投标文件的，投标无效。</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（7）具体操作指南：详见政采云平台“服务中心-帮助文档-项目采购-操作流程-电子招投标-政府采购项目电子交易管理操作指南-供应商”。</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（8）供应商在进行上述操作时，如遇技术问题可登录政采云（https://</w:t>
            </w: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fldChar w:fldCharType="begin"/>
            </w: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instrText xml:space="preserve">HYPERLINK "http://www.zcygov.cn/" \h</w:instrText>
            </w: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fldChar w:fldCharType="separate"/>
            </w: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www.zcygov.cn/</w:t>
            </w: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fldChar w:fldCharType="end"/>
            </w: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），点击右侧咨询小采，获取采小蜜智能服务管家帮助，或拨打政采云服务热线95763获取热线服务帮助。</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温馨提醒：供应商应提前上传，以便在上传时遇到技术问题，有充足的时间请教平台的技术人员。</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2、供应商认为招标文件使自己的权益受到损害的，可以自收到招标文件 之日（招标文件公告期限届满之前收到招标文件的，以完成获取招标文件申请后下载招标文件的时间为准）或者招标文件公告期限届满之日（公告发布后的第6个工作日）起7个工作日内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w:t>
            </w:r>
            <w:r>
              <w:rPr>
                <w:rFonts w:hint="default" w:ascii="Times New Roman" w:hAnsi="Times New Roman" w:eastAsia="仿宋" w:cs="Times New Roman"/>
                <w:b w:val="0"/>
                <w:bCs w:val="0"/>
                <w:color w:val="000000" w:themeColor="text1"/>
                <w:spacing w:val="-11"/>
                <w:sz w:val="24"/>
                <w:szCs w:val="21"/>
                <w:lang w:val="en-US" w:eastAsia="zh-CN"/>
                <w14:textFill>
                  <w14:solidFill>
                    <w14:schemeClr w14:val="tx1"/>
                  </w14:solidFill>
                </w14:textFill>
              </w:rPr>
              <w:t>复期满后十五个工作日内向同级政府采购监督管理部门投诉。质疑函</w:t>
            </w: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范本、投诉书范本请到新疆政府采购网下载专区下载。未按规定获取招标文件或逾期提出的不予受理、答复。</w:t>
            </w:r>
          </w:p>
        </w:tc>
      </w:tr>
      <w:tr>
        <w:tblPrEx>
          <w:tblCellMar>
            <w:top w:w="0" w:type="dxa"/>
            <w:left w:w="108" w:type="dxa"/>
            <w:bottom w:w="0" w:type="dxa"/>
            <w:right w:w="108" w:type="dxa"/>
          </w:tblCellMar>
        </w:tblPrEx>
        <w:trPr>
          <w:trHeight w:val="71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23</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中标候选人公示媒介</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新疆政府采购网，公示期为一个工作日。</w:t>
            </w:r>
          </w:p>
        </w:tc>
      </w:tr>
      <w:tr>
        <w:tblPrEx>
          <w:tblCellMar>
            <w:top w:w="0" w:type="dxa"/>
            <w:left w:w="108" w:type="dxa"/>
            <w:bottom w:w="0" w:type="dxa"/>
            <w:right w:w="108" w:type="dxa"/>
          </w:tblCellMar>
        </w:tblPrEx>
        <w:trPr>
          <w:trHeight w:val="41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24</w:t>
            </w:r>
          </w:p>
        </w:tc>
        <w:tc>
          <w:tcPr>
            <w:tcW w:w="831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招标代理服务费</w:t>
            </w:r>
          </w:p>
        </w:tc>
      </w:tr>
      <w:tr>
        <w:tblPrEx>
          <w:tblCellMar>
            <w:top w:w="0" w:type="dxa"/>
            <w:left w:w="108" w:type="dxa"/>
            <w:bottom w:w="0" w:type="dxa"/>
            <w:right w:w="108" w:type="dxa"/>
          </w:tblCellMar>
        </w:tblPrEx>
        <w:trPr>
          <w:trHeight w:val="9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p>
        </w:tc>
        <w:tc>
          <w:tcPr>
            <w:tcW w:w="831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eastAsia" w:ascii="Times New Roman" w:hAnsi="Times New Roman" w:eastAsia="仿宋_GB2312"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收费标准：</w:t>
            </w:r>
            <w:bookmarkStart w:id="77" w:name="_GoBack"/>
            <w:r>
              <w:rPr>
                <w:rFonts w:hint="eastAsia" w:ascii="仿宋_GB2312" w:eastAsia="仿宋_GB2312" w:cs="Times New Roman"/>
                <w:color w:val="auto"/>
                <w:sz w:val="24"/>
                <w:highlight w:val="none"/>
                <w:lang w:val="en-US" w:eastAsia="zh-CN"/>
              </w:rPr>
              <w:t>根据</w:t>
            </w:r>
            <w:r>
              <w:rPr>
                <w:rFonts w:hint="eastAsia" w:ascii="仿宋_GB2312" w:hAnsi="Times New Roman" w:eastAsia="仿宋_GB2312" w:cs="Times New Roman"/>
                <w:color w:val="auto"/>
                <w:sz w:val="24"/>
                <w:highlight w:val="none"/>
              </w:rPr>
              <w:t>发改价格[2015]299号文件</w:t>
            </w:r>
            <w:r>
              <w:rPr>
                <w:rFonts w:hint="eastAsia" w:ascii="仿宋_GB2312" w:eastAsia="仿宋_GB2312" w:cs="Times New Roman"/>
                <w:color w:val="auto"/>
                <w:sz w:val="24"/>
                <w:highlight w:val="none"/>
                <w:lang w:val="en-US" w:eastAsia="zh-CN"/>
              </w:rPr>
              <w:t>参照国家计委计价格【2002】1980号文件</w:t>
            </w:r>
            <w:r>
              <w:rPr>
                <w:rFonts w:hint="eastAsia" w:ascii="仿宋_GB2312" w:hAnsi="Times New Roman" w:eastAsia="仿宋_GB2312" w:cs="Times New Roman"/>
                <w:color w:val="auto"/>
                <w:sz w:val="24"/>
                <w:highlight w:val="none"/>
              </w:rPr>
              <w:t>规定</w:t>
            </w:r>
            <w:r>
              <w:rPr>
                <w:rFonts w:hint="eastAsia" w:ascii="仿宋_GB2312" w:hAnsi="Times New Roman" w:eastAsia="仿宋_GB2312" w:cs="Times New Roman"/>
                <w:color w:val="auto"/>
                <w:sz w:val="24"/>
                <w:highlight w:val="none"/>
                <w:lang w:val="en-US" w:eastAsia="zh-CN"/>
              </w:rPr>
              <w:t>下浮百分之十</w:t>
            </w:r>
            <w:r>
              <w:rPr>
                <w:rFonts w:hint="eastAsia" w:ascii="仿宋_GB2312" w:hAnsi="Times New Roman" w:eastAsia="仿宋_GB2312" w:cs="Times New Roman"/>
                <w:color w:val="auto"/>
                <w:sz w:val="24"/>
                <w:highlight w:val="none"/>
              </w:rPr>
              <w:t>，由中标单位支付</w:t>
            </w:r>
            <w:r>
              <w:rPr>
                <w:rFonts w:hint="eastAsia" w:ascii="仿宋_GB2312" w:eastAsia="仿宋_GB2312" w:cs="Times New Roman"/>
                <w:color w:val="auto"/>
                <w:sz w:val="24"/>
                <w:highlight w:val="none"/>
                <w:lang w:eastAsia="zh-CN"/>
              </w:rPr>
              <w:t>。</w:t>
            </w:r>
            <w:bookmarkEnd w:id="77"/>
          </w:p>
        </w:tc>
      </w:tr>
      <w:tr>
        <w:tblPrEx>
          <w:tblCellMar>
            <w:top w:w="0" w:type="dxa"/>
            <w:left w:w="108" w:type="dxa"/>
            <w:bottom w:w="0" w:type="dxa"/>
            <w:right w:w="108" w:type="dxa"/>
          </w:tblCellMar>
        </w:tblPrEx>
        <w:trPr>
          <w:trHeight w:val="84"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25</w:t>
            </w:r>
          </w:p>
        </w:tc>
        <w:tc>
          <w:tcPr>
            <w:tcW w:w="831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评标办法：本项目采用综合评分法</w:t>
            </w:r>
          </w:p>
        </w:tc>
      </w:tr>
      <w:tr>
        <w:tblPrEx>
          <w:tblCellMar>
            <w:top w:w="0" w:type="dxa"/>
            <w:left w:w="108" w:type="dxa"/>
            <w:bottom w:w="0" w:type="dxa"/>
            <w:right w:w="108" w:type="dxa"/>
          </w:tblCellMar>
        </w:tblPrEx>
        <w:trPr>
          <w:trHeight w:val="84"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26</w:t>
            </w:r>
          </w:p>
        </w:tc>
        <w:tc>
          <w:tcPr>
            <w:tcW w:w="831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不管投标结果如何，投标人均应承担自己投标所需一切费用。</w:t>
            </w:r>
          </w:p>
        </w:tc>
      </w:tr>
      <w:tr>
        <w:tblPrEx>
          <w:tblCellMar>
            <w:top w:w="0" w:type="dxa"/>
            <w:left w:w="108" w:type="dxa"/>
            <w:bottom w:w="0" w:type="dxa"/>
            <w:right w:w="108" w:type="dxa"/>
          </w:tblCellMar>
        </w:tblPrEx>
        <w:trPr>
          <w:trHeight w:val="84"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27</w:t>
            </w:r>
          </w:p>
        </w:tc>
        <w:tc>
          <w:tcPr>
            <w:tcW w:w="831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本次招标最高限价：</w:t>
            </w:r>
            <w:r>
              <w:rPr>
                <w:rFonts w:hint="eastAsia" w:eastAsia="仿宋" w:cs="Times New Roman"/>
                <w:b w:val="0"/>
                <w:bCs w:val="0"/>
                <w:color w:val="000000" w:themeColor="text1"/>
                <w:sz w:val="24"/>
                <w:szCs w:val="21"/>
                <w:lang w:val="en-US" w:eastAsia="zh-CN"/>
                <w14:textFill>
                  <w14:solidFill>
                    <w14:schemeClr w14:val="tx1"/>
                  </w14:solidFill>
                </w14:textFill>
              </w:rPr>
              <w:t>11500000.00</w:t>
            </w: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元</w:t>
            </w:r>
          </w:p>
        </w:tc>
      </w:tr>
      <w:tr>
        <w:tblPrEx>
          <w:tblCellMar>
            <w:top w:w="0" w:type="dxa"/>
            <w:left w:w="108" w:type="dxa"/>
            <w:bottom w:w="0" w:type="dxa"/>
            <w:right w:w="108" w:type="dxa"/>
          </w:tblCellMar>
        </w:tblPrEx>
        <w:trPr>
          <w:trHeight w:val="84" w:hRule="atLeast"/>
          <w:jc w:val="center"/>
        </w:trPr>
        <w:tc>
          <w:tcPr>
            <w:tcW w:w="71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28</w:t>
            </w:r>
          </w:p>
        </w:tc>
        <w:tc>
          <w:tcPr>
            <w:tcW w:w="155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14:textFill>
                  <w14:solidFill>
                    <w14:schemeClr w14:val="tx1"/>
                  </w14:solidFill>
                </w14:textFill>
              </w:rPr>
              <w:t>中小微企业政策文件</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14:textFill>
                  <w14:solidFill>
                    <w14:schemeClr w14:val="tx1"/>
                  </w14:solidFill>
                </w14:textFill>
              </w:rPr>
              <w:t>（1）根据财政部、工业和信息化部关于印发《政府采购促进中小企业发展</w:t>
            </w:r>
            <w:r>
              <w:rPr>
                <w:rFonts w:hint="default" w:ascii="Times New Roman" w:hAnsi="Times New Roman" w:eastAsia="仿宋" w:cs="Times New Roman"/>
                <w:b w:val="0"/>
                <w:bCs w:val="0"/>
                <w:color w:val="000000" w:themeColor="text1"/>
                <w:sz w:val="24"/>
                <w:szCs w:val="21"/>
                <w:lang w:eastAsia="zh-CN"/>
                <w14:textFill>
                  <w14:solidFill>
                    <w14:schemeClr w14:val="tx1"/>
                  </w14:solidFill>
                </w14:textFill>
              </w:rPr>
              <w:t>管理</w:t>
            </w:r>
            <w:r>
              <w:rPr>
                <w:rFonts w:hint="default" w:ascii="Times New Roman" w:hAnsi="Times New Roman" w:eastAsia="仿宋" w:cs="Times New Roman"/>
                <w:b w:val="0"/>
                <w:bCs w:val="0"/>
                <w:color w:val="000000" w:themeColor="text1"/>
                <w:sz w:val="24"/>
                <w:szCs w:val="21"/>
                <w14:textFill>
                  <w14:solidFill>
                    <w14:schemeClr w14:val="tx1"/>
                  </w14:solidFill>
                </w14:textFill>
              </w:rPr>
              <w:t>办法》的通知（财库[20</w:t>
            </w: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20</w:t>
            </w:r>
            <w:r>
              <w:rPr>
                <w:rFonts w:hint="default" w:ascii="Times New Roman" w:hAnsi="Times New Roman" w:eastAsia="仿宋" w:cs="Times New Roman"/>
                <w:b w:val="0"/>
                <w:bCs w:val="0"/>
                <w:color w:val="000000" w:themeColor="text1"/>
                <w:sz w:val="24"/>
                <w:szCs w:val="21"/>
                <w14:textFill>
                  <w14:solidFill>
                    <w14:schemeClr w14:val="tx1"/>
                  </w14:solidFill>
                </w14:textFill>
              </w:rPr>
              <w:t>]</w:t>
            </w: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46</w:t>
            </w:r>
            <w:r>
              <w:rPr>
                <w:rFonts w:hint="default" w:ascii="Times New Roman" w:hAnsi="Times New Roman" w:eastAsia="仿宋" w:cs="Times New Roman"/>
                <w:b w:val="0"/>
                <w:bCs w:val="0"/>
                <w:color w:val="000000" w:themeColor="text1"/>
                <w:sz w:val="24"/>
                <w:szCs w:val="21"/>
                <w14:textFill>
                  <w14:solidFill>
                    <w14:schemeClr w14:val="tx1"/>
                  </w14:solidFill>
                </w14:textFill>
              </w:rPr>
              <w:t>号），投标人及其所投产品的制造商均属于《工业和信息化部、国家统计局、国家发展和改革委员会、财政部关于印发中小企业划型标准规定的通知》（工信部联企业[2011]300号）中规定的小型、微型企业标准的，按招标文件格式提供《中小企业声明函》。</w:t>
            </w:r>
          </w:p>
        </w:tc>
      </w:tr>
      <w:tr>
        <w:tblPrEx>
          <w:tblCellMar>
            <w:top w:w="0" w:type="dxa"/>
            <w:left w:w="108" w:type="dxa"/>
            <w:bottom w:w="0" w:type="dxa"/>
            <w:right w:w="108" w:type="dxa"/>
          </w:tblCellMar>
        </w:tblPrEx>
        <w:trPr>
          <w:trHeight w:val="84" w:hRule="atLeast"/>
          <w:jc w:val="center"/>
        </w:trPr>
        <w:tc>
          <w:tcPr>
            <w:tcW w:w="712"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p>
        </w:tc>
        <w:tc>
          <w:tcPr>
            <w:tcW w:w="1550"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p>
        </w:tc>
        <w:tc>
          <w:tcPr>
            <w:tcW w:w="67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14:textFill>
                  <w14:solidFill>
                    <w14:schemeClr w14:val="tx1"/>
                  </w14:solidFill>
                </w14:textFill>
              </w:rPr>
              <w:t>（2）根据财政部、司令部《关于政府采购支持监狱企业发展有</w:t>
            </w:r>
            <w:r>
              <w:rPr>
                <w:rFonts w:hint="default" w:ascii="Times New Roman" w:hAnsi="Times New Roman" w:eastAsia="仿宋" w:cs="Times New Roman"/>
                <w:b w:val="0"/>
                <w:bCs w:val="0"/>
                <w:color w:val="000000" w:themeColor="text1"/>
                <w:spacing w:val="-11"/>
                <w:sz w:val="24"/>
                <w:szCs w:val="21"/>
                <w14:textFill>
                  <w14:solidFill>
                    <w14:schemeClr w14:val="tx1"/>
                  </w14:solidFill>
                </w14:textFill>
              </w:rPr>
              <w:t>关问题》的通知财库[2014]68号，监狱企业参加本项目投标时，应当提供由省级以上监狱管理局、戒毒管理局（新疆生产建设兵团）出具的属于监狱企业的证明文件。监狱企业视同小型、微型企业。</w:t>
            </w:r>
          </w:p>
        </w:tc>
      </w:tr>
      <w:tr>
        <w:tblPrEx>
          <w:tblCellMar>
            <w:top w:w="0" w:type="dxa"/>
            <w:left w:w="108" w:type="dxa"/>
            <w:bottom w:w="0" w:type="dxa"/>
            <w:right w:w="108" w:type="dxa"/>
          </w:tblCellMar>
        </w:tblPrEx>
        <w:trPr>
          <w:trHeight w:val="84" w:hRule="atLeast"/>
          <w:jc w:val="center"/>
        </w:trPr>
        <w:tc>
          <w:tcPr>
            <w:tcW w:w="71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p>
        </w:tc>
        <w:tc>
          <w:tcPr>
            <w:tcW w:w="155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p>
        </w:tc>
        <w:tc>
          <w:tcPr>
            <w:tcW w:w="67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000000" w:themeColor="text1"/>
                <w:sz w:val="21"/>
                <w:szCs w:val="21"/>
                <w14:textFill>
                  <w14:solidFill>
                    <w14:schemeClr w14:val="tx1"/>
                  </w14:solidFill>
                </w14:textFill>
              </w:rPr>
            </w:pPr>
            <w:r>
              <w:rPr>
                <w:rFonts w:hint="default" w:ascii="Times New Roman" w:hAnsi="Times New Roman" w:eastAsia="仿宋" w:cs="Times New Roman"/>
                <w:b w:val="0"/>
                <w:bCs w:val="0"/>
                <w:color w:val="000000" w:themeColor="text1"/>
                <w:sz w:val="24"/>
                <w:szCs w:val="21"/>
                <w14:textFill>
                  <w14:solidFill>
                    <w14:schemeClr w14:val="tx1"/>
                  </w14:solidFill>
                </w14:textFill>
              </w:rPr>
              <w:t>（3）根据财政部、民政部、中国残疾人联合会《关于促进残疾</w:t>
            </w:r>
            <w:r>
              <w:rPr>
                <w:rFonts w:hint="default" w:ascii="Times New Roman" w:hAnsi="Times New Roman" w:eastAsia="仿宋" w:cs="Times New Roman"/>
                <w:b w:val="0"/>
                <w:bCs w:val="0"/>
                <w:color w:val="000000" w:themeColor="text1"/>
                <w:spacing w:val="-11"/>
                <w:sz w:val="24"/>
                <w:szCs w:val="21"/>
                <w14:textFill>
                  <w14:solidFill>
                    <w14:schemeClr w14:val="tx1"/>
                  </w14:solidFill>
                </w14:textFill>
              </w:rPr>
              <w:t>人就业政府采购政策的通知》（财库[2017]141号），在政府采购活动中，残疾人福利性单位视同小型、微型企业。投标人属于残疾人福利性单位的，按照招标文件格式提供残疾人福利性单位声明函。</w:t>
            </w:r>
          </w:p>
        </w:tc>
      </w:tr>
      <w:tr>
        <w:tblPrEx>
          <w:tblCellMar>
            <w:top w:w="0" w:type="dxa"/>
            <w:left w:w="108" w:type="dxa"/>
            <w:bottom w:w="0" w:type="dxa"/>
            <w:right w:w="108" w:type="dxa"/>
          </w:tblCellMar>
        </w:tblPrEx>
        <w:trPr>
          <w:trHeight w:val="1649" w:hRule="atLeast"/>
          <w:jc w:val="center"/>
        </w:trPr>
        <w:tc>
          <w:tcPr>
            <w:tcW w:w="71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29</w:t>
            </w:r>
          </w:p>
        </w:tc>
        <w:tc>
          <w:tcPr>
            <w:tcW w:w="155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中小微企业政策文件说明</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000000" w:themeColor="text1"/>
                <w:sz w:val="21"/>
                <w:szCs w:val="21"/>
                <w14:textFill>
                  <w14:solidFill>
                    <w14:schemeClr w14:val="tx1"/>
                  </w14:solidFill>
                </w14:textFill>
              </w:rPr>
            </w:pPr>
            <w:r>
              <w:rPr>
                <w:rFonts w:hint="default" w:ascii="Times New Roman" w:hAnsi="Times New Roman" w:eastAsia="仿宋" w:cs="Times New Roman"/>
                <w:b w:val="0"/>
                <w:bCs w:val="0"/>
                <w:color w:val="000000" w:themeColor="text1"/>
                <w:sz w:val="24"/>
                <w:szCs w:val="21"/>
                <w14:textFill>
                  <w14:solidFill>
                    <w14:schemeClr w14:val="tx1"/>
                  </w14:solidFill>
                </w14:textFill>
              </w:rPr>
              <w:t>（</w:t>
            </w:r>
            <w:r>
              <w:rPr>
                <w:rFonts w:hint="default" w:ascii="Times New Roman" w:hAnsi="Times New Roman" w:eastAsia="仿宋" w:cs="Times New Roman"/>
                <w:b w:val="0"/>
                <w:bCs w:val="0"/>
                <w:color w:val="000000" w:themeColor="text1"/>
                <w:spacing w:val="-6"/>
                <w:sz w:val="24"/>
                <w:szCs w:val="21"/>
                <w14:textFill>
                  <w14:solidFill>
                    <w14:schemeClr w14:val="tx1"/>
                  </w14:solidFill>
                </w14:textFill>
              </w:rPr>
              <w:t>1）支持中小企业发展：给予小型和微型企业产品的价格</w:t>
            </w:r>
            <w:r>
              <w:rPr>
                <w:rFonts w:hint="default" w:ascii="Times New Roman" w:hAnsi="Times New Roman" w:eastAsia="仿宋" w:cs="Times New Roman"/>
                <w:b w:val="0"/>
                <w:bCs w:val="0"/>
                <w:color w:val="000000" w:themeColor="text1"/>
                <w:spacing w:val="-6"/>
                <w:sz w:val="24"/>
                <w:szCs w:val="21"/>
                <w:lang w:val="en-US" w:eastAsia="zh-CN"/>
                <w14:textFill>
                  <w14:solidFill>
                    <w14:schemeClr w14:val="tx1"/>
                  </w14:solidFill>
                </w14:textFill>
              </w:rPr>
              <w:t>10</w:t>
            </w:r>
            <w:r>
              <w:rPr>
                <w:rFonts w:hint="default" w:ascii="Times New Roman" w:hAnsi="Times New Roman" w:eastAsia="仿宋" w:cs="Times New Roman"/>
                <w:b w:val="0"/>
                <w:bCs w:val="0"/>
                <w:color w:val="000000" w:themeColor="text1"/>
                <w:spacing w:val="-6"/>
                <w:sz w:val="24"/>
                <w:szCs w:val="21"/>
                <w14:textFill>
                  <w14:solidFill>
                    <w14:schemeClr w14:val="tx1"/>
                  </w14:solidFill>
                </w14:textFill>
              </w:rPr>
              <w:t>%-</w:t>
            </w:r>
            <w:r>
              <w:rPr>
                <w:rFonts w:hint="default" w:ascii="Times New Roman" w:hAnsi="Times New Roman" w:eastAsia="仿宋" w:cs="Times New Roman"/>
                <w:b w:val="0"/>
                <w:bCs w:val="0"/>
                <w:color w:val="000000" w:themeColor="text1"/>
                <w:spacing w:val="-6"/>
                <w:sz w:val="24"/>
                <w:szCs w:val="21"/>
                <w:lang w:val="en-US" w:eastAsia="zh-CN"/>
                <w14:textFill>
                  <w14:solidFill>
                    <w14:schemeClr w14:val="tx1"/>
                  </w14:solidFill>
                </w14:textFill>
              </w:rPr>
              <w:t>2</w:t>
            </w:r>
            <w:r>
              <w:rPr>
                <w:rFonts w:hint="default" w:ascii="Times New Roman" w:hAnsi="Times New Roman" w:eastAsia="仿宋" w:cs="Times New Roman"/>
                <w:b w:val="0"/>
                <w:bCs w:val="0"/>
                <w:color w:val="000000" w:themeColor="text1"/>
                <w:spacing w:val="-6"/>
                <w:sz w:val="24"/>
                <w:szCs w:val="21"/>
                <w14:textFill>
                  <w14:solidFill>
                    <w14:schemeClr w14:val="tx1"/>
                  </w14:solidFill>
                </w14:textFill>
              </w:rPr>
              <w:t>0%的扣除，用扣除后的价格参与评审，本项目具体扣除比例为</w:t>
            </w:r>
            <w:r>
              <w:rPr>
                <w:rFonts w:hint="default" w:ascii="Times New Roman" w:hAnsi="Times New Roman" w:eastAsia="仿宋" w:cs="Times New Roman"/>
                <w:b w:val="0"/>
                <w:bCs w:val="0"/>
                <w:color w:val="000000" w:themeColor="text1"/>
                <w:spacing w:val="-6"/>
                <w:sz w:val="24"/>
                <w:szCs w:val="21"/>
                <w:lang w:val="en-US" w:eastAsia="zh-CN"/>
                <w14:textFill>
                  <w14:solidFill>
                    <w14:schemeClr w14:val="tx1"/>
                  </w14:solidFill>
                </w14:textFill>
              </w:rPr>
              <w:t>10</w:t>
            </w:r>
            <w:r>
              <w:rPr>
                <w:rFonts w:hint="default" w:ascii="Times New Roman" w:hAnsi="Times New Roman" w:eastAsia="仿宋" w:cs="Times New Roman"/>
                <w:b w:val="0"/>
                <w:bCs w:val="0"/>
                <w:color w:val="000000" w:themeColor="text1"/>
                <w:spacing w:val="-6"/>
                <w:sz w:val="24"/>
                <w:szCs w:val="21"/>
                <w14:textFill>
                  <w14:solidFill>
                    <w14:schemeClr w14:val="tx1"/>
                  </w14:solidFill>
                </w14:textFill>
              </w:rPr>
              <w:t>%。用扣除后的价格参与评审。残疾人福利性单位视同小型、微型企业，享受同等价格扣除，但同时属于残疾人福利性单位和小微企业的，不重复价格扣除。</w:t>
            </w:r>
          </w:p>
        </w:tc>
      </w:tr>
      <w:tr>
        <w:tblPrEx>
          <w:tblCellMar>
            <w:top w:w="0" w:type="dxa"/>
            <w:left w:w="108" w:type="dxa"/>
            <w:bottom w:w="0" w:type="dxa"/>
            <w:right w:w="108" w:type="dxa"/>
          </w:tblCellMar>
        </w:tblPrEx>
        <w:trPr>
          <w:trHeight w:val="492" w:hRule="atLeast"/>
          <w:jc w:val="center"/>
        </w:trPr>
        <w:tc>
          <w:tcPr>
            <w:tcW w:w="71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p>
        </w:tc>
        <w:tc>
          <w:tcPr>
            <w:tcW w:w="155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p>
        </w:tc>
        <w:tc>
          <w:tcPr>
            <w:tcW w:w="67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000000" w:themeColor="text1"/>
                <w:spacing w:val="-6"/>
                <w:sz w:val="21"/>
                <w:szCs w:val="21"/>
                <w14:textFill>
                  <w14:solidFill>
                    <w14:schemeClr w14:val="tx1"/>
                  </w14:solidFill>
                </w14:textFill>
              </w:rPr>
            </w:pPr>
            <w:r>
              <w:rPr>
                <w:rFonts w:hint="default" w:ascii="Times New Roman" w:hAnsi="Times New Roman" w:eastAsia="仿宋" w:cs="Times New Roman"/>
                <w:b w:val="0"/>
                <w:bCs w:val="0"/>
                <w:color w:val="000000" w:themeColor="text1"/>
                <w:spacing w:val="-6"/>
                <w:sz w:val="24"/>
                <w:szCs w:val="21"/>
                <w14:textFill>
                  <w14:solidFill>
                    <w14:schemeClr w14:val="tx1"/>
                  </w14:solidFill>
                </w14:textFill>
              </w:rPr>
              <w:t>（2）不符合上述适用情形的投标人无需提供上述声明函件。</w:t>
            </w:r>
          </w:p>
        </w:tc>
      </w:tr>
      <w:tr>
        <w:tblPrEx>
          <w:tblCellMar>
            <w:top w:w="0" w:type="dxa"/>
            <w:left w:w="108" w:type="dxa"/>
            <w:bottom w:w="0" w:type="dxa"/>
            <w:right w:w="108" w:type="dxa"/>
          </w:tblCellMar>
        </w:tblPrEx>
        <w:trPr>
          <w:trHeight w:val="90" w:hRule="atLeast"/>
          <w:jc w:val="center"/>
        </w:trPr>
        <w:tc>
          <w:tcPr>
            <w:tcW w:w="712"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30</w:t>
            </w:r>
          </w:p>
        </w:tc>
        <w:tc>
          <w:tcPr>
            <w:tcW w:w="1550"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color w:val="000000" w:themeColor="text1"/>
                <w:sz w:val="24"/>
                <w:szCs w:val="21"/>
                <w:lang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1"/>
                <w14:textFill>
                  <w14:solidFill>
                    <w14:schemeClr w14:val="tx1"/>
                  </w14:solidFill>
                </w14:textFill>
              </w:rPr>
              <w:t>履约保证金</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p>
        </w:tc>
        <w:tc>
          <w:tcPr>
            <w:tcW w:w="67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color w:val="000000" w:themeColor="text1"/>
                <w:spacing w:val="-6"/>
                <w:sz w:val="21"/>
                <w:szCs w:val="21"/>
                <w:lang w:eastAsia="zh-CN"/>
                <w14:textFill>
                  <w14:solidFill>
                    <w14:schemeClr w14:val="tx1"/>
                  </w14:solidFill>
                </w14:textFill>
              </w:rPr>
            </w:pPr>
            <w:r>
              <w:rPr>
                <w:rFonts w:hint="default" w:ascii="Times New Roman" w:hAnsi="Times New Roman" w:eastAsia="仿宋" w:cs="Times New Roman"/>
                <w:b w:val="0"/>
                <w:bCs w:val="0"/>
                <w:color w:val="000000" w:themeColor="text1"/>
                <w:spacing w:val="-6"/>
                <w:sz w:val="24"/>
                <w:szCs w:val="21"/>
                <w:lang w:val="zh-CN"/>
                <w14:textFill>
                  <w14:solidFill>
                    <w14:schemeClr w14:val="tx1"/>
                  </w14:solidFill>
                </w14:textFill>
              </w:rPr>
              <w:t>成交人</w:t>
            </w:r>
            <w:r>
              <w:rPr>
                <w:rFonts w:hint="default" w:ascii="Times New Roman" w:hAnsi="Times New Roman" w:eastAsia="仿宋" w:cs="Times New Roman"/>
                <w:b w:val="0"/>
                <w:bCs w:val="0"/>
                <w:color w:val="000000" w:themeColor="text1"/>
                <w:spacing w:val="-6"/>
                <w:sz w:val="24"/>
                <w:szCs w:val="21"/>
                <w14:textFill>
                  <w14:solidFill>
                    <w14:schemeClr w14:val="tx1"/>
                  </w14:solidFill>
                </w14:textFill>
              </w:rPr>
              <w:t>应在领取《</w:t>
            </w:r>
            <w:r>
              <w:rPr>
                <w:rFonts w:hint="default" w:ascii="Times New Roman" w:hAnsi="Times New Roman" w:eastAsia="仿宋" w:cs="Times New Roman"/>
                <w:b w:val="0"/>
                <w:bCs w:val="0"/>
                <w:color w:val="000000" w:themeColor="text1"/>
                <w:spacing w:val="-6"/>
                <w:sz w:val="24"/>
                <w:szCs w:val="21"/>
                <w:lang w:val="zh-CN"/>
                <w14:textFill>
                  <w14:solidFill>
                    <w14:schemeClr w14:val="tx1"/>
                  </w14:solidFill>
                </w14:textFill>
              </w:rPr>
              <w:t>成交通知书</w:t>
            </w:r>
            <w:r>
              <w:rPr>
                <w:rFonts w:hint="default" w:ascii="Times New Roman" w:hAnsi="Times New Roman" w:eastAsia="仿宋" w:cs="Times New Roman"/>
                <w:b w:val="0"/>
                <w:bCs w:val="0"/>
                <w:color w:val="000000" w:themeColor="text1"/>
                <w:spacing w:val="-6"/>
                <w:sz w:val="24"/>
                <w:szCs w:val="21"/>
                <w14:textFill>
                  <w14:solidFill>
                    <w14:schemeClr w14:val="tx1"/>
                  </w14:solidFill>
                </w14:textFill>
              </w:rPr>
              <w:t>》后的十个日历日内，办理履约保证金</w:t>
            </w:r>
            <w:r>
              <w:rPr>
                <w:rFonts w:hint="default" w:ascii="Times New Roman" w:hAnsi="Times New Roman" w:eastAsia="仿宋" w:cs="Times New Roman"/>
                <w:b w:val="0"/>
                <w:bCs w:val="0"/>
                <w:color w:val="000000" w:themeColor="text1"/>
                <w:spacing w:val="-6"/>
                <w:sz w:val="24"/>
                <w:szCs w:val="21"/>
                <w:lang w:eastAsia="zh-CN"/>
                <w14:textFill>
                  <w14:solidFill>
                    <w14:schemeClr w14:val="tx1"/>
                  </w14:solidFill>
                </w14:textFill>
              </w:rPr>
              <w:t>（支持银行保函）</w:t>
            </w:r>
            <w:r>
              <w:rPr>
                <w:rFonts w:hint="default" w:ascii="Times New Roman" w:hAnsi="Times New Roman" w:eastAsia="仿宋" w:cs="Times New Roman"/>
                <w:b w:val="0"/>
                <w:bCs w:val="0"/>
                <w:color w:val="000000" w:themeColor="text1"/>
                <w:spacing w:val="-6"/>
                <w:sz w:val="24"/>
                <w:szCs w:val="21"/>
                <w14:textFill>
                  <w14:solidFill>
                    <w14:schemeClr w14:val="tx1"/>
                  </w14:solidFill>
                </w14:textFill>
              </w:rPr>
              <w:t>，</w:t>
            </w:r>
            <w:r>
              <w:rPr>
                <w:rFonts w:hint="default" w:ascii="Times New Roman" w:hAnsi="Times New Roman" w:eastAsia="仿宋" w:cs="Times New Roman"/>
                <w:b w:val="0"/>
                <w:bCs w:val="0"/>
                <w:color w:val="000000" w:themeColor="text1"/>
                <w:spacing w:val="-6"/>
                <w:sz w:val="24"/>
                <w:szCs w:val="21"/>
                <w:lang w:val="zh-CN"/>
                <w14:textFill>
                  <w14:solidFill>
                    <w14:schemeClr w14:val="tx1"/>
                  </w14:solidFill>
                </w14:textFill>
              </w:rPr>
              <w:t>金额不超过合同总价的10%，</w:t>
            </w:r>
            <w:r>
              <w:rPr>
                <w:rFonts w:hint="default" w:ascii="Times New Roman" w:hAnsi="Times New Roman" w:eastAsia="仿宋" w:cs="Times New Roman"/>
                <w:b w:val="0"/>
                <w:bCs w:val="0"/>
                <w:color w:val="000000" w:themeColor="text1"/>
                <w:spacing w:val="-6"/>
                <w:sz w:val="24"/>
                <w:szCs w:val="21"/>
                <w14:textFill>
                  <w14:solidFill>
                    <w14:schemeClr w14:val="tx1"/>
                  </w14:solidFill>
                </w14:textFill>
              </w:rPr>
              <w:t>否则招标人可取消</w:t>
            </w:r>
            <w:r>
              <w:rPr>
                <w:rFonts w:hint="default" w:ascii="Times New Roman" w:hAnsi="Times New Roman" w:eastAsia="仿宋" w:cs="Times New Roman"/>
                <w:b w:val="0"/>
                <w:bCs w:val="0"/>
                <w:color w:val="000000" w:themeColor="text1"/>
                <w:spacing w:val="-6"/>
                <w:sz w:val="24"/>
                <w:szCs w:val="21"/>
                <w:lang w:val="zh-CN"/>
                <w14:textFill>
                  <w14:solidFill>
                    <w14:schemeClr w14:val="tx1"/>
                  </w14:solidFill>
                </w14:textFill>
              </w:rPr>
              <w:t>成交人</w:t>
            </w:r>
            <w:r>
              <w:rPr>
                <w:rFonts w:hint="default" w:ascii="Times New Roman" w:hAnsi="Times New Roman" w:eastAsia="仿宋" w:cs="Times New Roman"/>
                <w:b w:val="0"/>
                <w:bCs w:val="0"/>
                <w:color w:val="000000" w:themeColor="text1"/>
                <w:spacing w:val="-6"/>
                <w:sz w:val="24"/>
                <w:szCs w:val="21"/>
                <w14:textFill>
                  <w14:solidFill>
                    <w14:schemeClr w14:val="tx1"/>
                  </w14:solidFill>
                </w14:textFill>
              </w:rPr>
              <w:t>的</w:t>
            </w:r>
            <w:r>
              <w:rPr>
                <w:rFonts w:hint="default" w:ascii="Times New Roman" w:hAnsi="Times New Roman" w:eastAsia="仿宋" w:cs="Times New Roman"/>
                <w:b w:val="0"/>
                <w:bCs w:val="0"/>
                <w:color w:val="000000" w:themeColor="text1"/>
                <w:spacing w:val="-6"/>
                <w:sz w:val="24"/>
                <w:szCs w:val="21"/>
                <w:lang w:val="zh-CN"/>
                <w14:textFill>
                  <w14:solidFill>
                    <w14:schemeClr w14:val="tx1"/>
                  </w14:solidFill>
                </w14:textFill>
              </w:rPr>
              <w:t>成交</w:t>
            </w:r>
            <w:r>
              <w:rPr>
                <w:rFonts w:hint="default" w:ascii="Times New Roman" w:hAnsi="Times New Roman" w:eastAsia="仿宋" w:cs="Times New Roman"/>
                <w:b w:val="0"/>
                <w:bCs w:val="0"/>
                <w:color w:val="000000" w:themeColor="text1"/>
                <w:spacing w:val="-6"/>
                <w:sz w:val="24"/>
                <w:szCs w:val="21"/>
                <w14:textFill>
                  <w14:solidFill>
                    <w14:schemeClr w14:val="tx1"/>
                  </w14:solidFill>
                </w14:textFill>
              </w:rPr>
              <w:t>资格，并没收其投标保证金</w:t>
            </w:r>
            <w:r>
              <w:rPr>
                <w:rFonts w:hint="default" w:ascii="Times New Roman" w:hAnsi="Times New Roman" w:eastAsia="仿宋" w:cs="Times New Roman"/>
                <w:b w:val="0"/>
                <w:bCs w:val="0"/>
                <w:color w:val="000000" w:themeColor="text1"/>
                <w:spacing w:val="-6"/>
                <w:sz w:val="24"/>
                <w:szCs w:val="21"/>
                <w:lang w:eastAsia="zh-CN"/>
                <w14:textFill>
                  <w14:solidFill>
                    <w14:schemeClr w14:val="tx1"/>
                  </w14:solidFill>
                </w14:textFill>
              </w:rPr>
              <w:t>。</w:t>
            </w:r>
          </w:p>
        </w:tc>
      </w:tr>
      <w:tr>
        <w:tblPrEx>
          <w:tblCellMar>
            <w:top w:w="0" w:type="dxa"/>
            <w:left w:w="108" w:type="dxa"/>
            <w:bottom w:w="0" w:type="dxa"/>
            <w:right w:w="108" w:type="dxa"/>
          </w:tblCellMar>
        </w:tblPrEx>
        <w:trPr>
          <w:trHeight w:val="410" w:hRule="atLeast"/>
          <w:jc w:val="center"/>
        </w:trPr>
        <w:tc>
          <w:tcPr>
            <w:tcW w:w="226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 w:cs="Times New Roman"/>
                <w:b/>
                <w:bCs/>
                <w:color w:val="000000" w:themeColor="text1"/>
                <w:sz w:val="24"/>
                <w:szCs w:val="21"/>
                <w14:textFill>
                  <w14:solidFill>
                    <w14:schemeClr w14:val="tx1"/>
                  </w14:solidFill>
                </w14:textFill>
              </w:rPr>
              <w:t>备注</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right="0" w:rightChars="0"/>
              <w:textAlignment w:val="auto"/>
              <w:rPr>
                <w:rFonts w:hint="default" w:ascii="Times New Roman" w:hAnsi="Times New Roman" w:eastAsia="仿宋" w:cs="Times New Roman"/>
                <w:b w:val="0"/>
                <w:bCs w:val="0"/>
                <w:color w:val="000000" w:themeColor="text1"/>
                <w:spacing w:val="-6"/>
                <w:sz w:val="24"/>
                <w:szCs w:val="21"/>
                <w14:textFill>
                  <w14:solidFill>
                    <w14:schemeClr w14:val="tx1"/>
                  </w14:solidFill>
                </w14:textFill>
              </w:rPr>
            </w:pPr>
            <w:r>
              <w:rPr>
                <w:rFonts w:hint="default" w:ascii="Times New Roman" w:hAnsi="Times New Roman" w:eastAsia="仿宋" w:cs="Times New Roman"/>
                <w:b w:val="0"/>
                <w:bCs w:val="0"/>
                <w:color w:val="000000" w:themeColor="text1"/>
                <w:sz w:val="24"/>
                <w:szCs w:val="21"/>
                <w:lang w:val="en-US" w:eastAsia="zh-CN"/>
                <w14:textFill>
                  <w14:solidFill>
                    <w14:schemeClr w14:val="tx1"/>
                  </w14:solidFill>
                </w14:textFill>
              </w:rPr>
              <w:t>1、</w:t>
            </w:r>
            <w:r>
              <w:rPr>
                <w:rFonts w:hint="default" w:ascii="Times New Roman" w:hAnsi="Times New Roman" w:eastAsia="仿宋" w:cs="Times New Roman"/>
                <w:b w:val="0"/>
                <w:bCs w:val="0"/>
                <w:color w:val="000000" w:themeColor="text1"/>
                <w:sz w:val="24"/>
                <w:szCs w:val="21"/>
                <w14:textFill>
                  <w14:solidFill>
                    <w14:schemeClr w14:val="tx1"/>
                  </w14:solidFill>
                </w14:textFill>
              </w:rPr>
              <w:t>着重提</w:t>
            </w:r>
            <w:r>
              <w:rPr>
                <w:rFonts w:hint="default" w:ascii="Times New Roman" w:hAnsi="Times New Roman" w:eastAsia="仿宋" w:cs="Times New Roman"/>
                <w:b w:val="0"/>
                <w:bCs w:val="0"/>
                <w:color w:val="000000" w:themeColor="text1"/>
                <w:spacing w:val="-6"/>
                <w:sz w:val="24"/>
                <w:szCs w:val="21"/>
                <w14:textFill>
                  <w14:solidFill>
                    <w14:schemeClr w14:val="tx1"/>
                  </w14:solidFill>
                </w14:textFill>
              </w:rPr>
              <w:t>醒各投标人注意，并认真查看招标文件中的每一个条款及要求，因误读招标文件而造成的后果，招标人概不负责。</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 w:cs="Times New Roman"/>
                <w:b w:val="0"/>
                <w:bCs w:val="0"/>
                <w:color w:val="000000" w:themeColor="text1"/>
                <w:spacing w:val="-11"/>
                <w:w w:val="100"/>
                <w:position w:val="0"/>
                <w:sz w:val="24"/>
                <w:szCs w:val="21"/>
                <w:shd w:val="clear" w:color="auto" w:fill="auto"/>
                <w:lang w:val="en-US" w:eastAsia="zh-CN" w:bidi="en-US"/>
                <w14:textFill>
                  <w14:solidFill>
                    <w14:schemeClr w14:val="tx1"/>
                  </w14:solidFill>
                </w14:textFill>
              </w:rPr>
            </w:pPr>
            <w:r>
              <w:rPr>
                <w:rFonts w:hint="default" w:ascii="Times New Roman" w:hAnsi="Times New Roman" w:eastAsia="仿宋" w:cs="Times New Roman"/>
                <w:b w:val="0"/>
                <w:bCs w:val="0"/>
                <w:color w:val="000000" w:themeColor="text1"/>
                <w:spacing w:val="-6"/>
                <w:w w:val="100"/>
                <w:position w:val="0"/>
                <w:sz w:val="24"/>
                <w:szCs w:val="21"/>
                <w:shd w:val="clear" w:color="auto" w:fill="auto"/>
                <w:lang w:val="en-US" w:eastAsia="zh-CN" w:bidi="en-US"/>
                <w14:textFill>
                  <w14:solidFill>
                    <w14:schemeClr w14:val="tx1"/>
                  </w14:solidFill>
                </w14:textFill>
              </w:rPr>
              <w:t>2、投标人使用相同IP地址的，一经发现，相关部门将进一步核实，查</w:t>
            </w:r>
            <w:r>
              <w:rPr>
                <w:rFonts w:hint="default" w:ascii="Times New Roman" w:hAnsi="Times New Roman" w:eastAsia="仿宋" w:cs="Times New Roman"/>
                <w:b w:val="0"/>
                <w:bCs w:val="0"/>
                <w:color w:val="000000" w:themeColor="text1"/>
                <w:spacing w:val="-11"/>
                <w:w w:val="100"/>
                <w:position w:val="0"/>
                <w:sz w:val="24"/>
                <w:szCs w:val="21"/>
                <w:shd w:val="clear" w:color="auto" w:fill="auto"/>
                <w:lang w:val="en-US" w:eastAsia="zh-CN" w:bidi="en-US"/>
                <w14:textFill>
                  <w14:solidFill>
                    <w14:schemeClr w14:val="tx1"/>
                  </w14:solidFill>
                </w14:textFill>
              </w:rPr>
              <w:t>实后按串通投标处理。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 w:cs="Times New Roman"/>
                <w:color w:val="000000" w:themeColor="text1"/>
                <w:spacing w:val="-11"/>
                <w:sz w:val="24"/>
                <w:szCs w:val="21"/>
                <w14:textFill>
                  <w14:solidFill>
                    <w14:schemeClr w14:val="tx1"/>
                  </w14:solidFill>
                </w14:textFill>
              </w:rPr>
            </w:pPr>
            <w:r>
              <w:rPr>
                <w:rFonts w:hint="default" w:ascii="Times New Roman" w:hAnsi="Times New Roman" w:eastAsia="仿宋" w:cs="Times New Roman"/>
                <w:color w:val="000000" w:themeColor="text1"/>
                <w:spacing w:val="-11"/>
                <w:sz w:val="24"/>
                <w:szCs w:val="21"/>
                <w:lang w:val="en-US" w:eastAsia="zh-CN"/>
                <w14:textFill>
                  <w14:solidFill>
                    <w14:schemeClr w14:val="tx1"/>
                  </w14:solidFill>
                </w14:textFill>
              </w:rPr>
              <w:t>3、</w:t>
            </w:r>
            <w:r>
              <w:rPr>
                <w:rFonts w:hint="default" w:ascii="Times New Roman" w:hAnsi="Times New Roman" w:eastAsia="仿宋" w:cs="Times New Roman"/>
                <w:color w:val="000000" w:themeColor="text1"/>
                <w:spacing w:val="-11"/>
                <w:sz w:val="24"/>
                <w:szCs w:val="21"/>
                <w14:textFill>
                  <w14:solidFill>
                    <w14:schemeClr w14:val="tx1"/>
                  </w14:solidFill>
                </w14:textFill>
              </w:rPr>
              <w:t>为保证本项目质量，良好的售后服务，最低报价不作为中标的唯一依据。</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 w:cs="Times New Roman"/>
                <w:color w:val="000000" w:themeColor="text1"/>
                <w:spacing w:val="-11"/>
                <w:sz w:val="24"/>
                <w:szCs w:val="21"/>
                <w14:textFill>
                  <w14:solidFill>
                    <w14:schemeClr w14:val="tx1"/>
                  </w14:solidFill>
                </w14:textFill>
              </w:rPr>
            </w:pPr>
            <w:r>
              <w:rPr>
                <w:rFonts w:hint="default" w:ascii="Times New Roman" w:hAnsi="Times New Roman" w:eastAsia="仿宋" w:cs="Times New Roman"/>
                <w:color w:val="000000" w:themeColor="text1"/>
                <w:spacing w:val="-11"/>
                <w:sz w:val="24"/>
                <w:szCs w:val="21"/>
                <w:lang w:val="en-US" w:eastAsia="zh-CN"/>
                <w14:textFill>
                  <w14:solidFill>
                    <w14:schemeClr w14:val="tx1"/>
                  </w14:solidFill>
                </w14:textFill>
              </w:rPr>
              <w:t>4、</w:t>
            </w:r>
            <w:r>
              <w:rPr>
                <w:rFonts w:hint="default" w:ascii="Times New Roman" w:hAnsi="Times New Roman" w:eastAsia="仿宋" w:cs="Times New Roman"/>
                <w:color w:val="000000" w:themeColor="text1"/>
                <w:spacing w:val="-11"/>
                <w:sz w:val="24"/>
                <w:szCs w:val="21"/>
                <w14:textFill>
                  <w14:solidFill>
                    <w14:schemeClr w14:val="tx1"/>
                  </w14:solidFill>
                </w14:textFill>
              </w:rPr>
              <w:t>采购人若发现成交候选供应商在投标过程中提供虚假证明文件，故意隐瞒公司不良信誉和财务状况，以及其他可能对合同圆满履行造成风险的因素等，则按规定取消其成交资格，监管部门依法进行处理。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 w:cs="Times New Roman"/>
                <w:b w:val="0"/>
                <w:bCs w:val="0"/>
                <w:color w:val="000000" w:themeColor="text1"/>
                <w:sz w:val="21"/>
                <w:szCs w:val="21"/>
                <w14:textFill>
                  <w14:solidFill>
                    <w14:schemeClr w14:val="tx1"/>
                  </w14:solidFill>
                </w14:textFill>
              </w:rPr>
            </w:pPr>
            <w:r>
              <w:rPr>
                <w:rFonts w:hint="default" w:ascii="Times New Roman" w:hAnsi="Times New Roman" w:eastAsia="仿宋" w:cs="Times New Roman"/>
                <w:b w:val="0"/>
                <w:bCs w:val="0"/>
                <w:color w:val="000000" w:themeColor="text1"/>
                <w:spacing w:val="-6"/>
                <w:sz w:val="24"/>
                <w:szCs w:val="21"/>
                <w:lang w:val="en-US" w:eastAsia="zh-CN"/>
                <w14:textFill>
                  <w14:solidFill>
                    <w14:schemeClr w14:val="tx1"/>
                  </w14:solidFill>
                </w14:textFill>
              </w:rPr>
              <w:t>5、</w:t>
            </w:r>
            <w:r>
              <w:rPr>
                <w:rFonts w:hint="default" w:ascii="Times New Roman" w:hAnsi="Times New Roman" w:eastAsia="仿宋" w:cs="Times New Roman"/>
                <w:b w:val="0"/>
                <w:bCs w:val="0"/>
                <w:color w:val="000000" w:themeColor="text1"/>
                <w:spacing w:val="-6"/>
                <w:sz w:val="24"/>
                <w:szCs w:val="21"/>
                <w14:textFill>
                  <w14:solidFill>
                    <w14:schemeClr w14:val="tx1"/>
                  </w14:solidFill>
                </w14:textFill>
              </w:rPr>
              <w:t>其它：</w:t>
            </w:r>
            <w:r>
              <w:rPr>
                <w:rFonts w:hint="default" w:ascii="Times New Roman" w:hAnsi="Times New Roman" w:eastAsia="仿宋" w:cs="Times New Roman"/>
                <w:color w:val="000000" w:themeColor="text1"/>
                <w:spacing w:val="-6"/>
                <w:sz w:val="24"/>
                <w:szCs w:val="21"/>
                <w14:textFill>
                  <w14:solidFill>
                    <w14:schemeClr w14:val="tx1"/>
                  </w14:solidFill>
                </w14:textFill>
              </w:rPr>
              <w:t>（1）投标企业严格遵守国家的法律法规及招标纪律，无违法违纪及商业贿赂行为。（2）不管投标结果如何，供应商均应自行承担投标所需一切费用。（3）供应商应以书面形式保证中标后由本公司组织实施，不得以任何理由将项目转包给其他机构。</w:t>
            </w:r>
            <w:r>
              <w:rPr>
                <w:rFonts w:hint="default" w:ascii="Times New Roman" w:hAnsi="Times New Roman" w:eastAsia="仿宋" w:cs="Times New Roman"/>
                <w:color w:val="000000" w:themeColor="text1"/>
                <w:spacing w:val="-6"/>
                <w:sz w:val="24"/>
                <w:szCs w:val="21"/>
                <w:lang w:eastAsia="zh-CN"/>
                <w14:textFill>
                  <w14:solidFill>
                    <w14:schemeClr w14:val="tx1"/>
                  </w14:solidFill>
                </w14:textFill>
              </w:rPr>
              <w:t>（</w:t>
            </w:r>
            <w:r>
              <w:rPr>
                <w:rFonts w:hint="default" w:ascii="Times New Roman" w:hAnsi="Times New Roman" w:eastAsia="仿宋" w:cs="Times New Roman"/>
                <w:color w:val="000000" w:themeColor="text1"/>
                <w:spacing w:val="-6"/>
                <w:sz w:val="24"/>
                <w:szCs w:val="21"/>
                <w:lang w:val="en-US" w:eastAsia="zh-CN"/>
                <w14:textFill>
                  <w14:solidFill>
                    <w14:schemeClr w14:val="tx1"/>
                  </w14:solidFill>
                </w14:textFill>
              </w:rPr>
              <w:t>4</w:t>
            </w:r>
            <w:r>
              <w:rPr>
                <w:rFonts w:hint="default" w:ascii="Times New Roman" w:hAnsi="Times New Roman" w:eastAsia="仿宋" w:cs="Times New Roman"/>
                <w:color w:val="000000" w:themeColor="text1"/>
                <w:spacing w:val="-6"/>
                <w:sz w:val="24"/>
                <w:szCs w:val="21"/>
                <w:lang w:eastAsia="zh-CN"/>
                <w14:textFill>
                  <w14:solidFill>
                    <w14:schemeClr w14:val="tx1"/>
                  </w14:solidFill>
                </w14:textFill>
              </w:rPr>
              <w:t>）招标文件</w:t>
            </w:r>
            <w:r>
              <w:rPr>
                <w:rFonts w:hint="default" w:ascii="Times New Roman" w:hAnsi="Times New Roman" w:eastAsia="仿宋" w:cs="Times New Roman"/>
                <w:color w:val="000000" w:themeColor="text1"/>
                <w:spacing w:val="-6"/>
                <w:sz w:val="24"/>
                <w:szCs w:val="21"/>
                <w14:textFill>
                  <w14:solidFill>
                    <w14:schemeClr w14:val="tx1"/>
                  </w14:solidFill>
                </w14:textFill>
              </w:rPr>
              <w:t>中如出现前后不一致情况，均以前附表内容为准。</w:t>
            </w:r>
          </w:p>
        </w:tc>
      </w:tr>
    </w:tbl>
    <w:p>
      <w:pPr>
        <w:pageBreakBefore/>
        <w:shd w:val="clear" w:color="auto" w:fill="auto"/>
        <w:spacing w:before="312" w:beforeLines="100" w:after="312" w:afterLines="100" w:line="440" w:lineRule="exact"/>
        <w:jc w:val="center"/>
        <w:outlineLvl w:val="1"/>
        <w:rPr>
          <w:rFonts w:hint="default" w:ascii="Times New Roman" w:hAnsi="Times New Roman" w:eastAsia="仿宋" w:cs="Times New Roman"/>
          <w:b/>
          <w:color w:val="000000" w:themeColor="text1"/>
          <w:sz w:val="28"/>
          <w:szCs w:val="32"/>
          <w:highlight w:val="none"/>
          <w14:textFill>
            <w14:solidFill>
              <w14:schemeClr w14:val="tx1"/>
            </w14:solidFill>
          </w14:textFill>
        </w:rPr>
      </w:pPr>
      <w:r>
        <w:rPr>
          <w:rFonts w:hint="default" w:ascii="Times New Roman" w:hAnsi="Times New Roman" w:eastAsia="仿宋" w:cs="Times New Roman"/>
          <w:b/>
          <w:color w:val="000000" w:themeColor="text1"/>
          <w:sz w:val="28"/>
          <w:szCs w:val="28"/>
          <w:highlight w:val="none"/>
          <w14:textFill>
            <w14:solidFill>
              <w14:schemeClr w14:val="tx1"/>
            </w14:solidFill>
          </w14:textFill>
        </w:rPr>
        <w:t>二、投标人须知</w:t>
      </w:r>
    </w:p>
    <w:p>
      <w:pPr>
        <w:shd w:val="clear" w:color="auto" w:fill="auto"/>
        <w:spacing w:line="440" w:lineRule="exact"/>
        <w:jc w:val="center"/>
        <w:outlineLvl w:val="2"/>
        <w:rPr>
          <w:rFonts w:hint="default" w:ascii="Times New Roman" w:hAnsi="Times New Roman" w:eastAsia="仿宋" w:cs="Times New Roman"/>
          <w:color w:val="000000" w:themeColor="text1"/>
          <w:sz w:val="28"/>
          <w:szCs w:val="28"/>
          <w:highlight w:val="none"/>
          <w14:textFill>
            <w14:solidFill>
              <w14:schemeClr w14:val="tx1"/>
            </w14:solidFill>
          </w14:textFill>
        </w:rPr>
      </w:pPr>
      <w:bookmarkStart w:id="0" w:name="_Toc469495724"/>
      <w:r>
        <w:rPr>
          <w:rFonts w:hint="default" w:ascii="Times New Roman" w:hAnsi="Times New Roman" w:eastAsia="仿宋" w:cs="Times New Roman"/>
          <w:b/>
          <w:color w:val="000000" w:themeColor="text1"/>
          <w:sz w:val="28"/>
          <w:szCs w:val="28"/>
          <w:highlight w:val="none"/>
          <w14:textFill>
            <w14:solidFill>
              <w14:schemeClr w14:val="tx1"/>
            </w14:solidFill>
          </w14:textFill>
        </w:rPr>
        <w:t>（一）</w:t>
      </w:r>
      <w:r>
        <w:rPr>
          <w:rFonts w:hint="default" w:ascii="Times New Roman" w:hAnsi="Times New Roman" w:eastAsia="仿宋" w:cs="Times New Roman"/>
          <w:b/>
          <w:color w:val="000000" w:themeColor="text1"/>
          <w:sz w:val="28"/>
          <w:szCs w:val="32"/>
          <w:highlight w:val="none"/>
          <w14:textFill>
            <w14:solidFill>
              <w14:schemeClr w14:val="tx1"/>
            </w14:solidFill>
          </w14:textFill>
        </w:rPr>
        <w:t>总  则</w:t>
      </w:r>
      <w:bookmarkEnd w:id="0"/>
    </w:p>
    <w:p>
      <w:pPr>
        <w:keepNext w:val="0"/>
        <w:keepLines w:val="0"/>
        <w:pageBreakBefore w:val="0"/>
        <w:widowControl w:val="0"/>
        <w:shd w:val="clear" w:color="auto" w:fill="auto"/>
        <w:kinsoku/>
        <w:wordWrap/>
        <w:overflowPunct/>
        <w:topLinePunct w:val="0"/>
        <w:autoSpaceDE/>
        <w:autoSpaceDN/>
        <w:bidi w:val="0"/>
        <w:adjustRightInd/>
        <w:snapToGrid w:val="0"/>
        <w:spacing w:line="440" w:lineRule="exact"/>
        <w:ind w:firstLine="480" w:firstLineChars="200"/>
        <w:textAlignment w:val="auto"/>
        <w:rPr>
          <w:rFonts w:hint="default" w:ascii="Times New Roman" w:hAnsi="Times New Roman" w:eastAsia="仿宋" w:cs="Times New Roman"/>
          <w:b/>
          <w:color w:val="000000" w:themeColor="text1"/>
          <w:szCs w:val="21"/>
          <w:highlight w:val="none"/>
          <w14:textFill>
            <w14:solidFill>
              <w14:schemeClr w14:val="tx1"/>
            </w14:solidFill>
          </w14:textFill>
        </w:rPr>
      </w:pPr>
      <w:r>
        <w:rPr>
          <w:rFonts w:hint="default" w:ascii="Times New Roman" w:hAnsi="Times New Roman" w:eastAsia="仿宋" w:cs="Times New Roman"/>
          <w:b/>
          <w:color w:val="000000" w:themeColor="text1"/>
          <w:szCs w:val="21"/>
          <w:highlight w:val="none"/>
          <w14:textFill>
            <w14:solidFill>
              <w14:schemeClr w14:val="tx1"/>
            </w14:solidFill>
          </w14:textFill>
        </w:rPr>
        <w:t>1.项目概况</w:t>
      </w:r>
    </w:p>
    <w:p>
      <w:pPr>
        <w:shd w:val="clear" w:color="auto" w:fill="auto"/>
        <w:snapToGrid w:val="0"/>
        <w:spacing w:line="440" w:lineRule="exact"/>
        <w:ind w:firstLine="480" w:firstLineChars="200"/>
        <w:rPr>
          <w:rFonts w:hint="default" w:ascii="Times New Roman" w:hAnsi="Times New Roman" w:eastAsia="仿宋" w:cs="Times New Roman"/>
          <w:color w:val="000000" w:themeColor="text1"/>
          <w:szCs w:val="21"/>
          <w:highlight w:val="none"/>
          <w:u w:val="singl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1.1本次招标采购项目名称：见投标人须知前附表。</w:t>
      </w:r>
    </w:p>
    <w:p>
      <w:pPr>
        <w:shd w:val="clear" w:color="auto" w:fill="auto"/>
        <w:snapToGrid w:val="0"/>
        <w:spacing w:line="440" w:lineRule="exact"/>
        <w:ind w:firstLine="480" w:firstLineChars="200"/>
        <w:rPr>
          <w:rFonts w:hint="default" w:ascii="Times New Roman" w:hAnsi="Times New Roman" w:eastAsia="仿宋" w:cs="Times New Roman"/>
          <w:color w:val="000000" w:themeColor="text1"/>
          <w:szCs w:val="21"/>
          <w:highlight w:val="none"/>
          <w:u w:val="singl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 xml:space="preserve">               项目编号：见投标人须知前附表。</w:t>
      </w:r>
    </w:p>
    <w:p>
      <w:pPr>
        <w:shd w:val="clear" w:color="auto" w:fill="auto"/>
        <w:snapToGrid w:val="0"/>
        <w:spacing w:line="440" w:lineRule="exact"/>
        <w:ind w:firstLine="480" w:firstLineChars="200"/>
        <w:rPr>
          <w:rFonts w:hint="default" w:ascii="Times New Roman" w:hAnsi="Times New Roman" w:eastAsia="仿宋" w:cs="Times New Roman"/>
          <w:color w:val="000000" w:themeColor="text1"/>
          <w:szCs w:val="21"/>
          <w:highlight w:val="none"/>
          <w:u w:val="singl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 xml:space="preserve">                 招标人：见投标人须知前附表。</w:t>
      </w:r>
    </w:p>
    <w:p>
      <w:pPr>
        <w:shd w:val="clear" w:color="auto" w:fill="auto"/>
        <w:snapToGrid w:val="0"/>
        <w:spacing w:line="440" w:lineRule="exact"/>
        <w:ind w:firstLine="480" w:firstLineChars="200"/>
        <w:rPr>
          <w:rFonts w:hint="default" w:ascii="Times New Roman" w:hAnsi="Times New Roman" w:eastAsia="仿宋" w:cs="Times New Roman"/>
          <w:color w:val="000000" w:themeColor="text1"/>
          <w:szCs w:val="21"/>
          <w:highlight w:val="none"/>
          <w:u w:val="singl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 xml:space="preserve">     </w:t>
      </w: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Cs w:val="21"/>
          <w:highlight w:val="none"/>
          <w14:textFill>
            <w14:solidFill>
              <w14:schemeClr w14:val="tx1"/>
            </w14:solidFill>
          </w14:textFill>
        </w:rPr>
        <w:t xml:space="preserve"> 供货期：见投标人须知前附表。</w:t>
      </w:r>
    </w:p>
    <w:p>
      <w:pPr>
        <w:shd w:val="clear" w:color="auto" w:fill="auto"/>
        <w:snapToGrid w:val="0"/>
        <w:spacing w:line="440" w:lineRule="exact"/>
        <w:ind w:firstLine="480" w:firstLineChars="200"/>
        <w:rPr>
          <w:rFonts w:hint="default" w:ascii="Times New Roman" w:hAnsi="Times New Roman" w:eastAsia="仿宋" w:cs="Times New Roman"/>
          <w:color w:val="000000" w:themeColor="text1"/>
          <w:szCs w:val="21"/>
          <w:highlight w:val="none"/>
          <w:u w:val="singl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 xml:space="preserve">               供货地点：见投标人须知前附表。</w:t>
      </w:r>
    </w:p>
    <w:p>
      <w:pPr>
        <w:shd w:val="clear" w:color="auto" w:fill="auto"/>
        <w:snapToGrid w:val="0"/>
        <w:spacing w:line="440" w:lineRule="exact"/>
        <w:ind w:firstLine="480" w:firstLineChars="200"/>
        <w:rPr>
          <w:rFonts w:hint="default" w:ascii="Times New Roman" w:hAnsi="Times New Roman" w:eastAsia="仿宋" w:cs="Times New Roman"/>
          <w:color w:val="000000" w:themeColor="text1"/>
          <w:szCs w:val="21"/>
          <w:highlight w:val="none"/>
          <w:u w:val="singl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1.2招标人及联系人: 见投标人须知前附表。</w:t>
      </w:r>
    </w:p>
    <w:p>
      <w:pPr>
        <w:shd w:val="clear" w:color="auto" w:fill="auto"/>
        <w:snapToGrid w:val="0"/>
        <w:spacing w:line="440" w:lineRule="exact"/>
        <w:ind w:firstLine="600" w:firstLineChars="250"/>
        <w:rPr>
          <w:rFonts w:hint="default" w:ascii="Times New Roman" w:hAnsi="Times New Roman" w:eastAsia="仿宋" w:cs="Times New Roman"/>
          <w:color w:val="000000" w:themeColor="text1"/>
          <w:szCs w:val="21"/>
          <w:highlight w:val="none"/>
          <w:u w:val="singl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 xml:space="preserve"> 代理机构及联系人: 见投标人须知前附表。</w:t>
      </w:r>
    </w:p>
    <w:p>
      <w:pPr>
        <w:shd w:val="clear" w:color="auto" w:fill="auto"/>
        <w:snapToGrid w:val="0"/>
        <w:spacing w:line="440" w:lineRule="exact"/>
        <w:ind w:firstLine="480" w:firstLineChars="200"/>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1.3资金来源：见投标人须知前附表。</w:t>
      </w:r>
    </w:p>
    <w:p>
      <w:pPr>
        <w:shd w:val="clear" w:color="auto" w:fill="auto"/>
        <w:snapToGrid w:val="0"/>
        <w:spacing w:line="440" w:lineRule="exact"/>
        <w:ind w:firstLine="480" w:firstLineChars="200"/>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1.4本项目预算：见投标人须知前附表。</w:t>
      </w:r>
    </w:p>
    <w:p>
      <w:pPr>
        <w:shd w:val="clear" w:color="auto" w:fill="auto"/>
        <w:snapToGrid w:val="0"/>
        <w:spacing w:line="440" w:lineRule="exact"/>
        <w:ind w:firstLine="480" w:firstLineChars="200"/>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1.5本项目控制价：见投标人须知前附表。</w:t>
      </w:r>
    </w:p>
    <w:p>
      <w:pPr>
        <w:shd w:val="clear" w:color="auto" w:fill="auto"/>
        <w:snapToGrid w:val="0"/>
        <w:spacing w:line="440" w:lineRule="exact"/>
        <w:ind w:firstLine="480" w:firstLineChars="200"/>
        <w:rPr>
          <w:rFonts w:hint="default" w:ascii="Times New Roman" w:hAnsi="Times New Roman" w:eastAsia="仿宋" w:cs="Times New Roman"/>
          <w:b/>
          <w:color w:val="000000" w:themeColor="text1"/>
          <w:szCs w:val="21"/>
          <w:highlight w:val="none"/>
          <w14:textFill>
            <w14:solidFill>
              <w14:schemeClr w14:val="tx1"/>
            </w14:solidFill>
          </w14:textFill>
        </w:rPr>
      </w:pPr>
      <w:r>
        <w:rPr>
          <w:rFonts w:hint="default" w:ascii="Times New Roman" w:hAnsi="Times New Roman" w:eastAsia="仿宋" w:cs="Times New Roman"/>
          <w:b/>
          <w:color w:val="000000" w:themeColor="text1"/>
          <w:szCs w:val="21"/>
          <w:highlight w:val="none"/>
          <w14:textFill>
            <w14:solidFill>
              <w14:schemeClr w14:val="tx1"/>
            </w14:solidFill>
          </w14:textFill>
        </w:rPr>
        <w:t>2.招标范围：</w:t>
      </w:r>
    </w:p>
    <w:p>
      <w:pPr>
        <w:shd w:val="clear" w:color="auto" w:fill="auto"/>
        <w:snapToGrid w:val="0"/>
        <w:spacing w:line="440" w:lineRule="exact"/>
        <w:ind w:firstLine="480" w:firstLineChars="200"/>
        <w:rPr>
          <w:rFonts w:hint="default" w:ascii="Times New Roman" w:hAnsi="Times New Roman" w:eastAsia="仿宋" w:cs="Times New Roman"/>
          <w:color w:val="000000" w:themeColor="text1"/>
          <w:szCs w:val="21"/>
          <w:highlight w:val="none"/>
          <w:u w:val="singl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2.1 采购内容：见投标人须知前附表。</w:t>
      </w:r>
    </w:p>
    <w:p>
      <w:pPr>
        <w:shd w:val="clear" w:color="auto" w:fill="auto"/>
        <w:snapToGrid w:val="0"/>
        <w:spacing w:line="440" w:lineRule="exact"/>
        <w:ind w:firstLine="480" w:firstLineChars="200"/>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2.2 技术要求：详见</w:t>
      </w:r>
      <w:r>
        <w:rPr>
          <w:rFonts w:hint="default" w:ascii="Times New Roman" w:hAnsi="Times New Roman" w:eastAsia="仿宋" w:cs="Times New Roman"/>
          <w:color w:val="000000" w:themeColor="text1"/>
          <w:szCs w:val="21"/>
          <w:highlight w:val="none"/>
          <w:lang w:eastAsia="zh-CN"/>
          <w14:textFill>
            <w14:solidFill>
              <w14:schemeClr w14:val="tx1"/>
            </w14:solidFill>
          </w14:textFill>
        </w:rPr>
        <w:t>采购文件</w:t>
      </w:r>
      <w:r>
        <w:rPr>
          <w:rFonts w:hint="default" w:ascii="Times New Roman" w:hAnsi="Times New Roman" w:eastAsia="仿宋" w:cs="Times New Roman"/>
          <w:color w:val="000000" w:themeColor="text1"/>
          <w:szCs w:val="21"/>
          <w:highlight w:val="none"/>
          <w14:textFill>
            <w14:solidFill>
              <w14:schemeClr w14:val="tx1"/>
            </w14:solidFill>
          </w14:textFill>
        </w:rPr>
        <w:t>第四章采购内容及技术要求。</w:t>
      </w:r>
    </w:p>
    <w:p>
      <w:pPr>
        <w:shd w:val="clear" w:color="auto" w:fill="auto"/>
        <w:snapToGrid w:val="0"/>
        <w:spacing w:line="440" w:lineRule="exact"/>
        <w:ind w:firstLine="480" w:firstLineChars="200"/>
        <w:rPr>
          <w:rFonts w:hint="default" w:ascii="Times New Roman" w:hAnsi="Times New Roman" w:eastAsia="仿宋" w:cs="Times New Roman"/>
          <w:b/>
          <w:color w:val="000000" w:themeColor="text1"/>
          <w:szCs w:val="21"/>
          <w:highlight w:val="none"/>
          <w14:textFill>
            <w14:solidFill>
              <w14:schemeClr w14:val="tx1"/>
            </w14:solidFill>
          </w14:textFill>
        </w:rPr>
      </w:pPr>
      <w:r>
        <w:rPr>
          <w:rFonts w:hint="default" w:ascii="Times New Roman" w:hAnsi="Times New Roman" w:eastAsia="仿宋" w:cs="Times New Roman"/>
          <w:b/>
          <w:color w:val="000000" w:themeColor="text1"/>
          <w:szCs w:val="21"/>
          <w:highlight w:val="none"/>
          <w14:textFill>
            <w14:solidFill>
              <w14:schemeClr w14:val="tx1"/>
            </w14:solidFill>
          </w14:textFill>
        </w:rPr>
        <w:t>3.标包划分：</w:t>
      </w:r>
    </w:p>
    <w:p>
      <w:pPr>
        <w:shd w:val="clear" w:color="auto" w:fill="auto"/>
        <w:snapToGrid w:val="0"/>
        <w:spacing w:line="440" w:lineRule="exact"/>
        <w:ind w:firstLine="480" w:firstLineChars="200"/>
        <w:jc w:val="left"/>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3.1本项目划分：</w:t>
      </w:r>
      <w:r>
        <w:rPr>
          <w:rFonts w:hint="default" w:ascii="Times New Roman" w:hAnsi="Times New Roman" w:eastAsia="仿宋" w:cs="Times New Roman"/>
          <w:color w:val="000000" w:themeColor="text1"/>
          <w:szCs w:val="21"/>
          <w:highlight w:val="none"/>
          <w:u w:val="single"/>
          <w14:textFill>
            <w14:solidFill>
              <w14:schemeClr w14:val="tx1"/>
            </w14:solidFill>
          </w14:textFill>
        </w:rPr>
        <w:t xml:space="preserve"> </w:t>
      </w:r>
      <w:r>
        <w:rPr>
          <w:rFonts w:hint="default" w:ascii="Times New Roman" w:hAnsi="Times New Roman" w:eastAsia="仿宋" w:cs="Times New Roman"/>
          <w:color w:val="000000" w:themeColor="text1"/>
          <w:szCs w:val="21"/>
          <w:highlight w:val="none"/>
          <w:u w:val="single"/>
          <w:lang w:val="en-US" w:eastAsia="zh-CN"/>
          <w14:textFill>
            <w14:solidFill>
              <w14:schemeClr w14:val="tx1"/>
            </w14:solidFill>
          </w14:textFill>
        </w:rPr>
        <w:t>1</w:t>
      </w:r>
      <w:r>
        <w:rPr>
          <w:rFonts w:hint="default" w:ascii="Times New Roman" w:hAnsi="Times New Roman" w:eastAsia="仿宋" w:cs="Times New Roman"/>
          <w:color w:val="000000" w:themeColor="text1"/>
          <w:szCs w:val="21"/>
          <w:highlight w:val="none"/>
          <w14:textFill>
            <w14:solidFill>
              <w14:schemeClr w14:val="tx1"/>
            </w14:solidFill>
          </w14:textFill>
        </w:rPr>
        <w:t>个包</w:t>
      </w:r>
      <w:r>
        <w:rPr>
          <w:rFonts w:hint="default" w:ascii="Times New Roman" w:hAnsi="Times New Roman" w:eastAsia="仿宋" w:cs="Times New Roman"/>
          <w:color w:val="000000" w:themeColor="text1"/>
          <w:kern w:val="0"/>
          <w:szCs w:val="21"/>
          <w:highlight w:val="none"/>
          <w14:textFill>
            <w14:solidFill>
              <w14:schemeClr w14:val="tx1"/>
            </w14:solidFill>
          </w14:textFill>
        </w:rPr>
        <w:t>。</w:t>
      </w:r>
    </w:p>
    <w:p>
      <w:pPr>
        <w:shd w:val="clear" w:color="auto" w:fill="auto"/>
        <w:snapToGrid w:val="0"/>
        <w:spacing w:line="440" w:lineRule="exact"/>
        <w:ind w:firstLine="480" w:firstLineChars="200"/>
        <w:rPr>
          <w:rFonts w:hint="default" w:ascii="Times New Roman" w:hAnsi="Times New Roman" w:eastAsia="仿宋" w:cs="Times New Roman"/>
          <w:b/>
          <w:color w:val="000000" w:themeColor="text1"/>
          <w:szCs w:val="21"/>
          <w:highlight w:val="none"/>
          <w14:textFill>
            <w14:solidFill>
              <w14:schemeClr w14:val="tx1"/>
            </w14:solidFill>
          </w14:textFill>
        </w:rPr>
      </w:pPr>
      <w:r>
        <w:rPr>
          <w:rFonts w:hint="default" w:ascii="Times New Roman" w:hAnsi="Times New Roman" w:eastAsia="仿宋" w:cs="Times New Roman"/>
          <w:b/>
          <w:color w:val="000000" w:themeColor="text1"/>
          <w:szCs w:val="21"/>
          <w:highlight w:val="none"/>
          <w14:textFill>
            <w14:solidFill>
              <w14:schemeClr w14:val="tx1"/>
            </w14:solidFill>
          </w14:textFill>
        </w:rPr>
        <w:t>4.招标方式：</w:t>
      </w:r>
    </w:p>
    <w:p>
      <w:pPr>
        <w:shd w:val="clear" w:color="auto" w:fill="auto"/>
        <w:snapToGrid w:val="0"/>
        <w:spacing w:line="440" w:lineRule="exact"/>
        <w:ind w:firstLine="480" w:firstLineChars="200"/>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4.1本项目招标方式：见投标人须知前附表。</w:t>
      </w:r>
    </w:p>
    <w:p>
      <w:pPr>
        <w:shd w:val="clear" w:color="auto" w:fill="auto"/>
        <w:snapToGrid w:val="0"/>
        <w:spacing w:line="440" w:lineRule="exact"/>
        <w:ind w:firstLine="480" w:firstLineChars="200"/>
        <w:rPr>
          <w:rFonts w:hint="default" w:ascii="Times New Roman" w:hAnsi="Times New Roman" w:eastAsia="仿宋" w:cs="Times New Roman"/>
          <w:b/>
          <w:color w:val="000000" w:themeColor="text1"/>
          <w:szCs w:val="21"/>
          <w:highlight w:val="none"/>
          <w14:textFill>
            <w14:solidFill>
              <w14:schemeClr w14:val="tx1"/>
            </w14:solidFill>
          </w14:textFill>
        </w:rPr>
      </w:pPr>
      <w:r>
        <w:rPr>
          <w:rFonts w:hint="default" w:ascii="Times New Roman" w:hAnsi="Times New Roman" w:eastAsia="仿宋" w:cs="Times New Roman"/>
          <w:b/>
          <w:color w:val="000000" w:themeColor="text1"/>
          <w:szCs w:val="21"/>
          <w:highlight w:val="none"/>
          <w14:textFill>
            <w14:solidFill>
              <w14:schemeClr w14:val="tx1"/>
            </w14:solidFill>
          </w14:textFill>
        </w:rPr>
        <w:t>5.计价方式：</w:t>
      </w:r>
    </w:p>
    <w:p>
      <w:pPr>
        <w:shd w:val="clear" w:color="auto" w:fill="auto"/>
        <w:snapToGrid w:val="0"/>
        <w:spacing w:line="440" w:lineRule="exact"/>
        <w:ind w:firstLine="480" w:firstLineChars="200"/>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5.1本次招标项目合同采用</w:t>
      </w:r>
      <w:r>
        <w:rPr>
          <w:rFonts w:hint="default" w:ascii="Times New Roman" w:hAnsi="Times New Roman" w:eastAsia="仿宋" w:cs="Times New Roman"/>
          <w:color w:val="000000" w:themeColor="text1"/>
          <w:szCs w:val="21"/>
          <w:highlight w:val="none"/>
          <w:u w:val="single"/>
          <w14:textFill>
            <w14:solidFill>
              <w14:schemeClr w14:val="tx1"/>
            </w14:solidFill>
          </w14:textFill>
        </w:rPr>
        <w:t xml:space="preserve"> </w:t>
      </w:r>
      <w:r>
        <w:rPr>
          <w:rFonts w:hint="default" w:ascii="Times New Roman" w:hAnsi="Times New Roman" w:eastAsia="仿宋" w:cs="Times New Roman"/>
          <w:color w:val="000000" w:themeColor="text1"/>
          <w:szCs w:val="21"/>
          <w:highlight w:val="none"/>
          <w:u w:val="single"/>
          <w:lang w:val="en-US" w:eastAsia="zh-CN"/>
          <w14:textFill>
            <w14:solidFill>
              <w14:schemeClr w14:val="tx1"/>
            </w14:solidFill>
          </w14:textFill>
        </w:rPr>
        <w:t>总</w:t>
      </w:r>
      <w:r>
        <w:rPr>
          <w:rFonts w:hint="default" w:ascii="Times New Roman" w:hAnsi="Times New Roman" w:eastAsia="仿宋" w:cs="Times New Roman"/>
          <w:color w:val="000000" w:themeColor="text1"/>
          <w:szCs w:val="21"/>
          <w:highlight w:val="none"/>
          <w:u w:val="single"/>
          <w:lang w:eastAsia="zh-CN"/>
          <w14:textFill>
            <w14:solidFill>
              <w14:schemeClr w14:val="tx1"/>
            </w14:solidFill>
          </w14:textFill>
        </w:rPr>
        <w:t>价合同</w:t>
      </w:r>
      <w:r>
        <w:rPr>
          <w:rFonts w:hint="default" w:ascii="Times New Roman" w:hAnsi="Times New Roman" w:eastAsia="仿宋" w:cs="Times New Roman"/>
          <w:color w:val="000000" w:themeColor="text1"/>
          <w:szCs w:val="21"/>
          <w:highlight w:val="none"/>
          <w:u w:val="single"/>
          <w14:textFill>
            <w14:solidFill>
              <w14:schemeClr w14:val="tx1"/>
            </w14:solidFill>
          </w14:textFill>
        </w:rPr>
        <w:t>。</w:t>
      </w:r>
    </w:p>
    <w:p>
      <w:pPr>
        <w:shd w:val="clear" w:color="auto" w:fill="auto"/>
        <w:snapToGrid w:val="0"/>
        <w:spacing w:line="440" w:lineRule="exact"/>
        <w:ind w:firstLine="480" w:firstLineChars="200"/>
        <w:rPr>
          <w:rFonts w:hint="default" w:ascii="Times New Roman" w:hAnsi="Times New Roman" w:eastAsia="仿宋" w:cs="Times New Roman"/>
          <w:b/>
          <w:color w:val="000000" w:themeColor="text1"/>
          <w:szCs w:val="21"/>
          <w:highlight w:val="none"/>
          <w14:textFill>
            <w14:solidFill>
              <w14:schemeClr w14:val="tx1"/>
            </w14:solidFill>
          </w14:textFill>
        </w:rPr>
      </w:pPr>
      <w:r>
        <w:rPr>
          <w:rFonts w:hint="default" w:ascii="Times New Roman" w:hAnsi="Times New Roman" w:eastAsia="仿宋" w:cs="Times New Roman"/>
          <w:b/>
          <w:color w:val="000000" w:themeColor="text1"/>
          <w:szCs w:val="21"/>
          <w:highlight w:val="none"/>
          <w14:textFill>
            <w14:solidFill>
              <w14:schemeClr w14:val="tx1"/>
            </w14:solidFill>
          </w14:textFill>
        </w:rPr>
        <w:t>6.评标办法：</w:t>
      </w:r>
    </w:p>
    <w:p>
      <w:pPr>
        <w:shd w:val="clear" w:color="auto" w:fill="auto"/>
        <w:snapToGrid w:val="0"/>
        <w:spacing w:line="440" w:lineRule="exact"/>
        <w:ind w:firstLine="480" w:firstLineChars="200"/>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6.1本次招标评标采用</w:t>
      </w:r>
      <w:r>
        <w:rPr>
          <w:rFonts w:hint="default" w:ascii="Times New Roman" w:hAnsi="Times New Roman" w:eastAsia="仿宋" w:cs="Times New Roman"/>
          <w:color w:val="000000" w:themeColor="text1"/>
          <w:szCs w:val="21"/>
          <w:highlight w:val="none"/>
          <w:u w:val="single"/>
          <w14:textFill>
            <w14:solidFill>
              <w14:schemeClr w14:val="tx1"/>
            </w14:solidFill>
          </w14:textFill>
        </w:rPr>
        <w:t xml:space="preserve">  </w:t>
      </w:r>
      <w:r>
        <w:rPr>
          <w:rFonts w:hint="default" w:ascii="Times New Roman" w:hAnsi="Times New Roman" w:eastAsia="仿宋" w:cs="Times New Roman"/>
          <w:color w:val="000000" w:themeColor="text1"/>
          <w:szCs w:val="21"/>
          <w:highlight w:val="none"/>
          <w:u w:val="single"/>
          <w:lang w:eastAsia="zh-CN"/>
          <w14:textFill>
            <w14:solidFill>
              <w14:schemeClr w14:val="tx1"/>
            </w14:solidFill>
          </w14:textFill>
        </w:rPr>
        <w:t>综合评分</w:t>
      </w:r>
      <w:r>
        <w:rPr>
          <w:rFonts w:hint="default" w:ascii="Times New Roman" w:hAnsi="Times New Roman" w:eastAsia="仿宋" w:cs="Times New Roman"/>
          <w:color w:val="000000" w:themeColor="text1"/>
          <w:szCs w:val="21"/>
          <w:highlight w:val="none"/>
          <w:u w:val="single"/>
          <w14:textFill>
            <w14:solidFill>
              <w14:schemeClr w14:val="tx1"/>
            </w14:solidFill>
          </w14:textFill>
        </w:rPr>
        <w:t xml:space="preserve">法 </w:t>
      </w:r>
      <w:r>
        <w:rPr>
          <w:rFonts w:hint="default" w:ascii="Times New Roman" w:hAnsi="Times New Roman" w:eastAsia="仿宋" w:cs="Times New Roman"/>
          <w:color w:val="000000" w:themeColor="text1"/>
          <w:szCs w:val="21"/>
          <w:highlight w:val="none"/>
          <w14:textFill>
            <w14:solidFill>
              <w14:schemeClr w14:val="tx1"/>
            </w14:solidFill>
          </w14:textFill>
        </w:rPr>
        <w:t>（详见第三章评标办法）</w:t>
      </w:r>
    </w:p>
    <w:p>
      <w:pPr>
        <w:shd w:val="clear" w:color="auto" w:fill="auto"/>
        <w:snapToGrid w:val="0"/>
        <w:spacing w:line="440" w:lineRule="exact"/>
        <w:ind w:firstLine="480" w:firstLineChars="200"/>
        <w:rPr>
          <w:rFonts w:hint="default" w:ascii="Times New Roman" w:hAnsi="Times New Roman" w:eastAsia="仿宋" w:cs="Times New Roman"/>
          <w:b/>
          <w:color w:val="000000" w:themeColor="text1"/>
          <w:szCs w:val="21"/>
          <w:highlight w:val="none"/>
          <w14:textFill>
            <w14:solidFill>
              <w14:schemeClr w14:val="tx1"/>
            </w14:solidFill>
          </w14:textFill>
        </w:rPr>
      </w:pPr>
      <w:r>
        <w:rPr>
          <w:rFonts w:hint="default" w:ascii="Times New Roman" w:hAnsi="Times New Roman" w:eastAsia="仿宋" w:cs="Times New Roman"/>
          <w:b/>
          <w:color w:val="000000" w:themeColor="text1"/>
          <w:szCs w:val="21"/>
          <w:highlight w:val="none"/>
          <w14:textFill>
            <w14:solidFill>
              <w14:schemeClr w14:val="tx1"/>
            </w14:solidFill>
          </w14:textFill>
        </w:rPr>
        <w:t>7.投标人资格：</w:t>
      </w:r>
    </w:p>
    <w:p>
      <w:pPr>
        <w:shd w:val="clear" w:color="auto" w:fill="auto"/>
        <w:snapToGrid w:val="0"/>
        <w:spacing w:line="440" w:lineRule="exact"/>
        <w:ind w:firstLine="480" w:firstLineChars="200"/>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7.1参与采购活动的投标人必须是满足《中华人民共和国政府采购法》规定条件的法人、其他组织或者自然人：</w:t>
      </w:r>
    </w:p>
    <w:p>
      <w:pPr>
        <w:shd w:val="clear" w:color="auto" w:fill="auto"/>
        <w:snapToGrid w:val="0"/>
        <w:spacing w:line="440" w:lineRule="exact"/>
        <w:ind w:firstLine="480" w:firstLineChars="200"/>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7.2由于政府采购项目的差异性，投标人在参与具体政府采购项目活动时，应仔细阅读该项目的资质要求,具体见投标人须知前附表。</w:t>
      </w:r>
    </w:p>
    <w:p>
      <w:pPr>
        <w:shd w:val="clear" w:color="auto" w:fill="auto"/>
        <w:snapToGrid w:val="0"/>
        <w:spacing w:line="440" w:lineRule="exact"/>
        <w:ind w:firstLine="480" w:firstLineChars="200"/>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7.3根据电子化政府采购的特点，各供应商在开标前应确保成为新疆维吾尔自治区政府采购网正式注册入库供应商，并完成CA数字证书申领。因未注册入库、未办理CA数字证书等原因造成无法投标或投标失败等后果由供应商自行承担。</w:t>
      </w:r>
    </w:p>
    <w:p>
      <w:pPr>
        <w:shd w:val="clear" w:color="auto" w:fill="auto"/>
        <w:snapToGrid w:val="0"/>
        <w:spacing w:line="440" w:lineRule="exact"/>
        <w:ind w:firstLine="480" w:firstLineChars="200"/>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7.4投标人必须确保自己在信息库中注册的信息真实、准确，并保证投标文件中的有关信息与库中的信息相一致。否则，投标人因此蒙受损失，招标人概不负责。</w:t>
      </w:r>
    </w:p>
    <w:p>
      <w:pPr>
        <w:shd w:val="clear" w:color="auto" w:fill="auto"/>
        <w:spacing w:line="440" w:lineRule="exact"/>
        <w:ind w:firstLine="480" w:firstLineChars="200"/>
        <w:rPr>
          <w:rFonts w:hint="default" w:ascii="Times New Roman" w:hAnsi="Times New Roman" w:eastAsia="仿宋" w:cs="Times New Roman"/>
          <w:b/>
          <w:color w:val="000000" w:themeColor="text1"/>
          <w:szCs w:val="21"/>
          <w:highlight w:val="none"/>
          <w14:textFill>
            <w14:solidFill>
              <w14:schemeClr w14:val="tx1"/>
            </w14:solidFill>
          </w14:textFill>
        </w:rPr>
      </w:pPr>
      <w:r>
        <w:rPr>
          <w:rFonts w:hint="default" w:ascii="Times New Roman" w:hAnsi="Times New Roman" w:eastAsia="仿宋" w:cs="Times New Roman"/>
          <w:b/>
          <w:color w:val="000000" w:themeColor="text1"/>
          <w:szCs w:val="21"/>
          <w:highlight w:val="none"/>
          <w14:textFill>
            <w14:solidFill>
              <w14:schemeClr w14:val="tx1"/>
            </w14:solidFill>
          </w14:textFill>
        </w:rPr>
        <w:t>8. 投标费用</w:t>
      </w:r>
    </w:p>
    <w:p>
      <w:pPr>
        <w:shd w:val="clear" w:color="auto" w:fill="auto"/>
        <w:snapToGrid w:val="0"/>
        <w:spacing w:line="440" w:lineRule="exact"/>
        <w:ind w:firstLine="480" w:firstLineChars="200"/>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8.1投标人准备和参加投标活动发生的费用自理。</w:t>
      </w:r>
    </w:p>
    <w:p>
      <w:pPr>
        <w:shd w:val="clear" w:color="auto" w:fill="auto"/>
        <w:spacing w:line="440" w:lineRule="exact"/>
        <w:ind w:firstLine="480" w:firstLineChars="200"/>
        <w:rPr>
          <w:rFonts w:hint="default" w:ascii="Times New Roman" w:hAnsi="Times New Roman" w:eastAsia="仿宋" w:cs="Times New Roman"/>
          <w:b/>
          <w:color w:val="000000" w:themeColor="text1"/>
          <w:szCs w:val="21"/>
          <w:highlight w:val="none"/>
          <w14:textFill>
            <w14:solidFill>
              <w14:schemeClr w14:val="tx1"/>
            </w14:solidFill>
          </w14:textFill>
        </w:rPr>
      </w:pPr>
      <w:r>
        <w:rPr>
          <w:rFonts w:hint="default" w:ascii="Times New Roman" w:hAnsi="Times New Roman" w:eastAsia="仿宋" w:cs="Times New Roman"/>
          <w:b/>
          <w:color w:val="000000" w:themeColor="text1"/>
          <w:szCs w:val="21"/>
          <w:highlight w:val="none"/>
          <w14:textFill>
            <w14:solidFill>
              <w14:schemeClr w14:val="tx1"/>
            </w14:solidFill>
          </w14:textFill>
        </w:rPr>
        <w:t>9.</w:t>
      </w:r>
      <w:bookmarkStart w:id="1" w:name="_Toc247592876"/>
      <w:bookmarkStart w:id="2" w:name="_Toc296602429"/>
      <w:bookmarkStart w:id="3" w:name="_Toc247527563"/>
      <w:bookmarkStart w:id="4" w:name="_Toc247513962"/>
      <w:bookmarkStart w:id="5" w:name="_Toc152045539"/>
      <w:bookmarkStart w:id="6" w:name="_Toc144974507"/>
      <w:bookmarkStart w:id="7" w:name="_Toc152042315"/>
      <w:r>
        <w:rPr>
          <w:rFonts w:hint="default" w:ascii="Times New Roman" w:hAnsi="Times New Roman" w:eastAsia="仿宋" w:cs="Times New Roman"/>
          <w:b/>
          <w:color w:val="000000" w:themeColor="text1"/>
          <w:szCs w:val="21"/>
          <w:highlight w:val="none"/>
          <w14:textFill>
            <w14:solidFill>
              <w14:schemeClr w14:val="tx1"/>
            </w14:solidFill>
          </w14:textFill>
        </w:rPr>
        <w:t xml:space="preserve"> 踏勘现场</w:t>
      </w:r>
      <w:bookmarkEnd w:id="1"/>
      <w:bookmarkEnd w:id="2"/>
      <w:bookmarkEnd w:id="3"/>
      <w:bookmarkEnd w:id="4"/>
      <w:bookmarkEnd w:id="5"/>
      <w:bookmarkEnd w:id="6"/>
      <w:bookmarkEnd w:id="7"/>
    </w:p>
    <w:p>
      <w:pPr>
        <w:shd w:val="clear" w:color="auto" w:fill="auto"/>
        <w:spacing w:line="440" w:lineRule="exact"/>
        <w:ind w:firstLine="468" w:firstLineChars="195"/>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9.1 投标人须知前附表规定组织踏勘现场的，招标人按投标人须知前附表规定的时间、地点组织投标人踏勘项目现场。</w:t>
      </w:r>
      <w:r>
        <w:rPr>
          <w:rFonts w:hint="default" w:ascii="Times New Roman" w:hAnsi="Times New Roman" w:eastAsia="仿宋" w:cs="Times New Roman"/>
          <w:color w:val="000000" w:themeColor="text1"/>
          <w:szCs w:val="21"/>
          <w:highlight w:val="none"/>
          <w:lang w:eastAsia="zh-CN"/>
          <w14:textFill>
            <w14:solidFill>
              <w14:schemeClr w14:val="tx1"/>
            </w14:solidFill>
          </w14:textFill>
        </w:rPr>
        <w:t>如需踏勘现场，</w:t>
      </w:r>
      <w:r>
        <w:rPr>
          <w:rFonts w:hint="default" w:ascii="Times New Roman" w:hAnsi="Times New Roman" w:eastAsia="仿宋" w:cs="Times New Roman"/>
          <w:color w:val="000000" w:themeColor="text1"/>
          <w:highlight w:val="none"/>
          <w:lang w:eastAsia="zh-CN"/>
          <w14:textFill>
            <w14:solidFill>
              <w14:schemeClr w14:val="tx1"/>
            </w14:solidFill>
          </w14:textFill>
        </w:rPr>
        <w:t>投标人自行踏勘现场的，可咨询本项目采购人或采购代理机构联系人。</w:t>
      </w:r>
      <w:r>
        <w:rPr>
          <w:rFonts w:hint="default" w:ascii="Times New Roman" w:hAnsi="Times New Roman" w:eastAsia="仿宋" w:cs="Times New Roman"/>
          <w:b/>
          <w:bCs/>
          <w:color w:val="000000" w:themeColor="text1"/>
          <w:highlight w:val="none"/>
          <w:lang w:eastAsia="zh-CN"/>
          <w14:textFill>
            <w14:solidFill>
              <w14:schemeClr w14:val="tx1"/>
            </w14:solidFill>
          </w14:textFill>
        </w:rPr>
        <w:t>投标人自行踏勘现场的，可咨询本项目采购人或采购代理机构联系人。</w:t>
      </w:r>
      <w:r>
        <w:rPr>
          <w:rFonts w:hint="default" w:ascii="Times New Roman" w:hAnsi="Times New Roman" w:eastAsia="仿宋" w:cs="Times New Roman"/>
          <w:b/>
          <w:bCs/>
          <w:color w:val="000000" w:themeColor="text1"/>
          <w:szCs w:val="21"/>
          <w:highlight w:val="none"/>
          <w14:textFill>
            <w14:solidFill>
              <w14:schemeClr w14:val="tx1"/>
            </w14:solidFill>
          </w14:textFill>
        </w:rPr>
        <w:t xml:space="preserve"> </w:t>
      </w:r>
    </w:p>
    <w:p>
      <w:pPr>
        <w:shd w:val="clear" w:color="auto" w:fill="auto"/>
        <w:spacing w:line="440" w:lineRule="exact"/>
        <w:ind w:firstLine="468" w:firstLineChars="195"/>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9.2 投标人踏勘现场发生的费用自理。</w:t>
      </w:r>
    </w:p>
    <w:p>
      <w:pPr>
        <w:shd w:val="clear" w:color="auto" w:fill="auto"/>
        <w:spacing w:line="440" w:lineRule="exact"/>
        <w:ind w:firstLine="468" w:firstLineChars="195"/>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9.3 除招标人的原因外，投标人自行负责在踏勘现场中所发生的人员伤亡和财产损失。</w:t>
      </w:r>
    </w:p>
    <w:p>
      <w:pPr>
        <w:shd w:val="clear" w:color="auto" w:fill="auto"/>
        <w:spacing w:line="440" w:lineRule="exact"/>
        <w:ind w:firstLine="468" w:firstLineChars="195"/>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9.4 招标人在踏勘现场中介绍的场地和相关的周边环境情况，供投标人在编制投标文件时参考，招标人不对投标人据此作出的判断和决策负责。</w:t>
      </w:r>
      <w:bookmarkStart w:id="8" w:name="_Toc247513963"/>
      <w:bookmarkStart w:id="9" w:name="_Toc152042316"/>
      <w:bookmarkStart w:id="10" w:name="_Toc152045540"/>
      <w:bookmarkStart w:id="11" w:name="_Toc144974508"/>
      <w:bookmarkStart w:id="12" w:name="_Toc247592877"/>
      <w:bookmarkStart w:id="13" w:name="_Toc247527564"/>
      <w:bookmarkStart w:id="14" w:name="_Toc296602430"/>
    </w:p>
    <w:p>
      <w:pPr>
        <w:shd w:val="clear" w:color="auto" w:fill="auto"/>
        <w:spacing w:line="440" w:lineRule="exact"/>
        <w:ind w:firstLine="480" w:firstLineChars="200"/>
        <w:rPr>
          <w:rFonts w:hint="default" w:ascii="Times New Roman" w:hAnsi="Times New Roman" w:eastAsia="仿宋" w:cs="Times New Roman"/>
          <w:b/>
          <w:color w:val="000000" w:themeColor="text1"/>
          <w:szCs w:val="21"/>
          <w:highlight w:val="none"/>
          <w14:textFill>
            <w14:solidFill>
              <w14:schemeClr w14:val="tx1"/>
            </w14:solidFill>
          </w14:textFill>
        </w:rPr>
      </w:pPr>
      <w:r>
        <w:rPr>
          <w:rFonts w:hint="default" w:ascii="Times New Roman" w:hAnsi="Times New Roman" w:eastAsia="仿宋" w:cs="Times New Roman"/>
          <w:b/>
          <w:color w:val="000000" w:themeColor="text1"/>
          <w:szCs w:val="21"/>
          <w:highlight w:val="none"/>
          <w14:textFill>
            <w14:solidFill>
              <w14:schemeClr w14:val="tx1"/>
            </w14:solidFill>
          </w14:textFill>
        </w:rPr>
        <w:t>10. 投标预备会</w:t>
      </w:r>
      <w:bookmarkEnd w:id="8"/>
      <w:bookmarkEnd w:id="9"/>
      <w:bookmarkEnd w:id="10"/>
      <w:bookmarkEnd w:id="11"/>
      <w:bookmarkEnd w:id="12"/>
      <w:bookmarkEnd w:id="13"/>
      <w:bookmarkEnd w:id="14"/>
    </w:p>
    <w:p>
      <w:pPr>
        <w:shd w:val="clear" w:color="auto" w:fill="auto"/>
        <w:spacing w:line="440" w:lineRule="exact"/>
        <w:ind w:firstLine="468" w:firstLineChars="195"/>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10.1投标人须知前附表规定召开投标预备会的，招标人按投标人须知前附表规定的时间和地点召开投标预备会，澄清投标人提出的问题。</w:t>
      </w:r>
    </w:p>
    <w:p>
      <w:pPr>
        <w:shd w:val="clear" w:color="auto" w:fill="auto"/>
        <w:spacing w:line="440" w:lineRule="exact"/>
        <w:ind w:firstLine="468" w:firstLineChars="195"/>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10.2投标人应在投标人须知前附表规定的时间前，将提出的问题送达招标人，以便招标人澄清。</w:t>
      </w:r>
    </w:p>
    <w:p>
      <w:pPr>
        <w:shd w:val="clear" w:color="auto" w:fill="auto"/>
        <w:spacing w:line="440" w:lineRule="exact"/>
        <w:ind w:firstLine="468" w:firstLineChars="195"/>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10.3招标人在投标人须知前附表规定的时间，将对投标人所提的问题进行澄清。该澄清内容为</w:t>
      </w:r>
      <w:r>
        <w:rPr>
          <w:rFonts w:hint="default" w:ascii="Times New Roman" w:hAnsi="Times New Roman" w:eastAsia="仿宋" w:cs="Times New Roman"/>
          <w:color w:val="000000" w:themeColor="text1"/>
          <w:szCs w:val="21"/>
          <w:highlight w:val="none"/>
          <w:lang w:eastAsia="zh-CN"/>
          <w14:textFill>
            <w14:solidFill>
              <w14:schemeClr w14:val="tx1"/>
            </w14:solidFill>
          </w14:textFill>
        </w:rPr>
        <w:t>采购文件</w:t>
      </w:r>
      <w:r>
        <w:rPr>
          <w:rFonts w:hint="default" w:ascii="Times New Roman" w:hAnsi="Times New Roman" w:eastAsia="仿宋" w:cs="Times New Roman"/>
          <w:color w:val="000000" w:themeColor="text1"/>
          <w:szCs w:val="21"/>
          <w:highlight w:val="none"/>
          <w14:textFill>
            <w14:solidFill>
              <w14:schemeClr w14:val="tx1"/>
            </w14:solidFill>
          </w14:textFill>
        </w:rPr>
        <w:t>的组成部分。</w:t>
      </w:r>
    </w:p>
    <w:p>
      <w:pPr>
        <w:shd w:val="clear" w:color="auto" w:fill="auto"/>
        <w:spacing w:line="440" w:lineRule="exact"/>
        <w:ind w:firstLine="480" w:firstLineChars="200"/>
        <w:rPr>
          <w:rFonts w:hint="default" w:ascii="Times New Roman" w:hAnsi="Times New Roman" w:eastAsia="仿宋" w:cs="Times New Roman"/>
          <w:b/>
          <w:color w:val="000000" w:themeColor="text1"/>
          <w:szCs w:val="21"/>
          <w:highlight w:val="none"/>
          <w14:textFill>
            <w14:solidFill>
              <w14:schemeClr w14:val="tx1"/>
            </w14:solidFill>
          </w14:textFill>
        </w:rPr>
      </w:pPr>
      <w:r>
        <w:rPr>
          <w:rFonts w:hint="default" w:ascii="Times New Roman" w:hAnsi="Times New Roman" w:eastAsia="仿宋" w:cs="Times New Roman"/>
          <w:b/>
          <w:color w:val="000000" w:themeColor="text1"/>
          <w:szCs w:val="21"/>
          <w:highlight w:val="none"/>
          <w14:textFill>
            <w14:solidFill>
              <w14:schemeClr w14:val="tx1"/>
            </w14:solidFill>
          </w14:textFill>
        </w:rPr>
        <w:t>11. 联合投标</w:t>
      </w:r>
    </w:p>
    <w:p>
      <w:pPr>
        <w:shd w:val="clear" w:color="auto" w:fill="auto"/>
        <w:spacing w:line="440" w:lineRule="exact"/>
        <w:ind w:firstLine="468" w:firstLineChars="195"/>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11.1 两个以上投标人可以组成一个投标联合体，以一个投标人的身份投标。以联合体形式参加投标的，联合体各方均应当符合《政府采购法》第二十二条规定的条件。招标人根据采购项目的特殊要求规定投标人特定条件的，联合体各方中至少应当有一方符合招标人规定的特定条件。</w:t>
      </w:r>
    </w:p>
    <w:p>
      <w:pPr>
        <w:shd w:val="clear" w:color="auto" w:fill="auto"/>
        <w:spacing w:line="400" w:lineRule="exact"/>
        <w:ind w:firstLine="468" w:firstLineChars="195"/>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11.2联合体各方之间应当签订共同投标协议，明确约定联合体各方承担的工作和相应的责任，并将共同投标协议连同投标文件一并提交招标人。联合体各方签订共同投标协议后，不得再以自己名义单独在同一项目中投标，也不得组成新的联合体参加同一项目投标。</w:t>
      </w:r>
    </w:p>
    <w:p>
      <w:pPr>
        <w:shd w:val="clear" w:color="auto" w:fill="auto"/>
        <w:spacing w:line="400" w:lineRule="exact"/>
        <w:ind w:firstLine="470" w:firstLineChars="196"/>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11.3 联合体应当确定其中一个单位为投标的全权代表，负责参加投标的一切事务，并承担投标及履约中应承担的全部责任与义务。</w:t>
      </w:r>
    </w:p>
    <w:p>
      <w:pPr>
        <w:pStyle w:val="8"/>
        <w:shd w:val="clear" w:color="auto" w:fill="auto"/>
        <w:spacing w:after="0" w:line="400" w:lineRule="exact"/>
        <w:ind w:left="0" w:leftChars="0" w:firstLine="484" w:firstLineChars="202"/>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11.4 联合体各方应当共同与招标人签订采购合同，就采购合同约定的事项对招标人承担连带责任。</w:t>
      </w:r>
    </w:p>
    <w:p>
      <w:pPr>
        <w:shd w:val="clear" w:color="auto" w:fill="auto"/>
        <w:spacing w:line="440" w:lineRule="exact"/>
        <w:ind w:firstLine="470" w:firstLineChars="196"/>
        <w:jc w:val="left"/>
        <w:rPr>
          <w:rFonts w:hint="default" w:ascii="Times New Roman" w:hAnsi="Times New Roman" w:eastAsia="仿宋" w:cs="Times New Roman"/>
          <w:b/>
          <w:color w:val="000000" w:themeColor="text1"/>
          <w:szCs w:val="21"/>
          <w:highlight w:val="none"/>
          <w14:textFill>
            <w14:solidFill>
              <w14:schemeClr w14:val="tx1"/>
            </w14:solidFill>
          </w14:textFill>
        </w:rPr>
      </w:pPr>
      <w:r>
        <w:rPr>
          <w:rFonts w:hint="default" w:ascii="Times New Roman" w:hAnsi="Times New Roman" w:eastAsia="仿宋" w:cs="Times New Roman"/>
          <w:b/>
          <w:color w:val="000000" w:themeColor="text1"/>
          <w:szCs w:val="21"/>
          <w:highlight w:val="none"/>
          <w14:textFill>
            <w14:solidFill>
              <w14:schemeClr w14:val="tx1"/>
            </w14:solidFill>
          </w14:textFill>
        </w:rPr>
        <w:t>12.招标代理费</w:t>
      </w:r>
    </w:p>
    <w:p>
      <w:pPr>
        <w:keepNext w:val="0"/>
        <w:keepLines w:val="0"/>
        <w:pageBreakBefore w:val="0"/>
        <w:shd w:val="clear" w:color="auto" w:fill="auto"/>
        <w:kinsoku/>
        <w:wordWrap/>
        <w:overflowPunct/>
        <w:topLinePunct w:val="0"/>
        <w:bidi w:val="0"/>
        <w:snapToGrid/>
        <w:spacing w:line="360" w:lineRule="auto"/>
        <w:ind w:firstLine="480" w:firstLineChars="200"/>
        <w:textAlignment w:val="auto"/>
        <w:rPr>
          <w:rFonts w:hint="eastAsia" w:eastAsia="仿宋" w:cs="Times New Roman"/>
          <w:color w:val="000000" w:themeColor="text1"/>
          <w:szCs w:val="21"/>
          <w:highlight w:val="none"/>
          <w:lang w:eastAsia="zh-CN"/>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12.1</w:t>
      </w:r>
      <w:r>
        <w:rPr>
          <w:rFonts w:hint="eastAsia" w:ascii="仿宋_GB2312" w:eastAsia="仿宋_GB2312" w:cs="Times New Roman"/>
          <w:color w:val="auto"/>
          <w:sz w:val="24"/>
          <w:highlight w:val="none"/>
          <w:lang w:val="en-US" w:eastAsia="zh-CN"/>
        </w:rPr>
        <w:t>根据</w:t>
      </w:r>
      <w:r>
        <w:rPr>
          <w:rFonts w:hint="eastAsia" w:ascii="仿宋_GB2312" w:hAnsi="Times New Roman" w:eastAsia="仿宋_GB2312" w:cs="Times New Roman"/>
          <w:color w:val="auto"/>
          <w:sz w:val="24"/>
          <w:highlight w:val="none"/>
        </w:rPr>
        <w:t>发改价格[2015]299号文件</w:t>
      </w:r>
      <w:r>
        <w:rPr>
          <w:rFonts w:hint="eastAsia" w:ascii="仿宋_GB2312" w:eastAsia="仿宋_GB2312" w:cs="Times New Roman"/>
          <w:color w:val="auto"/>
          <w:sz w:val="24"/>
          <w:highlight w:val="none"/>
          <w:lang w:val="en-US" w:eastAsia="zh-CN"/>
        </w:rPr>
        <w:t>参照国家计委计价格【2002】1980号文件</w:t>
      </w:r>
      <w:r>
        <w:rPr>
          <w:rFonts w:hint="eastAsia" w:ascii="仿宋_GB2312" w:hAnsi="Times New Roman" w:eastAsia="仿宋_GB2312" w:cs="Times New Roman"/>
          <w:color w:val="auto"/>
          <w:sz w:val="24"/>
          <w:highlight w:val="none"/>
        </w:rPr>
        <w:t>规定</w:t>
      </w:r>
      <w:r>
        <w:rPr>
          <w:rFonts w:hint="eastAsia" w:ascii="仿宋_GB2312" w:hAnsi="Times New Roman" w:eastAsia="仿宋_GB2312" w:cs="Times New Roman"/>
          <w:color w:val="auto"/>
          <w:sz w:val="24"/>
          <w:highlight w:val="none"/>
          <w:lang w:val="en-US" w:eastAsia="zh-CN"/>
        </w:rPr>
        <w:t>下浮百分之十</w:t>
      </w:r>
      <w:r>
        <w:rPr>
          <w:rFonts w:hint="eastAsia" w:ascii="仿宋_GB2312" w:hAnsi="Times New Roman" w:eastAsia="仿宋_GB2312" w:cs="Times New Roman"/>
          <w:color w:val="auto"/>
          <w:sz w:val="24"/>
          <w:highlight w:val="none"/>
        </w:rPr>
        <w:t>，由中标单位支付</w:t>
      </w:r>
      <w:r>
        <w:rPr>
          <w:rFonts w:hint="eastAsia" w:eastAsia="仿宋" w:cs="Times New Roman"/>
          <w:color w:val="000000" w:themeColor="text1"/>
          <w:szCs w:val="21"/>
          <w:highlight w:val="none"/>
          <w:lang w:eastAsia="zh-CN"/>
          <w14:textFill>
            <w14:solidFill>
              <w14:schemeClr w14:val="tx1"/>
            </w14:solidFill>
          </w14:textFill>
        </w:rPr>
        <w:t>。</w:t>
      </w:r>
    </w:p>
    <w:p>
      <w:pPr>
        <w:keepNext w:val="0"/>
        <w:keepLines w:val="0"/>
        <w:pageBreakBefore w:val="0"/>
        <w:shd w:val="clear" w:color="auto" w:fill="auto"/>
        <w:kinsoku/>
        <w:wordWrap/>
        <w:overflowPunct/>
        <w:topLinePunct w:val="0"/>
        <w:bidi w:val="0"/>
        <w:snapToGrid/>
        <w:spacing w:line="360" w:lineRule="auto"/>
        <w:ind w:firstLine="480" w:firstLineChars="200"/>
        <w:textAlignment w:val="auto"/>
        <w:rPr>
          <w:rFonts w:hint="default" w:ascii="Times New Roman" w:hAnsi="Times New Roman" w:eastAsia="仿宋" w:cs="Times New Roman"/>
          <w:b/>
          <w:color w:val="000000" w:themeColor="text1"/>
          <w:szCs w:val="21"/>
          <w:highlight w:val="none"/>
          <w14:textFill>
            <w14:solidFill>
              <w14:schemeClr w14:val="tx1"/>
            </w14:solidFill>
          </w14:textFill>
        </w:rPr>
      </w:pPr>
      <w:r>
        <w:rPr>
          <w:rFonts w:hint="default" w:ascii="Times New Roman" w:hAnsi="Times New Roman" w:eastAsia="仿宋" w:cs="Times New Roman"/>
          <w:b/>
          <w:color w:val="000000" w:themeColor="text1"/>
          <w:szCs w:val="21"/>
          <w:highlight w:val="none"/>
          <w14:textFill>
            <w14:solidFill>
              <w14:schemeClr w14:val="tx1"/>
            </w14:solidFill>
          </w14:textFill>
        </w:rPr>
        <w:t>13.投标人应注意的事项</w:t>
      </w:r>
    </w:p>
    <w:p>
      <w:pPr>
        <w:shd w:val="clear" w:color="auto" w:fill="auto"/>
        <w:spacing w:line="440" w:lineRule="exact"/>
        <w:ind w:firstLine="480" w:firstLineChars="200"/>
        <w:rPr>
          <w:rFonts w:hint="default" w:ascii="Times New Roman" w:hAnsi="Times New Roman" w:eastAsia="仿宋" w:cs="Times New Roman"/>
          <w:bCs/>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13.1投标人一旦按规定缴纳了投标保证金并参加投标，即被认为接受了本</w:t>
      </w:r>
      <w:r>
        <w:rPr>
          <w:rFonts w:hint="default" w:ascii="Times New Roman" w:hAnsi="Times New Roman" w:eastAsia="仿宋" w:cs="Times New Roman"/>
          <w:color w:val="000000" w:themeColor="text1"/>
          <w:szCs w:val="21"/>
          <w:highlight w:val="none"/>
          <w:lang w:eastAsia="zh-CN"/>
          <w14:textFill>
            <w14:solidFill>
              <w14:schemeClr w14:val="tx1"/>
            </w14:solidFill>
          </w14:textFill>
        </w:rPr>
        <w:t>采购</w:t>
      </w:r>
      <w:r>
        <w:rPr>
          <w:rFonts w:hint="default" w:ascii="Times New Roman" w:hAnsi="Times New Roman" w:eastAsia="仿宋" w:cs="Times New Roman"/>
          <w:color w:val="000000" w:themeColor="text1"/>
          <w:szCs w:val="21"/>
          <w:highlight w:val="none"/>
          <w14:textFill>
            <w14:solidFill>
              <w14:schemeClr w14:val="tx1"/>
            </w14:solidFill>
          </w14:textFill>
        </w:rPr>
        <w:t>文件中的所有条件和规定。投标人必须严格按</w:t>
      </w:r>
      <w:r>
        <w:rPr>
          <w:rFonts w:hint="default" w:ascii="Times New Roman" w:hAnsi="Times New Roman" w:eastAsia="仿宋" w:cs="Times New Roman"/>
          <w:color w:val="000000" w:themeColor="text1"/>
          <w:szCs w:val="21"/>
          <w:highlight w:val="none"/>
          <w:lang w:eastAsia="zh-CN"/>
          <w14:textFill>
            <w14:solidFill>
              <w14:schemeClr w14:val="tx1"/>
            </w14:solidFill>
          </w14:textFill>
        </w:rPr>
        <w:t>采购文件</w:t>
      </w:r>
      <w:r>
        <w:rPr>
          <w:rFonts w:hint="default" w:ascii="Times New Roman" w:hAnsi="Times New Roman" w:eastAsia="仿宋" w:cs="Times New Roman"/>
          <w:color w:val="000000" w:themeColor="text1"/>
          <w:szCs w:val="21"/>
          <w:highlight w:val="none"/>
          <w14:textFill>
            <w14:solidFill>
              <w14:schemeClr w14:val="tx1"/>
            </w14:solidFill>
          </w14:textFill>
        </w:rPr>
        <w:t>的要求编制投标文件，投标文件宜编制页码和目录，以便评委审核。否则，由此产生的一切后果由投标人承担。</w:t>
      </w:r>
    </w:p>
    <w:p>
      <w:pPr>
        <w:shd w:val="clear" w:color="auto" w:fill="auto"/>
        <w:spacing w:line="440" w:lineRule="exact"/>
        <w:ind w:firstLine="480" w:firstLineChars="200"/>
        <w:rPr>
          <w:rFonts w:hint="default" w:ascii="Times New Roman" w:hAnsi="Times New Roman" w:eastAsia="仿宋" w:cs="Times New Roman"/>
          <w:bCs/>
          <w:color w:val="000000" w:themeColor="text1"/>
          <w:szCs w:val="21"/>
          <w:highlight w:val="none"/>
          <w14:textFill>
            <w14:solidFill>
              <w14:schemeClr w14:val="tx1"/>
            </w14:solidFill>
          </w14:textFill>
        </w:rPr>
      </w:pPr>
      <w:r>
        <w:rPr>
          <w:rFonts w:hint="default" w:ascii="Times New Roman" w:hAnsi="Times New Roman" w:eastAsia="仿宋" w:cs="Times New Roman"/>
          <w:bCs/>
          <w:color w:val="000000" w:themeColor="text1"/>
          <w:szCs w:val="21"/>
          <w:highlight w:val="none"/>
          <w14:textFill>
            <w14:solidFill>
              <w14:schemeClr w14:val="tx1"/>
            </w14:solidFill>
          </w14:textFill>
        </w:rPr>
        <w:t>13.</w:t>
      </w:r>
      <w:r>
        <w:rPr>
          <w:rFonts w:hint="default" w:ascii="Times New Roman" w:hAnsi="Times New Roman" w:eastAsia="仿宋" w:cs="Times New Roman"/>
          <w:bCs/>
          <w:color w:val="000000" w:themeColor="text1"/>
          <w:szCs w:val="21"/>
          <w:highlight w:val="none"/>
          <w:lang w:val="en-US" w:eastAsia="zh-CN"/>
          <w14:textFill>
            <w14:solidFill>
              <w14:schemeClr w14:val="tx1"/>
            </w14:solidFill>
          </w14:textFill>
        </w:rPr>
        <w:t>2</w:t>
      </w:r>
      <w:r>
        <w:rPr>
          <w:rFonts w:hint="default" w:ascii="Times New Roman" w:hAnsi="Times New Roman" w:eastAsia="仿宋" w:cs="Times New Roman"/>
          <w:bCs/>
          <w:color w:val="000000" w:themeColor="text1"/>
          <w:szCs w:val="21"/>
          <w:highlight w:val="none"/>
          <w14:textFill>
            <w14:solidFill>
              <w14:schemeClr w14:val="tx1"/>
            </w14:solidFill>
          </w14:textFill>
        </w:rPr>
        <w:t xml:space="preserve"> 投标人对采购内容中规定的技术参数、规格等要求必须完全响应或优于</w:t>
      </w:r>
      <w:r>
        <w:rPr>
          <w:rFonts w:hint="default" w:ascii="Times New Roman" w:hAnsi="Times New Roman" w:eastAsia="仿宋" w:cs="Times New Roman"/>
          <w:bCs/>
          <w:color w:val="000000" w:themeColor="text1"/>
          <w:szCs w:val="21"/>
          <w:highlight w:val="none"/>
          <w:lang w:eastAsia="zh-CN"/>
          <w14:textFill>
            <w14:solidFill>
              <w14:schemeClr w14:val="tx1"/>
            </w14:solidFill>
          </w14:textFill>
        </w:rPr>
        <w:t>采购文件</w:t>
      </w:r>
      <w:r>
        <w:rPr>
          <w:rFonts w:hint="default" w:ascii="Times New Roman" w:hAnsi="Times New Roman" w:eastAsia="仿宋" w:cs="Times New Roman"/>
          <w:bCs/>
          <w:color w:val="000000" w:themeColor="text1"/>
          <w:szCs w:val="21"/>
          <w:highlight w:val="none"/>
          <w14:textFill>
            <w14:solidFill>
              <w14:schemeClr w14:val="tx1"/>
            </w14:solidFill>
          </w14:textFill>
        </w:rPr>
        <w:t>中的要求。</w:t>
      </w:r>
    </w:p>
    <w:p>
      <w:pPr>
        <w:shd w:val="clear" w:color="auto" w:fill="auto"/>
        <w:spacing w:line="440" w:lineRule="exact"/>
        <w:ind w:firstLine="470" w:firstLineChars="196"/>
        <w:rPr>
          <w:rFonts w:hint="default" w:ascii="Times New Roman" w:hAnsi="Times New Roman" w:eastAsia="仿宋" w:cs="Times New Roman"/>
          <w:bCs/>
          <w:color w:val="000000" w:themeColor="text1"/>
          <w:szCs w:val="21"/>
          <w:highlight w:val="none"/>
          <w14:textFill>
            <w14:solidFill>
              <w14:schemeClr w14:val="tx1"/>
            </w14:solidFill>
          </w14:textFill>
        </w:rPr>
      </w:pPr>
      <w:r>
        <w:rPr>
          <w:rFonts w:hint="default" w:ascii="Times New Roman" w:hAnsi="Times New Roman" w:eastAsia="仿宋" w:cs="Times New Roman"/>
          <w:bCs/>
          <w:color w:val="000000" w:themeColor="text1"/>
          <w:szCs w:val="21"/>
          <w:highlight w:val="none"/>
          <w14:textFill>
            <w14:solidFill>
              <w14:schemeClr w14:val="tx1"/>
            </w14:solidFill>
          </w14:textFill>
        </w:rPr>
        <w:t>13.</w:t>
      </w:r>
      <w:r>
        <w:rPr>
          <w:rFonts w:hint="default" w:ascii="Times New Roman" w:hAnsi="Times New Roman" w:eastAsia="仿宋" w:cs="Times New Roman"/>
          <w:bCs/>
          <w:color w:val="000000" w:themeColor="text1"/>
          <w:szCs w:val="21"/>
          <w:highlight w:val="none"/>
          <w:lang w:val="en-US" w:eastAsia="zh-CN"/>
          <w14:textFill>
            <w14:solidFill>
              <w14:schemeClr w14:val="tx1"/>
            </w14:solidFill>
          </w14:textFill>
        </w:rPr>
        <w:t>3</w:t>
      </w:r>
      <w:r>
        <w:rPr>
          <w:rFonts w:hint="default" w:ascii="Times New Roman" w:hAnsi="Times New Roman" w:eastAsia="仿宋" w:cs="Times New Roman"/>
          <w:bCs/>
          <w:color w:val="000000" w:themeColor="text1"/>
          <w:szCs w:val="21"/>
          <w:highlight w:val="none"/>
          <w14:textFill>
            <w14:solidFill>
              <w14:schemeClr w14:val="tx1"/>
            </w14:solidFill>
          </w14:textFill>
        </w:rPr>
        <w:t>所有投标人的投标保证金都应在</w:t>
      </w:r>
      <w:r>
        <w:rPr>
          <w:rFonts w:hint="default" w:ascii="Times New Roman" w:hAnsi="Times New Roman" w:eastAsia="仿宋" w:cs="Times New Roman"/>
          <w:bCs/>
          <w:color w:val="000000" w:themeColor="text1"/>
          <w:szCs w:val="21"/>
          <w:highlight w:val="none"/>
          <w:lang w:eastAsia="zh-CN"/>
          <w14:textFill>
            <w14:solidFill>
              <w14:schemeClr w14:val="tx1"/>
            </w14:solidFill>
          </w14:textFill>
        </w:rPr>
        <w:t>采购文件</w:t>
      </w:r>
      <w:r>
        <w:rPr>
          <w:rFonts w:hint="default" w:ascii="Times New Roman" w:hAnsi="Times New Roman" w:eastAsia="仿宋" w:cs="Times New Roman"/>
          <w:bCs/>
          <w:color w:val="000000" w:themeColor="text1"/>
          <w:szCs w:val="21"/>
          <w:highlight w:val="none"/>
          <w14:textFill>
            <w14:solidFill>
              <w14:schemeClr w14:val="tx1"/>
            </w14:solidFill>
          </w14:textFill>
        </w:rPr>
        <w:t>规定的投标保证金缴纳截止日期前缴纳。</w:t>
      </w:r>
    </w:p>
    <w:p>
      <w:pPr>
        <w:shd w:val="clear" w:color="auto" w:fill="auto"/>
        <w:spacing w:line="440" w:lineRule="exact"/>
        <w:ind w:firstLine="470" w:firstLineChars="196"/>
        <w:rPr>
          <w:rFonts w:hint="default" w:ascii="Times New Roman" w:hAnsi="Times New Roman" w:eastAsia="仿宋" w:cs="Times New Roman"/>
          <w:bCs/>
          <w:color w:val="000000" w:themeColor="text1"/>
          <w:szCs w:val="21"/>
          <w:highlight w:val="none"/>
          <w14:textFill>
            <w14:solidFill>
              <w14:schemeClr w14:val="tx1"/>
            </w14:solidFill>
          </w14:textFill>
        </w:rPr>
      </w:pPr>
      <w:r>
        <w:rPr>
          <w:rFonts w:hint="default" w:ascii="Times New Roman" w:hAnsi="Times New Roman" w:eastAsia="仿宋" w:cs="Times New Roman"/>
          <w:bCs/>
          <w:color w:val="000000" w:themeColor="text1"/>
          <w:szCs w:val="21"/>
          <w:highlight w:val="none"/>
          <w14:textFill>
            <w14:solidFill>
              <w14:schemeClr w14:val="tx1"/>
            </w14:solidFill>
          </w14:textFill>
        </w:rPr>
        <w:t>13.</w:t>
      </w:r>
      <w:r>
        <w:rPr>
          <w:rFonts w:hint="default" w:ascii="Times New Roman" w:hAnsi="Times New Roman" w:eastAsia="仿宋" w:cs="Times New Roman"/>
          <w:bCs/>
          <w:color w:val="000000" w:themeColor="text1"/>
          <w:szCs w:val="21"/>
          <w:highlight w:val="none"/>
          <w:lang w:val="en-US" w:eastAsia="zh-CN"/>
          <w14:textFill>
            <w14:solidFill>
              <w14:schemeClr w14:val="tx1"/>
            </w14:solidFill>
          </w14:textFill>
        </w:rPr>
        <w:t>4</w:t>
      </w:r>
      <w:r>
        <w:rPr>
          <w:rFonts w:hint="default" w:ascii="Times New Roman" w:hAnsi="Times New Roman" w:eastAsia="仿宋" w:cs="Times New Roman"/>
          <w:bCs/>
          <w:color w:val="000000" w:themeColor="text1"/>
          <w:szCs w:val="21"/>
          <w:highlight w:val="none"/>
          <w14:textFill>
            <w14:solidFill>
              <w14:schemeClr w14:val="tx1"/>
            </w14:solidFill>
          </w14:textFill>
        </w:rPr>
        <w:t>单位负责人为同一人或者存在直接控股、管理关系的不同供应商，不得参加同一合同项下的政府采购活动。</w:t>
      </w:r>
      <w:r>
        <w:rPr>
          <w:rFonts w:hint="default" w:ascii="Times New Roman" w:hAnsi="Times New Roman" w:eastAsia="仿宋" w:cs="Times New Roman"/>
          <w:color w:val="000000" w:themeColor="text1"/>
          <w:szCs w:val="21"/>
          <w:highlight w:val="none"/>
          <w14:textFill>
            <w14:solidFill>
              <w14:schemeClr w14:val="tx1"/>
            </w14:solidFill>
          </w14:textFill>
        </w:rPr>
        <w:t>为采购项目提供整体设计、规范编制或者项目管理、监理、检测等服务的供应商，不得再参加该采购项目的其他采购活动。</w:t>
      </w:r>
    </w:p>
    <w:p>
      <w:pPr>
        <w:shd w:val="clear" w:color="auto" w:fill="auto"/>
        <w:snapToGrid w:val="0"/>
        <w:spacing w:line="440" w:lineRule="exact"/>
        <w:ind w:firstLine="480" w:firstLineChars="200"/>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bCs/>
          <w:color w:val="000000" w:themeColor="text1"/>
          <w:szCs w:val="21"/>
          <w:highlight w:val="none"/>
          <w14:textFill>
            <w14:solidFill>
              <w14:schemeClr w14:val="tx1"/>
            </w14:solidFill>
          </w14:textFill>
        </w:rPr>
        <w:t>13.</w:t>
      </w:r>
      <w:r>
        <w:rPr>
          <w:rFonts w:hint="default" w:ascii="Times New Roman" w:hAnsi="Times New Roman" w:eastAsia="仿宋" w:cs="Times New Roman"/>
          <w:bCs/>
          <w:color w:val="000000" w:themeColor="text1"/>
          <w:szCs w:val="21"/>
          <w:highlight w:val="none"/>
          <w:lang w:val="en-US" w:eastAsia="zh-CN"/>
          <w14:textFill>
            <w14:solidFill>
              <w14:schemeClr w14:val="tx1"/>
            </w14:solidFill>
          </w14:textFill>
        </w:rPr>
        <w:t>5</w:t>
      </w:r>
      <w:r>
        <w:rPr>
          <w:rFonts w:hint="default" w:ascii="Times New Roman" w:hAnsi="Times New Roman" w:eastAsia="仿宋" w:cs="Times New Roman"/>
          <w:bCs/>
          <w:color w:val="000000" w:themeColor="text1"/>
          <w:szCs w:val="21"/>
          <w:highlight w:val="none"/>
          <w14:textFill>
            <w14:solidFill>
              <w14:schemeClr w14:val="tx1"/>
            </w14:solidFill>
          </w14:textFill>
        </w:rPr>
        <w:t>本项目只接受</w:t>
      </w:r>
      <w:r>
        <w:rPr>
          <w:rFonts w:hint="default" w:ascii="Times New Roman" w:hAnsi="Times New Roman" w:eastAsia="仿宋" w:cs="Times New Roman"/>
          <w:color w:val="000000" w:themeColor="text1"/>
          <w:szCs w:val="21"/>
          <w:highlight w:val="none"/>
          <w14:textFill>
            <w14:solidFill>
              <w14:schemeClr w14:val="tx1"/>
            </w14:solidFill>
          </w14:textFill>
        </w:rPr>
        <w:t>成为新疆维吾尔自治区政府采购网正式注册入库并完成CA数字证书申领供应商</w:t>
      </w:r>
      <w:r>
        <w:rPr>
          <w:rFonts w:hint="default" w:ascii="Times New Roman" w:hAnsi="Times New Roman" w:eastAsia="仿宋" w:cs="Times New Roman"/>
          <w:color w:val="000000" w:themeColor="text1"/>
          <w:szCs w:val="21"/>
          <w:highlight w:val="none"/>
          <w:lang w:eastAsia="zh-CN"/>
          <w14:textFill>
            <w14:solidFill>
              <w14:schemeClr w14:val="tx1"/>
            </w14:solidFill>
          </w14:textFill>
        </w:rPr>
        <w:t>参与投标</w:t>
      </w: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（已在政采云平台其他省份入驻的供应商无须重复注册）</w:t>
      </w:r>
      <w:r>
        <w:rPr>
          <w:rFonts w:hint="default" w:ascii="Times New Roman" w:hAnsi="Times New Roman" w:eastAsia="仿宋" w:cs="Times New Roman"/>
          <w:color w:val="000000" w:themeColor="text1"/>
          <w:szCs w:val="21"/>
          <w:highlight w:val="none"/>
          <w14:textFill>
            <w14:solidFill>
              <w14:schemeClr w14:val="tx1"/>
            </w14:solidFill>
          </w14:textFill>
        </w:rPr>
        <w:t>。因未注册入库、未办理CA数字证书等原因造成无法投标或投标失败等后果由供应商自行承担。</w:t>
      </w:r>
    </w:p>
    <w:p>
      <w:pPr>
        <w:shd w:val="clear" w:color="auto" w:fill="auto"/>
        <w:wordWrap w:val="0"/>
        <w:spacing w:line="440" w:lineRule="exact"/>
        <w:ind w:firstLine="480" w:firstLineChars="200"/>
        <w:rPr>
          <w:rFonts w:hint="default" w:ascii="Times New Roman" w:hAnsi="Times New Roman" w:eastAsia="仿宋" w:cs="Times New Roman"/>
          <w:bCs/>
          <w:color w:val="000000" w:themeColor="text1"/>
          <w:szCs w:val="21"/>
          <w:highlight w:val="none"/>
          <w14:textFill>
            <w14:solidFill>
              <w14:schemeClr w14:val="tx1"/>
            </w14:solidFill>
          </w14:textFill>
        </w:rPr>
      </w:pPr>
      <w:r>
        <w:rPr>
          <w:rFonts w:hint="default" w:ascii="Times New Roman" w:hAnsi="Times New Roman" w:eastAsia="仿宋" w:cs="Times New Roman"/>
          <w:bCs/>
          <w:color w:val="000000" w:themeColor="text1"/>
          <w:szCs w:val="21"/>
          <w:highlight w:val="none"/>
          <w14:textFill>
            <w14:solidFill>
              <w14:schemeClr w14:val="tx1"/>
            </w14:solidFill>
          </w14:textFill>
        </w:rPr>
        <w:t>13.</w:t>
      </w:r>
      <w:r>
        <w:rPr>
          <w:rFonts w:hint="default" w:ascii="Times New Roman" w:hAnsi="Times New Roman" w:eastAsia="仿宋" w:cs="Times New Roman"/>
          <w:bCs/>
          <w:color w:val="000000" w:themeColor="text1"/>
          <w:szCs w:val="21"/>
          <w:highlight w:val="none"/>
          <w:lang w:val="en-US" w:eastAsia="zh-CN"/>
          <w14:textFill>
            <w14:solidFill>
              <w14:schemeClr w14:val="tx1"/>
            </w14:solidFill>
          </w14:textFill>
        </w:rPr>
        <w:t>6</w:t>
      </w:r>
      <w:r>
        <w:rPr>
          <w:rFonts w:hint="default" w:ascii="Times New Roman" w:hAnsi="Times New Roman" w:eastAsia="仿宋" w:cs="Times New Roman"/>
          <w:bCs/>
          <w:color w:val="000000" w:themeColor="text1"/>
          <w:szCs w:val="21"/>
          <w:highlight w:val="none"/>
          <w14:textFill>
            <w14:solidFill>
              <w14:schemeClr w14:val="tx1"/>
            </w14:solidFill>
          </w14:textFill>
        </w:rPr>
        <w:t xml:space="preserve"> 投标人被视为充分熟悉本招标项目所在地的与履行合同有关的各种情况，包括但不限于：</w:t>
      </w:r>
    </w:p>
    <w:p>
      <w:pPr>
        <w:shd w:val="clear" w:color="auto" w:fill="auto"/>
        <w:spacing w:line="400" w:lineRule="exact"/>
        <w:ind w:firstLine="360" w:firstLineChars="150"/>
        <w:rPr>
          <w:rFonts w:hint="default" w:ascii="Times New Roman" w:hAnsi="Times New Roman" w:eastAsia="仿宋" w:cs="Times New Roman"/>
          <w:bCs/>
          <w:color w:val="000000" w:themeColor="text1"/>
          <w:szCs w:val="21"/>
          <w:highlight w:val="none"/>
          <w14:textFill>
            <w14:solidFill>
              <w14:schemeClr w14:val="tx1"/>
            </w14:solidFill>
          </w14:textFill>
        </w:rPr>
      </w:pPr>
      <w:r>
        <w:rPr>
          <w:rFonts w:hint="default" w:ascii="Times New Roman" w:hAnsi="Times New Roman" w:eastAsia="仿宋" w:cs="Times New Roman"/>
          <w:bCs/>
          <w:color w:val="000000" w:themeColor="text1"/>
          <w:szCs w:val="21"/>
          <w:highlight w:val="none"/>
          <w14:textFill>
            <w14:solidFill>
              <w14:schemeClr w14:val="tx1"/>
            </w14:solidFill>
          </w14:textFill>
        </w:rPr>
        <w:t>（1）国家对本次投标货物和服务的生产、安装调试、验收、维修等有关法律、法规及行业管理标准；</w:t>
      </w:r>
    </w:p>
    <w:p>
      <w:pPr>
        <w:shd w:val="clear" w:color="auto" w:fill="auto"/>
        <w:spacing w:line="400" w:lineRule="exact"/>
        <w:ind w:firstLine="360" w:firstLineChars="150"/>
        <w:rPr>
          <w:rFonts w:hint="default" w:ascii="Times New Roman" w:hAnsi="Times New Roman" w:eastAsia="仿宋" w:cs="Times New Roman"/>
          <w:bCs/>
          <w:color w:val="000000" w:themeColor="text1"/>
          <w:szCs w:val="21"/>
          <w:highlight w:val="none"/>
          <w14:textFill>
            <w14:solidFill>
              <w14:schemeClr w14:val="tx1"/>
            </w14:solidFill>
          </w14:textFill>
        </w:rPr>
      </w:pPr>
      <w:r>
        <w:rPr>
          <w:rFonts w:hint="default" w:ascii="Times New Roman" w:hAnsi="Times New Roman" w:eastAsia="仿宋" w:cs="Times New Roman"/>
          <w:bCs/>
          <w:color w:val="000000" w:themeColor="text1"/>
          <w:szCs w:val="21"/>
          <w:highlight w:val="none"/>
          <w14:textFill>
            <w14:solidFill>
              <w14:schemeClr w14:val="tx1"/>
            </w14:solidFill>
          </w14:textFill>
        </w:rPr>
        <w:t>（2）</w:t>
      </w:r>
      <w:r>
        <w:rPr>
          <w:rFonts w:hint="default" w:ascii="Times New Roman" w:hAnsi="Times New Roman" w:eastAsia="仿宋" w:cs="Times New Roman"/>
          <w:bCs/>
          <w:color w:val="000000" w:themeColor="text1"/>
          <w:szCs w:val="21"/>
          <w:highlight w:val="none"/>
          <w:lang w:eastAsia="zh-CN"/>
          <w14:textFill>
            <w14:solidFill>
              <w14:schemeClr w14:val="tx1"/>
            </w14:solidFill>
          </w14:textFill>
        </w:rPr>
        <w:t>本地区</w:t>
      </w:r>
      <w:r>
        <w:rPr>
          <w:rFonts w:hint="default" w:ascii="Times New Roman" w:hAnsi="Times New Roman" w:eastAsia="仿宋" w:cs="Times New Roman"/>
          <w:bCs/>
          <w:color w:val="000000" w:themeColor="text1"/>
          <w:szCs w:val="21"/>
          <w:highlight w:val="none"/>
          <w14:textFill>
            <w14:solidFill>
              <w14:schemeClr w14:val="tx1"/>
            </w14:solidFill>
          </w14:textFill>
        </w:rPr>
        <w:t>有关管理部门的相关规定；</w:t>
      </w:r>
    </w:p>
    <w:p>
      <w:pPr>
        <w:shd w:val="clear" w:color="auto" w:fill="auto"/>
        <w:spacing w:line="400" w:lineRule="exact"/>
        <w:ind w:firstLine="360" w:firstLineChars="150"/>
        <w:rPr>
          <w:rFonts w:hint="default" w:ascii="Times New Roman" w:hAnsi="Times New Roman" w:eastAsia="仿宋" w:cs="Times New Roman"/>
          <w:bCs/>
          <w:color w:val="000000" w:themeColor="text1"/>
          <w:szCs w:val="21"/>
          <w:highlight w:val="none"/>
          <w14:textFill>
            <w14:solidFill>
              <w14:schemeClr w14:val="tx1"/>
            </w14:solidFill>
          </w14:textFill>
        </w:rPr>
      </w:pPr>
      <w:r>
        <w:rPr>
          <w:rFonts w:hint="default" w:ascii="Times New Roman" w:hAnsi="Times New Roman" w:eastAsia="仿宋" w:cs="Times New Roman"/>
          <w:bCs/>
          <w:color w:val="000000" w:themeColor="text1"/>
          <w:szCs w:val="21"/>
          <w:highlight w:val="none"/>
          <w14:textFill>
            <w14:solidFill>
              <w14:schemeClr w14:val="tx1"/>
            </w14:solidFill>
          </w14:textFill>
        </w:rPr>
        <w:t>（3）招标人的相关场地情况、基础建设、</w:t>
      </w:r>
      <w:r>
        <w:rPr>
          <w:rFonts w:hint="default" w:ascii="Times New Roman" w:hAnsi="Times New Roman" w:eastAsia="仿宋" w:cs="Times New Roman"/>
          <w:bCs/>
          <w:color w:val="000000" w:themeColor="text1"/>
          <w:szCs w:val="21"/>
          <w:highlight w:val="none"/>
          <w:lang w:eastAsia="zh-CN"/>
          <w14:textFill>
            <w14:solidFill>
              <w14:schemeClr w14:val="tx1"/>
            </w14:solidFill>
          </w14:textFill>
        </w:rPr>
        <w:t>热</w:t>
      </w:r>
      <w:r>
        <w:rPr>
          <w:rFonts w:hint="default" w:ascii="Times New Roman" w:hAnsi="Times New Roman" w:eastAsia="仿宋" w:cs="Times New Roman"/>
          <w:bCs/>
          <w:color w:val="000000" w:themeColor="text1"/>
          <w:szCs w:val="21"/>
          <w:highlight w:val="none"/>
          <w14:textFill>
            <w14:solidFill>
              <w14:schemeClr w14:val="tx1"/>
            </w14:solidFill>
          </w14:textFill>
        </w:rPr>
        <w:t>力供应情况及相关设计标准。</w:t>
      </w:r>
    </w:p>
    <w:p>
      <w:pPr>
        <w:shd w:val="clear" w:color="auto" w:fill="auto"/>
        <w:spacing w:line="400" w:lineRule="exact"/>
        <w:ind w:firstLine="360" w:firstLineChars="150"/>
        <w:rPr>
          <w:rFonts w:hint="default" w:ascii="Times New Roman" w:hAnsi="Times New Roman" w:eastAsia="仿宋" w:cs="Times New Roman"/>
          <w:bCs/>
          <w:color w:val="000000" w:themeColor="text1"/>
          <w:szCs w:val="21"/>
          <w:highlight w:val="none"/>
          <w14:textFill>
            <w14:solidFill>
              <w14:schemeClr w14:val="tx1"/>
            </w14:solidFill>
          </w14:textFill>
        </w:rPr>
      </w:pPr>
      <w:r>
        <w:rPr>
          <w:rFonts w:hint="default" w:ascii="Times New Roman" w:hAnsi="Times New Roman" w:eastAsia="仿宋" w:cs="Times New Roman"/>
          <w:bCs/>
          <w:color w:val="000000" w:themeColor="text1"/>
          <w:szCs w:val="21"/>
          <w:highlight w:val="none"/>
          <w14:textFill>
            <w14:solidFill>
              <w14:schemeClr w14:val="tx1"/>
            </w14:solidFill>
          </w14:textFill>
        </w:rPr>
        <w:t>本</w:t>
      </w:r>
      <w:r>
        <w:rPr>
          <w:rFonts w:hint="default" w:ascii="Times New Roman" w:hAnsi="Times New Roman" w:eastAsia="仿宋" w:cs="Times New Roman"/>
          <w:bCs/>
          <w:color w:val="000000" w:themeColor="text1"/>
          <w:szCs w:val="21"/>
          <w:highlight w:val="none"/>
          <w:lang w:eastAsia="zh-CN"/>
          <w14:textFill>
            <w14:solidFill>
              <w14:schemeClr w14:val="tx1"/>
            </w14:solidFill>
          </w14:textFill>
        </w:rPr>
        <w:t>采购文件</w:t>
      </w:r>
      <w:r>
        <w:rPr>
          <w:rFonts w:hint="default" w:ascii="Times New Roman" w:hAnsi="Times New Roman" w:eastAsia="仿宋" w:cs="Times New Roman"/>
          <w:bCs/>
          <w:color w:val="000000" w:themeColor="text1"/>
          <w:szCs w:val="21"/>
          <w:highlight w:val="none"/>
          <w14:textFill>
            <w14:solidFill>
              <w14:schemeClr w14:val="tx1"/>
            </w14:solidFill>
          </w14:textFill>
        </w:rPr>
        <w:t>不再对上述情况进行描述。</w:t>
      </w:r>
    </w:p>
    <w:p>
      <w:pPr>
        <w:shd w:val="clear" w:color="auto" w:fill="auto"/>
        <w:spacing w:before="312" w:beforeLines="100" w:after="312" w:afterLines="100" w:line="440" w:lineRule="exact"/>
        <w:jc w:val="center"/>
        <w:outlineLvl w:val="2"/>
        <w:rPr>
          <w:rFonts w:hint="default" w:ascii="Times New Roman" w:hAnsi="Times New Roman" w:eastAsia="仿宋" w:cs="Times New Roman"/>
          <w:b/>
          <w:color w:val="000000" w:themeColor="text1"/>
          <w:sz w:val="28"/>
          <w:szCs w:val="28"/>
          <w:highlight w:val="none"/>
          <w:lang w:eastAsia="zh-CN"/>
          <w14:textFill>
            <w14:solidFill>
              <w14:schemeClr w14:val="tx1"/>
            </w14:solidFill>
          </w14:textFill>
        </w:rPr>
      </w:pPr>
      <w:bookmarkStart w:id="15" w:name="_Toc469495725"/>
      <w:r>
        <w:rPr>
          <w:rFonts w:hint="default" w:ascii="Times New Roman" w:hAnsi="Times New Roman" w:eastAsia="仿宋" w:cs="Times New Roman"/>
          <w:b/>
          <w:color w:val="000000" w:themeColor="text1"/>
          <w:sz w:val="28"/>
          <w:szCs w:val="28"/>
          <w:highlight w:val="none"/>
          <w14:textFill>
            <w14:solidFill>
              <w14:schemeClr w14:val="tx1"/>
            </w14:solidFill>
          </w14:textFill>
        </w:rPr>
        <w:t>（二）</w:t>
      </w:r>
      <w:bookmarkEnd w:id="15"/>
      <w:r>
        <w:rPr>
          <w:rFonts w:hint="default" w:ascii="Times New Roman" w:hAnsi="Times New Roman" w:eastAsia="仿宋" w:cs="Times New Roman"/>
          <w:b/>
          <w:color w:val="000000" w:themeColor="text1"/>
          <w:sz w:val="28"/>
          <w:szCs w:val="28"/>
          <w:highlight w:val="none"/>
          <w:lang w:eastAsia="zh-CN"/>
          <w14:textFill>
            <w14:solidFill>
              <w14:schemeClr w14:val="tx1"/>
            </w14:solidFill>
          </w14:textFill>
        </w:rPr>
        <w:t>招标文件</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b/>
          <w:color w:val="000000" w:themeColor="text1"/>
          <w:szCs w:val="21"/>
          <w:highlight w:val="none"/>
          <w14:textFill>
            <w14:solidFill>
              <w14:schemeClr w14:val="tx1"/>
            </w14:solidFill>
          </w14:textFill>
        </w:rPr>
      </w:pPr>
      <w:r>
        <w:rPr>
          <w:rFonts w:hint="default" w:ascii="Times New Roman" w:hAnsi="Times New Roman" w:eastAsia="仿宋" w:cs="Times New Roman"/>
          <w:b/>
          <w:color w:val="000000" w:themeColor="text1"/>
          <w:szCs w:val="21"/>
          <w:highlight w:val="none"/>
          <w14:textFill>
            <w14:solidFill>
              <w14:schemeClr w14:val="tx1"/>
            </w14:solidFill>
          </w14:textFill>
        </w:rPr>
        <w:t xml:space="preserve">15. </w:t>
      </w:r>
      <w:r>
        <w:rPr>
          <w:rFonts w:hint="default" w:ascii="Times New Roman" w:hAnsi="Times New Roman" w:eastAsia="仿宋" w:cs="Times New Roman"/>
          <w:b/>
          <w:color w:val="000000" w:themeColor="text1"/>
          <w:szCs w:val="21"/>
          <w:highlight w:val="none"/>
          <w:lang w:eastAsia="zh-CN"/>
          <w14:textFill>
            <w14:solidFill>
              <w14:schemeClr w14:val="tx1"/>
            </w14:solidFill>
          </w14:textFill>
        </w:rPr>
        <w:t>采购文件</w:t>
      </w:r>
      <w:r>
        <w:rPr>
          <w:rFonts w:hint="default" w:ascii="Times New Roman" w:hAnsi="Times New Roman" w:eastAsia="仿宋" w:cs="Times New Roman"/>
          <w:b/>
          <w:color w:val="000000" w:themeColor="text1"/>
          <w:szCs w:val="21"/>
          <w:highlight w:val="none"/>
          <w14:textFill>
            <w14:solidFill>
              <w14:schemeClr w14:val="tx1"/>
            </w14:solidFill>
          </w14:textFill>
        </w:rPr>
        <w:t>的编制依据</w:t>
      </w:r>
    </w:p>
    <w:p>
      <w:pPr>
        <w:shd w:val="clear" w:color="auto" w:fill="auto"/>
        <w:spacing w:line="440" w:lineRule="exact"/>
        <w:ind w:firstLine="480" w:firstLineChars="200"/>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根据《中华人民共和国政府采购法》、《政府采购货物和服务招标投标管理办法》和《</w:t>
      </w:r>
      <w:r>
        <w:rPr>
          <w:rFonts w:hint="default" w:ascii="Times New Roman" w:hAnsi="Times New Roman" w:eastAsia="仿宋" w:cs="Times New Roman"/>
          <w:color w:val="000000" w:themeColor="text1"/>
          <w:szCs w:val="21"/>
          <w:highlight w:val="none"/>
          <w:lang w:eastAsia="zh-CN"/>
          <w14:textFill>
            <w14:solidFill>
              <w14:schemeClr w14:val="tx1"/>
            </w14:solidFill>
          </w14:textFill>
        </w:rPr>
        <w:t>民法典</w:t>
      </w:r>
      <w:r>
        <w:rPr>
          <w:rFonts w:hint="default" w:ascii="Times New Roman" w:hAnsi="Times New Roman" w:eastAsia="仿宋" w:cs="Times New Roman"/>
          <w:color w:val="000000" w:themeColor="text1"/>
          <w:szCs w:val="21"/>
          <w:highlight w:val="none"/>
          <w14:textFill>
            <w14:solidFill>
              <w14:schemeClr w14:val="tx1"/>
            </w14:solidFill>
          </w14:textFill>
        </w:rPr>
        <w:t>》</w:t>
      </w:r>
      <w:r>
        <w:rPr>
          <w:rFonts w:hint="default" w:ascii="Times New Roman" w:hAnsi="Times New Roman" w:eastAsia="仿宋" w:cs="Times New Roman"/>
          <w:color w:val="000000" w:themeColor="text1"/>
          <w:spacing w:val="-2"/>
          <w:szCs w:val="21"/>
          <w:highlight w:val="none"/>
          <w14:textFill>
            <w14:solidFill>
              <w14:schemeClr w14:val="tx1"/>
            </w14:solidFill>
          </w14:textFill>
        </w:rPr>
        <w:t>等相关法律法规和规章及部、省、市级规范性文件的规定，编制本</w:t>
      </w:r>
      <w:r>
        <w:rPr>
          <w:rFonts w:hint="default" w:ascii="Times New Roman" w:hAnsi="Times New Roman" w:eastAsia="仿宋" w:cs="Times New Roman"/>
          <w:color w:val="000000" w:themeColor="text1"/>
          <w:spacing w:val="-2"/>
          <w:szCs w:val="21"/>
          <w:highlight w:val="none"/>
          <w:lang w:eastAsia="zh-CN"/>
          <w14:textFill>
            <w14:solidFill>
              <w14:schemeClr w14:val="tx1"/>
            </w14:solidFill>
          </w14:textFill>
        </w:rPr>
        <w:t>采购文件</w:t>
      </w:r>
      <w:r>
        <w:rPr>
          <w:rFonts w:hint="default" w:ascii="Times New Roman" w:hAnsi="Times New Roman" w:eastAsia="仿宋" w:cs="Times New Roman"/>
          <w:color w:val="000000" w:themeColor="text1"/>
          <w:spacing w:val="-2"/>
          <w:szCs w:val="21"/>
          <w:highlight w:val="none"/>
          <w14:textFill>
            <w14:solidFill>
              <w14:schemeClr w14:val="tx1"/>
            </w14:solidFill>
          </w14:textFill>
        </w:rPr>
        <w:t>。</w:t>
      </w:r>
    </w:p>
    <w:p>
      <w:pPr>
        <w:shd w:val="clear" w:color="auto" w:fill="auto"/>
        <w:spacing w:line="440" w:lineRule="exact"/>
        <w:ind w:firstLine="480" w:firstLineChars="200"/>
        <w:rPr>
          <w:rFonts w:hint="default" w:ascii="Times New Roman" w:hAnsi="Times New Roman" w:eastAsia="仿宋" w:cs="Times New Roman"/>
          <w:b/>
          <w:color w:val="000000" w:themeColor="text1"/>
          <w:szCs w:val="21"/>
          <w:highlight w:val="none"/>
          <w14:textFill>
            <w14:solidFill>
              <w14:schemeClr w14:val="tx1"/>
            </w14:solidFill>
          </w14:textFill>
        </w:rPr>
      </w:pPr>
      <w:r>
        <w:rPr>
          <w:rFonts w:hint="default" w:ascii="Times New Roman" w:hAnsi="Times New Roman" w:eastAsia="仿宋" w:cs="Times New Roman"/>
          <w:b/>
          <w:color w:val="000000" w:themeColor="text1"/>
          <w:szCs w:val="21"/>
          <w:highlight w:val="none"/>
          <w14:textFill>
            <w14:solidFill>
              <w14:schemeClr w14:val="tx1"/>
            </w14:solidFill>
          </w14:textFill>
        </w:rPr>
        <w:t xml:space="preserve">16. </w:t>
      </w:r>
      <w:r>
        <w:rPr>
          <w:rFonts w:hint="default" w:ascii="Times New Roman" w:hAnsi="Times New Roman" w:eastAsia="仿宋" w:cs="Times New Roman"/>
          <w:b/>
          <w:color w:val="000000" w:themeColor="text1"/>
          <w:szCs w:val="21"/>
          <w:highlight w:val="none"/>
          <w:lang w:eastAsia="zh-CN"/>
          <w14:textFill>
            <w14:solidFill>
              <w14:schemeClr w14:val="tx1"/>
            </w14:solidFill>
          </w14:textFill>
        </w:rPr>
        <w:t>采购文件</w:t>
      </w:r>
      <w:r>
        <w:rPr>
          <w:rFonts w:hint="default" w:ascii="Times New Roman" w:hAnsi="Times New Roman" w:eastAsia="仿宋" w:cs="Times New Roman"/>
          <w:b/>
          <w:color w:val="000000" w:themeColor="text1"/>
          <w:szCs w:val="21"/>
          <w:highlight w:val="none"/>
          <w14:textFill>
            <w14:solidFill>
              <w14:schemeClr w14:val="tx1"/>
            </w14:solidFill>
          </w14:textFill>
        </w:rPr>
        <w:t>的组成</w:t>
      </w:r>
    </w:p>
    <w:p>
      <w:pPr>
        <w:shd w:val="clear" w:color="auto" w:fill="auto"/>
        <w:spacing w:line="440" w:lineRule="exact"/>
        <w:ind w:firstLine="480" w:firstLineChars="200"/>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 xml:space="preserve">16.1 </w:t>
      </w:r>
      <w:r>
        <w:rPr>
          <w:rFonts w:hint="default" w:ascii="Times New Roman" w:hAnsi="Times New Roman" w:eastAsia="仿宋" w:cs="Times New Roman"/>
          <w:color w:val="000000" w:themeColor="text1"/>
          <w:szCs w:val="21"/>
          <w:highlight w:val="none"/>
          <w:lang w:eastAsia="zh-CN"/>
          <w14:textFill>
            <w14:solidFill>
              <w14:schemeClr w14:val="tx1"/>
            </w14:solidFill>
          </w14:textFill>
        </w:rPr>
        <w:t>采购文件</w:t>
      </w:r>
      <w:r>
        <w:rPr>
          <w:rFonts w:hint="default" w:ascii="Times New Roman" w:hAnsi="Times New Roman" w:eastAsia="仿宋" w:cs="Times New Roman"/>
          <w:color w:val="000000" w:themeColor="text1"/>
          <w:szCs w:val="21"/>
          <w:highlight w:val="none"/>
          <w14:textFill>
            <w14:solidFill>
              <w14:schemeClr w14:val="tx1"/>
            </w14:solidFill>
          </w14:textFill>
        </w:rPr>
        <w:t>包括内容：</w:t>
      </w:r>
    </w:p>
    <w:p>
      <w:pPr>
        <w:shd w:val="clear" w:color="auto" w:fill="auto"/>
        <w:spacing w:line="440" w:lineRule="exact"/>
        <w:ind w:firstLine="1680" w:firstLineChars="700"/>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 xml:space="preserve">第一章  </w:t>
      </w:r>
      <w:r>
        <w:rPr>
          <w:rFonts w:hint="default" w:ascii="Times New Roman" w:hAnsi="Times New Roman" w:eastAsia="仿宋" w:cs="Times New Roman"/>
          <w:color w:val="000000" w:themeColor="text1"/>
          <w:szCs w:val="21"/>
          <w:highlight w:val="none"/>
          <w:lang w:eastAsia="zh-CN"/>
          <w14:textFill>
            <w14:solidFill>
              <w14:schemeClr w14:val="tx1"/>
            </w14:solidFill>
          </w14:textFill>
        </w:rPr>
        <w:t>招</w:t>
      </w:r>
      <w:r>
        <w:rPr>
          <w:rFonts w:hint="default" w:ascii="Times New Roman" w:hAnsi="Times New Roman" w:eastAsia="仿宋" w:cs="Times New Roman"/>
          <w:color w:val="000000" w:themeColor="text1"/>
          <w:szCs w:val="21"/>
          <w:highlight w:val="none"/>
          <w14:textFill>
            <w14:solidFill>
              <w14:schemeClr w14:val="tx1"/>
            </w14:solidFill>
          </w14:textFill>
        </w:rPr>
        <w:t>标公告</w:t>
      </w:r>
    </w:p>
    <w:p>
      <w:pPr>
        <w:shd w:val="clear" w:color="auto" w:fill="auto"/>
        <w:spacing w:line="440" w:lineRule="exact"/>
        <w:ind w:firstLine="1680" w:firstLineChars="700"/>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第二章  投标须知</w:t>
      </w:r>
    </w:p>
    <w:p>
      <w:pPr>
        <w:shd w:val="clear" w:color="auto" w:fill="auto"/>
        <w:spacing w:line="440" w:lineRule="exact"/>
        <w:ind w:firstLine="1680" w:firstLineChars="700"/>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第三章  评标办法</w:t>
      </w:r>
    </w:p>
    <w:p>
      <w:pPr>
        <w:shd w:val="clear" w:color="auto" w:fill="auto"/>
        <w:spacing w:line="440" w:lineRule="exact"/>
        <w:ind w:firstLine="1680" w:firstLineChars="700"/>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第四章  采购内容及技术要求</w:t>
      </w:r>
    </w:p>
    <w:p>
      <w:pPr>
        <w:shd w:val="clear" w:color="auto" w:fill="auto"/>
        <w:spacing w:line="440" w:lineRule="exact"/>
        <w:ind w:firstLine="1680" w:firstLineChars="700"/>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第五章  合同条款及格式</w:t>
      </w:r>
    </w:p>
    <w:p>
      <w:pPr>
        <w:shd w:val="clear" w:color="auto" w:fill="auto"/>
        <w:spacing w:line="440" w:lineRule="exact"/>
        <w:ind w:firstLine="1680" w:firstLineChars="700"/>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第六章  投标文件格式文本</w:t>
      </w:r>
    </w:p>
    <w:p>
      <w:pPr>
        <w:shd w:val="clear" w:color="auto" w:fill="auto"/>
        <w:spacing w:line="440" w:lineRule="exact"/>
        <w:ind w:firstLine="1680" w:firstLineChars="700"/>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第七章  招标单位、招标代理机构对本文件的确认</w:t>
      </w:r>
    </w:p>
    <w:p>
      <w:pPr>
        <w:shd w:val="clear" w:color="auto" w:fill="auto"/>
        <w:spacing w:line="440" w:lineRule="exact"/>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 xml:space="preserve">   16.2 除16.1内容外，招标答疑亦为</w:t>
      </w:r>
      <w:r>
        <w:rPr>
          <w:rFonts w:hint="default" w:ascii="Times New Roman" w:hAnsi="Times New Roman" w:eastAsia="仿宋" w:cs="Times New Roman"/>
          <w:color w:val="000000" w:themeColor="text1"/>
          <w:szCs w:val="21"/>
          <w:highlight w:val="none"/>
          <w:lang w:eastAsia="zh-CN"/>
          <w14:textFill>
            <w14:solidFill>
              <w14:schemeClr w14:val="tx1"/>
            </w14:solidFill>
          </w14:textFill>
        </w:rPr>
        <w:t>采购文件</w:t>
      </w:r>
      <w:r>
        <w:rPr>
          <w:rFonts w:hint="default" w:ascii="Times New Roman" w:hAnsi="Times New Roman" w:eastAsia="仿宋" w:cs="Times New Roman"/>
          <w:color w:val="000000" w:themeColor="text1"/>
          <w:szCs w:val="21"/>
          <w:highlight w:val="none"/>
          <w14:textFill>
            <w14:solidFill>
              <w14:schemeClr w14:val="tx1"/>
            </w14:solidFill>
          </w14:textFill>
        </w:rPr>
        <w:t>的组成部分，对招标人和投标人起约束作用。</w:t>
      </w:r>
    </w:p>
    <w:p>
      <w:pPr>
        <w:pStyle w:val="9"/>
        <w:shd w:val="clear" w:color="auto" w:fill="auto"/>
        <w:wordWrap w:val="0"/>
        <w:spacing w:line="400" w:lineRule="exact"/>
        <w:rPr>
          <w:rFonts w:hint="default" w:ascii="Times New Roman" w:hAnsi="Times New Roman" w:eastAsia="仿宋" w:cs="Times New Roman"/>
          <w:color w:val="000000" w:themeColor="text1"/>
          <w:szCs w:val="21"/>
          <w:highlight w:val="none"/>
          <w:lang w:val="en-US"/>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 xml:space="preserve">   16.3</w:t>
      </w:r>
      <w:r>
        <w:rPr>
          <w:rFonts w:hint="default" w:ascii="Times New Roman" w:hAnsi="Times New Roman" w:eastAsia="仿宋" w:cs="Times New Roman"/>
          <w:color w:val="000000" w:themeColor="text1"/>
          <w:szCs w:val="21"/>
          <w:highlight w:val="none"/>
          <w:u w:val="none" w:color="auto"/>
          <w14:textFill>
            <w14:solidFill>
              <w14:schemeClr w14:val="tx1"/>
            </w14:solidFill>
          </w14:textFill>
        </w:rPr>
        <w:t>投标人应仔细阅读和检查</w:t>
      </w:r>
      <w:r>
        <w:rPr>
          <w:rFonts w:hint="default" w:ascii="Times New Roman" w:hAnsi="Times New Roman" w:eastAsia="仿宋" w:cs="Times New Roman"/>
          <w:color w:val="000000" w:themeColor="text1"/>
          <w:szCs w:val="21"/>
          <w:highlight w:val="none"/>
          <w:u w:val="none" w:color="auto"/>
          <w:lang w:eastAsia="zh-CN"/>
          <w14:textFill>
            <w14:solidFill>
              <w14:schemeClr w14:val="tx1"/>
            </w14:solidFill>
          </w14:textFill>
        </w:rPr>
        <w:t>采购文件</w:t>
      </w:r>
      <w:r>
        <w:rPr>
          <w:rFonts w:hint="default" w:ascii="Times New Roman" w:hAnsi="Times New Roman" w:eastAsia="仿宋" w:cs="Times New Roman"/>
          <w:color w:val="000000" w:themeColor="text1"/>
          <w:szCs w:val="21"/>
          <w:highlight w:val="none"/>
          <w:u w:val="none" w:color="auto"/>
          <w14:textFill>
            <w14:solidFill>
              <w14:schemeClr w14:val="tx1"/>
            </w14:solidFill>
          </w14:textFill>
        </w:rPr>
        <w:t>的全部内容。如发现缺页或附件不全，应及时向招标人提出，以便补齐。如有疑问，投标人应在</w:t>
      </w:r>
      <w:r>
        <w:rPr>
          <w:rFonts w:hint="default" w:ascii="Times New Roman" w:hAnsi="Times New Roman" w:eastAsia="仿宋" w:cs="Times New Roman"/>
          <w:color w:val="000000" w:themeColor="text1"/>
          <w:szCs w:val="21"/>
          <w:highlight w:val="none"/>
          <w14:textFill>
            <w14:solidFill>
              <w14:schemeClr w14:val="tx1"/>
            </w14:solidFill>
          </w14:textFill>
        </w:rPr>
        <w:t>以书面形式一次性向采购人和采购代理机构提出同一环节的质疑</w:t>
      </w:r>
      <w:r>
        <w:rPr>
          <w:rFonts w:hint="default" w:ascii="Times New Roman" w:hAnsi="Times New Roman" w:eastAsia="仿宋" w:cs="Times New Roman"/>
          <w:color w:val="000000" w:themeColor="text1"/>
          <w:szCs w:val="21"/>
          <w:highlight w:val="none"/>
          <w:u w:val="none" w:color="auto"/>
          <w14:textFill>
            <w14:solidFill>
              <w14:schemeClr w14:val="tx1"/>
            </w14:solidFill>
          </w14:textFill>
        </w:rPr>
        <w:t>。</w:t>
      </w:r>
    </w:p>
    <w:p>
      <w:pPr>
        <w:shd w:val="clear" w:color="auto" w:fill="auto"/>
        <w:wordWrap w:val="0"/>
        <w:spacing w:line="440" w:lineRule="exact"/>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 xml:space="preserve">   16.4供应商认为采购文件使自己的权益受到损害的，可以自收到采购文件之日（采购文件公告期限届满之前收到采购文件的，以完成获取采购文件申请后下载采购文件的时间为准）或者采购文件公告期限届满之日（公告发布后的第6个工作日）起7个工作日内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default" w:ascii="Times New Roman" w:hAnsi="Times New Roman" w:eastAsia="仿宋" w:cs="Times New Roman"/>
          <w:color w:val="000000" w:themeColor="text1"/>
          <w:szCs w:val="21"/>
          <w:highlight w:val="none"/>
          <w:lang w:eastAsia="zh-CN"/>
          <w14:textFill>
            <w14:solidFill>
              <w14:schemeClr w14:val="tx1"/>
            </w14:solidFill>
          </w14:textFill>
        </w:rPr>
        <w:t>采购文件</w:t>
      </w:r>
      <w:r>
        <w:rPr>
          <w:rFonts w:hint="default" w:ascii="Times New Roman" w:hAnsi="Times New Roman" w:eastAsia="仿宋" w:cs="Times New Roman"/>
          <w:color w:val="000000" w:themeColor="text1"/>
          <w:szCs w:val="21"/>
          <w:highlight w:val="none"/>
          <w14:textFill>
            <w14:solidFill>
              <w14:schemeClr w14:val="tx1"/>
            </w14:solidFill>
          </w14:textFill>
        </w:rPr>
        <w:t>的澄清将在</w:t>
      </w:r>
      <w:r>
        <w:rPr>
          <w:rFonts w:hint="default" w:ascii="Times New Roman" w:hAnsi="Times New Roman" w:eastAsia="仿宋" w:cs="Times New Roman"/>
          <w:color w:val="000000" w:themeColor="text1"/>
          <w:szCs w:val="21"/>
          <w:highlight w:val="none"/>
          <w:lang w:eastAsia="zh-CN"/>
          <w14:textFill>
            <w14:solidFill>
              <w14:schemeClr w14:val="tx1"/>
            </w14:solidFill>
          </w14:textFill>
        </w:rPr>
        <w:t>政采云平台“更正公告”栏目予以公告</w:t>
      </w:r>
      <w:r>
        <w:rPr>
          <w:rFonts w:hint="default" w:ascii="Times New Roman" w:hAnsi="Times New Roman" w:eastAsia="仿宋" w:cs="Times New Roman"/>
          <w:color w:val="000000" w:themeColor="text1"/>
          <w:szCs w:val="21"/>
          <w:highlight w:val="none"/>
          <w14:textFill>
            <w14:solidFill>
              <w14:schemeClr w14:val="tx1"/>
            </w14:solidFill>
          </w14:textFill>
        </w:rPr>
        <w:t>，但不指明澄清问题的来源。如果澄清内容影响投标文件编制的，将相应延长投标截止时间。</w:t>
      </w:r>
    </w:p>
    <w:p>
      <w:pPr>
        <w:shd w:val="clear" w:color="auto" w:fill="auto"/>
        <w:spacing w:line="440" w:lineRule="exact"/>
        <w:ind w:firstLine="480" w:firstLineChars="200"/>
        <w:rPr>
          <w:rFonts w:hint="default" w:ascii="Times New Roman" w:hAnsi="Times New Roman" w:eastAsia="仿宋" w:cs="Times New Roman"/>
          <w:b/>
          <w:bCs/>
          <w:color w:val="000000" w:themeColor="text1"/>
          <w:szCs w:val="21"/>
          <w:highlight w:val="none"/>
          <w14:textFill>
            <w14:solidFill>
              <w14:schemeClr w14:val="tx1"/>
            </w14:solidFill>
          </w14:textFill>
        </w:rPr>
      </w:pPr>
      <w:r>
        <w:rPr>
          <w:rFonts w:hint="default" w:ascii="Times New Roman" w:hAnsi="Times New Roman" w:eastAsia="仿宋" w:cs="Times New Roman"/>
          <w:b/>
          <w:bCs/>
          <w:color w:val="000000" w:themeColor="text1"/>
          <w:szCs w:val="21"/>
          <w:highlight w:val="none"/>
          <w14:textFill>
            <w14:solidFill>
              <w14:schemeClr w14:val="tx1"/>
            </w14:solidFill>
          </w14:textFill>
        </w:rPr>
        <w:t xml:space="preserve">17. </w:t>
      </w:r>
      <w:r>
        <w:rPr>
          <w:rFonts w:hint="default" w:ascii="Times New Roman" w:hAnsi="Times New Roman" w:eastAsia="仿宋" w:cs="Times New Roman"/>
          <w:b/>
          <w:bCs/>
          <w:color w:val="000000" w:themeColor="text1"/>
          <w:szCs w:val="21"/>
          <w:highlight w:val="none"/>
          <w:lang w:eastAsia="zh-CN"/>
          <w14:textFill>
            <w14:solidFill>
              <w14:schemeClr w14:val="tx1"/>
            </w14:solidFill>
          </w14:textFill>
        </w:rPr>
        <w:t>采购文件</w:t>
      </w:r>
      <w:r>
        <w:rPr>
          <w:rFonts w:hint="default" w:ascii="Times New Roman" w:hAnsi="Times New Roman" w:eastAsia="仿宋" w:cs="Times New Roman"/>
          <w:b/>
          <w:bCs/>
          <w:color w:val="000000" w:themeColor="text1"/>
          <w:szCs w:val="21"/>
          <w:highlight w:val="none"/>
          <w14:textFill>
            <w14:solidFill>
              <w14:schemeClr w14:val="tx1"/>
            </w14:solidFill>
          </w14:textFill>
        </w:rPr>
        <w:t>的修改、补充、解释</w:t>
      </w:r>
    </w:p>
    <w:p>
      <w:pPr>
        <w:shd w:val="clear" w:color="auto" w:fill="auto"/>
        <w:wordWrap w:val="0"/>
        <w:spacing w:line="400" w:lineRule="exact"/>
        <w:ind w:firstLine="360" w:firstLineChars="150"/>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17.1</w:t>
      </w:r>
      <w:r>
        <w:rPr>
          <w:rFonts w:hint="default" w:ascii="Times New Roman" w:hAnsi="Times New Roman" w:eastAsia="仿宋" w:cs="Times New Roman"/>
          <w:color w:val="000000" w:themeColor="text1"/>
          <w:szCs w:val="21"/>
          <w:highlight w:val="none"/>
          <w:lang w:eastAsia="zh-CN"/>
          <w14:textFill>
            <w14:solidFill>
              <w14:schemeClr w14:val="tx1"/>
            </w14:solidFill>
          </w14:textFill>
        </w:rPr>
        <w:t>采购文件</w:t>
      </w:r>
      <w:r>
        <w:rPr>
          <w:rFonts w:hint="default" w:ascii="Times New Roman" w:hAnsi="Times New Roman" w:eastAsia="仿宋" w:cs="Times New Roman"/>
          <w:color w:val="000000" w:themeColor="text1"/>
          <w:szCs w:val="21"/>
          <w:highlight w:val="none"/>
          <w14:textFill>
            <w14:solidFill>
              <w14:schemeClr w14:val="tx1"/>
            </w14:solidFill>
          </w14:textFill>
        </w:rPr>
        <w:t>发出后，招标人在规定的投标截止时间前可对</w:t>
      </w:r>
      <w:r>
        <w:rPr>
          <w:rFonts w:hint="default" w:ascii="Times New Roman" w:hAnsi="Times New Roman" w:eastAsia="仿宋" w:cs="Times New Roman"/>
          <w:color w:val="000000" w:themeColor="text1"/>
          <w:szCs w:val="21"/>
          <w:highlight w:val="none"/>
          <w:lang w:eastAsia="zh-CN"/>
          <w14:textFill>
            <w14:solidFill>
              <w14:schemeClr w14:val="tx1"/>
            </w14:solidFill>
          </w14:textFill>
        </w:rPr>
        <w:t>采购文件</w:t>
      </w:r>
      <w:r>
        <w:rPr>
          <w:rFonts w:hint="default" w:ascii="Times New Roman" w:hAnsi="Times New Roman" w:eastAsia="仿宋" w:cs="Times New Roman"/>
          <w:color w:val="000000" w:themeColor="text1"/>
          <w:szCs w:val="21"/>
          <w:highlight w:val="none"/>
          <w14:textFill>
            <w14:solidFill>
              <w14:schemeClr w14:val="tx1"/>
            </w14:solidFill>
          </w14:textFill>
        </w:rPr>
        <w:t>进行必要的修改和补充，并以</w:t>
      </w:r>
      <w:r>
        <w:rPr>
          <w:rFonts w:hint="default" w:ascii="Times New Roman" w:hAnsi="Times New Roman" w:eastAsia="仿宋" w:cs="Times New Roman"/>
          <w:color w:val="000000" w:themeColor="text1"/>
          <w:szCs w:val="21"/>
          <w:highlight w:val="none"/>
          <w:lang w:eastAsia="zh-CN"/>
          <w14:textFill>
            <w14:solidFill>
              <w14:schemeClr w14:val="tx1"/>
            </w14:solidFill>
          </w14:textFill>
        </w:rPr>
        <w:t>更正</w:t>
      </w:r>
      <w:r>
        <w:rPr>
          <w:rFonts w:hint="default" w:ascii="Times New Roman" w:hAnsi="Times New Roman" w:eastAsia="仿宋" w:cs="Times New Roman"/>
          <w:color w:val="000000" w:themeColor="text1"/>
          <w:szCs w:val="21"/>
          <w:highlight w:val="none"/>
          <w14:textFill>
            <w14:solidFill>
              <w14:schemeClr w14:val="tx1"/>
            </w14:solidFill>
          </w14:textFill>
        </w:rPr>
        <w:t>公告形式在</w:t>
      </w:r>
      <w:r>
        <w:rPr>
          <w:rFonts w:hint="default" w:ascii="Times New Roman" w:hAnsi="Times New Roman" w:eastAsia="仿宋" w:cs="Times New Roman"/>
          <w:color w:val="000000" w:themeColor="text1"/>
          <w:szCs w:val="21"/>
          <w:highlight w:val="none"/>
          <w:lang w:eastAsia="zh-CN"/>
          <w14:textFill>
            <w14:solidFill>
              <w14:schemeClr w14:val="tx1"/>
            </w14:solidFill>
          </w14:textFill>
        </w:rPr>
        <w:t>政采云平台</w:t>
      </w:r>
      <w:r>
        <w:rPr>
          <w:rFonts w:hint="default" w:ascii="Times New Roman" w:hAnsi="Times New Roman" w:eastAsia="仿宋" w:cs="Times New Roman"/>
          <w:color w:val="000000" w:themeColor="text1"/>
          <w:szCs w:val="21"/>
          <w:highlight w:val="none"/>
          <w14:textFill>
            <w14:solidFill>
              <w14:schemeClr w14:val="tx1"/>
            </w14:solidFill>
          </w14:textFill>
        </w:rPr>
        <w:t xml:space="preserve"> “</w:t>
      </w:r>
      <w:r>
        <w:rPr>
          <w:rFonts w:hint="default" w:ascii="Times New Roman" w:hAnsi="Times New Roman" w:eastAsia="仿宋" w:cs="Times New Roman"/>
          <w:color w:val="000000" w:themeColor="text1"/>
          <w:szCs w:val="21"/>
          <w:highlight w:val="none"/>
          <w:lang w:eastAsia="zh-CN"/>
          <w14:textFill>
            <w14:solidFill>
              <w14:schemeClr w14:val="tx1"/>
            </w14:solidFill>
          </w14:textFill>
        </w:rPr>
        <w:t>更正公告</w:t>
      </w:r>
      <w:r>
        <w:rPr>
          <w:rFonts w:hint="default" w:ascii="Times New Roman" w:hAnsi="Times New Roman" w:eastAsia="仿宋" w:cs="Times New Roman"/>
          <w:color w:val="000000" w:themeColor="text1"/>
          <w:szCs w:val="21"/>
          <w:highlight w:val="none"/>
          <w14:textFill>
            <w14:solidFill>
              <w14:schemeClr w14:val="tx1"/>
            </w14:solidFill>
          </w14:textFill>
        </w:rPr>
        <w:t>”栏目予以公告，请各位投标人注意查看有关澄清内容，如不及时查看造成后果由投标人自负。</w:t>
      </w:r>
      <w:r>
        <w:rPr>
          <w:rFonts w:hint="default" w:ascii="Times New Roman" w:hAnsi="Times New Roman" w:eastAsia="仿宋" w:cs="Times New Roman"/>
          <w:color w:val="000000" w:themeColor="text1"/>
          <w:szCs w:val="21"/>
          <w:highlight w:val="none"/>
          <w:lang w:eastAsia="zh-CN"/>
          <w14:textFill>
            <w14:solidFill>
              <w14:schemeClr w14:val="tx1"/>
            </w14:solidFill>
          </w14:textFill>
        </w:rPr>
        <w:t>采购文件</w:t>
      </w:r>
      <w:r>
        <w:rPr>
          <w:rFonts w:hint="default" w:ascii="Times New Roman" w:hAnsi="Times New Roman" w:eastAsia="仿宋" w:cs="Times New Roman"/>
          <w:color w:val="000000" w:themeColor="text1"/>
          <w:szCs w:val="21"/>
          <w:highlight w:val="none"/>
          <w14:textFill>
            <w14:solidFill>
              <w14:schemeClr w14:val="tx1"/>
            </w14:solidFill>
          </w14:textFill>
        </w:rPr>
        <w:t>的修改、补充等内容作为</w:t>
      </w:r>
      <w:r>
        <w:rPr>
          <w:rFonts w:hint="default" w:ascii="Times New Roman" w:hAnsi="Times New Roman" w:eastAsia="仿宋" w:cs="Times New Roman"/>
          <w:color w:val="000000" w:themeColor="text1"/>
          <w:szCs w:val="21"/>
          <w:highlight w:val="none"/>
          <w:lang w:eastAsia="zh-CN"/>
          <w14:textFill>
            <w14:solidFill>
              <w14:schemeClr w14:val="tx1"/>
            </w14:solidFill>
          </w14:textFill>
        </w:rPr>
        <w:t>采购文件</w:t>
      </w:r>
      <w:r>
        <w:rPr>
          <w:rFonts w:hint="default" w:ascii="Times New Roman" w:hAnsi="Times New Roman" w:eastAsia="仿宋" w:cs="Times New Roman"/>
          <w:color w:val="000000" w:themeColor="text1"/>
          <w:szCs w:val="21"/>
          <w:highlight w:val="none"/>
          <w14:textFill>
            <w14:solidFill>
              <w14:schemeClr w14:val="tx1"/>
            </w14:solidFill>
          </w14:textFill>
        </w:rPr>
        <w:t>的组成部分，具有约束作用。</w:t>
      </w:r>
    </w:p>
    <w:p>
      <w:pPr>
        <w:shd w:val="clear" w:color="auto" w:fill="auto"/>
        <w:wordWrap w:val="0"/>
        <w:spacing w:line="400" w:lineRule="exact"/>
        <w:ind w:firstLine="360" w:firstLineChars="150"/>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 xml:space="preserve">17.2 采购代理机构可视采购具体情况对已发出的采购文件进行必要的澄清、修改或者补充。澄清、修改或者补充的内容可能影响投标文件编制的，应当在投标截止时间至少15日前，在原公告发布媒体上发布澄清公告，澄清或者修改的内容为采购文件的组成部分；不足15日的，应当顺延提交投标文件的截止时间。 </w:t>
      </w:r>
    </w:p>
    <w:p>
      <w:pPr>
        <w:shd w:val="clear" w:color="auto" w:fill="auto"/>
        <w:wordWrap w:val="0"/>
        <w:spacing w:line="400" w:lineRule="exact"/>
        <w:ind w:firstLine="480" w:firstLineChars="200"/>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bCs/>
          <w:color w:val="000000" w:themeColor="text1"/>
          <w:szCs w:val="21"/>
          <w:highlight w:val="none"/>
          <w14:textFill>
            <w14:solidFill>
              <w14:schemeClr w14:val="tx1"/>
            </w14:solidFill>
          </w14:textFill>
        </w:rPr>
        <w:t>17.</w:t>
      </w:r>
      <w:r>
        <w:rPr>
          <w:rFonts w:hint="default" w:ascii="Times New Roman" w:hAnsi="Times New Roman" w:eastAsia="仿宋" w:cs="Times New Roman"/>
          <w:bCs/>
          <w:color w:val="000000" w:themeColor="text1"/>
          <w:szCs w:val="21"/>
          <w:highlight w:val="none"/>
          <w:lang w:val="en-US" w:eastAsia="zh-CN"/>
          <w14:textFill>
            <w14:solidFill>
              <w14:schemeClr w14:val="tx1"/>
            </w14:solidFill>
          </w14:textFill>
        </w:rPr>
        <w:t>3</w:t>
      </w:r>
      <w:r>
        <w:rPr>
          <w:rFonts w:hint="default" w:ascii="Times New Roman" w:hAnsi="Times New Roman" w:eastAsia="仿宋" w:cs="Times New Roman"/>
          <w:bCs/>
          <w:color w:val="000000" w:themeColor="text1"/>
          <w:spacing w:val="-6"/>
          <w:sz w:val="24"/>
          <w:szCs w:val="21"/>
          <w:highlight w:val="none"/>
          <w14:textFill>
            <w14:solidFill>
              <w14:schemeClr w14:val="tx1"/>
            </w14:solidFill>
          </w14:textFill>
        </w:rPr>
        <w:t xml:space="preserve"> </w:t>
      </w:r>
      <w:r>
        <w:rPr>
          <w:rFonts w:hint="default" w:ascii="Times New Roman" w:hAnsi="Times New Roman" w:eastAsia="仿宋" w:cs="Times New Roman"/>
          <w:color w:val="000000" w:themeColor="text1"/>
          <w:spacing w:val="-6"/>
          <w:sz w:val="24"/>
          <w:szCs w:val="21"/>
          <w:highlight w:val="none"/>
          <w14:textFill>
            <w14:solidFill>
              <w14:schemeClr w14:val="tx1"/>
            </w14:solidFill>
          </w14:textFill>
        </w:rPr>
        <w:t>供应商在规定的时间内未对采购文件提出疑问、质疑或要求澄清的，将视其为无异议。</w:t>
      </w:r>
    </w:p>
    <w:p>
      <w:pPr>
        <w:shd w:val="clear" w:color="auto" w:fill="auto"/>
        <w:spacing w:line="400" w:lineRule="exact"/>
        <w:ind w:firstLine="480" w:firstLineChars="200"/>
        <w:rPr>
          <w:rFonts w:hint="default" w:ascii="Times New Roman" w:hAnsi="Times New Roman" w:eastAsia="仿宋" w:cs="Times New Roman"/>
          <w:bCs/>
          <w:color w:val="000000" w:themeColor="text1"/>
          <w:szCs w:val="21"/>
          <w:highlight w:val="none"/>
          <w14:textFill>
            <w14:solidFill>
              <w14:schemeClr w14:val="tx1"/>
            </w14:solidFill>
          </w14:textFill>
        </w:rPr>
      </w:pPr>
      <w:r>
        <w:rPr>
          <w:rFonts w:hint="default" w:ascii="Times New Roman" w:hAnsi="Times New Roman" w:eastAsia="仿宋" w:cs="Times New Roman"/>
          <w:bCs/>
          <w:color w:val="000000" w:themeColor="text1"/>
          <w:szCs w:val="21"/>
          <w:highlight w:val="none"/>
          <w14:textFill>
            <w14:solidFill>
              <w14:schemeClr w14:val="tx1"/>
            </w14:solidFill>
          </w14:textFill>
        </w:rPr>
        <w:t>17.</w:t>
      </w:r>
      <w:r>
        <w:rPr>
          <w:rFonts w:hint="default" w:ascii="Times New Roman" w:hAnsi="Times New Roman" w:eastAsia="仿宋" w:cs="Times New Roman"/>
          <w:bCs/>
          <w:color w:val="000000" w:themeColor="text1"/>
          <w:szCs w:val="21"/>
          <w:highlight w:val="none"/>
          <w:lang w:val="en-US" w:eastAsia="zh-CN"/>
          <w14:textFill>
            <w14:solidFill>
              <w14:schemeClr w14:val="tx1"/>
            </w14:solidFill>
          </w14:textFill>
        </w:rPr>
        <w:t>4</w:t>
      </w:r>
      <w:r>
        <w:rPr>
          <w:rFonts w:hint="default" w:ascii="Times New Roman" w:hAnsi="Times New Roman" w:eastAsia="仿宋" w:cs="Times New Roman"/>
          <w:bCs/>
          <w:color w:val="000000" w:themeColor="text1"/>
          <w:szCs w:val="21"/>
          <w:highlight w:val="none"/>
          <w14:textFill>
            <w14:solidFill>
              <w14:schemeClr w14:val="tx1"/>
            </w14:solidFill>
          </w14:textFill>
        </w:rPr>
        <w:t xml:space="preserve"> </w:t>
      </w:r>
      <w:r>
        <w:rPr>
          <w:rFonts w:hint="default" w:ascii="Times New Roman" w:hAnsi="Times New Roman" w:eastAsia="仿宋" w:cs="Times New Roman"/>
          <w:bCs/>
          <w:color w:val="000000" w:themeColor="text1"/>
          <w:szCs w:val="21"/>
          <w:highlight w:val="none"/>
          <w:lang w:eastAsia="zh-CN"/>
          <w14:textFill>
            <w14:solidFill>
              <w14:schemeClr w14:val="tx1"/>
            </w14:solidFill>
          </w14:textFill>
        </w:rPr>
        <w:t>采购文件</w:t>
      </w:r>
      <w:r>
        <w:rPr>
          <w:rFonts w:hint="default" w:ascii="Times New Roman" w:hAnsi="Times New Roman" w:eastAsia="仿宋" w:cs="Times New Roman"/>
          <w:bCs/>
          <w:color w:val="000000" w:themeColor="text1"/>
          <w:szCs w:val="21"/>
          <w:highlight w:val="none"/>
          <w14:textFill>
            <w14:solidFill>
              <w14:schemeClr w14:val="tx1"/>
            </w14:solidFill>
          </w14:textFill>
        </w:rPr>
        <w:t>的解释</w:t>
      </w:r>
    </w:p>
    <w:p>
      <w:pPr>
        <w:shd w:val="clear" w:color="auto" w:fill="auto"/>
        <w:spacing w:line="400" w:lineRule="exact"/>
        <w:ind w:firstLine="480" w:firstLineChars="200"/>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本</w:t>
      </w:r>
      <w:r>
        <w:rPr>
          <w:rFonts w:hint="default" w:ascii="Times New Roman" w:hAnsi="Times New Roman" w:eastAsia="仿宋" w:cs="Times New Roman"/>
          <w:color w:val="000000" w:themeColor="text1"/>
          <w:szCs w:val="21"/>
          <w:highlight w:val="none"/>
          <w:lang w:eastAsia="zh-CN"/>
          <w14:textFill>
            <w14:solidFill>
              <w14:schemeClr w14:val="tx1"/>
            </w14:solidFill>
          </w14:textFill>
        </w:rPr>
        <w:t>采购文件</w:t>
      </w:r>
      <w:r>
        <w:rPr>
          <w:rFonts w:hint="default" w:ascii="Times New Roman" w:hAnsi="Times New Roman" w:eastAsia="仿宋" w:cs="Times New Roman"/>
          <w:color w:val="000000" w:themeColor="text1"/>
          <w:szCs w:val="21"/>
          <w:highlight w:val="none"/>
          <w14:textFill>
            <w14:solidFill>
              <w14:schemeClr w14:val="tx1"/>
            </w14:solidFill>
          </w14:textFill>
        </w:rPr>
        <w:t>由招标人（或其委托的招标代理机构）负责解释。</w:t>
      </w:r>
    </w:p>
    <w:p>
      <w:pPr>
        <w:shd w:val="clear" w:color="auto" w:fill="auto"/>
        <w:spacing w:line="400" w:lineRule="exact"/>
        <w:rPr>
          <w:rFonts w:hint="default" w:ascii="Times New Roman" w:hAnsi="Times New Roman" w:eastAsia="仿宋" w:cs="Times New Roman"/>
          <w:b/>
          <w:color w:val="000000" w:themeColor="text1"/>
          <w:szCs w:val="21"/>
          <w:highlight w:val="none"/>
          <w14:textFill>
            <w14:solidFill>
              <w14:schemeClr w14:val="tx1"/>
            </w14:solidFill>
          </w14:textFill>
        </w:rPr>
      </w:pPr>
      <w:r>
        <w:rPr>
          <w:rFonts w:hint="default" w:ascii="Times New Roman" w:hAnsi="Times New Roman" w:eastAsia="仿宋" w:cs="Times New Roman"/>
          <w:b/>
          <w:color w:val="000000" w:themeColor="text1"/>
          <w:szCs w:val="21"/>
          <w:highlight w:val="none"/>
          <w14:textFill>
            <w14:solidFill>
              <w14:schemeClr w14:val="tx1"/>
            </w14:solidFill>
          </w14:textFill>
        </w:rPr>
        <w:t xml:space="preserve">   18. </w:t>
      </w:r>
      <w:r>
        <w:rPr>
          <w:rFonts w:hint="default" w:ascii="Times New Roman" w:hAnsi="Times New Roman" w:eastAsia="仿宋" w:cs="Times New Roman"/>
          <w:b/>
          <w:color w:val="000000" w:themeColor="text1"/>
          <w:szCs w:val="21"/>
          <w:highlight w:val="none"/>
          <w:lang w:eastAsia="zh-CN"/>
          <w14:textFill>
            <w14:solidFill>
              <w14:schemeClr w14:val="tx1"/>
            </w14:solidFill>
          </w14:textFill>
        </w:rPr>
        <w:t>采购文件</w:t>
      </w:r>
      <w:r>
        <w:rPr>
          <w:rFonts w:hint="default" w:ascii="Times New Roman" w:hAnsi="Times New Roman" w:eastAsia="仿宋" w:cs="Times New Roman"/>
          <w:b/>
          <w:color w:val="000000" w:themeColor="text1"/>
          <w:szCs w:val="21"/>
          <w:highlight w:val="none"/>
          <w14:textFill>
            <w14:solidFill>
              <w14:schemeClr w14:val="tx1"/>
            </w14:solidFill>
          </w14:textFill>
        </w:rPr>
        <w:t>的发出</w:t>
      </w:r>
    </w:p>
    <w:p>
      <w:pPr>
        <w:shd w:val="clear" w:color="auto" w:fill="auto"/>
        <w:spacing w:line="400" w:lineRule="exact"/>
        <w:ind w:firstLine="360" w:firstLineChars="150"/>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 xml:space="preserve">18.1  </w:t>
      </w:r>
      <w:r>
        <w:rPr>
          <w:rFonts w:hint="default" w:ascii="Times New Roman" w:hAnsi="Times New Roman" w:eastAsia="仿宋" w:cs="Times New Roman"/>
          <w:color w:val="000000" w:themeColor="text1"/>
          <w:szCs w:val="21"/>
          <w:highlight w:val="none"/>
          <w:lang w:eastAsia="zh-CN"/>
          <w14:textFill>
            <w14:solidFill>
              <w14:schemeClr w14:val="tx1"/>
            </w14:solidFill>
          </w14:textFill>
        </w:rPr>
        <w:t>采购文件</w:t>
      </w:r>
      <w:r>
        <w:rPr>
          <w:rFonts w:hint="default" w:ascii="Times New Roman" w:hAnsi="Times New Roman" w:eastAsia="仿宋" w:cs="Times New Roman"/>
          <w:color w:val="000000" w:themeColor="text1"/>
          <w:szCs w:val="21"/>
          <w:highlight w:val="none"/>
          <w14:textFill>
            <w14:solidFill>
              <w14:schemeClr w14:val="tx1"/>
            </w14:solidFill>
          </w14:textFill>
        </w:rPr>
        <w:t>、</w:t>
      </w:r>
      <w:r>
        <w:rPr>
          <w:rFonts w:hint="default" w:ascii="Times New Roman" w:hAnsi="Times New Roman" w:eastAsia="仿宋" w:cs="Times New Roman"/>
          <w:color w:val="000000" w:themeColor="text1"/>
          <w:szCs w:val="21"/>
          <w:highlight w:val="none"/>
          <w:lang w:eastAsia="zh-CN"/>
          <w14:textFill>
            <w14:solidFill>
              <w14:schemeClr w14:val="tx1"/>
            </w14:solidFill>
          </w14:textFill>
        </w:rPr>
        <w:t>采购文件</w:t>
      </w:r>
      <w:r>
        <w:rPr>
          <w:rFonts w:hint="default" w:ascii="Times New Roman" w:hAnsi="Times New Roman" w:eastAsia="仿宋" w:cs="Times New Roman"/>
          <w:color w:val="000000" w:themeColor="text1"/>
          <w:szCs w:val="21"/>
          <w:highlight w:val="none"/>
          <w14:textFill>
            <w14:solidFill>
              <w14:schemeClr w14:val="tx1"/>
            </w14:solidFill>
          </w14:textFill>
        </w:rPr>
        <w:t>的澄清、修改、补充及招标答疑等均应报</w:t>
      </w:r>
      <w:r>
        <w:rPr>
          <w:rFonts w:hint="default" w:ascii="Times New Roman" w:hAnsi="Times New Roman" w:eastAsia="仿宋" w:cs="Times New Roman"/>
          <w:color w:val="000000" w:themeColor="text1"/>
          <w:szCs w:val="21"/>
          <w:highlight w:val="none"/>
          <w:lang w:eastAsia="zh-CN"/>
          <w14:textFill>
            <w14:solidFill>
              <w14:schemeClr w14:val="tx1"/>
            </w14:solidFill>
          </w14:textFill>
        </w:rPr>
        <w:t>相关部门</w:t>
      </w:r>
      <w:r>
        <w:rPr>
          <w:rFonts w:hint="default" w:ascii="Times New Roman" w:hAnsi="Times New Roman" w:eastAsia="仿宋" w:cs="Times New Roman"/>
          <w:color w:val="000000" w:themeColor="text1"/>
          <w:szCs w:val="21"/>
          <w:highlight w:val="none"/>
          <w14:textFill>
            <w14:solidFill>
              <w14:schemeClr w14:val="tx1"/>
            </w14:solidFill>
          </w14:textFill>
        </w:rPr>
        <w:t>备案后，方可发出。</w:t>
      </w:r>
    </w:p>
    <w:p>
      <w:pPr>
        <w:shd w:val="clear" w:color="auto" w:fill="auto"/>
        <w:spacing w:line="440" w:lineRule="exact"/>
        <w:ind w:firstLine="480" w:firstLineChars="200"/>
        <w:rPr>
          <w:rFonts w:hint="default" w:ascii="Times New Roman" w:hAnsi="Times New Roman" w:eastAsia="仿宋" w:cs="Times New Roman"/>
          <w:color w:val="000000" w:themeColor="text1"/>
          <w:spacing w:val="-6"/>
          <w:sz w:val="24"/>
          <w:szCs w:val="21"/>
          <w:highlight w:val="none"/>
          <w14:textFill>
            <w14:solidFill>
              <w14:schemeClr w14:val="tx1"/>
            </w14:solidFill>
          </w14:textFill>
        </w:rPr>
      </w:pPr>
      <w:bookmarkStart w:id="16" w:name="_Toc469495726"/>
      <w:r>
        <w:rPr>
          <w:rFonts w:hint="default" w:ascii="Times New Roman" w:hAnsi="Times New Roman" w:eastAsia="仿宋" w:cs="Times New Roman"/>
          <w:b/>
          <w:color w:val="000000" w:themeColor="text1"/>
          <w:szCs w:val="21"/>
          <w:highlight w:val="none"/>
          <w14:textFill>
            <w14:solidFill>
              <w14:schemeClr w14:val="tx1"/>
            </w14:solidFill>
          </w14:textFill>
        </w:rPr>
        <w:t xml:space="preserve">19. </w:t>
      </w:r>
      <w:r>
        <w:rPr>
          <w:rFonts w:hint="default" w:ascii="Times New Roman" w:hAnsi="Times New Roman" w:eastAsia="仿宋" w:cs="Times New Roman"/>
          <w:color w:val="000000" w:themeColor="text1"/>
          <w:szCs w:val="21"/>
          <w:highlight w:val="none"/>
          <w14:textFill>
            <w14:solidFill>
              <w14:schemeClr w14:val="tx1"/>
            </w14:solidFill>
          </w14:textFill>
        </w:rPr>
        <w:t>凡需要设置样品情形时，必须明确是否需要随样品提交检测报告，并明确检测机构的要求、检测内容、</w:t>
      </w:r>
      <w:r>
        <w:rPr>
          <w:rFonts w:hint="default" w:ascii="Times New Roman" w:hAnsi="Times New Roman" w:eastAsia="仿宋" w:cs="Times New Roman"/>
          <w:b w:val="0"/>
          <w:bCs w:val="0"/>
          <w:color w:val="000000" w:themeColor="text1"/>
          <w:szCs w:val="21"/>
          <w:highlight w:val="none"/>
          <w14:textFill>
            <w14:solidFill>
              <w14:schemeClr w14:val="tx1"/>
            </w14:solidFill>
          </w14:textFill>
        </w:rPr>
        <w:t>中标样品封存</w:t>
      </w:r>
      <w:r>
        <w:rPr>
          <w:rFonts w:hint="default" w:ascii="Times New Roman" w:hAnsi="Times New Roman" w:eastAsia="仿宋" w:cs="Times New Roman"/>
          <w:color w:val="000000" w:themeColor="text1"/>
          <w:szCs w:val="21"/>
          <w:highlight w:val="none"/>
          <w14:textFill>
            <w14:solidFill>
              <w14:schemeClr w14:val="tx1"/>
            </w14:solidFill>
          </w14:textFill>
        </w:rPr>
        <w:t>等事项。（评标委员会无法判断样品是否合格且样品需要提供给第三方权威检测机构检测的,在投标人提供招标人认可的第三方权威检测机构检测报</w:t>
      </w:r>
      <w:r>
        <w:rPr>
          <w:rFonts w:hint="default" w:ascii="Times New Roman" w:hAnsi="Times New Roman" w:eastAsia="仿宋" w:cs="Times New Roman"/>
          <w:color w:val="000000" w:themeColor="text1"/>
          <w:spacing w:val="-6"/>
          <w:sz w:val="24"/>
          <w:szCs w:val="21"/>
          <w:highlight w:val="none"/>
          <w14:textFill>
            <w14:solidFill>
              <w14:schemeClr w14:val="tx1"/>
            </w14:solidFill>
          </w14:textFill>
        </w:rPr>
        <w:t>告后，评标委员会推荐的中标候选人方可生效，采购人或代理机构发布中标（成交）结果公告。</w:t>
      </w:r>
    </w:p>
    <w:p>
      <w:pPr>
        <w:shd w:val="clear" w:color="auto" w:fill="auto"/>
        <w:spacing w:line="400" w:lineRule="exact"/>
        <w:ind w:firstLine="420"/>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lang w:eastAsia="zh-CN"/>
          <w14:textFill>
            <w14:solidFill>
              <w14:schemeClr w14:val="tx1"/>
            </w14:solidFill>
          </w14:textFill>
        </w:rPr>
        <w:t>采购文件</w:t>
      </w:r>
      <w:r>
        <w:rPr>
          <w:rFonts w:hint="default" w:ascii="Times New Roman" w:hAnsi="Times New Roman" w:eastAsia="仿宋" w:cs="Times New Roman"/>
          <w:color w:val="000000" w:themeColor="text1"/>
          <w:szCs w:val="21"/>
          <w:highlight w:val="none"/>
          <w14:textFill>
            <w14:solidFill>
              <w14:schemeClr w14:val="tx1"/>
            </w14:solidFill>
          </w14:textFill>
        </w:rPr>
        <w:t>中应明确样品送检方式、检测费用支付方法、投标人在规定时间内无法提供第三方权威检测机构检测报告的处理方式。（</w:t>
      </w:r>
      <w:r>
        <w:rPr>
          <w:rFonts w:hint="default" w:ascii="Times New Roman" w:hAnsi="Times New Roman" w:eastAsia="仿宋" w:cs="Times New Roman"/>
          <w:color w:val="000000" w:themeColor="text1"/>
          <w:szCs w:val="21"/>
          <w:highlight w:val="none"/>
          <w:lang w:eastAsia="zh-CN"/>
          <w14:textFill>
            <w14:solidFill>
              <w14:schemeClr w14:val="tx1"/>
            </w14:solidFill>
          </w14:textFill>
        </w:rPr>
        <w:t>采购人</w:t>
      </w:r>
      <w:r>
        <w:rPr>
          <w:rFonts w:hint="default" w:ascii="Times New Roman" w:hAnsi="Times New Roman" w:eastAsia="仿宋" w:cs="Times New Roman"/>
          <w:color w:val="000000" w:themeColor="text1"/>
          <w:szCs w:val="21"/>
          <w:highlight w:val="none"/>
          <w14:textFill>
            <w14:solidFill>
              <w14:schemeClr w14:val="tx1"/>
            </w14:solidFill>
          </w14:textFill>
        </w:rPr>
        <w:t>根据项目需求按上述要求自行描述）</w:t>
      </w:r>
    </w:p>
    <w:p>
      <w:pPr>
        <w:jc w:val="center"/>
        <w:rPr>
          <w:rFonts w:hint="default"/>
        </w:rPr>
      </w:pPr>
    </w:p>
    <w:p>
      <w:pPr>
        <w:jc w:val="center"/>
        <w:rPr>
          <w:rFonts w:hint="default"/>
          <w:b/>
          <w:bCs/>
          <w:sz w:val="28"/>
          <w:szCs w:val="28"/>
        </w:rPr>
      </w:pPr>
      <w:r>
        <w:rPr>
          <w:rFonts w:hint="default"/>
          <w:b/>
          <w:bCs/>
          <w:sz w:val="28"/>
          <w:szCs w:val="28"/>
        </w:rPr>
        <w:t>（三）投标文件的编制</w:t>
      </w:r>
      <w:bookmarkEnd w:id="16"/>
    </w:p>
    <w:p>
      <w:pPr>
        <w:shd w:val="clear" w:color="auto" w:fill="auto"/>
        <w:spacing w:line="440" w:lineRule="exact"/>
        <w:ind w:firstLine="348" w:firstLineChars="145"/>
        <w:rPr>
          <w:rFonts w:hint="default" w:ascii="Times New Roman" w:hAnsi="Times New Roman" w:eastAsia="仿宋" w:cs="Times New Roman"/>
          <w:b/>
          <w:color w:val="000000" w:themeColor="text1"/>
          <w:szCs w:val="21"/>
          <w:highlight w:val="none"/>
          <w14:textFill>
            <w14:solidFill>
              <w14:schemeClr w14:val="tx1"/>
            </w14:solidFill>
          </w14:textFill>
        </w:rPr>
      </w:pPr>
      <w:r>
        <w:rPr>
          <w:rFonts w:hint="default" w:ascii="Times New Roman" w:hAnsi="Times New Roman" w:eastAsia="仿宋" w:cs="Times New Roman"/>
          <w:b/>
          <w:color w:val="000000" w:themeColor="text1"/>
          <w:szCs w:val="21"/>
          <w:highlight w:val="none"/>
          <w14:textFill>
            <w14:solidFill>
              <w14:schemeClr w14:val="tx1"/>
            </w14:solidFill>
          </w14:textFill>
        </w:rPr>
        <w:t>20. 投标的语言及度量衡单位</w:t>
      </w:r>
    </w:p>
    <w:p>
      <w:pPr>
        <w:shd w:val="clear" w:color="auto" w:fill="auto"/>
        <w:spacing w:line="440" w:lineRule="exact"/>
        <w:ind w:firstLine="324" w:firstLineChars="135"/>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20.1投标人提交的投标文件、技术文件和资料，以及投标人与招标人就有关投标的所有来往函电均应使用中文。投标文件中若有英文或其他语言文字的资料，应提供相应的中文翻译资料。对不同文本投标文件的解释发生异议的，以中文文本为准。</w:t>
      </w:r>
    </w:p>
    <w:p>
      <w:pPr>
        <w:shd w:val="clear" w:color="auto" w:fill="auto"/>
        <w:spacing w:line="440" w:lineRule="exact"/>
        <w:ind w:firstLine="324" w:firstLineChars="135"/>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 xml:space="preserve"> 20.2除</w:t>
      </w:r>
      <w:r>
        <w:rPr>
          <w:rFonts w:hint="default" w:ascii="Times New Roman" w:hAnsi="Times New Roman" w:eastAsia="仿宋" w:cs="Times New Roman"/>
          <w:color w:val="000000" w:themeColor="text1"/>
          <w:szCs w:val="21"/>
          <w:highlight w:val="none"/>
          <w:lang w:eastAsia="zh-CN"/>
          <w14:textFill>
            <w14:solidFill>
              <w14:schemeClr w14:val="tx1"/>
            </w14:solidFill>
          </w14:textFill>
        </w:rPr>
        <w:t>采购文件</w:t>
      </w:r>
      <w:r>
        <w:rPr>
          <w:rFonts w:hint="default" w:ascii="Times New Roman" w:hAnsi="Times New Roman" w:eastAsia="仿宋" w:cs="Times New Roman"/>
          <w:color w:val="000000" w:themeColor="text1"/>
          <w:szCs w:val="21"/>
          <w:highlight w:val="none"/>
          <w14:textFill>
            <w14:solidFill>
              <w14:schemeClr w14:val="tx1"/>
            </w14:solidFill>
          </w14:textFill>
        </w:rPr>
        <w:t>中另有规定外，投标书所使用的度量衡均须采用法定计量单位。</w:t>
      </w:r>
    </w:p>
    <w:p>
      <w:pPr>
        <w:shd w:val="clear" w:color="auto" w:fill="auto"/>
        <w:spacing w:line="400" w:lineRule="exact"/>
        <w:ind w:firstLine="480" w:firstLineChars="200"/>
        <w:rPr>
          <w:rFonts w:hint="default" w:ascii="Times New Roman" w:hAnsi="Times New Roman" w:eastAsia="仿宋" w:cs="Times New Roman"/>
          <w:b/>
          <w:color w:val="000000" w:themeColor="text1"/>
          <w:szCs w:val="21"/>
          <w:highlight w:val="none"/>
          <w14:textFill>
            <w14:solidFill>
              <w14:schemeClr w14:val="tx1"/>
            </w14:solidFill>
          </w14:textFill>
        </w:rPr>
      </w:pPr>
      <w:r>
        <w:rPr>
          <w:rFonts w:hint="default" w:ascii="Times New Roman" w:hAnsi="Times New Roman" w:eastAsia="仿宋" w:cs="Times New Roman"/>
          <w:b/>
          <w:color w:val="000000" w:themeColor="text1"/>
          <w:szCs w:val="21"/>
          <w:highlight w:val="none"/>
          <w14:textFill>
            <w14:solidFill>
              <w14:schemeClr w14:val="tx1"/>
            </w14:solidFill>
          </w14:textFill>
        </w:rPr>
        <w:t>21. 投标文件的组成</w:t>
      </w:r>
    </w:p>
    <w:p>
      <w:pPr>
        <w:shd w:val="clear" w:color="auto" w:fill="auto"/>
        <w:spacing w:line="400" w:lineRule="exact"/>
        <w:ind w:firstLine="480" w:firstLineChars="200"/>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资格证明文件和商务及技术文件两部分。</w:t>
      </w:r>
    </w:p>
    <w:p>
      <w:pPr>
        <w:shd w:val="clear" w:color="auto" w:fill="auto"/>
        <w:spacing w:line="440" w:lineRule="exact"/>
        <w:ind w:firstLine="352" w:firstLineChars="147"/>
        <w:rPr>
          <w:rFonts w:hint="default" w:ascii="Times New Roman" w:hAnsi="Times New Roman" w:eastAsia="仿宋" w:cs="Times New Roman"/>
          <w:b/>
          <w:color w:val="000000" w:themeColor="text1"/>
          <w:szCs w:val="21"/>
          <w:highlight w:val="none"/>
          <w:lang w:eastAsia="zh-CN"/>
          <w14:textFill>
            <w14:solidFill>
              <w14:schemeClr w14:val="tx1"/>
            </w14:solidFill>
          </w14:textFill>
        </w:rPr>
      </w:pPr>
      <w:r>
        <w:rPr>
          <w:rFonts w:hint="default" w:ascii="Times New Roman" w:hAnsi="Times New Roman" w:eastAsia="仿宋" w:cs="Times New Roman"/>
          <w:b/>
          <w:color w:val="000000" w:themeColor="text1"/>
          <w:szCs w:val="21"/>
          <w:highlight w:val="none"/>
          <w14:textFill>
            <w14:solidFill>
              <w14:schemeClr w14:val="tx1"/>
            </w14:solidFill>
          </w14:textFill>
        </w:rPr>
        <w:t>21.1资格证明文件</w:t>
      </w:r>
      <w:r>
        <w:rPr>
          <w:rFonts w:hint="default" w:ascii="Times New Roman" w:hAnsi="Times New Roman" w:eastAsia="仿宋" w:cs="Times New Roman"/>
          <w:b/>
          <w:color w:val="000000" w:themeColor="text1"/>
          <w:szCs w:val="21"/>
          <w:highlight w:val="none"/>
          <w:lang w:eastAsia="zh-CN"/>
          <w14:textFill>
            <w14:solidFill>
              <w14:schemeClr w14:val="tx1"/>
            </w14:solidFill>
          </w14:textFill>
        </w:rPr>
        <w:t>（包括但不限于）</w:t>
      </w:r>
    </w:p>
    <w:p>
      <w:pPr>
        <w:shd w:val="clear" w:color="auto" w:fill="auto"/>
        <w:spacing w:line="440" w:lineRule="exact"/>
        <w:ind w:firstLine="352" w:firstLineChars="147"/>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资格证明</w:t>
      </w:r>
      <w:r>
        <w:rPr>
          <w:rFonts w:hint="default" w:ascii="Times New Roman" w:hAnsi="Times New Roman" w:eastAsia="仿宋" w:cs="Times New Roman"/>
          <w:color w:val="000000" w:themeColor="text1"/>
          <w:szCs w:val="21"/>
          <w:highlight w:val="none"/>
          <w:lang w:eastAsia="zh-CN"/>
          <w14:textFill>
            <w14:solidFill>
              <w14:schemeClr w14:val="tx1"/>
            </w14:solidFill>
          </w14:textFill>
        </w:rPr>
        <w:t>文件</w:t>
      </w:r>
      <w:r>
        <w:rPr>
          <w:rFonts w:hint="default" w:ascii="Times New Roman" w:hAnsi="Times New Roman" w:eastAsia="仿宋" w:cs="Times New Roman"/>
          <w:color w:val="000000" w:themeColor="text1"/>
          <w:szCs w:val="21"/>
          <w:highlight w:val="none"/>
          <w14:textFill>
            <w14:solidFill>
              <w14:schemeClr w14:val="tx1"/>
            </w14:solidFill>
          </w14:textFill>
        </w:rPr>
        <w:t>是证明投标人有资格参加投标和中标后有能力履行合同的文件，这些文件应能满足招标的要求，否则作无效投标处理。</w:t>
      </w:r>
    </w:p>
    <w:p>
      <w:pPr>
        <w:shd w:val="clear" w:color="auto" w:fill="auto"/>
        <w:spacing w:line="440" w:lineRule="exact"/>
        <w:ind w:firstLine="352" w:firstLineChars="147"/>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1、法人或者非法人组织的营业执照等证明文件复印件（须加盖本单位章）或自然人的身份证明复印件;</w:t>
      </w:r>
    </w:p>
    <w:p>
      <w:pPr>
        <w:shd w:val="clear" w:color="auto" w:fill="auto"/>
        <w:spacing w:line="440" w:lineRule="exact"/>
        <w:ind w:firstLine="352" w:firstLineChars="147"/>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2、法定代表人资格证明书</w:t>
      </w:r>
    </w:p>
    <w:p>
      <w:pPr>
        <w:shd w:val="clear" w:color="auto" w:fill="auto"/>
        <w:spacing w:line="440" w:lineRule="exact"/>
        <w:ind w:firstLine="352" w:firstLineChars="147"/>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3、法定代表人授权书</w:t>
      </w:r>
    </w:p>
    <w:p>
      <w:pPr>
        <w:shd w:val="clear" w:color="auto" w:fill="auto"/>
        <w:spacing w:line="440" w:lineRule="exact"/>
        <w:ind w:firstLine="352" w:firstLineChars="147"/>
        <w:rPr>
          <w:rFonts w:hint="eastAsia" w:ascii="Times New Roman" w:hAnsi="Times New Roman" w:eastAsia="仿宋" w:cs="Times New Roman"/>
          <w:b w:val="0"/>
          <w:color w:val="000000" w:themeColor="text1"/>
          <w:spacing w:val="0"/>
          <w:w w:val="100"/>
          <w:position w:val="0"/>
          <w:sz w:val="24"/>
          <w:szCs w:val="21"/>
          <w:highlight w:val="none"/>
          <w:shd w:val="clear" w:color="auto" w:fill="auto"/>
          <w:lang w:val="en-US" w:eastAsia="zh-CN" w:bidi="en-US"/>
          <w14:textFill>
            <w14:solidFill>
              <w14:schemeClr w14:val="tx1"/>
            </w14:solidFill>
          </w14:textFill>
        </w:rPr>
      </w:pPr>
      <w:r>
        <w:rPr>
          <w:rFonts w:hint="eastAsia" w:ascii="Times New Roman" w:hAnsi="Times New Roman" w:eastAsia="仿宋" w:cs="Times New Roman"/>
          <w:b w:val="0"/>
          <w:color w:val="000000" w:themeColor="text1"/>
          <w:spacing w:val="0"/>
          <w:w w:val="100"/>
          <w:position w:val="0"/>
          <w:sz w:val="24"/>
          <w:szCs w:val="21"/>
          <w:highlight w:val="none"/>
          <w:shd w:val="clear" w:color="auto" w:fill="auto"/>
          <w:lang w:val="en-US" w:eastAsia="zh-CN" w:bidi="en-US"/>
          <w14:textFill>
            <w14:solidFill>
              <w14:schemeClr w14:val="tx1"/>
            </w14:solidFill>
          </w14:textFill>
        </w:rPr>
        <w:t>4、投标企业须提供委托代理人2023年01月至2023年06月的有效社保证明（2023年成立的新公司提供成立之日起至6月社保）；</w:t>
      </w:r>
    </w:p>
    <w:p>
      <w:pPr>
        <w:shd w:val="clear" w:color="auto" w:fill="auto"/>
        <w:spacing w:line="440" w:lineRule="exact"/>
        <w:ind w:firstLine="480" w:firstLineChars="200"/>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pPr>
      <w:r>
        <w:rPr>
          <w:rFonts w:hint="eastAsia" w:eastAsia="仿宋" w:cs="Times New Roman"/>
          <w:color w:val="000000" w:themeColor="text1"/>
          <w:szCs w:val="21"/>
          <w:highlight w:val="none"/>
          <w:lang w:val="en-US" w:eastAsia="zh-CN"/>
          <w14:textFill>
            <w14:solidFill>
              <w14:schemeClr w14:val="tx1"/>
            </w14:solidFill>
          </w14:textFill>
        </w:rPr>
        <w:t>5</w:t>
      </w: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、投标保证金收据或投标担保函；</w:t>
      </w:r>
    </w:p>
    <w:p>
      <w:pPr>
        <w:shd w:val="clear" w:color="auto" w:fill="auto"/>
        <w:spacing w:line="440" w:lineRule="exact"/>
        <w:ind w:firstLine="352" w:firstLineChars="147"/>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pPr>
      <w:r>
        <w:rPr>
          <w:rFonts w:hint="eastAsia" w:eastAsia="仿宋" w:cs="Times New Roman"/>
          <w:color w:val="000000" w:themeColor="text1"/>
          <w:szCs w:val="21"/>
          <w:highlight w:val="none"/>
          <w:lang w:val="en-US" w:eastAsia="zh-CN"/>
          <w14:textFill>
            <w14:solidFill>
              <w14:schemeClr w14:val="tx1"/>
            </w14:solidFill>
          </w14:textFill>
        </w:rPr>
        <w:t>6</w:t>
      </w: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、参加采购活动前三年内，在经营活动中没有重大违法记录，供应商须提供 “信用中国”网站（http://www.creditchina.gov.cn/）、“中国政府采购网”网站（http://www.ccgp.gov.cn）无违法违规行为的查询纪录（提供查询结果网页截图并加盖供应商公章）；</w:t>
      </w:r>
    </w:p>
    <w:p>
      <w:pPr>
        <w:shd w:val="clear" w:color="auto" w:fill="auto"/>
        <w:spacing w:line="440" w:lineRule="exact"/>
        <w:ind w:firstLine="352" w:firstLineChars="147"/>
        <w:rPr>
          <w:rFonts w:hint="default"/>
          <w:lang w:val="en-US" w:eastAsia="zh-CN"/>
        </w:rPr>
      </w:pPr>
      <w:r>
        <w:rPr>
          <w:rFonts w:hint="eastAsia" w:eastAsia="仿宋" w:cs="Times New Roman"/>
          <w:color w:val="000000" w:themeColor="text1"/>
          <w:szCs w:val="21"/>
          <w:highlight w:val="none"/>
          <w:lang w:val="en-US" w:eastAsia="zh-CN"/>
          <w14:textFill>
            <w14:solidFill>
              <w14:schemeClr w14:val="tx1"/>
            </w14:solidFill>
          </w14:textFill>
        </w:rPr>
        <w:t>7</w:t>
      </w: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、投标单位（供应商）针对本次采购项目《反商业贿赂承诺书》，《采购活动前三年内无重大违规记录承诺书》的书面声明；</w:t>
      </w:r>
    </w:p>
    <w:p>
      <w:pPr>
        <w:shd w:val="clear" w:color="auto" w:fill="auto"/>
        <w:spacing w:line="440" w:lineRule="exact"/>
        <w:ind w:left="604" w:leftChars="200" w:hanging="124" w:hangingChars="52"/>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pPr>
      <w:r>
        <w:rPr>
          <w:rFonts w:hint="eastAsia" w:eastAsia="仿宋" w:cs="Times New Roman"/>
          <w:color w:val="000000" w:themeColor="text1"/>
          <w:szCs w:val="21"/>
          <w:highlight w:val="none"/>
          <w:lang w:val="en-US" w:eastAsia="zh-CN"/>
          <w14:textFill>
            <w14:solidFill>
              <w14:schemeClr w14:val="tx1"/>
            </w14:solidFill>
          </w14:textFill>
        </w:rPr>
        <w:t>8</w:t>
      </w: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w:t>
      </w:r>
      <w:r>
        <w:rPr>
          <w:rFonts w:hint="default" w:ascii="Times New Roman" w:hAnsi="Times New Roman" w:eastAsia="仿宋" w:cs="Times New Roman"/>
          <w:color w:val="000000" w:themeColor="text1"/>
          <w:sz w:val="24"/>
          <w:szCs w:val="24"/>
          <w:lang w:val="en-US" w:eastAsia="zh-CN"/>
          <w14:textFill>
            <w14:solidFill>
              <w14:schemeClr w14:val="tx1"/>
            </w14:solidFill>
          </w14:textFill>
        </w:rPr>
        <w:t>提供2022年年度财务审计报告（新成立的公司不满一年可提交银行开具的资信证明）</w:t>
      </w:r>
      <w:r>
        <w:rPr>
          <w:rFonts w:hint="eastAsia" w:eastAsia="仿宋" w:cs="Times New Roman"/>
          <w:color w:val="000000" w:themeColor="text1"/>
          <w:sz w:val="24"/>
          <w:szCs w:val="24"/>
          <w:lang w:val="en-US" w:eastAsia="zh-CN"/>
          <w14:textFill>
            <w14:solidFill>
              <w14:schemeClr w14:val="tx1"/>
            </w14:solidFill>
          </w14:textFill>
        </w:rPr>
        <w:t>；9、</w:t>
      </w: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投标人须知资料表要求的其他资格证明文件;</w:t>
      </w:r>
    </w:p>
    <w:p>
      <w:pPr>
        <w:shd w:val="clear" w:color="auto" w:fill="auto"/>
        <w:spacing w:line="440" w:lineRule="exact"/>
        <w:ind w:firstLine="352" w:firstLineChars="147"/>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b/>
          <w:color w:val="000000" w:themeColor="text1"/>
          <w:szCs w:val="21"/>
          <w:highlight w:val="none"/>
          <w14:textFill>
            <w14:solidFill>
              <w14:schemeClr w14:val="tx1"/>
            </w14:solidFill>
          </w14:textFill>
        </w:rPr>
        <w:t>21.2</w:t>
      </w:r>
      <w:r>
        <w:rPr>
          <w:rFonts w:hint="default" w:ascii="Times New Roman" w:hAnsi="Times New Roman" w:eastAsia="仿宋" w:cs="Times New Roman"/>
          <w:b/>
          <w:color w:val="000000" w:themeColor="text1"/>
          <w:szCs w:val="21"/>
          <w:highlight w:val="none"/>
          <w:lang w:val="en-US" w:eastAsia="zh-CN"/>
          <w14:textFill>
            <w14:solidFill>
              <w14:schemeClr w14:val="tx1"/>
            </w14:solidFill>
          </w14:textFill>
        </w:rPr>
        <w:t xml:space="preserve"> 商务及技术文件</w:t>
      </w:r>
      <w:r>
        <w:rPr>
          <w:rFonts w:hint="default" w:ascii="Times New Roman" w:hAnsi="Times New Roman" w:eastAsia="仿宋" w:cs="Times New Roman"/>
          <w:b/>
          <w:color w:val="000000" w:themeColor="text1"/>
          <w:szCs w:val="21"/>
          <w:highlight w:val="none"/>
          <w:lang w:eastAsia="zh-CN"/>
          <w14:textFill>
            <w14:solidFill>
              <w14:schemeClr w14:val="tx1"/>
            </w14:solidFill>
          </w14:textFill>
        </w:rPr>
        <w:t>（包括但不限于）</w:t>
      </w:r>
    </w:p>
    <w:p>
      <w:pPr>
        <w:shd w:val="clear" w:color="auto" w:fill="auto"/>
        <w:spacing w:line="400" w:lineRule="exact"/>
        <w:ind w:firstLine="477" w:firstLineChars="199"/>
        <w:rPr>
          <w:rFonts w:hint="default" w:ascii="Times New Roman" w:hAnsi="Times New Roman" w:eastAsia="仿宋" w:cs="Times New Roman"/>
          <w:b w:val="0"/>
          <w:bCs/>
          <w:color w:val="000000" w:themeColor="text1"/>
          <w:kern w:val="0"/>
          <w:szCs w:val="21"/>
          <w:highlight w:val="none"/>
          <w:u w:val="none"/>
          <w14:textFill>
            <w14:solidFill>
              <w14:schemeClr w14:val="tx1"/>
            </w14:solidFill>
          </w14:textFill>
        </w:rPr>
      </w:pPr>
      <w:r>
        <w:rPr>
          <w:rFonts w:hint="default" w:ascii="Times New Roman" w:hAnsi="Times New Roman" w:eastAsia="仿宋" w:cs="Times New Roman"/>
          <w:b w:val="0"/>
          <w:bCs/>
          <w:color w:val="000000" w:themeColor="text1"/>
          <w:kern w:val="0"/>
          <w:szCs w:val="21"/>
          <w:highlight w:val="none"/>
          <w:u w:val="none"/>
          <w14:textFill>
            <w14:solidFill>
              <w14:schemeClr w14:val="tx1"/>
            </w14:solidFill>
          </w14:textFill>
        </w:rPr>
        <w:t>1、投标</w:t>
      </w:r>
      <w:r>
        <w:rPr>
          <w:rFonts w:hint="default" w:ascii="Times New Roman" w:hAnsi="Times New Roman" w:eastAsia="仿宋" w:cs="Times New Roman"/>
          <w:b w:val="0"/>
          <w:bCs/>
          <w:color w:val="000000" w:themeColor="text1"/>
          <w:kern w:val="0"/>
          <w:szCs w:val="21"/>
          <w:highlight w:val="none"/>
          <w:u w:val="none"/>
          <w:lang w:eastAsia="zh-CN"/>
          <w14:textFill>
            <w14:solidFill>
              <w14:schemeClr w14:val="tx1"/>
            </w14:solidFill>
          </w14:textFill>
        </w:rPr>
        <w:t>函</w:t>
      </w:r>
    </w:p>
    <w:p>
      <w:pPr>
        <w:shd w:val="clear" w:color="auto" w:fill="auto"/>
        <w:spacing w:line="400" w:lineRule="exact"/>
        <w:ind w:firstLine="477" w:firstLineChars="199"/>
        <w:rPr>
          <w:rFonts w:hint="default" w:ascii="Times New Roman" w:hAnsi="Times New Roman" w:eastAsia="仿宋" w:cs="Times New Roman"/>
          <w:b w:val="0"/>
          <w:bCs/>
          <w:color w:val="000000" w:themeColor="text1"/>
          <w:kern w:val="0"/>
          <w:szCs w:val="21"/>
          <w:highlight w:val="none"/>
          <w:u w:val="none"/>
          <w:lang w:val="en-US" w:eastAsia="zh-CN"/>
          <w14:textFill>
            <w14:solidFill>
              <w14:schemeClr w14:val="tx1"/>
            </w14:solidFill>
          </w14:textFill>
        </w:rPr>
      </w:pPr>
      <w:r>
        <w:rPr>
          <w:rFonts w:hint="default" w:ascii="Times New Roman" w:hAnsi="Times New Roman" w:eastAsia="仿宋" w:cs="Times New Roman"/>
          <w:b w:val="0"/>
          <w:bCs/>
          <w:color w:val="000000" w:themeColor="text1"/>
          <w:kern w:val="0"/>
          <w:szCs w:val="21"/>
          <w:highlight w:val="none"/>
          <w:u w:val="none"/>
          <w:lang w:val="en-US" w:eastAsia="zh-CN"/>
          <w14:textFill>
            <w14:solidFill>
              <w14:schemeClr w14:val="tx1"/>
            </w14:solidFill>
          </w14:textFill>
        </w:rPr>
        <w:t>2、开标一览表</w:t>
      </w:r>
    </w:p>
    <w:p>
      <w:pPr>
        <w:shd w:val="clear" w:color="auto" w:fill="auto"/>
        <w:spacing w:line="400" w:lineRule="exact"/>
        <w:ind w:firstLine="477" w:firstLineChars="199"/>
        <w:rPr>
          <w:rFonts w:hint="default" w:ascii="Times New Roman" w:hAnsi="Times New Roman" w:eastAsia="仿宋" w:cs="Times New Roman"/>
          <w:b w:val="0"/>
          <w:bCs/>
          <w:color w:val="000000" w:themeColor="text1"/>
          <w:kern w:val="0"/>
          <w:szCs w:val="21"/>
          <w:highlight w:val="none"/>
          <w:u w:val="none"/>
          <w:lang w:val="en-US" w:eastAsia="zh-CN"/>
          <w14:textFill>
            <w14:solidFill>
              <w14:schemeClr w14:val="tx1"/>
            </w14:solidFill>
          </w14:textFill>
        </w:rPr>
      </w:pPr>
      <w:r>
        <w:rPr>
          <w:rFonts w:hint="default" w:ascii="Times New Roman" w:hAnsi="Times New Roman" w:eastAsia="仿宋" w:cs="Times New Roman"/>
          <w:b w:val="0"/>
          <w:bCs/>
          <w:color w:val="000000" w:themeColor="text1"/>
          <w:kern w:val="0"/>
          <w:szCs w:val="21"/>
          <w:highlight w:val="none"/>
          <w:u w:val="none"/>
          <w:lang w:val="en-US" w:eastAsia="zh-CN"/>
          <w14:textFill>
            <w14:solidFill>
              <w14:schemeClr w14:val="tx1"/>
            </w14:solidFill>
          </w14:textFill>
        </w:rPr>
        <w:t>3、货物说明一览表</w:t>
      </w:r>
    </w:p>
    <w:p>
      <w:pPr>
        <w:shd w:val="clear" w:color="auto" w:fill="auto"/>
        <w:spacing w:line="400" w:lineRule="exact"/>
        <w:ind w:firstLine="477" w:firstLineChars="199"/>
        <w:rPr>
          <w:rFonts w:hint="default" w:ascii="Times New Roman" w:hAnsi="Times New Roman" w:eastAsia="仿宋" w:cs="Times New Roman"/>
          <w:b w:val="0"/>
          <w:bCs/>
          <w:color w:val="000000" w:themeColor="text1"/>
          <w:kern w:val="0"/>
          <w:szCs w:val="21"/>
          <w:highlight w:val="none"/>
          <w:u w:val="none"/>
          <w14:textFill>
            <w14:solidFill>
              <w14:schemeClr w14:val="tx1"/>
            </w14:solidFill>
          </w14:textFill>
        </w:rPr>
      </w:pPr>
      <w:r>
        <w:rPr>
          <w:rFonts w:hint="default" w:ascii="Times New Roman" w:hAnsi="Times New Roman" w:eastAsia="仿宋" w:cs="Times New Roman"/>
          <w:b w:val="0"/>
          <w:bCs/>
          <w:color w:val="000000" w:themeColor="text1"/>
          <w:kern w:val="0"/>
          <w:szCs w:val="21"/>
          <w:highlight w:val="none"/>
          <w:u w:val="none"/>
          <w:lang w:val="en-US" w:eastAsia="zh-CN"/>
          <w14:textFill>
            <w14:solidFill>
              <w14:schemeClr w14:val="tx1"/>
            </w14:solidFill>
          </w14:textFill>
        </w:rPr>
        <w:t>4</w:t>
      </w:r>
      <w:r>
        <w:rPr>
          <w:rFonts w:hint="default" w:ascii="Times New Roman" w:hAnsi="Times New Roman" w:eastAsia="仿宋" w:cs="Times New Roman"/>
          <w:b w:val="0"/>
          <w:bCs/>
          <w:color w:val="000000" w:themeColor="text1"/>
          <w:kern w:val="0"/>
          <w:szCs w:val="21"/>
          <w:highlight w:val="none"/>
          <w:u w:val="none"/>
          <w14:textFill>
            <w14:solidFill>
              <w14:schemeClr w14:val="tx1"/>
            </w14:solidFill>
          </w14:textFill>
        </w:rPr>
        <w:t>、投标分项报价表</w:t>
      </w:r>
    </w:p>
    <w:p>
      <w:pPr>
        <w:shd w:val="clear" w:color="auto" w:fill="auto"/>
        <w:spacing w:line="400" w:lineRule="exact"/>
        <w:ind w:firstLine="477" w:firstLineChars="199"/>
        <w:rPr>
          <w:rFonts w:hint="default" w:ascii="Times New Roman" w:hAnsi="Times New Roman" w:eastAsia="仿宋" w:cs="Times New Roman"/>
          <w:b w:val="0"/>
          <w:bCs/>
          <w:color w:val="000000" w:themeColor="text1"/>
          <w:kern w:val="0"/>
          <w:szCs w:val="21"/>
          <w:highlight w:val="none"/>
          <w:u w:val="none"/>
          <w14:textFill>
            <w14:solidFill>
              <w14:schemeClr w14:val="tx1"/>
            </w14:solidFill>
          </w14:textFill>
        </w:rPr>
      </w:pPr>
      <w:r>
        <w:rPr>
          <w:rFonts w:hint="default" w:ascii="Times New Roman" w:hAnsi="Times New Roman" w:eastAsia="仿宋" w:cs="Times New Roman"/>
          <w:b w:val="0"/>
          <w:bCs/>
          <w:color w:val="000000" w:themeColor="text1"/>
          <w:kern w:val="0"/>
          <w:szCs w:val="21"/>
          <w:highlight w:val="none"/>
          <w:u w:val="none"/>
          <w:lang w:val="en-US" w:eastAsia="zh-CN"/>
          <w14:textFill>
            <w14:solidFill>
              <w14:schemeClr w14:val="tx1"/>
            </w14:solidFill>
          </w14:textFill>
        </w:rPr>
        <w:t>5</w:t>
      </w:r>
      <w:r>
        <w:rPr>
          <w:rFonts w:hint="default" w:ascii="Times New Roman" w:hAnsi="Times New Roman" w:eastAsia="仿宋" w:cs="Times New Roman"/>
          <w:b w:val="0"/>
          <w:bCs/>
          <w:color w:val="000000" w:themeColor="text1"/>
          <w:kern w:val="0"/>
          <w:szCs w:val="21"/>
          <w:highlight w:val="none"/>
          <w:u w:val="none"/>
          <w14:textFill>
            <w14:solidFill>
              <w14:schemeClr w14:val="tx1"/>
            </w14:solidFill>
          </w14:textFill>
        </w:rPr>
        <w:t>、技术规格偏离表</w:t>
      </w:r>
    </w:p>
    <w:p>
      <w:pPr>
        <w:shd w:val="clear" w:color="auto" w:fill="auto"/>
        <w:spacing w:line="400" w:lineRule="exact"/>
        <w:ind w:firstLine="477" w:firstLineChars="199"/>
        <w:rPr>
          <w:rFonts w:hint="default" w:ascii="Times New Roman" w:hAnsi="Times New Roman" w:eastAsia="仿宋" w:cs="Times New Roman"/>
          <w:b w:val="0"/>
          <w:bCs/>
          <w:color w:val="000000" w:themeColor="text1"/>
          <w:kern w:val="0"/>
          <w:szCs w:val="21"/>
          <w:highlight w:val="none"/>
          <w:u w:val="none"/>
          <w14:textFill>
            <w14:solidFill>
              <w14:schemeClr w14:val="tx1"/>
            </w14:solidFill>
          </w14:textFill>
        </w:rPr>
      </w:pPr>
      <w:r>
        <w:rPr>
          <w:rFonts w:hint="default" w:ascii="Times New Roman" w:hAnsi="Times New Roman" w:eastAsia="仿宋" w:cs="Times New Roman"/>
          <w:b w:val="0"/>
          <w:bCs/>
          <w:color w:val="000000" w:themeColor="text1"/>
          <w:kern w:val="0"/>
          <w:szCs w:val="21"/>
          <w:highlight w:val="none"/>
          <w:u w:val="none"/>
          <w:lang w:val="en-US" w:eastAsia="zh-CN"/>
          <w14:textFill>
            <w14:solidFill>
              <w14:schemeClr w14:val="tx1"/>
            </w14:solidFill>
          </w14:textFill>
        </w:rPr>
        <w:t>6</w:t>
      </w:r>
      <w:r>
        <w:rPr>
          <w:rFonts w:hint="default" w:ascii="Times New Roman" w:hAnsi="Times New Roman" w:eastAsia="仿宋" w:cs="Times New Roman"/>
          <w:b w:val="0"/>
          <w:bCs/>
          <w:color w:val="000000" w:themeColor="text1"/>
          <w:kern w:val="0"/>
          <w:szCs w:val="21"/>
          <w:highlight w:val="none"/>
          <w:u w:val="none"/>
          <w14:textFill>
            <w14:solidFill>
              <w14:schemeClr w14:val="tx1"/>
            </w14:solidFill>
          </w14:textFill>
        </w:rPr>
        <w:t>、商务条款偏离表</w:t>
      </w:r>
    </w:p>
    <w:p>
      <w:pPr>
        <w:shd w:val="clear" w:color="auto" w:fill="auto"/>
        <w:spacing w:line="400" w:lineRule="exact"/>
        <w:ind w:firstLine="477" w:firstLineChars="199"/>
        <w:rPr>
          <w:rFonts w:hint="default" w:ascii="Times New Roman" w:hAnsi="Times New Roman" w:eastAsia="仿宋" w:cs="Times New Roman"/>
          <w:b w:val="0"/>
          <w:bCs/>
          <w:color w:val="000000" w:themeColor="text1"/>
          <w:kern w:val="0"/>
          <w:szCs w:val="21"/>
          <w:highlight w:val="none"/>
          <w:u w:val="none"/>
          <w:lang w:eastAsia="zh-CN"/>
          <w14:textFill>
            <w14:solidFill>
              <w14:schemeClr w14:val="tx1"/>
            </w14:solidFill>
          </w14:textFill>
        </w:rPr>
      </w:pPr>
      <w:r>
        <w:rPr>
          <w:rFonts w:hint="default" w:ascii="Times New Roman" w:hAnsi="Times New Roman" w:eastAsia="仿宋" w:cs="Times New Roman"/>
          <w:b w:val="0"/>
          <w:bCs/>
          <w:color w:val="000000" w:themeColor="text1"/>
          <w:kern w:val="0"/>
          <w:szCs w:val="21"/>
          <w:highlight w:val="none"/>
          <w:u w:val="none"/>
          <w:lang w:val="en-US" w:eastAsia="zh-CN"/>
          <w14:textFill>
            <w14:solidFill>
              <w14:schemeClr w14:val="tx1"/>
            </w14:solidFill>
          </w14:textFill>
        </w:rPr>
        <w:t>7、投标人基本情况表</w:t>
      </w:r>
    </w:p>
    <w:p>
      <w:pPr>
        <w:shd w:val="clear" w:color="auto" w:fill="auto"/>
        <w:spacing w:line="400" w:lineRule="exact"/>
        <w:ind w:firstLine="477" w:firstLineChars="199"/>
        <w:rPr>
          <w:rFonts w:hint="default" w:ascii="Times New Roman" w:hAnsi="Times New Roman" w:eastAsia="仿宋" w:cs="Times New Roman"/>
          <w:b w:val="0"/>
          <w:bCs/>
          <w:color w:val="000000" w:themeColor="text1"/>
          <w:kern w:val="0"/>
          <w:szCs w:val="21"/>
          <w:highlight w:val="none"/>
          <w:u w:val="none"/>
          <w:lang w:val="en-US" w:eastAsia="zh-CN"/>
          <w14:textFill>
            <w14:solidFill>
              <w14:schemeClr w14:val="tx1"/>
            </w14:solidFill>
          </w14:textFill>
        </w:rPr>
      </w:pPr>
      <w:r>
        <w:rPr>
          <w:rFonts w:hint="default" w:ascii="Times New Roman" w:hAnsi="Times New Roman" w:eastAsia="仿宋" w:cs="Times New Roman"/>
          <w:b w:val="0"/>
          <w:bCs/>
          <w:color w:val="000000" w:themeColor="text1"/>
          <w:kern w:val="0"/>
          <w:szCs w:val="21"/>
          <w:highlight w:val="none"/>
          <w:u w:val="none"/>
          <w:lang w:val="en-US" w:eastAsia="zh-CN"/>
          <w14:textFill>
            <w14:solidFill>
              <w14:schemeClr w14:val="tx1"/>
            </w14:solidFill>
          </w14:textFill>
        </w:rPr>
        <w:t>8、类似项目业绩表</w:t>
      </w:r>
    </w:p>
    <w:p>
      <w:pPr>
        <w:shd w:val="clear" w:color="auto" w:fill="auto"/>
        <w:spacing w:line="400" w:lineRule="exact"/>
        <w:ind w:firstLine="477" w:firstLineChars="199"/>
        <w:rPr>
          <w:rFonts w:hint="default" w:ascii="Times New Roman" w:hAnsi="Times New Roman" w:eastAsia="仿宋" w:cs="Times New Roman"/>
          <w:b w:val="0"/>
          <w:bCs/>
          <w:color w:val="000000" w:themeColor="text1"/>
          <w:kern w:val="0"/>
          <w:szCs w:val="21"/>
          <w:highlight w:val="none"/>
          <w:u w:val="none"/>
          <w14:textFill>
            <w14:solidFill>
              <w14:schemeClr w14:val="tx1"/>
            </w14:solidFill>
          </w14:textFill>
        </w:rPr>
      </w:pPr>
      <w:r>
        <w:rPr>
          <w:rFonts w:hint="default" w:ascii="Times New Roman" w:hAnsi="Times New Roman" w:eastAsia="仿宋" w:cs="Times New Roman"/>
          <w:b w:val="0"/>
          <w:bCs/>
          <w:color w:val="000000" w:themeColor="text1"/>
          <w:kern w:val="0"/>
          <w:szCs w:val="21"/>
          <w:highlight w:val="none"/>
          <w:u w:val="none"/>
          <w:lang w:val="en-US" w:eastAsia="zh-CN"/>
          <w14:textFill>
            <w14:solidFill>
              <w14:schemeClr w14:val="tx1"/>
            </w14:solidFill>
          </w14:textFill>
        </w:rPr>
        <w:t>9</w:t>
      </w:r>
      <w:r>
        <w:rPr>
          <w:rFonts w:hint="default" w:ascii="Times New Roman" w:hAnsi="Times New Roman" w:eastAsia="仿宋" w:cs="Times New Roman"/>
          <w:b w:val="0"/>
          <w:bCs/>
          <w:color w:val="000000" w:themeColor="text1"/>
          <w:kern w:val="0"/>
          <w:szCs w:val="21"/>
          <w:highlight w:val="none"/>
          <w:u w:val="none"/>
          <w14:textFill>
            <w14:solidFill>
              <w14:schemeClr w14:val="tx1"/>
            </w14:solidFill>
          </w14:textFill>
        </w:rPr>
        <w:t>、中小企业声明函(</w:t>
      </w:r>
      <w:r>
        <w:rPr>
          <w:rFonts w:hint="default" w:ascii="Times New Roman" w:hAnsi="Times New Roman" w:eastAsia="仿宋" w:cs="Times New Roman"/>
          <w:b w:val="0"/>
          <w:bCs/>
          <w:color w:val="000000" w:themeColor="text1"/>
          <w:kern w:val="0"/>
          <w:szCs w:val="21"/>
          <w:highlight w:val="none"/>
          <w:u w:val="none"/>
          <w:lang w:eastAsia="zh-CN"/>
          <w14:textFill>
            <w14:solidFill>
              <w14:schemeClr w14:val="tx1"/>
            </w14:solidFill>
          </w14:textFill>
        </w:rPr>
        <w:t>货物</w:t>
      </w:r>
      <w:r>
        <w:rPr>
          <w:rFonts w:hint="default" w:ascii="Times New Roman" w:hAnsi="Times New Roman" w:eastAsia="仿宋" w:cs="Times New Roman"/>
          <w:b w:val="0"/>
          <w:bCs/>
          <w:color w:val="000000" w:themeColor="text1"/>
          <w:kern w:val="0"/>
          <w:szCs w:val="21"/>
          <w:highlight w:val="none"/>
          <w:u w:val="none"/>
          <w14:textFill>
            <w14:solidFill>
              <w14:schemeClr w14:val="tx1"/>
            </w14:solidFill>
          </w14:textFill>
        </w:rPr>
        <w:t>)</w:t>
      </w:r>
    </w:p>
    <w:p>
      <w:pPr>
        <w:shd w:val="clear" w:color="auto" w:fill="auto"/>
        <w:spacing w:line="400" w:lineRule="exact"/>
        <w:ind w:firstLine="477" w:firstLineChars="199"/>
        <w:rPr>
          <w:rFonts w:hint="default" w:ascii="Times New Roman" w:hAnsi="Times New Roman" w:eastAsia="仿宋" w:cs="Times New Roman"/>
          <w:b w:val="0"/>
          <w:bCs/>
          <w:color w:val="000000" w:themeColor="text1"/>
          <w:kern w:val="0"/>
          <w:szCs w:val="21"/>
          <w:highlight w:val="none"/>
          <w:u w:val="none"/>
          <w14:textFill>
            <w14:solidFill>
              <w14:schemeClr w14:val="tx1"/>
            </w14:solidFill>
          </w14:textFill>
        </w:rPr>
      </w:pPr>
      <w:r>
        <w:rPr>
          <w:rFonts w:hint="default" w:ascii="Times New Roman" w:hAnsi="Times New Roman" w:eastAsia="仿宋" w:cs="Times New Roman"/>
          <w:b w:val="0"/>
          <w:bCs/>
          <w:color w:val="000000" w:themeColor="text1"/>
          <w:kern w:val="0"/>
          <w:szCs w:val="21"/>
          <w:highlight w:val="none"/>
          <w:u w:val="none"/>
          <w:lang w:val="en-US" w:eastAsia="zh-CN"/>
          <w14:textFill>
            <w14:solidFill>
              <w14:schemeClr w14:val="tx1"/>
            </w14:solidFill>
          </w14:textFill>
        </w:rPr>
        <w:t>10、</w:t>
      </w:r>
      <w:r>
        <w:rPr>
          <w:rFonts w:hint="default" w:ascii="Times New Roman" w:hAnsi="Times New Roman" w:eastAsia="仿宋" w:cs="Times New Roman"/>
          <w:b w:val="0"/>
          <w:bCs/>
          <w:color w:val="000000" w:themeColor="text1"/>
          <w:kern w:val="0"/>
          <w:szCs w:val="21"/>
          <w:highlight w:val="none"/>
          <w:u w:val="none"/>
          <w14:textFill>
            <w14:solidFill>
              <w14:schemeClr w14:val="tx1"/>
            </w14:solidFill>
          </w14:textFill>
        </w:rPr>
        <w:t>《残疾人福利性单位声明函》</w:t>
      </w:r>
    </w:p>
    <w:p>
      <w:pPr>
        <w:shd w:val="clear" w:color="auto" w:fill="auto"/>
        <w:spacing w:line="400" w:lineRule="exact"/>
        <w:ind w:firstLine="477" w:firstLineChars="199"/>
        <w:rPr>
          <w:rFonts w:hint="default" w:ascii="Times New Roman" w:hAnsi="Times New Roman" w:eastAsia="仿宋" w:cs="Times New Roman"/>
          <w:b w:val="0"/>
          <w:bCs/>
          <w:color w:val="000000" w:themeColor="text1"/>
          <w:kern w:val="0"/>
          <w:szCs w:val="21"/>
          <w:highlight w:val="none"/>
          <w:u w:val="none"/>
          <w:lang w:eastAsia="zh-CN"/>
          <w14:textFill>
            <w14:solidFill>
              <w14:schemeClr w14:val="tx1"/>
            </w14:solidFill>
          </w14:textFill>
        </w:rPr>
      </w:pPr>
      <w:r>
        <w:rPr>
          <w:rFonts w:hint="default" w:ascii="Times New Roman" w:hAnsi="Times New Roman" w:eastAsia="仿宋" w:cs="Times New Roman"/>
          <w:b w:val="0"/>
          <w:bCs/>
          <w:color w:val="000000" w:themeColor="text1"/>
          <w:kern w:val="0"/>
          <w:szCs w:val="21"/>
          <w:highlight w:val="none"/>
          <w:u w:val="none"/>
          <w:lang w:val="en-US" w:eastAsia="zh-CN"/>
          <w14:textFill>
            <w14:solidFill>
              <w14:schemeClr w14:val="tx1"/>
            </w14:solidFill>
          </w14:textFill>
        </w:rPr>
        <w:t>11、</w:t>
      </w:r>
      <w:r>
        <w:rPr>
          <w:rFonts w:hint="default" w:ascii="Times New Roman" w:hAnsi="Times New Roman" w:eastAsia="仿宋" w:cs="Times New Roman"/>
          <w:b w:val="0"/>
          <w:bCs/>
          <w:color w:val="000000" w:themeColor="text1"/>
          <w:kern w:val="0"/>
          <w:szCs w:val="21"/>
          <w:highlight w:val="none"/>
          <w:u w:val="none"/>
          <w:lang w:eastAsia="zh-CN"/>
          <w14:textFill>
            <w14:solidFill>
              <w14:schemeClr w14:val="tx1"/>
            </w14:solidFill>
          </w14:textFill>
        </w:rPr>
        <w:t>评分标准和细则中技术部分证明材料</w:t>
      </w:r>
    </w:p>
    <w:p>
      <w:pPr>
        <w:shd w:val="clear" w:color="auto" w:fill="auto"/>
        <w:spacing w:line="400" w:lineRule="exact"/>
        <w:ind w:firstLine="477" w:firstLineChars="199"/>
        <w:rPr>
          <w:rFonts w:hint="default" w:ascii="Times New Roman" w:hAnsi="Times New Roman" w:eastAsia="仿宋" w:cs="Times New Roman"/>
          <w:b w:val="0"/>
          <w:bCs/>
          <w:color w:val="000000" w:themeColor="text1"/>
          <w:kern w:val="0"/>
          <w:szCs w:val="21"/>
          <w:highlight w:val="none"/>
          <w:u w:val="none"/>
          <w:lang w:eastAsia="zh-CN"/>
          <w14:textFill>
            <w14:solidFill>
              <w14:schemeClr w14:val="tx1"/>
            </w14:solidFill>
          </w14:textFill>
        </w:rPr>
      </w:pPr>
      <w:r>
        <w:rPr>
          <w:rFonts w:hint="default" w:ascii="Times New Roman" w:hAnsi="Times New Roman" w:eastAsia="仿宋" w:cs="Times New Roman"/>
          <w:b w:val="0"/>
          <w:bCs/>
          <w:color w:val="000000" w:themeColor="text1"/>
          <w:kern w:val="0"/>
          <w:szCs w:val="21"/>
          <w:highlight w:val="none"/>
          <w:u w:val="none"/>
          <w:lang w:val="en-US" w:eastAsia="zh-CN"/>
          <w14:textFill>
            <w14:solidFill>
              <w14:schemeClr w14:val="tx1"/>
            </w14:solidFill>
          </w14:textFill>
        </w:rPr>
        <w:t>12、</w:t>
      </w:r>
      <w:r>
        <w:rPr>
          <w:rFonts w:hint="default" w:ascii="Times New Roman" w:hAnsi="Times New Roman" w:eastAsia="仿宋" w:cs="Times New Roman"/>
          <w:b w:val="0"/>
          <w:bCs/>
          <w:color w:val="000000" w:themeColor="text1"/>
          <w:kern w:val="0"/>
          <w:szCs w:val="21"/>
          <w:highlight w:val="none"/>
          <w:u w:val="none"/>
          <w:lang w:eastAsia="zh-CN"/>
          <w14:textFill>
            <w14:solidFill>
              <w14:schemeClr w14:val="tx1"/>
            </w14:solidFill>
          </w14:textFill>
        </w:rPr>
        <w:t>评分标准和细则中技术部分证明材料（格式自拟）</w:t>
      </w:r>
    </w:p>
    <w:p>
      <w:pPr>
        <w:shd w:val="clear" w:color="auto" w:fill="auto"/>
        <w:spacing w:line="400" w:lineRule="exact"/>
        <w:ind w:firstLine="477" w:firstLineChars="199"/>
        <w:rPr>
          <w:rFonts w:hint="default" w:ascii="Times New Roman" w:hAnsi="Times New Roman" w:eastAsia="仿宋" w:cs="Times New Roman"/>
          <w:b w:val="0"/>
          <w:bCs/>
          <w:color w:val="000000" w:themeColor="text1"/>
          <w:kern w:val="0"/>
          <w:szCs w:val="21"/>
          <w:highlight w:val="none"/>
          <w:u w:val="none"/>
          <w:lang w:eastAsia="zh-CN"/>
          <w14:textFill>
            <w14:solidFill>
              <w14:schemeClr w14:val="tx1"/>
            </w14:solidFill>
          </w14:textFill>
        </w:rPr>
      </w:pPr>
      <w:r>
        <w:rPr>
          <w:rFonts w:hint="default" w:ascii="Times New Roman" w:hAnsi="Times New Roman" w:eastAsia="仿宋" w:cs="Times New Roman"/>
          <w:b w:val="0"/>
          <w:bCs/>
          <w:color w:val="000000" w:themeColor="text1"/>
          <w:kern w:val="0"/>
          <w:szCs w:val="21"/>
          <w:highlight w:val="none"/>
          <w:u w:val="none"/>
          <w:lang w:val="en-US" w:eastAsia="zh-CN"/>
          <w14:textFill>
            <w14:solidFill>
              <w14:schemeClr w14:val="tx1"/>
            </w14:solidFill>
          </w14:textFill>
        </w:rPr>
        <w:t>13、</w:t>
      </w:r>
      <w:r>
        <w:rPr>
          <w:rFonts w:hint="default" w:ascii="Times New Roman" w:hAnsi="Times New Roman" w:eastAsia="仿宋" w:cs="Times New Roman"/>
          <w:b w:val="0"/>
          <w:bCs/>
          <w:color w:val="000000" w:themeColor="text1"/>
          <w:kern w:val="0"/>
          <w:szCs w:val="21"/>
          <w:highlight w:val="none"/>
          <w:u w:val="none"/>
          <w:lang w:eastAsia="zh-CN"/>
          <w14:textFill>
            <w14:solidFill>
              <w14:schemeClr w14:val="tx1"/>
            </w14:solidFill>
          </w14:textFill>
        </w:rPr>
        <w:t>投标人认为有必要提供的其他证明材料（格式自拟）</w:t>
      </w:r>
    </w:p>
    <w:p>
      <w:pPr>
        <w:shd w:val="clear" w:color="auto" w:fill="auto"/>
        <w:spacing w:line="400" w:lineRule="exact"/>
        <w:ind w:firstLine="477" w:firstLineChars="199"/>
        <w:rPr>
          <w:rFonts w:hint="default" w:ascii="Times New Roman" w:hAnsi="Times New Roman" w:eastAsia="仿宋" w:cs="Times New Roman"/>
          <w:color w:val="000000" w:themeColor="text1"/>
          <w:szCs w:val="21"/>
          <w:highlight w:val="none"/>
          <w:lang w:eastAsia="zh-CN"/>
          <w14:textFill>
            <w14:solidFill>
              <w14:schemeClr w14:val="tx1"/>
            </w14:solidFill>
          </w14:textFill>
        </w:rPr>
      </w:pPr>
      <w:r>
        <w:rPr>
          <w:rFonts w:hint="default" w:ascii="Times New Roman" w:hAnsi="Times New Roman" w:eastAsia="仿宋" w:cs="Times New Roman"/>
          <w:b/>
          <w:color w:val="000000" w:themeColor="text1"/>
          <w:kern w:val="0"/>
          <w:szCs w:val="21"/>
          <w:highlight w:val="none"/>
          <w:u w:val="single"/>
          <w14:textFill>
            <w14:solidFill>
              <w14:schemeClr w14:val="tx1"/>
            </w14:solidFill>
          </w14:textFill>
        </w:rPr>
        <w:t>注：以上材料须</w:t>
      </w:r>
      <w:r>
        <w:rPr>
          <w:rFonts w:hint="default" w:ascii="Times New Roman" w:hAnsi="Times New Roman" w:eastAsia="仿宋" w:cs="Times New Roman"/>
          <w:b/>
          <w:color w:val="000000" w:themeColor="text1"/>
          <w:kern w:val="0"/>
          <w:szCs w:val="21"/>
          <w:highlight w:val="none"/>
          <w:u w:val="single"/>
          <w:lang w:eastAsia="zh-CN"/>
          <w14:textFill>
            <w14:solidFill>
              <w14:schemeClr w14:val="tx1"/>
            </w14:solidFill>
          </w14:textFill>
        </w:rPr>
        <w:t>逐页</w:t>
      </w:r>
      <w:r>
        <w:rPr>
          <w:rFonts w:hint="default" w:ascii="Times New Roman" w:hAnsi="Times New Roman" w:eastAsia="仿宋" w:cs="Times New Roman"/>
          <w:b/>
          <w:color w:val="000000" w:themeColor="text1"/>
          <w:kern w:val="0"/>
          <w:szCs w:val="21"/>
          <w:highlight w:val="none"/>
          <w:u w:val="single"/>
          <w14:textFill>
            <w14:solidFill>
              <w14:schemeClr w14:val="tx1"/>
            </w14:solidFill>
          </w14:textFill>
        </w:rPr>
        <w:t>加盖单位公章</w:t>
      </w:r>
      <w:r>
        <w:rPr>
          <w:rFonts w:hint="default" w:ascii="Times New Roman" w:hAnsi="Times New Roman" w:eastAsia="仿宋" w:cs="Times New Roman"/>
          <w:b/>
          <w:color w:val="000000" w:themeColor="text1"/>
          <w:kern w:val="0"/>
          <w:szCs w:val="21"/>
          <w:highlight w:val="none"/>
          <w:u w:val="single"/>
          <w:lang w:eastAsia="zh-CN"/>
          <w14:textFill>
            <w14:solidFill>
              <w14:schemeClr w14:val="tx1"/>
            </w14:solidFill>
          </w14:textFill>
        </w:rPr>
        <w:t>。</w:t>
      </w:r>
    </w:p>
    <w:p>
      <w:pPr>
        <w:shd w:val="clear" w:color="auto" w:fill="auto"/>
        <w:spacing w:line="400" w:lineRule="exact"/>
        <w:ind w:firstLine="477" w:firstLineChars="199"/>
        <w:rPr>
          <w:rFonts w:hint="default" w:ascii="Times New Roman" w:hAnsi="Times New Roman" w:eastAsia="仿宋" w:cs="Times New Roman"/>
          <w:color w:val="000000" w:themeColor="text1"/>
          <w:szCs w:val="21"/>
          <w:highlight w:val="none"/>
          <w:lang w:eastAsia="zh-CN"/>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21.</w:t>
      </w: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3</w:t>
      </w:r>
      <w:r>
        <w:rPr>
          <w:rFonts w:hint="default" w:ascii="Times New Roman" w:hAnsi="Times New Roman" w:eastAsia="仿宋" w:cs="Times New Roman"/>
          <w:color w:val="000000" w:themeColor="text1"/>
          <w:szCs w:val="21"/>
          <w:highlight w:val="none"/>
          <w:lang w:eastAsia="zh-CN"/>
          <w14:textFill>
            <w14:solidFill>
              <w14:schemeClr w14:val="tx1"/>
            </w14:solidFill>
          </w14:textFill>
        </w:rPr>
        <w:t>投标文件的要求</w:t>
      </w:r>
    </w:p>
    <w:p>
      <w:pPr>
        <w:shd w:val="clear" w:color="auto" w:fill="auto"/>
        <w:spacing w:line="400" w:lineRule="exact"/>
        <w:ind w:firstLine="477" w:firstLineChars="199"/>
        <w:rPr>
          <w:rFonts w:hint="default" w:ascii="Times New Roman" w:hAnsi="Times New Roman" w:eastAsia="仿宋" w:cs="Times New Roman"/>
          <w:color w:val="000000" w:themeColor="text1"/>
          <w:szCs w:val="21"/>
          <w:highlight w:val="none"/>
          <w:lang w:eastAsia="zh-CN"/>
          <w14:textFill>
            <w14:solidFill>
              <w14:schemeClr w14:val="tx1"/>
            </w14:solidFill>
          </w14:textFill>
        </w:rPr>
      </w:pPr>
      <w:r>
        <w:rPr>
          <w:rFonts w:hint="default" w:ascii="Times New Roman" w:hAnsi="Times New Roman" w:eastAsia="仿宋" w:cs="Times New Roman"/>
          <w:color w:val="000000" w:themeColor="text1"/>
          <w:szCs w:val="21"/>
          <w:highlight w:val="none"/>
          <w:lang w:eastAsia="zh-CN"/>
          <w14:textFill>
            <w14:solidFill>
              <w14:schemeClr w14:val="tx1"/>
            </w14:solidFill>
          </w14:textFill>
        </w:rPr>
        <w:t>（</w:t>
      </w: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1</w:t>
      </w:r>
      <w:r>
        <w:rPr>
          <w:rFonts w:hint="default" w:ascii="Times New Roman" w:hAnsi="Times New Roman" w:eastAsia="仿宋" w:cs="Times New Roman"/>
          <w:color w:val="000000" w:themeColor="text1"/>
          <w:szCs w:val="21"/>
          <w:highlight w:val="none"/>
          <w:lang w:eastAsia="zh-CN"/>
          <w14:textFill>
            <w14:solidFill>
              <w14:schemeClr w14:val="tx1"/>
            </w14:solidFill>
          </w14:textFill>
        </w:rPr>
        <w:t>）供应商应仔细阅读采购文件的所有内容，按照采购文件的要求详细编制投标文件，所提交的全部资料必须真实有效，并且要保证字迹清晰易于辨认。投标文件应对采购文件实质性内容作出响应，否则按无效标处理。</w:t>
      </w:r>
    </w:p>
    <w:p>
      <w:pPr>
        <w:shd w:val="clear" w:color="auto" w:fill="auto"/>
        <w:spacing w:line="400" w:lineRule="exact"/>
        <w:ind w:firstLine="477" w:firstLineChars="199"/>
        <w:rPr>
          <w:rFonts w:hint="default" w:ascii="Times New Roman" w:hAnsi="Times New Roman" w:eastAsia="仿宋" w:cs="Times New Roman"/>
          <w:color w:val="000000" w:themeColor="text1"/>
          <w:szCs w:val="21"/>
          <w:highlight w:val="none"/>
          <w:lang w:eastAsia="zh-CN"/>
          <w14:textFill>
            <w14:solidFill>
              <w14:schemeClr w14:val="tx1"/>
            </w14:solidFill>
          </w14:textFill>
        </w:rPr>
      </w:pPr>
      <w:r>
        <w:rPr>
          <w:rFonts w:hint="default" w:ascii="Times New Roman" w:hAnsi="Times New Roman" w:eastAsia="仿宋" w:cs="Times New Roman"/>
          <w:color w:val="000000" w:themeColor="text1"/>
          <w:szCs w:val="21"/>
          <w:highlight w:val="none"/>
          <w:lang w:eastAsia="zh-CN"/>
          <w14:textFill>
            <w14:solidFill>
              <w14:schemeClr w14:val="tx1"/>
            </w14:solidFill>
          </w14:textFill>
        </w:rPr>
        <w:t>（</w:t>
      </w: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2</w:t>
      </w:r>
      <w:r>
        <w:rPr>
          <w:rFonts w:hint="default" w:ascii="Times New Roman" w:hAnsi="Times New Roman" w:eastAsia="仿宋" w:cs="Times New Roman"/>
          <w:color w:val="000000" w:themeColor="text1"/>
          <w:szCs w:val="21"/>
          <w:highlight w:val="none"/>
          <w:lang w:eastAsia="zh-CN"/>
          <w14:textFill>
            <w14:solidFill>
              <w14:schemeClr w14:val="tx1"/>
            </w14:solidFill>
          </w14:textFill>
        </w:rPr>
        <w:t>）投标文件格式应按本采购文件第六章格式要求编制，不得对采购文件格式进行增删更改，否则按无效标处理。</w:t>
      </w:r>
    </w:p>
    <w:p>
      <w:pPr>
        <w:shd w:val="clear" w:color="auto" w:fill="auto"/>
        <w:spacing w:line="400" w:lineRule="exact"/>
        <w:ind w:firstLine="477" w:firstLineChars="199"/>
        <w:rPr>
          <w:rFonts w:hint="default" w:ascii="Times New Roman" w:hAnsi="Times New Roman" w:eastAsia="仿宋" w:cs="Times New Roman"/>
          <w:color w:val="000000" w:themeColor="text1"/>
          <w:szCs w:val="21"/>
          <w:highlight w:val="none"/>
          <w:lang w:eastAsia="zh-CN"/>
          <w14:textFill>
            <w14:solidFill>
              <w14:schemeClr w14:val="tx1"/>
            </w14:solidFill>
          </w14:textFill>
        </w:rPr>
      </w:pPr>
      <w:r>
        <w:rPr>
          <w:rFonts w:hint="default" w:ascii="Times New Roman" w:hAnsi="Times New Roman" w:eastAsia="仿宋" w:cs="Times New Roman"/>
          <w:color w:val="000000" w:themeColor="text1"/>
          <w:szCs w:val="21"/>
          <w:highlight w:val="none"/>
          <w:lang w:eastAsia="zh-CN"/>
          <w14:textFill>
            <w14:solidFill>
              <w14:schemeClr w14:val="tx1"/>
            </w14:solidFill>
          </w14:textFill>
        </w:rPr>
        <w:t>（</w:t>
      </w: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3</w:t>
      </w:r>
      <w:r>
        <w:rPr>
          <w:rFonts w:hint="default" w:ascii="Times New Roman" w:hAnsi="Times New Roman" w:eastAsia="仿宋" w:cs="Times New Roman"/>
          <w:color w:val="000000" w:themeColor="text1"/>
          <w:szCs w:val="21"/>
          <w:highlight w:val="none"/>
          <w:lang w:eastAsia="zh-CN"/>
          <w14:textFill>
            <w14:solidFill>
              <w14:schemeClr w14:val="tx1"/>
            </w14:solidFill>
          </w14:textFill>
        </w:rPr>
        <w:t xml:space="preserve">）对采购文件格式可更改的例外情况：采购文件第六章附件格式要求中明确规定表格中行数不够用时可按相同格式增加行数，其他一切内容和格式不得更改。 </w:t>
      </w:r>
    </w:p>
    <w:p>
      <w:pPr>
        <w:shd w:val="clear" w:color="auto" w:fill="auto"/>
        <w:spacing w:line="400" w:lineRule="exact"/>
        <w:ind w:firstLine="477" w:firstLineChars="199"/>
        <w:rPr>
          <w:rFonts w:hint="default" w:ascii="Times New Roman" w:hAnsi="Times New Roman" w:eastAsia="仿宋" w:cs="Times New Roman"/>
          <w:color w:val="000000" w:themeColor="text1"/>
          <w:szCs w:val="21"/>
          <w:highlight w:val="none"/>
          <w:lang w:eastAsia="zh-CN"/>
          <w14:textFill>
            <w14:solidFill>
              <w14:schemeClr w14:val="tx1"/>
            </w14:solidFill>
          </w14:textFill>
        </w:rPr>
      </w:pPr>
      <w:r>
        <w:rPr>
          <w:rFonts w:hint="default" w:ascii="Times New Roman" w:hAnsi="Times New Roman" w:eastAsia="仿宋" w:cs="Times New Roman"/>
          <w:color w:val="000000" w:themeColor="text1"/>
          <w:szCs w:val="21"/>
          <w:highlight w:val="none"/>
          <w:lang w:eastAsia="zh-CN"/>
          <w14:textFill>
            <w14:solidFill>
              <w14:schemeClr w14:val="tx1"/>
            </w14:solidFill>
          </w14:textFill>
        </w:rPr>
        <w:t>（</w:t>
      </w: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4</w:t>
      </w:r>
      <w:r>
        <w:rPr>
          <w:rFonts w:hint="default" w:ascii="Times New Roman" w:hAnsi="Times New Roman" w:eastAsia="仿宋" w:cs="Times New Roman"/>
          <w:color w:val="000000" w:themeColor="text1"/>
          <w:szCs w:val="21"/>
          <w:highlight w:val="none"/>
          <w:lang w:eastAsia="zh-CN"/>
          <w14:textFill>
            <w14:solidFill>
              <w14:schemeClr w14:val="tx1"/>
            </w14:solidFill>
          </w14:textFill>
        </w:rPr>
        <w:t>）投标文件为电子投标文件，电子投标文件按“政采云供应商项目采购-电子招投标操作指南”及本采购文件要求制作、加密传输。</w:t>
      </w:r>
    </w:p>
    <w:p>
      <w:pPr>
        <w:shd w:val="clear" w:color="auto" w:fill="auto"/>
        <w:spacing w:line="400" w:lineRule="exact"/>
        <w:ind w:firstLine="477" w:firstLineChars="199"/>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lang w:eastAsia="zh-CN"/>
          <w14:textFill>
            <w14:solidFill>
              <w14:schemeClr w14:val="tx1"/>
            </w14:solidFill>
          </w14:textFill>
        </w:rPr>
        <w:t>（</w:t>
      </w: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5</w:t>
      </w:r>
      <w:r>
        <w:rPr>
          <w:rFonts w:hint="default" w:ascii="Times New Roman" w:hAnsi="Times New Roman" w:eastAsia="仿宋" w:cs="Times New Roman"/>
          <w:color w:val="000000" w:themeColor="text1"/>
          <w:szCs w:val="21"/>
          <w:highlight w:val="none"/>
          <w:lang w:eastAsia="zh-CN"/>
          <w14:textFill>
            <w14:solidFill>
              <w14:schemeClr w14:val="tx1"/>
            </w14:solidFill>
          </w14:textFill>
        </w:rPr>
        <w:t>）投标文件未在投标截止时间前完成传输的，视为投标文件撤回；投标文件未按时解密也未提供备份投标文件的，亦视为投标文件撤回。</w:t>
      </w:r>
    </w:p>
    <w:p>
      <w:pPr>
        <w:shd w:val="clear" w:color="auto" w:fill="auto"/>
        <w:spacing w:line="440" w:lineRule="exact"/>
        <w:ind w:firstLine="480" w:firstLineChars="200"/>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b/>
          <w:color w:val="000000" w:themeColor="text1"/>
          <w:szCs w:val="21"/>
          <w:highlight w:val="none"/>
          <w14:textFill>
            <w14:solidFill>
              <w14:schemeClr w14:val="tx1"/>
            </w14:solidFill>
          </w14:textFill>
        </w:rPr>
        <w:t>22</w:t>
      </w:r>
      <w:r>
        <w:rPr>
          <w:rFonts w:hint="default" w:ascii="Times New Roman" w:hAnsi="Times New Roman" w:eastAsia="仿宋" w:cs="Times New Roman"/>
          <w:color w:val="000000" w:themeColor="text1"/>
          <w:szCs w:val="21"/>
          <w:highlight w:val="none"/>
          <w14:textFill>
            <w14:solidFill>
              <w14:schemeClr w14:val="tx1"/>
            </w14:solidFill>
          </w14:textFill>
        </w:rPr>
        <w:t>.</w:t>
      </w:r>
      <w:r>
        <w:rPr>
          <w:rFonts w:hint="default" w:ascii="Times New Roman" w:hAnsi="Times New Roman" w:eastAsia="仿宋" w:cs="Times New Roman"/>
          <w:b/>
          <w:color w:val="000000" w:themeColor="text1"/>
          <w:szCs w:val="21"/>
          <w:highlight w:val="none"/>
          <w14:textFill>
            <w14:solidFill>
              <w14:schemeClr w14:val="tx1"/>
            </w14:solidFill>
          </w14:textFill>
        </w:rPr>
        <w:t>投标报价</w:t>
      </w:r>
    </w:p>
    <w:p>
      <w:pPr>
        <w:shd w:val="clear" w:color="auto" w:fill="auto"/>
        <w:spacing w:line="440" w:lineRule="exact"/>
        <w:ind w:firstLine="480" w:firstLineChars="200"/>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22.1投标报价文件中的单价和总价全部采用人民币表示。</w:t>
      </w:r>
    </w:p>
    <w:p>
      <w:pPr>
        <w:shd w:val="clear" w:color="auto" w:fill="auto"/>
        <w:spacing w:line="440" w:lineRule="exact"/>
        <w:ind w:firstLine="480" w:firstLineChars="200"/>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22.2投标报价表上应清楚地标明投标人拟提供货物的名称、型号、生产厂家、数量、单价和总价。</w:t>
      </w:r>
    </w:p>
    <w:p>
      <w:pPr>
        <w:shd w:val="clear" w:color="auto" w:fill="auto"/>
        <w:spacing w:line="440" w:lineRule="exact"/>
        <w:ind w:firstLine="480" w:firstLineChars="200"/>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22.3投标人只允许有一个方案、一个报价。</w:t>
      </w:r>
    </w:p>
    <w:p>
      <w:pPr>
        <w:shd w:val="clear" w:color="auto" w:fill="auto"/>
        <w:spacing w:line="440" w:lineRule="exact"/>
        <w:ind w:firstLine="480" w:firstLineChars="200"/>
        <w:rPr>
          <w:rFonts w:hint="default" w:ascii="Times New Roman" w:hAnsi="Times New Roman" w:eastAsia="仿宋" w:cs="Times New Roman"/>
          <w:color w:val="FF0000"/>
          <w:szCs w:val="21"/>
          <w:highlight w:val="none"/>
        </w:rPr>
      </w:pPr>
      <w:r>
        <w:rPr>
          <w:rFonts w:hint="default" w:ascii="Times New Roman" w:hAnsi="Times New Roman" w:eastAsia="仿宋" w:cs="Times New Roman"/>
          <w:color w:val="auto"/>
          <w:szCs w:val="21"/>
          <w:highlight w:val="none"/>
        </w:rPr>
        <w:t>22.4投标人应按“采购内容及技术参数要求”所列货物逐项进行单价报价，并最终按货物总量乘以货物单价报总价，不得采用总价下浮的方式进行报价。综合单价包括：综合单价包括：货物本身价格、保险费用、包装费、运输费用、二次搬运费、损耗、技术指导、税金费用、随产品备品备件费、专用工具费、随产品资料费、技术服务费、技术考察费、培训费、安装费、调试费、人工费、自检费及验收合格前和质保期内发生的一切费用、应当提供的伴随服务/售后服务费用等直至正常使用的一切费用；综合单价今后将不作任何调整。</w:t>
      </w:r>
    </w:p>
    <w:p>
      <w:pPr>
        <w:shd w:val="clear" w:color="auto" w:fill="auto"/>
        <w:spacing w:line="440" w:lineRule="exact"/>
        <w:ind w:firstLine="480" w:firstLineChars="200"/>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22.5投标报价的价格是货物交货地验收价格，其总价即为履行合同的固定总价。</w:t>
      </w:r>
    </w:p>
    <w:p>
      <w:pPr>
        <w:shd w:val="clear" w:color="auto" w:fill="auto"/>
        <w:spacing w:line="440" w:lineRule="exact"/>
        <w:ind w:firstLine="480" w:firstLineChars="200"/>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22.6技术要求中规定的安装、调试和培训费用应包括在投标价格中。投标文件报价为含税价，招标人不再为此次招标支付任何费用。</w:t>
      </w:r>
    </w:p>
    <w:p>
      <w:pPr>
        <w:shd w:val="clear" w:color="auto" w:fill="auto"/>
        <w:spacing w:line="440" w:lineRule="exact"/>
        <w:ind w:firstLine="480" w:firstLineChars="200"/>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22.7投标报价应由法定代表人或被授权人签署。</w:t>
      </w:r>
    </w:p>
    <w:p>
      <w:pPr>
        <w:shd w:val="clear" w:color="auto" w:fill="auto"/>
        <w:spacing w:line="440" w:lineRule="exact"/>
        <w:ind w:firstLine="480" w:firstLineChars="200"/>
        <w:rPr>
          <w:rFonts w:hint="default" w:ascii="Times New Roman" w:hAnsi="Times New Roman" w:eastAsia="仿宋" w:cs="Times New Roman"/>
          <w:bCs/>
          <w:color w:val="000000" w:themeColor="text1"/>
          <w:szCs w:val="21"/>
          <w:highlight w:val="none"/>
          <w14:textFill>
            <w14:solidFill>
              <w14:schemeClr w14:val="tx1"/>
            </w14:solidFill>
          </w14:textFill>
        </w:rPr>
      </w:pPr>
      <w:r>
        <w:rPr>
          <w:rFonts w:hint="default" w:ascii="Times New Roman" w:hAnsi="Times New Roman" w:eastAsia="仿宋" w:cs="Times New Roman"/>
          <w:bCs/>
          <w:color w:val="000000" w:themeColor="text1"/>
          <w:szCs w:val="21"/>
          <w:highlight w:val="none"/>
          <w14:textFill>
            <w14:solidFill>
              <w14:schemeClr w14:val="tx1"/>
            </w14:solidFill>
          </w14:textFill>
        </w:rPr>
        <w:t>22.8</w:t>
      </w:r>
      <w:r>
        <w:rPr>
          <w:rFonts w:hint="default" w:ascii="Times New Roman" w:hAnsi="Times New Roman" w:eastAsia="仿宋" w:cs="Times New Roman"/>
          <w:b/>
          <w:color w:val="000000" w:themeColor="text1"/>
          <w:szCs w:val="21"/>
          <w:highlight w:val="none"/>
          <w14:textFill>
            <w14:solidFill>
              <w14:schemeClr w14:val="tx1"/>
            </w14:solidFill>
          </w14:textFill>
        </w:rPr>
        <w:t>投标人投标总报价，不得高于本次招标设置的最高限价，</w:t>
      </w:r>
      <w:r>
        <w:rPr>
          <w:rFonts w:hint="default" w:ascii="Times New Roman" w:hAnsi="Times New Roman" w:eastAsia="仿宋" w:cs="Times New Roman"/>
          <w:b/>
          <w:bCs/>
          <w:color w:val="000000" w:themeColor="text1"/>
          <w:szCs w:val="21"/>
          <w:highlight w:val="none"/>
          <w14:textFill>
            <w14:solidFill>
              <w14:schemeClr w14:val="tx1"/>
            </w14:solidFill>
          </w14:textFill>
        </w:rPr>
        <w:t>否则将作为无效投标处理。</w:t>
      </w:r>
    </w:p>
    <w:p>
      <w:pPr>
        <w:shd w:val="clear" w:color="auto" w:fill="auto"/>
        <w:spacing w:line="440" w:lineRule="exact"/>
        <w:ind w:firstLine="480" w:firstLineChars="200"/>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22.9如投标文件中未列明全面实现投标货物功能而必须配置的配套或辅助设施及相应技术措施的费用，这些费用将被视为已包含在总投标价中。</w:t>
      </w:r>
    </w:p>
    <w:p>
      <w:pPr>
        <w:shd w:val="clear" w:color="auto" w:fill="auto"/>
        <w:spacing w:line="440" w:lineRule="exact"/>
        <w:ind w:firstLine="480" w:firstLineChars="200"/>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22.10总投标价中不得包含</w:t>
      </w:r>
      <w:r>
        <w:rPr>
          <w:rFonts w:hint="default" w:ascii="Times New Roman" w:hAnsi="Times New Roman" w:eastAsia="仿宋" w:cs="Times New Roman"/>
          <w:color w:val="000000" w:themeColor="text1"/>
          <w:szCs w:val="21"/>
          <w:highlight w:val="none"/>
          <w:lang w:eastAsia="zh-CN"/>
          <w14:textFill>
            <w14:solidFill>
              <w14:schemeClr w14:val="tx1"/>
            </w14:solidFill>
          </w14:textFill>
        </w:rPr>
        <w:t>采购文件</w:t>
      </w:r>
      <w:r>
        <w:rPr>
          <w:rFonts w:hint="default" w:ascii="Times New Roman" w:hAnsi="Times New Roman" w:eastAsia="仿宋" w:cs="Times New Roman"/>
          <w:color w:val="000000" w:themeColor="text1"/>
          <w:szCs w:val="21"/>
          <w:highlight w:val="none"/>
          <w14:textFill>
            <w14:solidFill>
              <w14:schemeClr w14:val="tx1"/>
            </w14:solidFill>
          </w14:textFill>
        </w:rPr>
        <w:t>要求以外的内容，否则，在评标时不予核减，但在授予合同时，招标人有权将这部分价格从其中标价格中扣除。</w:t>
      </w:r>
    </w:p>
    <w:p>
      <w:pPr>
        <w:shd w:val="clear" w:color="auto" w:fill="auto"/>
        <w:spacing w:line="440" w:lineRule="exact"/>
        <w:ind w:firstLine="460" w:firstLineChars="192"/>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22.11总投标价中不得缺漏</w:t>
      </w:r>
      <w:r>
        <w:rPr>
          <w:rFonts w:hint="default" w:ascii="Times New Roman" w:hAnsi="Times New Roman" w:eastAsia="仿宋" w:cs="Times New Roman"/>
          <w:color w:val="000000" w:themeColor="text1"/>
          <w:szCs w:val="21"/>
          <w:highlight w:val="none"/>
          <w:lang w:eastAsia="zh-CN"/>
          <w14:textFill>
            <w14:solidFill>
              <w14:schemeClr w14:val="tx1"/>
            </w14:solidFill>
          </w14:textFill>
        </w:rPr>
        <w:t>采购文件</w:t>
      </w:r>
      <w:r>
        <w:rPr>
          <w:rFonts w:hint="default" w:ascii="Times New Roman" w:hAnsi="Times New Roman" w:eastAsia="仿宋" w:cs="Times New Roman"/>
          <w:color w:val="000000" w:themeColor="text1"/>
          <w:szCs w:val="21"/>
          <w:highlight w:val="none"/>
          <w14:textFill>
            <w14:solidFill>
              <w14:schemeClr w14:val="tx1"/>
            </w14:solidFill>
          </w14:textFill>
        </w:rPr>
        <w:t>所要求的内容，否则，评标时将有效投标中该项内容的最高价计入其评标总价，但在授予合同时，缺漏项目的报价视作已含在其他项目的报价中，这些项目将作为免费赠送而包含在合同内。</w:t>
      </w: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 xml:space="preserve">    </w:t>
      </w:r>
    </w:p>
    <w:p>
      <w:pPr>
        <w:shd w:val="clear" w:color="auto" w:fill="auto"/>
        <w:spacing w:line="440" w:lineRule="exact"/>
        <w:ind w:firstLine="460" w:firstLineChars="192"/>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22.12投标人不得对从第三方采购货物的随机备品、备件另行收费，否则在计算评标价时这部分费用将不予扣除，在授予合同时将从中标价格中扣除该部分费用。</w:t>
      </w:r>
    </w:p>
    <w:p>
      <w:pPr>
        <w:shd w:val="clear" w:color="auto" w:fill="auto"/>
        <w:spacing w:line="440" w:lineRule="exact"/>
        <w:ind w:firstLine="460" w:firstLineChars="192"/>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22.13投标人应根据货物的技术状况列出随机备品备件的清单和数量，并将该备品备件价格计入总投标价，若所提供的产品无需备件，则应在投标文件中说明；无论投标人在报价中列明随机备品备件的数量及价格多少，在质保期内招标人均无需为维护维修保养所需的专用工具和备品备件另行支付费用。</w:t>
      </w:r>
    </w:p>
    <w:p>
      <w:pPr>
        <w:shd w:val="clear" w:color="auto" w:fill="auto"/>
        <w:spacing w:line="440" w:lineRule="exact"/>
        <w:ind w:firstLine="480" w:firstLineChars="200"/>
        <w:rPr>
          <w:rFonts w:hint="default" w:ascii="Times New Roman" w:hAnsi="Times New Roman" w:eastAsia="仿宋" w:cs="Times New Roman"/>
          <w:b/>
          <w:color w:val="000000" w:themeColor="text1"/>
          <w:szCs w:val="21"/>
          <w:highlight w:val="none"/>
          <w14:textFill>
            <w14:solidFill>
              <w14:schemeClr w14:val="tx1"/>
            </w14:solidFill>
          </w14:textFill>
        </w:rPr>
      </w:pPr>
      <w:r>
        <w:rPr>
          <w:rFonts w:hint="default" w:ascii="Times New Roman" w:hAnsi="Times New Roman" w:eastAsia="仿宋" w:cs="Times New Roman"/>
          <w:b/>
          <w:color w:val="000000" w:themeColor="text1"/>
          <w:szCs w:val="21"/>
          <w:highlight w:val="none"/>
          <w14:textFill>
            <w14:solidFill>
              <w14:schemeClr w14:val="tx1"/>
            </w14:solidFill>
          </w14:textFill>
        </w:rPr>
        <w:t>23. 投标有效期</w:t>
      </w:r>
    </w:p>
    <w:p>
      <w:pPr>
        <w:shd w:val="clear" w:color="auto" w:fill="auto"/>
        <w:spacing w:line="440" w:lineRule="exact"/>
        <w:ind w:firstLine="480" w:firstLineChars="200"/>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23.1 除投标人须知前附表另有规定外，投标有效期为60天。</w:t>
      </w:r>
    </w:p>
    <w:p>
      <w:pPr>
        <w:shd w:val="clear" w:color="auto" w:fill="auto"/>
        <w:spacing w:line="440" w:lineRule="exact"/>
        <w:ind w:firstLine="480" w:firstLineChars="200"/>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23.2在投标有效期内，投标人撤销或修改其投标文件的，应承担</w:t>
      </w:r>
      <w:r>
        <w:rPr>
          <w:rFonts w:hint="default" w:ascii="Times New Roman" w:hAnsi="Times New Roman" w:eastAsia="仿宋" w:cs="Times New Roman"/>
          <w:color w:val="000000" w:themeColor="text1"/>
          <w:szCs w:val="21"/>
          <w:highlight w:val="none"/>
          <w:lang w:eastAsia="zh-CN"/>
          <w14:textFill>
            <w14:solidFill>
              <w14:schemeClr w14:val="tx1"/>
            </w14:solidFill>
          </w14:textFill>
        </w:rPr>
        <w:t>采购文件</w:t>
      </w:r>
      <w:r>
        <w:rPr>
          <w:rFonts w:hint="default" w:ascii="Times New Roman" w:hAnsi="Times New Roman" w:eastAsia="仿宋" w:cs="Times New Roman"/>
          <w:color w:val="000000" w:themeColor="text1"/>
          <w:szCs w:val="21"/>
          <w:highlight w:val="none"/>
          <w14:textFill>
            <w14:solidFill>
              <w14:schemeClr w14:val="tx1"/>
            </w14:solidFill>
          </w14:textFill>
        </w:rPr>
        <w:t>和法律规定的责任。</w:t>
      </w:r>
    </w:p>
    <w:p>
      <w:pPr>
        <w:shd w:val="clear" w:color="auto" w:fill="auto"/>
        <w:spacing w:line="440" w:lineRule="exact"/>
        <w:ind w:firstLine="480" w:firstLineChars="200"/>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23.3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hd w:val="clear" w:color="auto" w:fill="auto"/>
        <w:spacing w:line="440" w:lineRule="exact"/>
        <w:ind w:firstLine="460" w:firstLineChars="192"/>
        <w:rPr>
          <w:rFonts w:hint="default" w:ascii="Times New Roman" w:hAnsi="Times New Roman" w:eastAsia="仿宋" w:cs="Times New Roman"/>
          <w:b/>
          <w:color w:val="000000" w:themeColor="text1"/>
          <w:szCs w:val="21"/>
          <w:highlight w:val="none"/>
          <w14:textFill>
            <w14:solidFill>
              <w14:schemeClr w14:val="tx1"/>
            </w14:solidFill>
          </w14:textFill>
        </w:rPr>
      </w:pPr>
      <w:r>
        <w:rPr>
          <w:rFonts w:hint="default" w:ascii="Times New Roman" w:hAnsi="Times New Roman" w:eastAsia="仿宋" w:cs="Times New Roman"/>
          <w:b/>
          <w:color w:val="000000" w:themeColor="text1"/>
          <w:szCs w:val="21"/>
          <w:highlight w:val="none"/>
          <w14:textFill>
            <w14:solidFill>
              <w14:schemeClr w14:val="tx1"/>
            </w14:solidFill>
          </w14:textFill>
        </w:rPr>
        <w:t>24. 投标保证金</w:t>
      </w:r>
    </w:p>
    <w:p>
      <w:pPr>
        <w:shd w:val="clear" w:color="auto" w:fill="auto"/>
        <w:spacing w:line="400" w:lineRule="exact"/>
        <w:ind w:firstLine="480" w:firstLineChars="200"/>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24.1投标人须知前附表规定递交投标保证金的，投标人在递交投标文件的同时，应按投标人须知前附表规定的金额、担保形式和第六章“投标文件格式”规定的投标保证金格式递交投标保证金，并作为其投标文件的组成部分。投标人不按要求提交投标保证金的，评标委员会将否决其投标。</w:t>
      </w:r>
    </w:p>
    <w:p>
      <w:pPr>
        <w:shd w:val="clear" w:color="auto" w:fill="auto"/>
        <w:spacing w:line="400" w:lineRule="exact"/>
        <w:ind w:firstLine="480" w:firstLineChars="200"/>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24.2自中标通知书发出之日起5个工作日内退还未中标投标人的投标保证金，自政府采购合同签订之日起5个工作日内退还中标人的投标保证金。</w:t>
      </w:r>
    </w:p>
    <w:p>
      <w:pPr>
        <w:shd w:val="clear" w:color="auto" w:fill="auto"/>
        <w:spacing w:line="400" w:lineRule="exact"/>
        <w:ind w:firstLine="480" w:firstLineChars="200"/>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 xml:space="preserve">24.3有下列情形之一的，投标保证金将不予退还： </w:t>
      </w:r>
    </w:p>
    <w:p>
      <w:pPr>
        <w:shd w:val="clear" w:color="auto" w:fill="auto"/>
        <w:spacing w:line="400" w:lineRule="exact"/>
        <w:ind w:firstLine="480" w:firstLineChars="200"/>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（1）投标人在规定的投标有效期内撤回或修改其投标文件；</w:t>
      </w:r>
    </w:p>
    <w:p>
      <w:pPr>
        <w:shd w:val="clear" w:color="auto" w:fill="auto"/>
        <w:spacing w:line="400" w:lineRule="exact"/>
        <w:ind w:firstLine="480" w:firstLineChars="200"/>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（2）中标通知书发出后三十天内，中标人无正当理由拒签合同协议书或未按</w:t>
      </w:r>
      <w:r>
        <w:rPr>
          <w:rFonts w:hint="default" w:ascii="Times New Roman" w:hAnsi="Times New Roman" w:eastAsia="仿宋" w:cs="Times New Roman"/>
          <w:color w:val="000000" w:themeColor="text1"/>
          <w:szCs w:val="21"/>
          <w:highlight w:val="none"/>
          <w:lang w:eastAsia="zh-CN"/>
          <w14:textFill>
            <w14:solidFill>
              <w14:schemeClr w14:val="tx1"/>
            </w14:solidFill>
          </w14:textFill>
        </w:rPr>
        <w:t>采购文件</w:t>
      </w:r>
      <w:r>
        <w:rPr>
          <w:rFonts w:hint="default" w:ascii="Times New Roman" w:hAnsi="Times New Roman" w:eastAsia="仿宋" w:cs="Times New Roman"/>
          <w:color w:val="000000" w:themeColor="text1"/>
          <w:szCs w:val="21"/>
          <w:highlight w:val="none"/>
          <w14:textFill>
            <w14:solidFill>
              <w14:schemeClr w14:val="tx1"/>
            </w14:solidFill>
          </w14:textFill>
        </w:rPr>
        <w:t>规定提交履约担保。</w:t>
      </w:r>
    </w:p>
    <w:p>
      <w:pPr>
        <w:shd w:val="clear" w:color="auto" w:fill="auto"/>
        <w:spacing w:line="400" w:lineRule="exact"/>
        <w:ind w:firstLine="480" w:firstLineChars="200"/>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（3）提供虚假材料谋取中标的；</w:t>
      </w:r>
    </w:p>
    <w:p>
      <w:pPr>
        <w:shd w:val="clear" w:color="auto" w:fill="auto"/>
        <w:spacing w:line="400" w:lineRule="exact"/>
        <w:ind w:firstLine="480" w:firstLineChars="200"/>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（4）经查实属于陪标、串通投标的等。</w:t>
      </w:r>
    </w:p>
    <w:p>
      <w:pPr>
        <w:shd w:val="clear" w:color="auto" w:fill="auto"/>
        <w:spacing w:line="400" w:lineRule="exact"/>
        <w:ind w:firstLine="480" w:firstLineChars="200"/>
        <w:rPr>
          <w:rFonts w:hint="default" w:ascii="Times New Roman" w:hAnsi="Times New Roman" w:eastAsia="仿宋" w:cs="Times New Roman"/>
          <w:color w:val="000000" w:themeColor="text1"/>
          <w:szCs w:val="21"/>
          <w:highlight w:val="none"/>
          <w14:textFill>
            <w14:solidFill>
              <w14:schemeClr w14:val="tx1"/>
            </w14:solidFill>
          </w14:textFill>
        </w:rPr>
      </w:pPr>
      <w:bookmarkStart w:id="17" w:name="_Toc469495727"/>
      <w:r>
        <w:rPr>
          <w:rFonts w:hint="default" w:ascii="Times New Roman" w:hAnsi="Times New Roman" w:eastAsia="仿宋" w:cs="Times New Roman"/>
          <w:color w:val="000000" w:themeColor="text1"/>
          <w:szCs w:val="21"/>
          <w:highlight w:val="none"/>
          <w14:textFill>
            <w14:solidFill>
              <w14:schemeClr w14:val="tx1"/>
            </w14:solidFill>
          </w14:textFill>
        </w:rPr>
        <w:t>24.4投标保证金按</w:t>
      </w:r>
      <w:r>
        <w:rPr>
          <w:rFonts w:hint="default" w:ascii="Times New Roman" w:hAnsi="Times New Roman" w:eastAsia="仿宋" w:cs="Times New Roman"/>
          <w:color w:val="000000" w:themeColor="text1"/>
          <w:szCs w:val="21"/>
          <w:highlight w:val="none"/>
          <w:lang w:eastAsia="zh-CN"/>
          <w14:textFill>
            <w14:solidFill>
              <w14:schemeClr w14:val="tx1"/>
            </w14:solidFill>
          </w14:textFill>
        </w:rPr>
        <w:t>投标人须知前附表第</w:t>
      </w: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24条</w:t>
      </w:r>
      <w:r>
        <w:rPr>
          <w:rFonts w:hint="default" w:ascii="Times New Roman" w:hAnsi="Times New Roman" w:eastAsia="仿宋" w:cs="Times New Roman"/>
          <w:color w:val="000000" w:themeColor="text1"/>
          <w:szCs w:val="21"/>
          <w:highlight w:val="none"/>
          <w14:textFill>
            <w14:solidFill>
              <w14:schemeClr w14:val="tx1"/>
            </w14:solidFill>
          </w14:textFill>
        </w:rPr>
        <w:t>规定执行。</w:t>
      </w:r>
    </w:p>
    <w:p>
      <w:pPr>
        <w:pStyle w:val="3"/>
        <w:shd w:val="clear" w:color="auto" w:fill="auto"/>
        <w:bidi w:val="0"/>
        <w:jc w:val="center"/>
        <w:rPr>
          <w:rFonts w:hint="default" w:ascii="Times New Roman" w:hAnsi="Times New Roman" w:eastAsia="仿宋" w:cs="Times New Roman"/>
          <w:color w:val="000000" w:themeColor="text1"/>
          <w:sz w:val="28"/>
          <w:szCs w:val="28"/>
          <w:highlight w:val="none"/>
          <w14:textFill>
            <w14:solidFill>
              <w14:schemeClr w14:val="tx1"/>
            </w14:solidFill>
          </w14:textFill>
        </w:rPr>
      </w:pPr>
    </w:p>
    <w:p>
      <w:pPr>
        <w:pStyle w:val="3"/>
        <w:shd w:val="clear" w:color="auto" w:fill="auto"/>
        <w:bidi w:val="0"/>
        <w:jc w:val="center"/>
        <w:rPr>
          <w:rFonts w:hint="default" w:ascii="Times New Roman" w:hAnsi="Times New Roman" w:eastAsia="仿宋" w:cs="Times New Roman"/>
          <w:color w:val="000000" w:themeColor="text1"/>
          <w:sz w:val="28"/>
          <w:szCs w:val="28"/>
          <w:highlight w:val="none"/>
          <w14:textFill>
            <w14:solidFill>
              <w14:schemeClr w14:val="tx1"/>
            </w14:solidFill>
          </w14:textFill>
        </w:rPr>
      </w:pPr>
      <w:r>
        <w:rPr>
          <w:rFonts w:hint="default" w:ascii="Times New Roman" w:hAnsi="Times New Roman" w:eastAsia="仿宋" w:cs="Times New Roman"/>
          <w:color w:val="000000" w:themeColor="text1"/>
          <w:sz w:val="28"/>
          <w:szCs w:val="28"/>
          <w:highlight w:val="none"/>
          <w14:textFill>
            <w14:solidFill>
              <w14:schemeClr w14:val="tx1"/>
            </w14:solidFill>
          </w14:textFill>
        </w:rPr>
        <w:t>（四）</w:t>
      </w:r>
      <w:bookmarkEnd w:id="17"/>
      <w:r>
        <w:rPr>
          <w:rFonts w:hint="default" w:ascii="Times New Roman" w:hAnsi="Times New Roman" w:eastAsia="仿宋" w:cs="Times New Roman"/>
          <w:color w:val="000000" w:themeColor="text1"/>
          <w:sz w:val="28"/>
          <w:szCs w:val="28"/>
          <w:highlight w:val="none"/>
          <w14:textFill>
            <w14:solidFill>
              <w14:schemeClr w14:val="tx1"/>
            </w14:solidFill>
          </w14:textFill>
        </w:rPr>
        <w:t>投标文件的制作、上传及递交要求</w:t>
      </w:r>
    </w:p>
    <w:p>
      <w:pPr>
        <w:shd w:val="clear" w:color="auto" w:fill="auto"/>
        <w:snapToGrid w:val="0"/>
        <w:spacing w:line="360" w:lineRule="auto"/>
        <w:ind w:firstLine="480" w:firstLineChars="200"/>
        <w:rPr>
          <w:rFonts w:hint="default" w:ascii="Times New Roman" w:hAnsi="Times New Roman" w:eastAsia="仿宋" w:cs="Times New Roman"/>
          <w:b/>
          <w:color w:val="000000" w:themeColor="text1"/>
          <w:sz w:val="24"/>
          <w:szCs w:val="24"/>
          <w:highlight w:val="none"/>
          <w14:textFill>
            <w14:solidFill>
              <w14:schemeClr w14:val="tx1"/>
            </w14:solidFill>
          </w14:textFill>
        </w:rPr>
      </w:pPr>
      <w:r>
        <w:rPr>
          <w:rFonts w:hint="default" w:ascii="Times New Roman" w:hAnsi="Times New Roman" w:eastAsia="仿宋" w:cs="Times New Roman"/>
          <w:b/>
          <w:bCs/>
          <w:color w:val="000000" w:themeColor="text1"/>
          <w:sz w:val="24"/>
          <w:szCs w:val="24"/>
          <w:highlight w:val="none"/>
          <w:lang w:val="en-US" w:eastAsia="zh-CN"/>
          <w14:textFill>
            <w14:solidFill>
              <w14:schemeClr w14:val="tx1"/>
            </w14:solidFill>
          </w14:textFill>
        </w:rPr>
        <w:t>25.</w:t>
      </w:r>
      <w:r>
        <w:rPr>
          <w:rFonts w:hint="default" w:ascii="Times New Roman" w:hAnsi="Times New Roman" w:eastAsia="仿宋" w:cs="Times New Roman"/>
          <w:b/>
          <w:bCs/>
          <w:color w:val="000000" w:themeColor="text1"/>
          <w:sz w:val="24"/>
          <w:szCs w:val="24"/>
          <w:highlight w:val="none"/>
          <w14:textFill>
            <w14:solidFill>
              <w14:schemeClr w14:val="tx1"/>
            </w14:solidFill>
          </w14:textFill>
        </w:rPr>
        <w:t>投标文件的制作要求</w:t>
      </w:r>
    </w:p>
    <w:p>
      <w:pPr>
        <w:pStyle w:val="6"/>
        <w:shd w:val="clear" w:color="auto" w:fill="auto"/>
        <w:snapToGrid w:val="0"/>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b w:val="0"/>
          <w:bCs/>
          <w:color w:val="000000" w:themeColor="text1"/>
          <w:sz w:val="24"/>
          <w:szCs w:val="24"/>
          <w:highlight w:val="none"/>
          <w14:textFill>
            <w14:solidFill>
              <w14:schemeClr w14:val="tx1"/>
            </w14:solidFill>
          </w14:textFill>
        </w:rPr>
        <w:t>（1）供应商应按照投标文件组成内容及项目招标需求和</w:t>
      </w:r>
      <w:r>
        <w:rPr>
          <w:rFonts w:hint="default" w:ascii="Times New Roman" w:hAnsi="Times New Roman" w:eastAsia="仿宋" w:cs="Times New Roman"/>
          <w:b w:val="0"/>
          <w:bCs/>
          <w:color w:val="000000" w:themeColor="text1"/>
          <w:sz w:val="24"/>
          <w:szCs w:val="24"/>
          <w:highlight w:val="none"/>
          <w:lang w:eastAsia="zh-CN"/>
          <w14:textFill>
            <w14:solidFill>
              <w14:schemeClr w14:val="tx1"/>
            </w14:solidFill>
          </w14:textFill>
        </w:rPr>
        <w:t>新疆</w:t>
      </w:r>
      <w:r>
        <w:rPr>
          <w:rFonts w:hint="default" w:ascii="Times New Roman" w:hAnsi="Times New Roman" w:eastAsia="仿宋" w:cs="Times New Roman"/>
          <w:b w:val="0"/>
          <w:bCs/>
          <w:color w:val="000000" w:themeColor="text1"/>
          <w:sz w:val="24"/>
          <w:szCs w:val="24"/>
          <w:highlight w:val="none"/>
          <w14:textFill>
            <w14:solidFill>
              <w14:schemeClr w14:val="tx1"/>
            </w14:solidFill>
          </w14:textFill>
        </w:rPr>
        <w:t>政府采购云平台要求制作投标文件，不按采购文件和</w:t>
      </w:r>
      <w:r>
        <w:rPr>
          <w:rFonts w:hint="default" w:ascii="Times New Roman" w:hAnsi="Times New Roman" w:eastAsia="仿宋" w:cs="Times New Roman"/>
          <w:b w:val="0"/>
          <w:bCs/>
          <w:color w:val="000000" w:themeColor="text1"/>
          <w:sz w:val="24"/>
          <w:szCs w:val="24"/>
          <w:highlight w:val="none"/>
          <w:lang w:eastAsia="zh-CN"/>
          <w14:textFill>
            <w14:solidFill>
              <w14:schemeClr w14:val="tx1"/>
            </w14:solidFill>
          </w14:textFill>
        </w:rPr>
        <w:t>新疆</w:t>
      </w:r>
      <w:r>
        <w:rPr>
          <w:rFonts w:hint="default" w:ascii="Times New Roman" w:hAnsi="Times New Roman" w:eastAsia="仿宋" w:cs="Times New Roman"/>
          <w:b w:val="0"/>
          <w:bCs/>
          <w:color w:val="000000" w:themeColor="text1"/>
          <w:sz w:val="24"/>
          <w:szCs w:val="24"/>
          <w:highlight w:val="none"/>
          <w14:textFill>
            <w14:solidFill>
              <w14:schemeClr w14:val="tx1"/>
            </w14:solidFill>
          </w14:textFill>
        </w:rPr>
        <w:t>政府采购云平台要求制作投标文件的将视情况处理（拒收等），由此产生的责任由供应商自行承担。</w:t>
      </w:r>
    </w:p>
    <w:p>
      <w:pPr>
        <w:pStyle w:val="6"/>
        <w:shd w:val="clear" w:color="auto" w:fill="auto"/>
        <w:snapToGrid w:val="0"/>
        <w:spacing w:line="360" w:lineRule="auto"/>
        <w:ind w:firstLine="480" w:firstLineChars="200"/>
        <w:rPr>
          <w:rFonts w:hint="default" w:ascii="Times New Roman" w:hAnsi="Times New Roman" w:eastAsia="仿宋" w:cs="Times New Roman"/>
          <w:b w:val="0"/>
          <w:color w:val="000000" w:themeColor="text1"/>
          <w:sz w:val="24"/>
          <w:szCs w:val="24"/>
          <w:highlight w:val="none"/>
          <w14:textFill>
            <w14:solidFill>
              <w14:schemeClr w14:val="tx1"/>
            </w14:solidFill>
          </w14:textFill>
        </w:rPr>
      </w:pPr>
      <w:r>
        <w:rPr>
          <w:rFonts w:hint="default" w:ascii="Times New Roman" w:hAnsi="Times New Roman" w:eastAsia="仿宋" w:cs="Times New Roman"/>
          <w:bCs/>
          <w:color w:val="000000" w:themeColor="text1"/>
          <w:sz w:val="24"/>
          <w:szCs w:val="24"/>
          <w:highlight w:val="none"/>
          <w14:textFill>
            <w14:solidFill>
              <w14:schemeClr w14:val="tx1"/>
            </w14:solidFill>
          </w14:textFill>
        </w:rPr>
        <w:t>电子投标文件部分：供应商应根据“政采云供应商项目采购-电子招投标操作指南”及本采购文件规定的格式和顺序编制电子投标文件并进行关联定位。本文件《第六章 投标文件格式》中有提供格式的，供应商应按照格式进行编制（格式中要求提供相关证明材料的还需后附相关证明材料），并按格式要求在指定位置根据要求进行签章，否则视为未提供；本文件《第六章投标文件格式》未提供格式的，请供应商自行拟定格式，并加盖单位公章，否则视为未提供。</w:t>
      </w:r>
    </w:p>
    <w:p>
      <w:pPr>
        <w:pStyle w:val="6"/>
        <w:shd w:val="clear" w:color="auto" w:fill="auto"/>
        <w:snapToGrid w:val="0"/>
        <w:spacing w:line="360" w:lineRule="auto"/>
        <w:ind w:firstLine="480" w:firstLineChars="200"/>
        <w:rPr>
          <w:rFonts w:hint="default" w:ascii="Times New Roman" w:hAnsi="Times New Roman" w:eastAsia="仿宋" w:cs="Times New Roman"/>
          <w:b w:val="0"/>
          <w:bCs/>
          <w:color w:val="000000" w:themeColor="text1"/>
          <w:sz w:val="24"/>
          <w:szCs w:val="24"/>
          <w:highlight w:val="none"/>
          <w14:textFill>
            <w14:solidFill>
              <w14:schemeClr w14:val="tx1"/>
            </w14:solidFill>
          </w14:textFill>
        </w:rPr>
      </w:pPr>
      <w:r>
        <w:rPr>
          <w:rFonts w:hint="default" w:ascii="Times New Roman" w:hAnsi="Times New Roman" w:eastAsia="仿宋" w:cs="Times New Roman"/>
          <w:b w:val="0"/>
          <w:bCs/>
          <w:color w:val="000000" w:themeColor="text1"/>
          <w:sz w:val="24"/>
          <w:szCs w:val="24"/>
          <w:highlight w:val="none"/>
          <w14:textFill>
            <w14:solidFill>
              <w14:schemeClr w14:val="tx1"/>
            </w14:solidFill>
          </w14:textFill>
        </w:rPr>
        <w:t>备份电子投标文件：通过“政采云”平台电子投标工具制作投标文件所产生的备份文件。</w:t>
      </w:r>
    </w:p>
    <w:p>
      <w:pPr>
        <w:pStyle w:val="6"/>
        <w:shd w:val="clear" w:color="auto" w:fill="auto"/>
        <w:snapToGrid w:val="0"/>
        <w:spacing w:line="360" w:lineRule="auto"/>
        <w:rPr>
          <w:rFonts w:hint="default" w:ascii="Times New Roman" w:hAnsi="Times New Roman" w:eastAsia="仿宋" w:cs="Times New Roman"/>
          <w:b w:val="0"/>
          <w:bCs/>
          <w:color w:val="000000" w:themeColor="text1"/>
          <w:sz w:val="24"/>
          <w:szCs w:val="24"/>
          <w:highlight w:val="none"/>
          <w14:textFill>
            <w14:solidFill>
              <w14:schemeClr w14:val="tx1"/>
            </w14:solidFill>
          </w14:textFill>
        </w:rPr>
      </w:pPr>
      <w:r>
        <w:rPr>
          <w:rFonts w:hint="default" w:ascii="Times New Roman" w:hAnsi="Times New Roman" w:eastAsia="仿宋" w:cs="Times New Roman"/>
          <w:b w:val="0"/>
          <w:bCs/>
          <w:color w:val="000000" w:themeColor="text1"/>
          <w:sz w:val="24"/>
          <w:szCs w:val="24"/>
          <w:highlight w:val="none"/>
          <w14:textFill>
            <w14:solidFill>
              <w14:schemeClr w14:val="tx1"/>
            </w14:solidFill>
          </w14:textFill>
        </w:rPr>
        <w:t>（2）供应商应对所提供的全部资料的真实性、有效性承担法律责任，电子投标文件中所须加盖公章部分均采用CA签章。</w:t>
      </w:r>
    </w:p>
    <w:p>
      <w:pPr>
        <w:pStyle w:val="6"/>
        <w:shd w:val="clear" w:color="auto" w:fill="auto"/>
        <w:snapToGrid w:val="0"/>
        <w:spacing w:line="360" w:lineRule="auto"/>
        <w:rPr>
          <w:rFonts w:hint="default" w:ascii="Times New Roman" w:hAnsi="Times New Roman" w:eastAsia="仿宋" w:cs="Times New Roman"/>
          <w:b w:val="0"/>
          <w:bCs/>
          <w:color w:val="000000" w:themeColor="text1"/>
          <w:sz w:val="24"/>
          <w:szCs w:val="24"/>
          <w:highlight w:val="none"/>
          <w14:textFill>
            <w14:solidFill>
              <w14:schemeClr w14:val="tx1"/>
            </w14:solidFill>
          </w14:textFill>
        </w:rPr>
      </w:pPr>
      <w:r>
        <w:rPr>
          <w:rFonts w:hint="default" w:ascii="Times New Roman" w:hAnsi="Times New Roman" w:eastAsia="仿宋" w:cs="Times New Roman"/>
          <w:b w:val="0"/>
          <w:bCs/>
          <w:color w:val="000000" w:themeColor="text1"/>
          <w:sz w:val="24"/>
          <w:szCs w:val="24"/>
          <w:highlight w:val="none"/>
          <w14:textFill>
            <w14:solidFill>
              <w14:schemeClr w14:val="tx1"/>
            </w14:solidFill>
          </w14:textFill>
        </w:rPr>
        <w:t>（3）投标文件以及供应商与采购组织机构就有关投标事宜的所有来往函电，均应以中文汉语书写。除</w:t>
      </w:r>
      <w:r>
        <w:rPr>
          <w:rFonts w:hint="default" w:ascii="Times New Roman" w:hAnsi="Times New Roman" w:eastAsia="仿宋" w:cs="Times New Roman"/>
          <w:b w:val="0"/>
          <w:bCs/>
          <w:color w:val="000000" w:themeColor="text1"/>
          <w:sz w:val="24"/>
          <w:szCs w:val="24"/>
          <w:highlight w:val="none"/>
          <w:lang w:eastAsia="zh-CN"/>
          <w14:textFill>
            <w14:solidFill>
              <w14:schemeClr w14:val="tx1"/>
            </w14:solidFill>
          </w14:textFill>
        </w:rPr>
        <w:t>签章</w:t>
      </w:r>
      <w:r>
        <w:rPr>
          <w:rFonts w:hint="default" w:ascii="Times New Roman" w:hAnsi="Times New Roman" w:eastAsia="仿宋" w:cs="Times New Roman"/>
          <w:b w:val="0"/>
          <w:bCs/>
          <w:color w:val="000000" w:themeColor="text1"/>
          <w:sz w:val="24"/>
          <w:szCs w:val="24"/>
          <w:highlight w:val="none"/>
          <w14:textFill>
            <w14:solidFill>
              <w14:schemeClr w14:val="tx1"/>
            </w14:solidFill>
          </w14:textFill>
        </w:rPr>
        <w:t>、盖章、专用名称等特殊情形外，以中文汉语以外的文字表述的投标文件视同未提供。</w:t>
      </w:r>
    </w:p>
    <w:p>
      <w:pPr>
        <w:pStyle w:val="6"/>
        <w:shd w:val="clear" w:color="auto" w:fill="auto"/>
        <w:snapToGrid w:val="0"/>
        <w:spacing w:line="360" w:lineRule="auto"/>
        <w:rPr>
          <w:rFonts w:hint="default" w:ascii="Times New Roman" w:hAnsi="Times New Roman" w:eastAsia="仿宋" w:cs="Times New Roman"/>
          <w:b w:val="0"/>
          <w:bCs/>
          <w:color w:val="000000" w:themeColor="text1"/>
          <w:sz w:val="24"/>
          <w:szCs w:val="24"/>
          <w:highlight w:val="none"/>
          <w14:textFill>
            <w14:solidFill>
              <w14:schemeClr w14:val="tx1"/>
            </w14:solidFill>
          </w14:textFill>
        </w:rPr>
      </w:pPr>
      <w:r>
        <w:rPr>
          <w:rFonts w:hint="default" w:ascii="Times New Roman" w:hAnsi="Times New Roman" w:eastAsia="仿宋" w:cs="Times New Roman"/>
          <w:b w:val="0"/>
          <w:bCs/>
          <w:color w:val="000000" w:themeColor="text1"/>
          <w:sz w:val="24"/>
          <w:szCs w:val="24"/>
          <w:highlight w:val="none"/>
          <w14:textFill>
            <w14:solidFill>
              <w14:schemeClr w14:val="tx1"/>
            </w14:solidFill>
          </w14:textFill>
        </w:rPr>
        <w:t>（4）投标计量单位，采购文件已有明确规定的，使用采购文件规定的计量单位；采购文件没有规定的，应采用中华人民共和国法定计量单位（货币单位：人民币元）。</w:t>
      </w:r>
    </w:p>
    <w:p>
      <w:pPr>
        <w:pStyle w:val="6"/>
        <w:shd w:val="clear" w:color="auto" w:fill="auto"/>
        <w:snapToGrid w:val="0"/>
        <w:spacing w:line="360" w:lineRule="auto"/>
        <w:rPr>
          <w:rFonts w:hint="default" w:ascii="Times New Roman" w:hAnsi="Times New Roman" w:eastAsia="仿宋" w:cs="Times New Roman"/>
          <w:b w:val="0"/>
          <w:bCs/>
          <w:color w:val="000000" w:themeColor="text1"/>
          <w:sz w:val="24"/>
          <w:szCs w:val="24"/>
          <w:highlight w:val="none"/>
          <w14:textFill>
            <w14:solidFill>
              <w14:schemeClr w14:val="tx1"/>
            </w14:solidFill>
          </w14:textFill>
        </w:rPr>
      </w:pPr>
      <w:r>
        <w:rPr>
          <w:rFonts w:hint="default" w:ascii="Times New Roman" w:hAnsi="Times New Roman" w:eastAsia="仿宋" w:cs="Times New Roman"/>
          <w:b w:val="0"/>
          <w:bCs/>
          <w:color w:val="000000" w:themeColor="text1"/>
          <w:sz w:val="24"/>
          <w:szCs w:val="24"/>
          <w:highlight w:val="none"/>
          <w14:textFill>
            <w14:solidFill>
              <w14:schemeClr w14:val="tx1"/>
            </w14:solidFill>
          </w14:textFill>
        </w:rPr>
        <w:t>（5）若供应商不按采购文件的要求提供资格审查材料，其风险由供应商自行承担。</w:t>
      </w:r>
    </w:p>
    <w:p>
      <w:pPr>
        <w:pStyle w:val="6"/>
        <w:shd w:val="clear" w:color="auto" w:fill="auto"/>
        <w:snapToGrid w:val="0"/>
        <w:spacing w:line="360" w:lineRule="auto"/>
        <w:rPr>
          <w:rFonts w:hint="default" w:ascii="Times New Roman" w:hAnsi="Times New Roman" w:eastAsia="仿宋" w:cs="Times New Roman"/>
          <w:b w:val="0"/>
          <w:bCs/>
          <w:color w:val="000000" w:themeColor="text1"/>
          <w:sz w:val="24"/>
          <w:szCs w:val="24"/>
          <w:highlight w:val="none"/>
          <w14:textFill>
            <w14:solidFill>
              <w14:schemeClr w14:val="tx1"/>
            </w14:solidFill>
          </w14:textFill>
        </w:rPr>
      </w:pPr>
      <w:r>
        <w:rPr>
          <w:rFonts w:hint="default" w:ascii="Times New Roman" w:hAnsi="Times New Roman" w:eastAsia="仿宋" w:cs="Times New Roman"/>
          <w:b w:val="0"/>
          <w:bCs/>
          <w:color w:val="000000" w:themeColor="text1"/>
          <w:sz w:val="24"/>
          <w:szCs w:val="24"/>
          <w:highlight w:val="none"/>
          <w14:textFill>
            <w14:solidFill>
              <w14:schemeClr w14:val="tx1"/>
            </w14:solidFill>
          </w14:textFill>
        </w:rPr>
        <w:t>（6）与本次投标无关的内容请不要制作在内，确保投标文件有针对性、简洁明了。</w:t>
      </w:r>
    </w:p>
    <w:p>
      <w:pPr>
        <w:shd w:val="clear" w:color="auto" w:fill="auto"/>
        <w:snapToGrid w:val="0"/>
        <w:spacing w:line="360" w:lineRule="auto"/>
        <w:ind w:firstLine="480" w:firstLineChars="200"/>
        <w:rPr>
          <w:rFonts w:hint="default" w:ascii="Times New Roman" w:hAnsi="Times New Roman" w:eastAsia="仿宋" w:cs="Times New Roman"/>
          <w:b/>
          <w:color w:val="000000" w:themeColor="text1"/>
          <w:sz w:val="24"/>
          <w:szCs w:val="24"/>
          <w:highlight w:val="none"/>
          <w14:textFill>
            <w14:solidFill>
              <w14:schemeClr w14:val="tx1"/>
            </w14:solidFill>
          </w14:textFill>
        </w:rPr>
      </w:pPr>
      <w:r>
        <w:rPr>
          <w:rFonts w:hint="default" w:ascii="Times New Roman" w:hAnsi="Times New Roman" w:eastAsia="仿宋" w:cs="Times New Roman"/>
          <w:b/>
          <w:bCs/>
          <w:color w:val="000000" w:themeColor="text1"/>
          <w:sz w:val="24"/>
          <w:szCs w:val="24"/>
          <w:highlight w:val="none"/>
          <w:lang w:val="en-US" w:eastAsia="zh-CN"/>
          <w14:textFill>
            <w14:solidFill>
              <w14:schemeClr w14:val="tx1"/>
            </w14:solidFill>
          </w14:textFill>
        </w:rPr>
        <w:t>26.</w:t>
      </w:r>
      <w:r>
        <w:rPr>
          <w:rFonts w:hint="default" w:ascii="Times New Roman" w:hAnsi="Times New Roman" w:eastAsia="仿宋" w:cs="Times New Roman"/>
          <w:b/>
          <w:bCs/>
          <w:color w:val="000000" w:themeColor="text1"/>
          <w:sz w:val="24"/>
          <w:szCs w:val="24"/>
          <w:highlight w:val="none"/>
          <w14:textFill>
            <w14:solidFill>
              <w14:schemeClr w14:val="tx1"/>
            </w14:solidFill>
          </w14:textFill>
        </w:rPr>
        <w:t>投标文件的上传</w:t>
      </w:r>
    </w:p>
    <w:p>
      <w:pPr>
        <w:pStyle w:val="6"/>
        <w:shd w:val="clear" w:color="auto" w:fill="auto"/>
        <w:snapToGrid w:val="0"/>
        <w:spacing w:line="360" w:lineRule="auto"/>
        <w:rPr>
          <w:rFonts w:hint="default" w:ascii="Times New Roman" w:hAnsi="Times New Roman" w:eastAsia="仿宋" w:cs="Times New Roman"/>
          <w:b/>
          <w:bCs/>
          <w:color w:val="000000" w:themeColor="text1"/>
          <w:sz w:val="24"/>
          <w:szCs w:val="24"/>
          <w:highlight w:val="none"/>
          <w14:textFill>
            <w14:solidFill>
              <w14:schemeClr w14:val="tx1"/>
            </w14:solidFill>
          </w14:textFill>
        </w:rPr>
      </w:pPr>
      <w:r>
        <w:rPr>
          <w:rFonts w:hint="default" w:ascii="Times New Roman" w:hAnsi="Times New Roman" w:eastAsia="仿宋" w:cs="Times New Roman"/>
          <w:b/>
          <w:bCs/>
          <w:color w:val="000000" w:themeColor="text1"/>
          <w:sz w:val="24"/>
          <w:szCs w:val="24"/>
          <w:highlight w:val="none"/>
          <w14:textFill>
            <w14:solidFill>
              <w14:schemeClr w14:val="tx1"/>
            </w14:solidFill>
          </w14:textFill>
        </w:rPr>
        <w:t>（1）</w:t>
      </w:r>
      <w:r>
        <w:rPr>
          <w:rFonts w:hint="default" w:ascii="Times New Roman" w:hAnsi="Times New Roman" w:eastAsia="仿宋" w:cs="Times New Roman"/>
          <w:b/>
          <w:bCs/>
          <w:color w:val="000000" w:themeColor="text1"/>
          <w:sz w:val="24"/>
          <w:szCs w:val="24"/>
          <w:highlight w:val="none"/>
          <w:lang w:bidi="zh-CN"/>
          <w14:textFill>
            <w14:solidFill>
              <w14:schemeClr w14:val="tx1"/>
            </w14:solidFill>
          </w14:textFill>
        </w:rPr>
        <w:t>电子加密投标文件（“.jmbs”格式）</w:t>
      </w:r>
      <w:r>
        <w:rPr>
          <w:rFonts w:hint="default" w:ascii="Times New Roman" w:hAnsi="Times New Roman" w:eastAsia="仿宋" w:cs="Times New Roman"/>
          <w:b/>
          <w:bCs/>
          <w:color w:val="000000" w:themeColor="text1"/>
          <w:sz w:val="24"/>
          <w:szCs w:val="24"/>
          <w:highlight w:val="none"/>
          <w14:textFill>
            <w14:solidFill>
              <w14:schemeClr w14:val="tx1"/>
            </w14:solidFill>
          </w14:textFill>
        </w:rPr>
        <w:t>：</w:t>
      </w:r>
    </w:p>
    <w:p>
      <w:pPr>
        <w:pStyle w:val="6"/>
        <w:shd w:val="clear" w:color="auto" w:fill="auto"/>
        <w:snapToGrid w:val="0"/>
        <w:spacing w:line="360" w:lineRule="auto"/>
        <w:ind w:firstLine="600" w:firstLineChars="250"/>
        <w:rPr>
          <w:rFonts w:hint="default" w:ascii="Times New Roman" w:hAnsi="Times New Roman" w:eastAsia="仿宋" w:cs="Times New Roman"/>
          <w:b w:val="0"/>
          <w:bCs/>
          <w:color w:val="000000" w:themeColor="text1"/>
          <w:sz w:val="24"/>
          <w:szCs w:val="24"/>
          <w:highlight w:val="none"/>
          <w:lang w:bidi="zh-CN"/>
          <w14:textFill>
            <w14:solidFill>
              <w14:schemeClr w14:val="tx1"/>
            </w14:solidFill>
          </w14:textFill>
        </w:rPr>
      </w:pPr>
      <w:r>
        <w:rPr>
          <w:rFonts w:hint="default" w:ascii="Times New Roman" w:hAnsi="Times New Roman" w:eastAsia="仿宋" w:cs="Times New Roman"/>
          <w:b w:val="0"/>
          <w:bCs/>
          <w:color w:val="000000" w:themeColor="text1"/>
          <w:sz w:val="24"/>
          <w:szCs w:val="24"/>
          <w:highlight w:val="none"/>
          <w:lang w:bidi="zh-CN"/>
          <w14:textFill>
            <w14:solidFill>
              <w14:schemeClr w14:val="tx1"/>
            </w14:solidFill>
          </w14:textFill>
        </w:rPr>
        <w:t>a.</w:t>
      </w:r>
      <w:r>
        <w:rPr>
          <w:rFonts w:hint="default" w:ascii="Times New Roman" w:hAnsi="Times New Roman" w:eastAsia="仿宋" w:cs="Times New Roman"/>
          <w:b w:val="0"/>
          <w:bCs/>
          <w:color w:val="000000" w:themeColor="text1"/>
          <w:kern w:val="0"/>
          <w:sz w:val="24"/>
          <w:szCs w:val="24"/>
          <w:highlight w:val="none"/>
          <w14:textFill>
            <w14:solidFill>
              <w14:schemeClr w14:val="tx1"/>
            </w14:solidFill>
          </w14:textFill>
        </w:rPr>
        <w:t xml:space="preserve"> </w:t>
      </w:r>
      <w:r>
        <w:rPr>
          <w:rFonts w:hint="default" w:ascii="Times New Roman" w:hAnsi="Times New Roman" w:eastAsia="仿宋" w:cs="Times New Roman"/>
          <w:b w:val="0"/>
          <w:bCs/>
          <w:color w:val="000000" w:themeColor="text1"/>
          <w:sz w:val="24"/>
          <w:szCs w:val="24"/>
          <w:highlight w:val="none"/>
          <w:lang w:bidi="zh-CN"/>
          <w14:textFill>
            <w14:solidFill>
              <w14:schemeClr w14:val="tx1"/>
            </w14:solidFill>
          </w14:textFill>
        </w:rPr>
        <w:t>供应商应在投标截止时间前将电子加密投标文件成功上传递交至新疆政府采购云平台，否则投标无效；</w:t>
      </w:r>
    </w:p>
    <w:p>
      <w:pPr>
        <w:pStyle w:val="6"/>
        <w:shd w:val="clear" w:color="auto" w:fill="auto"/>
        <w:snapToGrid w:val="0"/>
        <w:spacing w:line="360" w:lineRule="auto"/>
        <w:ind w:firstLine="600" w:firstLineChars="250"/>
        <w:rPr>
          <w:rFonts w:hint="default" w:ascii="Times New Roman" w:hAnsi="Times New Roman" w:eastAsia="仿宋" w:cs="Times New Roman"/>
          <w:b w:val="0"/>
          <w:bCs/>
          <w:color w:val="000000" w:themeColor="text1"/>
          <w:sz w:val="24"/>
          <w:szCs w:val="24"/>
          <w:highlight w:val="none"/>
          <w14:textFill>
            <w14:solidFill>
              <w14:schemeClr w14:val="tx1"/>
            </w14:solidFill>
          </w14:textFill>
        </w:rPr>
      </w:pPr>
      <w:r>
        <w:rPr>
          <w:rFonts w:hint="default" w:ascii="Times New Roman" w:hAnsi="Times New Roman" w:eastAsia="仿宋" w:cs="Times New Roman"/>
          <w:b w:val="0"/>
          <w:bCs/>
          <w:color w:val="000000" w:themeColor="text1"/>
          <w:sz w:val="24"/>
          <w:szCs w:val="24"/>
          <w:highlight w:val="none"/>
          <w:lang w:bidi="zh-CN"/>
          <w14:textFill>
            <w14:solidFill>
              <w14:schemeClr w14:val="tx1"/>
            </w14:solidFill>
          </w14:textFill>
        </w:rPr>
        <w:t>b.供应商成功上传电子加密投标文件后，可自行打印投标文件接收回执。</w:t>
      </w:r>
    </w:p>
    <w:p>
      <w:pPr>
        <w:pStyle w:val="6"/>
        <w:shd w:val="clear" w:color="auto" w:fill="auto"/>
        <w:snapToGrid w:val="0"/>
        <w:spacing w:line="360" w:lineRule="auto"/>
        <w:rPr>
          <w:rFonts w:hint="default" w:ascii="Times New Roman" w:hAnsi="Times New Roman" w:eastAsia="仿宋" w:cs="Times New Roman"/>
          <w:b/>
          <w:bCs/>
          <w:color w:val="000000" w:themeColor="text1"/>
          <w:sz w:val="24"/>
          <w:szCs w:val="24"/>
          <w:highlight w:val="none"/>
          <w:lang w:bidi="zh-CN"/>
          <w14:textFill>
            <w14:solidFill>
              <w14:schemeClr w14:val="tx1"/>
            </w14:solidFill>
          </w14:textFill>
        </w:rPr>
      </w:pPr>
      <w:r>
        <w:rPr>
          <w:rFonts w:hint="default" w:ascii="Times New Roman" w:hAnsi="Times New Roman" w:eastAsia="仿宋" w:cs="Times New Roman"/>
          <w:b/>
          <w:bCs/>
          <w:color w:val="000000" w:themeColor="text1"/>
          <w:sz w:val="24"/>
          <w:szCs w:val="24"/>
          <w:highlight w:val="none"/>
          <w14:textFill>
            <w14:solidFill>
              <w14:schemeClr w14:val="tx1"/>
            </w14:solidFill>
          </w14:textFill>
        </w:rPr>
        <w:t>（2）</w:t>
      </w:r>
      <w:r>
        <w:rPr>
          <w:rFonts w:hint="default" w:ascii="Times New Roman" w:hAnsi="Times New Roman" w:eastAsia="仿宋" w:cs="Times New Roman"/>
          <w:b/>
          <w:bCs/>
          <w:color w:val="000000" w:themeColor="text1"/>
          <w:sz w:val="24"/>
          <w:szCs w:val="24"/>
          <w:highlight w:val="none"/>
          <w:lang w:bidi="zh-CN"/>
          <w14:textFill>
            <w14:solidFill>
              <w14:schemeClr w14:val="tx1"/>
            </w14:solidFill>
          </w14:textFill>
        </w:rPr>
        <w:t>备份投标文件（“.bfbs”格式）：</w:t>
      </w:r>
    </w:p>
    <w:p>
      <w:pPr>
        <w:pStyle w:val="6"/>
        <w:shd w:val="clear" w:color="auto" w:fill="auto"/>
        <w:snapToGrid w:val="0"/>
        <w:spacing w:line="360" w:lineRule="auto"/>
        <w:ind w:firstLine="600" w:firstLineChars="250"/>
        <w:rPr>
          <w:rFonts w:hint="default" w:ascii="Times New Roman" w:hAnsi="Times New Roman" w:eastAsia="仿宋" w:cs="Times New Roman"/>
          <w:color w:val="000000" w:themeColor="text1"/>
          <w:sz w:val="24"/>
          <w:szCs w:val="24"/>
          <w:highlight w:val="none"/>
          <w:lang w:bidi="zh-CN"/>
          <w14:textFill>
            <w14:solidFill>
              <w14:schemeClr w14:val="tx1"/>
            </w14:solidFill>
          </w14:textFill>
        </w:rPr>
      </w:pPr>
      <w:r>
        <w:rPr>
          <w:rFonts w:hint="default" w:ascii="Times New Roman" w:hAnsi="Times New Roman" w:eastAsia="仿宋" w:cs="Times New Roman"/>
          <w:b w:val="0"/>
          <w:bCs/>
          <w:color w:val="000000" w:themeColor="text1"/>
          <w:sz w:val="24"/>
          <w:szCs w:val="24"/>
          <w:highlight w:val="none"/>
          <w:lang w:bidi="zh-CN"/>
          <w14:textFill>
            <w14:solidFill>
              <w14:schemeClr w14:val="tx1"/>
            </w14:solidFill>
          </w14:textFill>
        </w:rPr>
        <w:t>a.供应商可以将备份投标文件打包压缩并加密，压缩包命名为“XX单位备份投标文件”，加密密码由供应商自行保管；送达时间以采购代理机构实际接收时间为准。</w:t>
      </w:r>
      <w:r>
        <w:rPr>
          <w:rFonts w:hint="default" w:ascii="Times New Roman" w:hAnsi="Times New Roman" w:eastAsia="仿宋" w:cs="Times New Roman"/>
          <w:color w:val="000000" w:themeColor="text1"/>
          <w:sz w:val="24"/>
          <w:szCs w:val="24"/>
          <w:highlight w:val="none"/>
          <w:lang w:bidi="zh-CN"/>
          <w14:textFill>
            <w14:solidFill>
              <w14:schemeClr w14:val="tx1"/>
            </w14:solidFill>
          </w14:textFill>
        </w:rPr>
        <w:t>“备份投标文件”以投标截止时间前指定接收邮箱最终收到的文件为准，逾期或未按要求提供的视为未提供，建议供应商提前1日办理邮件提供事宜（接收人邮箱：</w:t>
      </w:r>
      <w:r>
        <w:rPr>
          <w:rFonts w:hint="default" w:ascii="Times New Roman" w:hAnsi="Times New Roman" w:eastAsia="仿宋" w:cs="Times New Roman"/>
          <w:color w:val="000000" w:themeColor="text1"/>
          <w:sz w:val="24"/>
          <w:szCs w:val="24"/>
          <w:highlight w:val="none"/>
          <w:lang w:bidi="zh-CN"/>
          <w14:textFill>
            <w14:solidFill>
              <w14:schemeClr w14:val="tx1"/>
            </w14:solidFill>
          </w14:textFill>
        </w:rPr>
        <w:fldChar w:fldCharType="begin"/>
      </w:r>
      <w:r>
        <w:rPr>
          <w:rFonts w:hint="default" w:ascii="Times New Roman" w:hAnsi="Times New Roman" w:eastAsia="仿宋" w:cs="Times New Roman"/>
          <w:color w:val="000000" w:themeColor="text1"/>
          <w:sz w:val="24"/>
          <w:szCs w:val="24"/>
          <w:highlight w:val="none"/>
          <w:lang w:bidi="zh-CN"/>
          <w14:textFill>
            <w14:solidFill>
              <w14:schemeClr w14:val="tx1"/>
            </w14:solidFill>
          </w14:textFill>
        </w:rPr>
        <w:instrText xml:space="preserve"> HYPERLINK "mailto:1207446769@qq.com，接收人：陈加轲，电话：15157655122" </w:instrText>
      </w:r>
      <w:r>
        <w:rPr>
          <w:rFonts w:hint="default" w:ascii="Times New Roman" w:hAnsi="Times New Roman" w:eastAsia="仿宋" w:cs="Times New Roman"/>
          <w:color w:val="000000" w:themeColor="text1"/>
          <w:sz w:val="24"/>
          <w:szCs w:val="24"/>
          <w:highlight w:val="none"/>
          <w:lang w:bidi="zh-CN"/>
          <w14:textFill>
            <w14:solidFill>
              <w14:schemeClr w14:val="tx1"/>
            </w14:solidFill>
          </w14:textFill>
        </w:rPr>
        <w:fldChar w:fldCharType="separate"/>
      </w:r>
      <w:r>
        <w:rPr>
          <w:rFonts w:hint="eastAsia" w:ascii="Times New Roman" w:eastAsia="仿宋" w:cs="Times New Roman"/>
          <w:color w:val="000000" w:themeColor="text1"/>
          <w:sz w:val="24"/>
          <w:szCs w:val="24"/>
          <w:highlight w:val="none"/>
          <w:lang w:val="en-US" w:bidi="zh-CN"/>
          <w14:textFill>
            <w14:solidFill>
              <w14:schemeClr w14:val="tx1"/>
            </w14:solidFill>
          </w14:textFill>
        </w:rPr>
        <w:t>359475731@qq.com</w:t>
      </w:r>
      <w:r>
        <w:rPr>
          <w:rStyle w:val="23"/>
          <w:rFonts w:hint="default" w:ascii="Times New Roman" w:hAnsi="Times New Roman" w:eastAsia="仿宋" w:cs="Times New Roman"/>
          <w:color w:val="000000" w:themeColor="text1"/>
          <w:sz w:val="24"/>
          <w:szCs w:val="24"/>
          <w:highlight w:val="none"/>
          <w:lang w:bidi="zh-CN"/>
          <w14:textFill>
            <w14:solidFill>
              <w14:schemeClr w14:val="tx1"/>
            </w14:solidFill>
          </w14:textFill>
        </w:rPr>
        <w:t>，接收人：</w:t>
      </w:r>
      <w:r>
        <w:rPr>
          <w:rFonts w:hint="eastAsia" w:ascii="Times New Roman" w:eastAsia="仿宋" w:cs="Times New Roman"/>
          <w:color w:val="000000" w:themeColor="text1"/>
          <w:sz w:val="24"/>
          <w:szCs w:val="24"/>
          <w:highlight w:val="none"/>
          <w:lang w:val="en-US" w:bidi="zh-CN"/>
          <w14:textFill>
            <w14:solidFill>
              <w14:schemeClr w14:val="tx1"/>
            </w14:solidFill>
          </w14:textFill>
        </w:rPr>
        <w:t>邓海波</w:t>
      </w:r>
      <w:r>
        <w:rPr>
          <w:rStyle w:val="23"/>
          <w:rFonts w:hint="default" w:ascii="Times New Roman" w:hAnsi="Times New Roman" w:eastAsia="仿宋" w:cs="Times New Roman"/>
          <w:color w:val="000000" w:themeColor="text1"/>
          <w:sz w:val="24"/>
          <w:szCs w:val="24"/>
          <w:highlight w:val="none"/>
          <w:lang w:bidi="zh-CN"/>
          <w14:textFill>
            <w14:solidFill>
              <w14:schemeClr w14:val="tx1"/>
            </w14:solidFill>
          </w14:textFill>
        </w:rPr>
        <w:t>，电话：</w:t>
      </w:r>
      <w:r>
        <w:rPr>
          <w:rFonts w:hint="default" w:ascii="Times New Roman" w:hAnsi="Times New Roman" w:eastAsia="仿宋" w:cs="Times New Roman"/>
          <w:color w:val="000000" w:themeColor="text1"/>
          <w:sz w:val="24"/>
          <w:szCs w:val="24"/>
          <w:highlight w:val="none"/>
          <w:lang w:val="en-US" w:bidi="zh-CN"/>
          <w14:textFill>
            <w14:solidFill>
              <w14:schemeClr w14:val="tx1"/>
            </w14:solidFill>
          </w14:textFill>
        </w:rPr>
        <w:t>1</w:t>
      </w:r>
      <w:r>
        <w:rPr>
          <w:rFonts w:hint="default" w:ascii="Times New Roman" w:hAnsi="Times New Roman" w:eastAsia="仿宋" w:cs="Times New Roman"/>
          <w:color w:val="000000" w:themeColor="text1"/>
          <w:sz w:val="24"/>
          <w:szCs w:val="24"/>
          <w:highlight w:val="none"/>
          <w:lang w:bidi="zh-CN"/>
          <w14:textFill>
            <w14:solidFill>
              <w14:schemeClr w14:val="tx1"/>
            </w14:solidFill>
          </w14:textFill>
        </w:rPr>
        <w:fldChar w:fldCharType="end"/>
      </w:r>
      <w:r>
        <w:rPr>
          <w:rFonts w:hint="eastAsia" w:ascii="Times New Roman" w:eastAsia="仿宋" w:cs="Times New Roman"/>
          <w:color w:val="000000" w:themeColor="text1"/>
          <w:sz w:val="24"/>
          <w:szCs w:val="24"/>
          <w:highlight w:val="none"/>
          <w:lang w:val="en-US" w:bidi="zh-CN"/>
          <w14:textFill>
            <w14:solidFill>
              <w14:schemeClr w14:val="tx1"/>
            </w14:solidFill>
          </w14:textFill>
        </w:rPr>
        <w:t>3899183222</w:t>
      </w:r>
      <w:r>
        <w:rPr>
          <w:rFonts w:hint="default" w:ascii="Times New Roman" w:hAnsi="Times New Roman" w:eastAsia="仿宋" w:cs="Times New Roman"/>
          <w:color w:val="000000" w:themeColor="text1"/>
          <w:sz w:val="24"/>
          <w:szCs w:val="24"/>
          <w:highlight w:val="none"/>
          <w:lang w:bidi="zh-CN"/>
          <w14:textFill>
            <w14:solidFill>
              <w14:schemeClr w14:val="tx1"/>
            </w14:solidFill>
          </w14:textFill>
        </w:rPr>
        <w:t>）；</w:t>
      </w:r>
    </w:p>
    <w:p>
      <w:pPr>
        <w:pStyle w:val="6"/>
        <w:shd w:val="clear" w:color="auto" w:fill="auto"/>
        <w:snapToGrid w:val="0"/>
        <w:spacing w:line="360" w:lineRule="auto"/>
        <w:ind w:firstLine="600" w:firstLineChars="250"/>
        <w:rPr>
          <w:rFonts w:hint="default" w:ascii="Times New Roman" w:hAnsi="Times New Roman" w:eastAsia="仿宋" w:cs="Times New Roman"/>
          <w:b w:val="0"/>
          <w:bCs/>
          <w:color w:val="000000" w:themeColor="text1"/>
          <w:sz w:val="24"/>
          <w:szCs w:val="24"/>
          <w:highlight w:val="none"/>
          <w:lang w:bidi="zh-CN"/>
          <w14:textFill>
            <w14:solidFill>
              <w14:schemeClr w14:val="tx1"/>
            </w14:solidFill>
          </w14:textFill>
        </w:rPr>
      </w:pPr>
      <w:r>
        <w:rPr>
          <w:rFonts w:hint="default" w:ascii="Times New Roman" w:hAnsi="Times New Roman" w:eastAsia="仿宋" w:cs="Times New Roman"/>
          <w:b w:val="0"/>
          <w:bCs/>
          <w:color w:val="000000" w:themeColor="text1"/>
          <w:sz w:val="24"/>
          <w:szCs w:val="24"/>
          <w:highlight w:val="none"/>
          <w:lang w:bidi="zh-CN"/>
          <w14:textFill>
            <w14:solidFill>
              <w14:schemeClr w14:val="tx1"/>
            </w14:solidFill>
          </w14:textFill>
        </w:rPr>
        <w:t>b.通过“新疆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shd w:val="clear" w:color="auto" w:fill="auto"/>
        <w:snapToGrid w:val="0"/>
        <w:spacing w:line="360" w:lineRule="auto"/>
        <w:ind w:firstLine="480" w:firstLineChars="200"/>
        <w:rPr>
          <w:rFonts w:hint="default" w:ascii="Times New Roman" w:hAnsi="Times New Roman" w:eastAsia="仿宋" w:cs="Times New Roman"/>
          <w:b/>
          <w:color w:val="000000" w:themeColor="text1"/>
          <w:sz w:val="24"/>
          <w:szCs w:val="24"/>
          <w:highlight w:val="none"/>
          <w14:textFill>
            <w14:solidFill>
              <w14:schemeClr w14:val="tx1"/>
            </w14:solidFill>
          </w14:textFill>
        </w:rPr>
      </w:pPr>
      <w:r>
        <w:rPr>
          <w:rFonts w:hint="default" w:ascii="Times New Roman" w:hAnsi="Times New Roman" w:eastAsia="仿宋" w:cs="Times New Roman"/>
          <w:b/>
          <w:bCs/>
          <w:color w:val="000000" w:themeColor="text1"/>
          <w:sz w:val="24"/>
          <w:szCs w:val="24"/>
          <w:highlight w:val="none"/>
          <w:lang w:val="en-US" w:eastAsia="zh-CN"/>
          <w14:textFill>
            <w14:solidFill>
              <w14:schemeClr w14:val="tx1"/>
            </w14:solidFill>
          </w14:textFill>
        </w:rPr>
        <w:t>27.</w:t>
      </w:r>
      <w:r>
        <w:rPr>
          <w:rFonts w:hint="default" w:ascii="Times New Roman" w:hAnsi="Times New Roman" w:eastAsia="仿宋" w:cs="Times New Roman"/>
          <w:b/>
          <w:color w:val="000000" w:themeColor="text1"/>
          <w:sz w:val="24"/>
          <w:szCs w:val="24"/>
          <w:highlight w:val="none"/>
          <w14:textFill>
            <w14:solidFill>
              <w14:schemeClr w14:val="tx1"/>
            </w14:solidFill>
          </w14:textFill>
        </w:rPr>
        <w:t>投标文件的递交要求</w:t>
      </w:r>
    </w:p>
    <w:p>
      <w:pPr>
        <w:shd w:val="clear" w:color="auto" w:fill="auto"/>
        <w:snapToGrid w:val="0"/>
        <w:spacing w:line="360" w:lineRule="auto"/>
        <w:ind w:firstLine="480" w:firstLineChars="200"/>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（1）供应商须按照采购文件和政采云平台的要求编制并加密投标文件。在投标文件递交截止时间以前完成投标文件的传输递交，截止时间后递交的投标文件，将被拒收。</w:t>
      </w:r>
    </w:p>
    <w:p>
      <w:pPr>
        <w:shd w:val="clear" w:color="auto" w:fill="auto"/>
        <w:tabs>
          <w:tab w:val="left" w:pos="1418"/>
        </w:tabs>
        <w:autoSpaceDE w:val="0"/>
        <w:autoSpaceDN w:val="0"/>
        <w:adjustRightInd w:val="0"/>
        <w:snapToGrid w:val="0"/>
        <w:spacing w:line="360" w:lineRule="auto"/>
        <w:ind w:firstLine="480" w:firstLineChars="200"/>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（2）备份电子投标文件必须在投标截止时间前送达指定的投标地点。备份电子投标文件在截止时间后提交，采购组织机构将拒绝接收。</w:t>
      </w:r>
    </w:p>
    <w:p>
      <w:pPr>
        <w:shd w:val="clear" w:color="auto" w:fill="auto"/>
        <w:tabs>
          <w:tab w:val="left" w:pos="1418"/>
        </w:tabs>
        <w:autoSpaceDE w:val="0"/>
        <w:autoSpaceDN w:val="0"/>
        <w:adjustRightInd w:val="0"/>
        <w:snapToGrid w:val="0"/>
        <w:spacing w:line="360" w:lineRule="auto"/>
        <w:ind w:firstLine="480" w:firstLineChars="200"/>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（3）如有特殊情况，采购组织机构延长截止时间和开标时间，采购组织机构和供应商的权利和义务将受到新的截止时间和开标时间的约束。</w:t>
      </w:r>
    </w:p>
    <w:p>
      <w:pPr>
        <w:shd w:val="clear" w:color="auto" w:fill="auto"/>
        <w:snapToGrid w:val="0"/>
        <w:spacing w:line="360" w:lineRule="auto"/>
        <w:ind w:firstLine="480" w:firstLineChars="200"/>
        <w:rPr>
          <w:rFonts w:hint="default" w:ascii="Times New Roman" w:hAnsi="Times New Roman" w:eastAsia="仿宋" w:cs="Times New Roman"/>
          <w:b/>
          <w:bCs/>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 w:cs="Times New Roman"/>
          <w:b/>
          <w:bCs/>
          <w:color w:val="000000" w:themeColor="text1"/>
          <w:sz w:val="24"/>
          <w:szCs w:val="24"/>
          <w:highlight w:val="none"/>
          <w:lang w:val="en-US" w:eastAsia="zh-CN"/>
          <w14:textFill>
            <w14:solidFill>
              <w14:schemeClr w14:val="tx1"/>
            </w14:solidFill>
          </w14:textFill>
        </w:rPr>
        <w:t>28．投标文件的补充、修改与撤回</w:t>
      </w:r>
    </w:p>
    <w:p>
      <w:pPr>
        <w:shd w:val="clear" w:color="auto" w:fill="auto"/>
        <w:tabs>
          <w:tab w:val="left" w:pos="960"/>
          <w:tab w:val="left" w:pos="1418"/>
        </w:tabs>
        <w:autoSpaceDE w:val="0"/>
        <w:autoSpaceDN w:val="0"/>
        <w:adjustRightInd w:val="0"/>
        <w:snapToGrid w:val="0"/>
        <w:spacing w:line="360" w:lineRule="auto"/>
        <w:ind w:firstLine="480" w:firstLineChars="200"/>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供应商应当在投标截止时间前完成电子交易文件的传输递交，投标截止时间前可以补充、修改或者撤回电子交易文件。补充或者修改电子交易文件的，应当先行撤回原文件，补充、修改后重新传输递交。投标截止时间前未完成传输的，视为投标文件撤回。投标截止时间后传输递交的投标文件，“政府采购云平台”将予以拒收。投标截止时间后，供应商不得修改（补充）或撤回其投标文件。</w:t>
      </w:r>
    </w:p>
    <w:p>
      <w:pPr>
        <w:shd w:val="clear" w:color="auto" w:fill="auto"/>
        <w:tabs>
          <w:tab w:val="left" w:pos="960"/>
          <w:tab w:val="left" w:pos="1418"/>
        </w:tabs>
        <w:autoSpaceDE w:val="0"/>
        <w:autoSpaceDN w:val="0"/>
        <w:adjustRightInd w:val="0"/>
        <w:snapToGrid w:val="0"/>
        <w:spacing w:line="360" w:lineRule="auto"/>
        <w:ind w:firstLine="480" w:firstLineChars="200"/>
        <w:rPr>
          <w:rFonts w:hint="default" w:ascii="Times New Roman" w:hAnsi="Times New Roman" w:eastAsia="仿宋" w:cs="Times New Roman"/>
          <w:color w:val="000000" w:themeColor="text1"/>
          <w:sz w:val="24"/>
          <w:szCs w:val="24"/>
          <w:highlight w:val="none"/>
          <w14:textFill>
            <w14:solidFill>
              <w14:schemeClr w14:val="tx1"/>
            </w14:solidFill>
          </w14:textFill>
        </w:rPr>
      </w:pPr>
    </w:p>
    <w:p>
      <w:pPr>
        <w:jc w:val="both"/>
        <w:rPr>
          <w:rFonts w:hint="default"/>
        </w:rPr>
      </w:pPr>
      <w:bookmarkStart w:id="18" w:name="_Toc469495728"/>
    </w:p>
    <w:p>
      <w:pPr>
        <w:jc w:val="center"/>
        <w:rPr>
          <w:rFonts w:hint="default"/>
          <w:b/>
          <w:bCs/>
          <w:sz w:val="28"/>
          <w:szCs w:val="28"/>
        </w:rPr>
      </w:pPr>
      <w:r>
        <w:rPr>
          <w:rFonts w:hint="default"/>
          <w:b/>
          <w:bCs/>
          <w:sz w:val="28"/>
          <w:szCs w:val="28"/>
        </w:rPr>
        <w:t>（五）开标、评标和定标</w:t>
      </w:r>
      <w:bookmarkEnd w:id="18"/>
    </w:p>
    <w:p>
      <w:pPr>
        <w:shd w:val="clear" w:color="auto" w:fill="auto"/>
        <w:snapToGrid w:val="0"/>
        <w:spacing w:line="360" w:lineRule="auto"/>
        <w:ind w:firstLine="480" w:firstLineChars="200"/>
        <w:rPr>
          <w:rFonts w:hint="default" w:ascii="Times New Roman" w:hAnsi="Times New Roman" w:eastAsia="仿宋" w:cs="Times New Roman"/>
          <w:b/>
          <w:bCs/>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 w:cs="Times New Roman"/>
          <w:b/>
          <w:bCs/>
          <w:color w:val="000000" w:themeColor="text1"/>
          <w:sz w:val="24"/>
          <w:szCs w:val="24"/>
          <w:highlight w:val="none"/>
          <w:lang w:val="en-US" w:eastAsia="zh-CN"/>
          <w14:textFill>
            <w14:solidFill>
              <w14:schemeClr w14:val="tx1"/>
            </w14:solidFill>
          </w14:textFill>
        </w:rPr>
        <w:t>29. 开标</w:t>
      </w:r>
    </w:p>
    <w:p>
      <w:pPr>
        <w:shd w:val="clear" w:color="auto" w:fill="auto"/>
        <w:snapToGrid w:val="0"/>
        <w:spacing w:line="360" w:lineRule="auto"/>
        <w:ind w:firstLine="480" w:firstLineChars="200"/>
        <w:rPr>
          <w:rFonts w:hint="default" w:ascii="Times New Roman" w:hAnsi="Times New Roman" w:eastAsia="仿宋" w:cs="Times New Roman"/>
          <w:b/>
          <w:bCs/>
          <w:color w:val="000000" w:themeColor="text1"/>
          <w:sz w:val="24"/>
          <w:szCs w:val="24"/>
          <w:highlight w:val="none"/>
          <w:lang w:val="en-US" w:eastAsia="zh-CN"/>
          <w14:textFill>
            <w14:solidFill>
              <w14:schemeClr w14:val="tx1"/>
            </w14:solidFill>
          </w14:textFill>
        </w:rPr>
      </w:pPr>
      <w:bookmarkStart w:id="19" w:name="_Toc73975822"/>
      <w:r>
        <w:rPr>
          <w:rFonts w:hint="default" w:ascii="Times New Roman" w:hAnsi="Times New Roman" w:eastAsia="仿宋" w:cs="Times New Roman"/>
          <w:b/>
          <w:bCs/>
          <w:color w:val="000000" w:themeColor="text1"/>
          <w:sz w:val="24"/>
          <w:szCs w:val="24"/>
          <w:highlight w:val="none"/>
          <w:lang w:val="en-US" w:eastAsia="zh-CN"/>
          <w14:textFill>
            <w14:solidFill>
              <w14:schemeClr w14:val="tx1"/>
            </w14:solidFill>
          </w14:textFill>
        </w:rPr>
        <w:t>29.1开标邀请</w:t>
      </w:r>
      <w:bookmarkEnd w:id="19"/>
    </w:p>
    <w:p>
      <w:pPr>
        <w:pStyle w:val="9"/>
        <w:shd w:val="clear" w:color="auto" w:fill="auto"/>
        <w:snapToGrid w:val="0"/>
        <w:spacing w:line="360" w:lineRule="auto"/>
        <w:ind w:firstLine="480" w:firstLineChars="200"/>
        <w:rPr>
          <w:rFonts w:hint="default" w:ascii="Times New Roman" w:hAnsi="Times New Roman" w:eastAsia="仿宋" w:cs="Times New Roman"/>
          <w:b w:val="0"/>
          <w:bCs/>
          <w:color w:val="000000" w:themeColor="text1"/>
          <w:sz w:val="24"/>
          <w:szCs w:val="24"/>
          <w:highlight w:val="none"/>
          <w14:textFill>
            <w14:solidFill>
              <w14:schemeClr w14:val="tx1"/>
            </w14:solidFill>
          </w14:textFill>
        </w:rPr>
      </w:pPr>
      <w:r>
        <w:rPr>
          <w:rFonts w:hint="default" w:ascii="Times New Roman" w:hAnsi="Times New Roman" w:eastAsia="仿宋" w:cs="Times New Roman"/>
          <w:b w:val="0"/>
          <w:bCs/>
          <w:color w:val="000000" w:themeColor="text1"/>
          <w:sz w:val="24"/>
          <w:szCs w:val="24"/>
          <w:highlight w:val="none"/>
          <w:lang w:eastAsia="zh-CN"/>
          <w14:textFill>
            <w14:solidFill>
              <w14:schemeClr w14:val="tx1"/>
            </w14:solidFill>
          </w14:textFill>
        </w:rPr>
        <w:t>（</w:t>
      </w:r>
      <w:r>
        <w:rPr>
          <w:rFonts w:hint="default" w:ascii="Times New Roman" w:hAnsi="Times New Roman" w:eastAsia="仿宋" w:cs="Times New Roman"/>
          <w:b w:val="0"/>
          <w:bCs/>
          <w:color w:val="000000" w:themeColor="text1"/>
          <w:sz w:val="24"/>
          <w:szCs w:val="24"/>
          <w:highlight w:val="none"/>
          <w:lang w:val="en-US" w:eastAsia="zh-CN"/>
          <w14:textFill>
            <w14:solidFill>
              <w14:schemeClr w14:val="tx1"/>
            </w14:solidFill>
          </w14:textFill>
        </w:rPr>
        <w:t>1</w:t>
      </w:r>
      <w:r>
        <w:rPr>
          <w:rFonts w:hint="default" w:ascii="Times New Roman" w:hAnsi="Times New Roman" w:eastAsia="仿宋" w:cs="Times New Roman"/>
          <w:b w:val="0"/>
          <w:bCs/>
          <w:color w:val="000000" w:themeColor="text1"/>
          <w:sz w:val="24"/>
          <w:szCs w:val="24"/>
          <w:highlight w:val="none"/>
          <w:lang w:eastAsia="zh-CN"/>
          <w14:textFill>
            <w14:solidFill>
              <w14:schemeClr w14:val="tx1"/>
            </w14:solidFill>
          </w14:textFill>
        </w:rPr>
        <w:t>）</w:t>
      </w:r>
      <w:r>
        <w:rPr>
          <w:rFonts w:hint="default" w:ascii="Times New Roman" w:hAnsi="Times New Roman" w:eastAsia="仿宋" w:cs="Times New Roman"/>
          <w:b w:val="0"/>
          <w:bCs/>
          <w:color w:val="000000" w:themeColor="text1"/>
          <w:sz w:val="24"/>
          <w:szCs w:val="24"/>
          <w:highlight w:val="none"/>
          <w14:textFill>
            <w14:solidFill>
              <w14:schemeClr w14:val="tx1"/>
            </w14:solidFill>
          </w14:textFill>
        </w:rPr>
        <w:t>开标准备：本项目开标的准备工作由采购组织机构负责落实，开标过程由采购组织机构负责记录；</w:t>
      </w:r>
    </w:p>
    <w:p>
      <w:pPr>
        <w:pStyle w:val="9"/>
        <w:shd w:val="clear" w:color="auto" w:fill="auto"/>
        <w:snapToGrid w:val="0"/>
        <w:spacing w:line="360" w:lineRule="auto"/>
        <w:ind w:firstLine="480" w:firstLineChars="200"/>
        <w:rPr>
          <w:rFonts w:hint="default" w:ascii="Times New Roman" w:hAnsi="Times New Roman" w:eastAsia="仿宋" w:cs="Times New Roman"/>
          <w:b w:val="0"/>
          <w:bCs/>
          <w:color w:val="000000" w:themeColor="text1"/>
          <w:sz w:val="24"/>
          <w:szCs w:val="24"/>
          <w:highlight w:val="none"/>
          <w14:textFill>
            <w14:solidFill>
              <w14:schemeClr w14:val="tx1"/>
            </w14:solidFill>
          </w14:textFill>
        </w:rPr>
      </w:pPr>
      <w:r>
        <w:rPr>
          <w:rFonts w:hint="default" w:ascii="Times New Roman" w:hAnsi="Times New Roman" w:eastAsia="仿宋" w:cs="Times New Roman"/>
          <w:b w:val="0"/>
          <w:bCs/>
          <w:color w:val="000000" w:themeColor="text1"/>
          <w:sz w:val="24"/>
          <w:szCs w:val="24"/>
          <w:highlight w:val="none"/>
          <w:lang w:eastAsia="zh-CN"/>
          <w14:textFill>
            <w14:solidFill>
              <w14:schemeClr w14:val="tx1"/>
            </w14:solidFill>
          </w14:textFill>
        </w:rPr>
        <w:t>（</w:t>
      </w:r>
      <w:r>
        <w:rPr>
          <w:rFonts w:hint="default" w:ascii="Times New Roman" w:hAnsi="Times New Roman" w:eastAsia="仿宋" w:cs="Times New Roman"/>
          <w:b w:val="0"/>
          <w:bCs/>
          <w:color w:val="000000" w:themeColor="text1"/>
          <w:sz w:val="24"/>
          <w:szCs w:val="24"/>
          <w:highlight w:val="none"/>
          <w:lang w:val="en-US" w:eastAsia="zh-CN"/>
          <w14:textFill>
            <w14:solidFill>
              <w14:schemeClr w14:val="tx1"/>
            </w14:solidFill>
          </w14:textFill>
        </w:rPr>
        <w:t>2）</w:t>
      </w:r>
      <w:r>
        <w:rPr>
          <w:rFonts w:hint="default" w:ascii="Times New Roman" w:hAnsi="Times New Roman" w:eastAsia="仿宋" w:cs="Times New Roman"/>
          <w:b w:val="0"/>
          <w:bCs/>
          <w:color w:val="000000" w:themeColor="text1"/>
          <w:sz w:val="24"/>
          <w:szCs w:val="24"/>
          <w:highlight w:val="none"/>
          <w14:textFill>
            <w14:solidFill>
              <w14:schemeClr w14:val="tx1"/>
            </w14:solidFill>
          </w14:textFill>
        </w:rPr>
        <w:t>开标主持：本项目开标由采购人或者采购代理机构主持；</w:t>
      </w:r>
    </w:p>
    <w:p>
      <w:pPr>
        <w:pStyle w:val="9"/>
        <w:shd w:val="clear" w:color="auto" w:fill="auto"/>
        <w:snapToGrid w:val="0"/>
        <w:spacing w:line="360" w:lineRule="auto"/>
        <w:ind w:firstLine="480" w:firstLineChars="200"/>
        <w:rPr>
          <w:rFonts w:hint="default" w:ascii="Times New Roman" w:hAnsi="Times New Roman" w:eastAsia="仿宋" w:cs="Times New Roman"/>
          <w:b w:val="0"/>
          <w:color w:val="000000" w:themeColor="text1"/>
          <w:sz w:val="24"/>
          <w:szCs w:val="24"/>
          <w:highlight w:val="none"/>
          <w14:textFill>
            <w14:solidFill>
              <w14:schemeClr w14:val="tx1"/>
            </w14:solidFill>
          </w14:textFill>
        </w:rPr>
      </w:pPr>
      <w:r>
        <w:rPr>
          <w:rFonts w:hint="default" w:ascii="Times New Roman" w:hAnsi="Times New Roman" w:eastAsia="仿宋" w:cs="Times New Roman"/>
          <w:b w:val="0"/>
          <w:color w:val="000000" w:themeColor="text1"/>
          <w:sz w:val="24"/>
          <w:szCs w:val="24"/>
          <w:highlight w:val="none"/>
          <w:lang w:eastAsia="zh-CN"/>
          <w14:textFill>
            <w14:solidFill>
              <w14:schemeClr w14:val="tx1"/>
            </w14:solidFill>
          </w14:textFill>
        </w:rPr>
        <w:t>（</w:t>
      </w:r>
      <w:r>
        <w:rPr>
          <w:rFonts w:hint="default" w:ascii="Times New Roman" w:hAnsi="Times New Roman" w:eastAsia="仿宋" w:cs="Times New Roman"/>
          <w:b w:val="0"/>
          <w:color w:val="000000" w:themeColor="text1"/>
          <w:sz w:val="24"/>
          <w:szCs w:val="24"/>
          <w:highlight w:val="none"/>
          <w:lang w:val="en-US" w:eastAsia="zh-CN"/>
          <w14:textFill>
            <w14:solidFill>
              <w14:schemeClr w14:val="tx1"/>
            </w14:solidFill>
          </w14:textFill>
        </w:rPr>
        <w:t>3</w:t>
      </w:r>
      <w:r>
        <w:rPr>
          <w:rFonts w:hint="default" w:ascii="Times New Roman" w:hAnsi="Times New Roman" w:eastAsia="仿宋" w:cs="Times New Roman"/>
          <w:b w:val="0"/>
          <w:color w:val="000000" w:themeColor="text1"/>
          <w:sz w:val="24"/>
          <w:szCs w:val="24"/>
          <w:highlight w:val="none"/>
          <w:lang w:eastAsia="zh-CN"/>
          <w14:textFill>
            <w14:solidFill>
              <w14:schemeClr w14:val="tx1"/>
            </w14:solidFill>
          </w14:textFill>
        </w:rPr>
        <w:t>）</w:t>
      </w:r>
      <w:r>
        <w:rPr>
          <w:rFonts w:hint="default" w:ascii="Times New Roman" w:hAnsi="Times New Roman" w:eastAsia="仿宋" w:cs="Times New Roman"/>
          <w:b w:val="0"/>
          <w:color w:val="000000" w:themeColor="text1"/>
          <w:sz w:val="24"/>
          <w:szCs w:val="24"/>
          <w:highlight w:val="none"/>
          <w14:textFill>
            <w14:solidFill>
              <w14:schemeClr w14:val="tx1"/>
            </w14:solidFill>
          </w14:textFill>
        </w:rPr>
        <w:t>开标邀请：本项目采用电子交易，采购组织机构将按照采购文件规定的时间通过“</w:t>
      </w:r>
      <w:r>
        <w:rPr>
          <w:rFonts w:hint="default" w:ascii="Times New Roman" w:hAnsi="Times New Roman" w:eastAsia="仿宋" w:cs="Times New Roman"/>
          <w:b w:val="0"/>
          <w:color w:val="000000" w:themeColor="text1"/>
          <w:sz w:val="24"/>
          <w:szCs w:val="24"/>
          <w:highlight w:val="none"/>
          <w:lang w:eastAsia="zh-CN"/>
          <w14:textFill>
            <w14:solidFill>
              <w14:schemeClr w14:val="tx1"/>
            </w14:solidFill>
          </w14:textFill>
        </w:rPr>
        <w:t>新疆</w:t>
      </w:r>
      <w:r>
        <w:rPr>
          <w:rFonts w:hint="default" w:ascii="Times New Roman" w:hAnsi="Times New Roman" w:eastAsia="仿宋" w:cs="Times New Roman"/>
          <w:b w:val="0"/>
          <w:color w:val="000000" w:themeColor="text1"/>
          <w:sz w:val="24"/>
          <w:szCs w:val="24"/>
          <w:highlight w:val="none"/>
          <w14:textFill>
            <w14:solidFill>
              <w14:schemeClr w14:val="tx1"/>
            </w14:solidFill>
          </w14:textFill>
        </w:rPr>
        <w:t>政府采购云平台，网址：</w:t>
      </w:r>
      <w:r>
        <w:rPr>
          <w:rFonts w:hint="default" w:ascii="Times New Roman" w:hAnsi="Times New Roman" w:eastAsia="仿宋" w:cs="Times New Roman"/>
          <w:b w:val="0"/>
          <w:color w:val="000000" w:themeColor="text1"/>
          <w:sz w:val="24"/>
          <w:szCs w:val="24"/>
          <w:highlight w:val="none"/>
          <w14:textFill>
            <w14:solidFill>
              <w14:schemeClr w14:val="tx1"/>
            </w14:solidFill>
          </w14:textFill>
        </w:rPr>
        <w:fldChar w:fldCharType="begin"/>
      </w:r>
      <w:r>
        <w:rPr>
          <w:rFonts w:hint="default" w:ascii="Times New Roman" w:hAnsi="Times New Roman" w:eastAsia="仿宋" w:cs="Times New Roman"/>
          <w:b w:val="0"/>
          <w:color w:val="000000" w:themeColor="text1"/>
          <w:sz w:val="24"/>
          <w:szCs w:val="24"/>
          <w:highlight w:val="none"/>
          <w14:textFill>
            <w14:solidFill>
              <w14:schemeClr w14:val="tx1"/>
            </w14:solidFill>
          </w14:textFill>
        </w:rPr>
        <w:instrText xml:space="preserve">HYPERLINK "http://www.zcygov.cn"</w:instrText>
      </w:r>
      <w:r>
        <w:rPr>
          <w:rFonts w:hint="default" w:ascii="Times New Roman" w:hAnsi="Times New Roman" w:eastAsia="仿宋" w:cs="Times New Roman"/>
          <w:b w:val="0"/>
          <w:color w:val="000000" w:themeColor="text1"/>
          <w:sz w:val="24"/>
          <w:szCs w:val="24"/>
          <w:highlight w:val="none"/>
          <w14:textFill>
            <w14:solidFill>
              <w14:schemeClr w14:val="tx1"/>
            </w14:solidFill>
          </w14:textFill>
        </w:rPr>
        <w:fldChar w:fldCharType="separate"/>
      </w:r>
      <w:r>
        <w:rPr>
          <w:rStyle w:val="23"/>
          <w:rFonts w:hint="default" w:ascii="Times New Roman" w:hAnsi="Times New Roman" w:eastAsia="仿宋" w:cs="Times New Roman"/>
          <w:b w:val="0"/>
          <w:color w:val="000000" w:themeColor="text1"/>
          <w:sz w:val="24"/>
          <w:szCs w:val="24"/>
          <w:highlight w:val="none"/>
          <w:u w:val="none"/>
          <w14:textFill>
            <w14:solidFill>
              <w14:schemeClr w14:val="tx1"/>
            </w14:solidFill>
          </w14:textFill>
        </w:rPr>
        <w:t>www.zcygov.cn</w:t>
      </w:r>
      <w:r>
        <w:rPr>
          <w:rFonts w:hint="default" w:ascii="Times New Roman" w:hAnsi="Times New Roman" w:eastAsia="仿宋" w:cs="Times New Roman"/>
          <w:color w:val="000000" w:themeColor="text1"/>
          <w:sz w:val="24"/>
          <w:szCs w:val="24"/>
          <w:highlight w:val="none"/>
          <w14:textFill>
            <w14:solidFill>
              <w14:schemeClr w14:val="tx1"/>
            </w14:solidFill>
          </w14:textFill>
        </w:rPr>
        <w:fldChar w:fldCharType="end"/>
      </w:r>
      <w:r>
        <w:rPr>
          <w:rFonts w:hint="default" w:ascii="Times New Roman" w:hAnsi="Times New Roman" w:eastAsia="仿宋" w:cs="Times New Roman"/>
          <w:b w:val="0"/>
          <w:color w:val="000000" w:themeColor="text1"/>
          <w:sz w:val="24"/>
          <w:szCs w:val="24"/>
          <w:highlight w:val="none"/>
          <w14:textFill>
            <w14:solidFill>
              <w14:schemeClr w14:val="tx1"/>
            </w14:solidFill>
          </w14:textFill>
        </w:rPr>
        <w:t>”组织开标、开启投标响应文件，所有供应商均应当准时在线参加。</w:t>
      </w:r>
    </w:p>
    <w:p>
      <w:pPr>
        <w:pStyle w:val="9"/>
        <w:shd w:val="clear" w:color="auto" w:fill="auto"/>
        <w:snapToGrid w:val="0"/>
        <w:spacing w:line="360" w:lineRule="auto"/>
        <w:ind w:firstLine="480" w:firstLineChars="200"/>
        <w:rPr>
          <w:rFonts w:hint="default" w:ascii="Times New Roman" w:hAnsi="Times New Roman" w:eastAsia="仿宋" w:cs="Times New Roman"/>
          <w:b w:val="0"/>
          <w:color w:val="000000" w:themeColor="text1"/>
          <w:sz w:val="24"/>
          <w:szCs w:val="24"/>
          <w:highlight w:val="none"/>
          <w14:textFill>
            <w14:solidFill>
              <w14:schemeClr w14:val="tx1"/>
            </w14:solidFill>
          </w14:textFill>
        </w:rPr>
      </w:pPr>
      <w:r>
        <w:rPr>
          <w:rFonts w:hint="default" w:ascii="Times New Roman" w:hAnsi="Times New Roman" w:eastAsia="仿宋" w:cs="Times New Roman"/>
          <w:b w:val="0"/>
          <w:color w:val="000000" w:themeColor="text1"/>
          <w:sz w:val="24"/>
          <w:szCs w:val="24"/>
          <w:highlight w:val="none"/>
          <w:lang w:eastAsia="zh-CN"/>
          <w14:textFill>
            <w14:solidFill>
              <w14:schemeClr w14:val="tx1"/>
            </w14:solidFill>
          </w14:textFill>
        </w:rPr>
        <w:t>（</w:t>
      </w:r>
      <w:r>
        <w:rPr>
          <w:rFonts w:hint="default" w:ascii="Times New Roman" w:hAnsi="Times New Roman" w:eastAsia="仿宋" w:cs="Times New Roman"/>
          <w:b w:val="0"/>
          <w:color w:val="000000" w:themeColor="text1"/>
          <w:sz w:val="24"/>
          <w:szCs w:val="24"/>
          <w:highlight w:val="none"/>
          <w:lang w:val="en-US" w:eastAsia="zh-CN"/>
          <w14:textFill>
            <w14:solidFill>
              <w14:schemeClr w14:val="tx1"/>
            </w14:solidFill>
          </w14:textFill>
        </w:rPr>
        <w:t>4</w:t>
      </w:r>
      <w:r>
        <w:rPr>
          <w:rFonts w:hint="default" w:ascii="Times New Roman" w:hAnsi="Times New Roman" w:eastAsia="仿宋" w:cs="Times New Roman"/>
          <w:b w:val="0"/>
          <w:color w:val="000000" w:themeColor="text1"/>
          <w:sz w:val="24"/>
          <w:szCs w:val="24"/>
          <w:highlight w:val="none"/>
          <w:lang w:eastAsia="zh-CN"/>
          <w14:textFill>
            <w14:solidFill>
              <w14:schemeClr w14:val="tx1"/>
            </w14:solidFill>
          </w14:textFill>
        </w:rPr>
        <w:t>）</w:t>
      </w:r>
      <w:r>
        <w:rPr>
          <w:rFonts w:hint="default" w:ascii="Times New Roman" w:hAnsi="Times New Roman" w:eastAsia="仿宋" w:cs="Times New Roman"/>
          <w:b w:val="0"/>
          <w:color w:val="000000" w:themeColor="text1"/>
          <w:sz w:val="24"/>
          <w:szCs w:val="24"/>
          <w:highlight w:val="none"/>
          <w14:textFill>
            <w14:solidFill>
              <w14:schemeClr w14:val="tx1"/>
            </w14:solidFill>
          </w14:textFill>
        </w:rPr>
        <w:t>供应商对开标过程和开标记录有疑义，以及认为采购人、采购代理机构相关工作人员有需要回避的情形的，应当场提出询问或回避申请。供应商未参加开标的视同认可开标结果，事后不得对采购相关人员、开标过程和开标结果提出异议，同时投标供应商因未在线参加开标而导致投标文件无法按时解密等一切后果由供应商自行承担。</w:t>
      </w:r>
    </w:p>
    <w:p>
      <w:pPr>
        <w:shd w:val="clear" w:color="auto" w:fill="auto"/>
        <w:snapToGrid w:val="0"/>
        <w:spacing w:line="360" w:lineRule="auto"/>
        <w:ind w:firstLine="480" w:firstLineChars="200"/>
        <w:outlineLvl w:val="2"/>
        <w:rPr>
          <w:rFonts w:hint="default" w:ascii="Times New Roman" w:hAnsi="Times New Roman" w:eastAsia="仿宋" w:cs="Times New Roman"/>
          <w:b/>
          <w:color w:val="000000" w:themeColor="text1"/>
          <w:sz w:val="24"/>
          <w:szCs w:val="24"/>
          <w:highlight w:val="none"/>
          <w14:textFill>
            <w14:solidFill>
              <w14:schemeClr w14:val="tx1"/>
            </w14:solidFill>
          </w14:textFill>
        </w:rPr>
      </w:pPr>
      <w:bookmarkStart w:id="20" w:name="_Toc73975823"/>
      <w:r>
        <w:rPr>
          <w:rFonts w:hint="default" w:ascii="Times New Roman" w:hAnsi="Times New Roman" w:eastAsia="仿宋" w:cs="Times New Roman"/>
          <w:b/>
          <w:color w:val="000000" w:themeColor="text1"/>
          <w:sz w:val="24"/>
          <w:szCs w:val="24"/>
          <w:highlight w:val="none"/>
          <w:lang w:val="en-US" w:eastAsia="zh-CN"/>
          <w14:textFill>
            <w14:solidFill>
              <w14:schemeClr w14:val="tx1"/>
            </w14:solidFill>
          </w14:textFill>
        </w:rPr>
        <w:t>29.2</w:t>
      </w:r>
      <w:r>
        <w:rPr>
          <w:rFonts w:hint="default" w:ascii="Times New Roman" w:hAnsi="Times New Roman" w:eastAsia="仿宋" w:cs="Times New Roman"/>
          <w:b/>
          <w:bCs/>
          <w:color w:val="000000" w:themeColor="text1"/>
          <w:sz w:val="24"/>
          <w:szCs w:val="24"/>
          <w:highlight w:val="none"/>
          <w14:textFill>
            <w14:solidFill>
              <w14:schemeClr w14:val="tx1"/>
            </w14:solidFill>
          </w14:textFill>
        </w:rPr>
        <w:t>开标程序（先资格、商务技术后报价）</w:t>
      </w:r>
      <w:bookmarkEnd w:id="20"/>
    </w:p>
    <w:p>
      <w:pPr>
        <w:shd w:val="clear" w:color="auto" w:fill="auto"/>
        <w:snapToGrid w:val="0"/>
        <w:spacing w:line="360" w:lineRule="auto"/>
        <w:ind w:firstLine="480" w:firstLineChars="200"/>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仿宋" w:cs="Times New Roman"/>
          <w:color w:val="000000" w:themeColor="text1"/>
          <w:sz w:val="24"/>
          <w:szCs w:val="24"/>
          <w:highlight w:val="none"/>
          <w:lang w:val="en-US" w:eastAsia="zh-CN"/>
          <w14:textFill>
            <w14:solidFill>
              <w14:schemeClr w14:val="tx1"/>
            </w14:solidFill>
          </w14:textFill>
        </w:rPr>
        <w:t>1</w:t>
      </w:r>
      <w:r>
        <w:rPr>
          <w:rFonts w:hint="default" w:ascii="Times New Roman" w:hAnsi="Times New Roman" w:eastAsia="仿宋"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仿宋" w:cs="Times New Roman"/>
          <w:color w:val="000000" w:themeColor="text1"/>
          <w:sz w:val="24"/>
          <w:szCs w:val="24"/>
          <w:highlight w:val="none"/>
          <w14:textFill>
            <w14:solidFill>
              <w14:schemeClr w14:val="tx1"/>
            </w14:solidFill>
          </w14:textFill>
        </w:rPr>
        <w:t>开标时间到后，主持人宣布开标会议开始。</w:t>
      </w:r>
    </w:p>
    <w:p>
      <w:pPr>
        <w:shd w:val="clear" w:color="auto" w:fill="auto"/>
        <w:snapToGrid w:val="0"/>
        <w:spacing w:line="360" w:lineRule="auto"/>
        <w:ind w:firstLine="480" w:firstLineChars="200"/>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仿宋" w:cs="Times New Roman"/>
          <w:color w:val="000000" w:themeColor="text1"/>
          <w:sz w:val="24"/>
          <w:szCs w:val="24"/>
          <w:highlight w:val="none"/>
          <w:lang w:val="en-US" w:eastAsia="zh-CN"/>
          <w14:textFill>
            <w14:solidFill>
              <w14:schemeClr w14:val="tx1"/>
            </w14:solidFill>
          </w14:textFill>
        </w:rPr>
        <w:t>2</w:t>
      </w:r>
      <w:r>
        <w:rPr>
          <w:rFonts w:hint="default" w:ascii="Times New Roman" w:hAnsi="Times New Roman" w:eastAsia="仿宋"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仿宋" w:cs="Times New Roman"/>
          <w:color w:val="000000" w:themeColor="text1"/>
          <w:kern w:val="0"/>
          <w:sz w:val="24"/>
          <w:szCs w:val="24"/>
          <w:highlight w:val="none"/>
          <w14:textFill>
            <w14:solidFill>
              <w14:schemeClr w14:val="tx1"/>
            </w14:solidFill>
          </w14:textFill>
        </w:rPr>
        <w:t>投标文件解密（</w:t>
      </w:r>
      <w:r>
        <w:rPr>
          <w:rFonts w:hint="default" w:ascii="Times New Roman" w:hAnsi="Times New Roman" w:eastAsia="仿宋" w:cs="Times New Roman"/>
          <w:b/>
          <w:color w:val="000000" w:themeColor="text1"/>
          <w:kern w:val="0"/>
          <w:sz w:val="24"/>
          <w:szCs w:val="24"/>
          <w:highlight w:val="none"/>
          <w14:textFill>
            <w14:solidFill>
              <w14:schemeClr w14:val="tx1"/>
            </w14:solidFill>
          </w14:textFill>
        </w:rPr>
        <w:t>解密规定见《供应商须知前附表》</w:t>
      </w:r>
      <w:r>
        <w:rPr>
          <w:rFonts w:hint="default" w:ascii="Times New Roman" w:hAnsi="Times New Roman" w:eastAsia="仿宋" w:cs="Times New Roman"/>
          <w:color w:val="000000" w:themeColor="text1"/>
          <w:kern w:val="0"/>
          <w:sz w:val="24"/>
          <w:szCs w:val="24"/>
          <w:highlight w:val="none"/>
          <w14:textFill>
            <w14:solidFill>
              <w14:schemeClr w14:val="tx1"/>
            </w14:solidFill>
          </w14:textFill>
        </w:rPr>
        <w:t>）</w:t>
      </w:r>
      <w:r>
        <w:rPr>
          <w:rFonts w:hint="default" w:ascii="Times New Roman" w:hAnsi="Times New Roman" w:eastAsia="仿宋" w:cs="Times New Roman"/>
          <w:color w:val="000000" w:themeColor="text1"/>
          <w:sz w:val="24"/>
          <w:szCs w:val="24"/>
          <w:highlight w:val="none"/>
          <w14:textFill>
            <w14:solidFill>
              <w14:schemeClr w14:val="tx1"/>
            </w14:solidFill>
          </w14:textFill>
        </w:rPr>
        <w:t>。</w:t>
      </w:r>
    </w:p>
    <w:p>
      <w:pPr>
        <w:shd w:val="clear" w:color="auto" w:fill="auto"/>
        <w:snapToGrid w:val="0"/>
        <w:spacing w:line="360" w:lineRule="auto"/>
        <w:ind w:firstLine="480" w:firstLineChars="200"/>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仿宋" w:cs="Times New Roman"/>
          <w:color w:val="000000" w:themeColor="text1"/>
          <w:sz w:val="24"/>
          <w:szCs w:val="24"/>
          <w:highlight w:val="none"/>
          <w:lang w:val="en-US" w:eastAsia="zh-CN"/>
          <w14:textFill>
            <w14:solidFill>
              <w14:schemeClr w14:val="tx1"/>
            </w14:solidFill>
          </w14:textFill>
        </w:rPr>
        <w:t>3</w:t>
      </w:r>
      <w:r>
        <w:rPr>
          <w:rFonts w:hint="default" w:ascii="Times New Roman" w:hAnsi="Times New Roman" w:eastAsia="仿宋"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仿宋" w:cs="Times New Roman"/>
          <w:color w:val="000000" w:themeColor="text1"/>
          <w:kern w:val="0"/>
          <w:sz w:val="24"/>
          <w:szCs w:val="24"/>
          <w:highlight w:val="none"/>
          <w14:textFill>
            <w14:solidFill>
              <w14:schemeClr w14:val="tx1"/>
            </w14:solidFill>
          </w14:textFill>
        </w:rPr>
        <w:t>投标文件解密异常情况处理（</w:t>
      </w:r>
      <w:r>
        <w:rPr>
          <w:rFonts w:hint="default" w:ascii="Times New Roman" w:hAnsi="Times New Roman" w:eastAsia="仿宋" w:cs="Times New Roman"/>
          <w:b/>
          <w:color w:val="000000" w:themeColor="text1"/>
          <w:kern w:val="0"/>
          <w:sz w:val="24"/>
          <w:szCs w:val="24"/>
          <w:highlight w:val="none"/>
          <w14:textFill>
            <w14:solidFill>
              <w14:schemeClr w14:val="tx1"/>
            </w14:solidFill>
          </w14:textFill>
        </w:rPr>
        <w:t>处理办法见《供应商须知前附表》</w:t>
      </w:r>
      <w:r>
        <w:rPr>
          <w:rFonts w:hint="default" w:ascii="Times New Roman" w:hAnsi="Times New Roman" w:eastAsia="仿宋" w:cs="Times New Roman"/>
          <w:color w:val="000000" w:themeColor="text1"/>
          <w:kern w:val="0"/>
          <w:sz w:val="24"/>
          <w:szCs w:val="24"/>
          <w:highlight w:val="none"/>
          <w14:textFill>
            <w14:solidFill>
              <w14:schemeClr w14:val="tx1"/>
            </w14:solidFill>
          </w14:textFill>
        </w:rPr>
        <w:t>）</w:t>
      </w:r>
      <w:r>
        <w:rPr>
          <w:rFonts w:hint="default" w:ascii="Times New Roman" w:hAnsi="Times New Roman" w:eastAsia="仿宋" w:cs="Times New Roman"/>
          <w:color w:val="000000" w:themeColor="text1"/>
          <w:sz w:val="24"/>
          <w:szCs w:val="24"/>
          <w:highlight w:val="none"/>
          <w14:textFill>
            <w14:solidFill>
              <w14:schemeClr w14:val="tx1"/>
            </w14:solidFill>
          </w14:textFill>
        </w:rPr>
        <w:t>。</w:t>
      </w:r>
    </w:p>
    <w:p>
      <w:pPr>
        <w:shd w:val="clear" w:color="auto" w:fill="auto"/>
        <w:snapToGrid w:val="0"/>
        <w:spacing w:line="360" w:lineRule="auto"/>
        <w:ind w:firstLine="480" w:firstLineChars="200"/>
        <w:rPr>
          <w:rFonts w:hint="default" w:ascii="Times New Roman" w:hAnsi="Times New Roman" w:eastAsia="仿宋"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 w:cs="Times New Roman"/>
          <w:color w:val="000000" w:themeColor="text1"/>
          <w:kern w:val="0"/>
          <w:sz w:val="24"/>
          <w:szCs w:val="24"/>
          <w:highlight w:val="none"/>
          <w:lang w:eastAsia="zh-CN"/>
          <w14:textFill>
            <w14:solidFill>
              <w14:schemeClr w14:val="tx1"/>
            </w14:solidFill>
          </w14:textFill>
        </w:rPr>
        <w:t>（</w:t>
      </w:r>
      <w:r>
        <w:rPr>
          <w:rFonts w:hint="default" w:ascii="Times New Roman" w:hAnsi="Times New Roman" w:eastAsia="仿宋" w:cs="Times New Roman"/>
          <w:color w:val="000000" w:themeColor="text1"/>
          <w:kern w:val="0"/>
          <w:sz w:val="24"/>
          <w:szCs w:val="24"/>
          <w:highlight w:val="none"/>
          <w:lang w:val="en-US" w:eastAsia="zh-CN"/>
          <w14:textFill>
            <w14:solidFill>
              <w14:schemeClr w14:val="tx1"/>
            </w14:solidFill>
          </w14:textFill>
        </w:rPr>
        <w:t>4</w:t>
      </w:r>
      <w:r>
        <w:rPr>
          <w:rFonts w:hint="default" w:ascii="Times New Roman" w:hAnsi="Times New Roman" w:eastAsia="仿宋" w:cs="Times New Roman"/>
          <w:color w:val="000000" w:themeColor="text1"/>
          <w:kern w:val="0"/>
          <w:sz w:val="24"/>
          <w:szCs w:val="24"/>
          <w:highlight w:val="none"/>
          <w:lang w:eastAsia="zh-CN"/>
          <w14:textFill>
            <w14:solidFill>
              <w14:schemeClr w14:val="tx1"/>
            </w14:solidFill>
          </w14:textFill>
        </w:rPr>
        <w:t>）</w:t>
      </w:r>
      <w:r>
        <w:rPr>
          <w:rFonts w:hint="default" w:ascii="Times New Roman" w:hAnsi="Times New Roman" w:eastAsia="仿宋" w:cs="Times New Roman"/>
          <w:color w:val="000000" w:themeColor="text1"/>
          <w:kern w:val="0"/>
          <w:sz w:val="24"/>
          <w:szCs w:val="24"/>
          <w:highlight w:val="none"/>
          <w14:textFill>
            <w14:solidFill>
              <w14:schemeClr w14:val="tx1"/>
            </w14:solidFill>
          </w14:textFill>
        </w:rPr>
        <w:t>公布投标文件解密情况（投标文件成功解密的供应商名单等信息），组织签署</w:t>
      </w:r>
      <w:r>
        <w:rPr>
          <w:rFonts w:hint="default" w:ascii="Times New Roman" w:hAnsi="Times New Roman" w:eastAsia="仿宋" w:cs="Times New Roman"/>
          <w:b/>
          <w:bCs/>
          <w:color w:val="000000" w:themeColor="text1"/>
          <w:kern w:val="0"/>
          <w:sz w:val="24"/>
          <w:szCs w:val="24"/>
          <w:highlight w:val="none"/>
          <w14:textFill>
            <w14:solidFill>
              <w14:schemeClr w14:val="tx1"/>
            </w14:solidFill>
          </w14:textFill>
        </w:rPr>
        <w:t>《政府采购活动现场确认声明书》，供应商应在20分钟内通过邮件形式将经签署的《政府采购活动现场确认声明书》发送至采购代理机构指定邮箱</w:t>
      </w:r>
      <w:r>
        <w:rPr>
          <w:rFonts w:hint="eastAsia" w:eastAsia="仿宋" w:cs="Times New Roman"/>
          <w:b/>
          <w:bCs/>
          <w:color w:val="000000" w:themeColor="text1"/>
          <w:kern w:val="0"/>
          <w:sz w:val="24"/>
          <w:szCs w:val="24"/>
          <w:highlight w:val="none"/>
          <w:lang w:val="en-US" w:eastAsia="zh-CN"/>
          <w14:textFill>
            <w14:solidFill>
              <w14:schemeClr w14:val="tx1"/>
            </w14:solidFill>
          </w14:textFill>
        </w:rPr>
        <w:t>359475731@qq.com</w:t>
      </w:r>
      <w:r>
        <w:rPr>
          <w:rFonts w:hint="default" w:ascii="Times New Roman" w:hAnsi="Times New Roman" w:eastAsia="仿宋" w:cs="Times New Roman"/>
          <w:b/>
          <w:bCs/>
          <w:color w:val="000000" w:themeColor="text1"/>
          <w:kern w:val="0"/>
          <w:sz w:val="24"/>
          <w:szCs w:val="24"/>
          <w:highlight w:val="none"/>
          <w14:textFill>
            <w14:solidFill>
              <w14:schemeClr w14:val="tx1"/>
            </w14:solidFill>
          </w14:textFill>
        </w:rPr>
        <w:t xml:space="preserve"> ，逾期发送或未发送的视为无异议</w:t>
      </w:r>
      <w:r>
        <w:rPr>
          <w:rFonts w:hint="default" w:ascii="Times New Roman" w:hAnsi="Times New Roman" w:eastAsia="仿宋" w:cs="Times New Roman"/>
          <w:color w:val="000000" w:themeColor="text1"/>
          <w:kern w:val="0"/>
          <w:sz w:val="24"/>
          <w:szCs w:val="24"/>
          <w:highlight w:val="none"/>
          <w14:textFill>
            <w14:solidFill>
              <w14:schemeClr w14:val="tx1"/>
            </w14:solidFill>
          </w14:textFill>
        </w:rPr>
        <w:t>。</w:t>
      </w:r>
    </w:p>
    <w:p>
      <w:pPr>
        <w:shd w:val="clear" w:color="auto" w:fill="auto"/>
        <w:snapToGrid w:val="0"/>
        <w:spacing w:line="360" w:lineRule="auto"/>
        <w:ind w:firstLine="480" w:firstLineChars="200"/>
        <w:jc w:val="left"/>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kern w:val="0"/>
          <w:sz w:val="24"/>
          <w:szCs w:val="24"/>
          <w:highlight w:val="none"/>
          <w:lang w:eastAsia="zh-CN"/>
          <w14:textFill>
            <w14:solidFill>
              <w14:schemeClr w14:val="tx1"/>
            </w14:solidFill>
          </w14:textFill>
        </w:rPr>
        <w:t>（</w:t>
      </w:r>
      <w:r>
        <w:rPr>
          <w:rFonts w:hint="default" w:ascii="Times New Roman" w:hAnsi="Times New Roman" w:eastAsia="仿宋" w:cs="Times New Roman"/>
          <w:color w:val="000000" w:themeColor="text1"/>
          <w:kern w:val="0"/>
          <w:sz w:val="24"/>
          <w:szCs w:val="24"/>
          <w:highlight w:val="none"/>
          <w:lang w:val="en-US" w:eastAsia="zh-CN"/>
          <w14:textFill>
            <w14:solidFill>
              <w14:schemeClr w14:val="tx1"/>
            </w14:solidFill>
          </w14:textFill>
        </w:rPr>
        <w:t>5</w:t>
      </w:r>
      <w:r>
        <w:rPr>
          <w:rFonts w:hint="default" w:ascii="Times New Roman" w:hAnsi="Times New Roman" w:eastAsia="仿宋" w:cs="Times New Roman"/>
          <w:color w:val="000000" w:themeColor="text1"/>
          <w:kern w:val="0"/>
          <w:sz w:val="24"/>
          <w:szCs w:val="24"/>
          <w:highlight w:val="none"/>
          <w:lang w:eastAsia="zh-CN"/>
          <w14:textFill>
            <w14:solidFill>
              <w14:schemeClr w14:val="tx1"/>
            </w14:solidFill>
          </w14:textFill>
        </w:rPr>
        <w:t>）</w:t>
      </w:r>
      <w:r>
        <w:rPr>
          <w:rFonts w:hint="default" w:ascii="Times New Roman" w:hAnsi="Times New Roman" w:eastAsia="仿宋" w:cs="Times New Roman"/>
          <w:color w:val="000000" w:themeColor="text1"/>
          <w:kern w:val="0"/>
          <w:sz w:val="24"/>
          <w:szCs w:val="24"/>
          <w:highlight w:val="none"/>
          <w14:textFill>
            <w14:solidFill>
              <w14:schemeClr w14:val="tx1"/>
            </w14:solidFill>
          </w14:textFill>
        </w:rPr>
        <w:t>开启标书信息（资格</w:t>
      </w:r>
      <w:r>
        <w:rPr>
          <w:rFonts w:hint="default" w:ascii="Times New Roman" w:hAnsi="Times New Roman" w:eastAsia="仿宋" w:cs="Times New Roman"/>
          <w:color w:val="000000" w:themeColor="text1"/>
          <w:kern w:val="0"/>
          <w:sz w:val="24"/>
          <w:szCs w:val="24"/>
          <w:highlight w:val="none"/>
          <w:lang w:eastAsia="zh-CN"/>
          <w14:textFill>
            <w14:solidFill>
              <w14:schemeClr w14:val="tx1"/>
            </w14:solidFill>
          </w14:textFill>
        </w:rPr>
        <w:t>证明</w:t>
      </w:r>
      <w:r>
        <w:rPr>
          <w:rFonts w:hint="default" w:ascii="Times New Roman" w:hAnsi="Times New Roman" w:eastAsia="仿宋" w:cs="Times New Roman"/>
          <w:color w:val="000000" w:themeColor="text1"/>
          <w:kern w:val="0"/>
          <w:sz w:val="24"/>
          <w:szCs w:val="24"/>
          <w:highlight w:val="none"/>
          <w14:textFill>
            <w14:solidFill>
              <w14:schemeClr w14:val="tx1"/>
            </w14:solidFill>
          </w14:textFill>
        </w:rPr>
        <w:t>文件、商务技术文件）。标书信息开启后，首先由采购人或采购代理机构</w:t>
      </w:r>
      <w:r>
        <w:rPr>
          <w:rFonts w:hint="default" w:ascii="Times New Roman" w:hAnsi="Times New Roman" w:eastAsia="仿宋" w:cs="Times New Roman"/>
          <w:color w:val="000000" w:themeColor="text1"/>
          <w:kern w:val="0"/>
          <w:sz w:val="24"/>
          <w:szCs w:val="24"/>
          <w:highlight w:val="none"/>
          <w:lang w:eastAsia="zh-CN"/>
          <w14:textFill>
            <w14:solidFill>
              <w14:schemeClr w14:val="tx1"/>
            </w14:solidFill>
          </w14:textFill>
        </w:rPr>
        <w:t>或评审小组</w:t>
      </w:r>
      <w:r>
        <w:rPr>
          <w:rFonts w:hint="default" w:ascii="Times New Roman" w:hAnsi="Times New Roman" w:eastAsia="仿宋" w:cs="Times New Roman"/>
          <w:color w:val="000000" w:themeColor="text1"/>
          <w:kern w:val="0"/>
          <w:sz w:val="24"/>
          <w:szCs w:val="24"/>
          <w:highlight w:val="none"/>
          <w14:textFill>
            <w14:solidFill>
              <w14:schemeClr w14:val="tx1"/>
            </w14:solidFill>
          </w14:textFill>
        </w:rPr>
        <w:t>依法对投标供应商的资格</w:t>
      </w:r>
      <w:r>
        <w:rPr>
          <w:rFonts w:hint="default" w:ascii="Times New Roman" w:hAnsi="Times New Roman" w:eastAsia="仿宋" w:cs="Times New Roman"/>
          <w:color w:val="000000" w:themeColor="text1"/>
          <w:kern w:val="0"/>
          <w:sz w:val="24"/>
          <w:szCs w:val="24"/>
          <w:highlight w:val="none"/>
          <w:lang w:eastAsia="zh-CN"/>
          <w14:textFill>
            <w14:solidFill>
              <w14:schemeClr w14:val="tx1"/>
            </w14:solidFill>
          </w14:textFill>
        </w:rPr>
        <w:t>证明</w:t>
      </w:r>
      <w:r>
        <w:rPr>
          <w:rFonts w:hint="default" w:ascii="Times New Roman" w:hAnsi="Times New Roman" w:eastAsia="仿宋" w:cs="Times New Roman"/>
          <w:color w:val="000000" w:themeColor="text1"/>
          <w:kern w:val="0"/>
          <w:sz w:val="24"/>
          <w:szCs w:val="24"/>
          <w:highlight w:val="none"/>
          <w14:textFill>
            <w14:solidFill>
              <w14:schemeClr w14:val="tx1"/>
            </w14:solidFill>
          </w14:textFill>
        </w:rPr>
        <w:t>文件进行审查（具体见本章“</w:t>
      </w:r>
      <w:r>
        <w:rPr>
          <w:rFonts w:hint="default" w:ascii="Times New Roman" w:hAnsi="Times New Roman" w:eastAsia="仿宋" w:cs="Times New Roman"/>
          <w:color w:val="000000" w:themeColor="text1"/>
          <w:kern w:val="0"/>
          <w:sz w:val="24"/>
          <w:szCs w:val="24"/>
          <w:highlight w:val="none"/>
          <w:lang w:val="en-US" w:eastAsia="zh-CN"/>
          <w14:textFill>
            <w14:solidFill>
              <w14:schemeClr w14:val="tx1"/>
            </w14:solidFill>
          </w14:textFill>
        </w:rPr>
        <w:t>29.3</w:t>
      </w:r>
      <w:r>
        <w:rPr>
          <w:rFonts w:hint="default" w:ascii="Times New Roman" w:hAnsi="Times New Roman" w:eastAsia="仿宋" w:cs="Times New Roman"/>
          <w:color w:val="000000" w:themeColor="text1"/>
          <w:kern w:val="0"/>
          <w:sz w:val="24"/>
          <w:szCs w:val="24"/>
          <w:highlight w:val="none"/>
          <w14:textFill>
            <w14:solidFill>
              <w14:schemeClr w14:val="tx1"/>
            </w14:solidFill>
          </w14:textFill>
        </w:rPr>
        <w:t xml:space="preserve"> 投标供应商资格审查”）， 审查结束公布投标供应商的资格符合情况。资格审查未获通过的供应商，其商务技术文件及报价文件不再进入评审。</w:t>
      </w:r>
    </w:p>
    <w:p>
      <w:pPr>
        <w:shd w:val="clear" w:color="auto" w:fill="auto"/>
        <w:snapToGrid w:val="0"/>
        <w:spacing w:line="360" w:lineRule="auto"/>
        <w:ind w:firstLine="480" w:firstLineChars="200"/>
        <w:jc w:val="left"/>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kern w:val="0"/>
          <w:sz w:val="24"/>
          <w:szCs w:val="24"/>
          <w:highlight w:val="none"/>
          <w:lang w:eastAsia="zh-CN"/>
          <w14:textFill>
            <w14:solidFill>
              <w14:schemeClr w14:val="tx1"/>
            </w14:solidFill>
          </w14:textFill>
        </w:rPr>
        <w:t>（</w:t>
      </w:r>
      <w:r>
        <w:rPr>
          <w:rFonts w:hint="default" w:ascii="Times New Roman" w:hAnsi="Times New Roman" w:eastAsia="仿宋" w:cs="Times New Roman"/>
          <w:color w:val="000000" w:themeColor="text1"/>
          <w:kern w:val="0"/>
          <w:sz w:val="24"/>
          <w:szCs w:val="24"/>
          <w:highlight w:val="none"/>
          <w:lang w:val="en-US" w:eastAsia="zh-CN"/>
          <w14:textFill>
            <w14:solidFill>
              <w14:schemeClr w14:val="tx1"/>
            </w14:solidFill>
          </w14:textFill>
        </w:rPr>
        <w:t>6</w:t>
      </w:r>
      <w:r>
        <w:rPr>
          <w:rFonts w:hint="default" w:ascii="Times New Roman" w:hAnsi="Times New Roman" w:eastAsia="仿宋" w:cs="Times New Roman"/>
          <w:color w:val="000000" w:themeColor="text1"/>
          <w:kern w:val="0"/>
          <w:sz w:val="24"/>
          <w:szCs w:val="24"/>
          <w:highlight w:val="none"/>
          <w:lang w:eastAsia="zh-CN"/>
          <w14:textFill>
            <w14:solidFill>
              <w14:schemeClr w14:val="tx1"/>
            </w14:solidFill>
          </w14:textFill>
        </w:rPr>
        <w:t>）</w:t>
      </w:r>
      <w:r>
        <w:rPr>
          <w:rFonts w:hint="default" w:ascii="Times New Roman" w:hAnsi="Times New Roman" w:eastAsia="仿宋" w:cs="Times New Roman"/>
          <w:color w:val="000000" w:themeColor="text1"/>
          <w:kern w:val="0"/>
          <w:sz w:val="24"/>
          <w:szCs w:val="24"/>
          <w:highlight w:val="none"/>
          <w14:textFill>
            <w14:solidFill>
              <w14:schemeClr w14:val="tx1"/>
            </w14:solidFill>
          </w14:textFill>
        </w:rPr>
        <w:t>商务技术评审结束后，主持人公布商务技术评审无效投标供应商名单和商务技术评审有效投标供应商名单及其商务技术得分情况</w:t>
      </w:r>
      <w:r>
        <w:rPr>
          <w:rFonts w:hint="default" w:ascii="Times New Roman" w:hAnsi="Times New Roman" w:eastAsia="仿宋" w:cs="Times New Roman"/>
          <w:color w:val="000000" w:themeColor="text1"/>
          <w:sz w:val="24"/>
          <w:szCs w:val="24"/>
          <w:highlight w:val="none"/>
          <w14:textFill>
            <w14:solidFill>
              <w14:schemeClr w14:val="tx1"/>
            </w14:solidFill>
          </w14:textFill>
        </w:rPr>
        <w:t>。</w:t>
      </w:r>
      <w:r>
        <w:rPr>
          <w:rFonts w:hint="default" w:ascii="Times New Roman" w:hAnsi="Times New Roman" w:eastAsia="仿宋" w:cs="Times New Roman"/>
          <w:color w:val="000000" w:themeColor="text1"/>
          <w:kern w:val="0"/>
          <w:sz w:val="24"/>
          <w:szCs w:val="24"/>
          <w:highlight w:val="none"/>
          <w14:textFill>
            <w14:solidFill>
              <w14:schemeClr w14:val="tx1"/>
            </w14:solidFill>
          </w14:textFill>
        </w:rPr>
        <w:t>商务技术评审无效的供应商，其报价不再进入评审。</w:t>
      </w:r>
    </w:p>
    <w:p>
      <w:pPr>
        <w:shd w:val="clear" w:color="auto" w:fill="auto"/>
        <w:snapToGrid w:val="0"/>
        <w:spacing w:line="360" w:lineRule="auto"/>
        <w:ind w:firstLine="480" w:firstLineChars="200"/>
        <w:jc w:val="left"/>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kern w:val="0"/>
          <w:sz w:val="24"/>
          <w:szCs w:val="24"/>
          <w:highlight w:val="none"/>
          <w:lang w:eastAsia="zh-CN"/>
          <w14:textFill>
            <w14:solidFill>
              <w14:schemeClr w14:val="tx1"/>
            </w14:solidFill>
          </w14:textFill>
        </w:rPr>
        <w:t>（</w:t>
      </w:r>
      <w:r>
        <w:rPr>
          <w:rFonts w:hint="default" w:ascii="Times New Roman" w:hAnsi="Times New Roman" w:eastAsia="仿宋" w:cs="Times New Roman"/>
          <w:color w:val="000000" w:themeColor="text1"/>
          <w:kern w:val="0"/>
          <w:sz w:val="24"/>
          <w:szCs w:val="24"/>
          <w:highlight w:val="none"/>
          <w:lang w:val="en-US" w:eastAsia="zh-CN"/>
          <w14:textFill>
            <w14:solidFill>
              <w14:schemeClr w14:val="tx1"/>
            </w14:solidFill>
          </w14:textFill>
        </w:rPr>
        <w:t>7</w:t>
      </w:r>
      <w:r>
        <w:rPr>
          <w:rFonts w:hint="default" w:ascii="Times New Roman" w:hAnsi="Times New Roman" w:eastAsia="仿宋" w:cs="Times New Roman"/>
          <w:color w:val="000000" w:themeColor="text1"/>
          <w:kern w:val="0"/>
          <w:sz w:val="24"/>
          <w:szCs w:val="24"/>
          <w:highlight w:val="none"/>
          <w:lang w:eastAsia="zh-CN"/>
          <w14:textFill>
            <w14:solidFill>
              <w14:schemeClr w14:val="tx1"/>
            </w14:solidFill>
          </w14:textFill>
        </w:rPr>
        <w:t>）</w:t>
      </w:r>
      <w:r>
        <w:rPr>
          <w:rFonts w:hint="default" w:ascii="Times New Roman" w:hAnsi="Times New Roman" w:eastAsia="仿宋" w:cs="Times New Roman"/>
          <w:color w:val="000000" w:themeColor="text1"/>
          <w:kern w:val="0"/>
          <w:sz w:val="24"/>
          <w:szCs w:val="24"/>
          <w:highlight w:val="none"/>
          <w14:textFill>
            <w14:solidFill>
              <w14:schemeClr w14:val="tx1"/>
            </w14:solidFill>
          </w14:textFill>
        </w:rPr>
        <w:t>开启有效投标供应商的报价，公布开标一览表有关内容，</w:t>
      </w:r>
      <w:r>
        <w:rPr>
          <w:rFonts w:hint="default" w:ascii="Times New Roman" w:hAnsi="Times New Roman" w:eastAsia="仿宋" w:cs="Times New Roman"/>
          <w:color w:val="000000" w:themeColor="text1"/>
          <w:sz w:val="24"/>
          <w:szCs w:val="24"/>
          <w:highlight w:val="none"/>
          <w:lang w:bidi="zh-CN"/>
          <w14:textFill>
            <w14:solidFill>
              <w14:schemeClr w14:val="tx1"/>
            </w14:solidFill>
          </w14:textFill>
        </w:rPr>
        <w:t>并【开启签章时段】，供应商对开标纪录进行在线签章确认（不予确认的应说明理由，否则视为无异议）</w:t>
      </w:r>
      <w:r>
        <w:rPr>
          <w:rFonts w:hint="default" w:ascii="Times New Roman" w:hAnsi="Times New Roman" w:eastAsia="仿宋" w:cs="Times New Roman"/>
          <w:color w:val="000000" w:themeColor="text1"/>
          <w:kern w:val="0"/>
          <w:sz w:val="24"/>
          <w:szCs w:val="24"/>
          <w:highlight w:val="none"/>
          <w14:textFill>
            <w14:solidFill>
              <w14:schemeClr w14:val="tx1"/>
            </w14:solidFill>
          </w14:textFill>
        </w:rPr>
        <w:t>。开标结束后，由评标委员会对报价的合理性、准确性等进行审查核实</w:t>
      </w:r>
      <w:r>
        <w:rPr>
          <w:rFonts w:hint="default" w:ascii="Times New Roman" w:hAnsi="Times New Roman" w:eastAsia="仿宋" w:cs="Times New Roman"/>
          <w:color w:val="000000" w:themeColor="text1"/>
          <w:sz w:val="24"/>
          <w:szCs w:val="24"/>
          <w:highlight w:val="none"/>
          <w14:textFill>
            <w14:solidFill>
              <w14:schemeClr w14:val="tx1"/>
            </w14:solidFill>
          </w14:textFill>
        </w:rPr>
        <w:t>。</w:t>
      </w:r>
    </w:p>
    <w:p>
      <w:pPr>
        <w:shd w:val="clear" w:color="auto" w:fill="auto"/>
        <w:snapToGrid w:val="0"/>
        <w:spacing w:line="360" w:lineRule="auto"/>
        <w:ind w:firstLine="480" w:firstLineChars="200"/>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仿宋" w:cs="Times New Roman"/>
          <w:color w:val="000000" w:themeColor="text1"/>
          <w:sz w:val="24"/>
          <w:szCs w:val="24"/>
          <w:highlight w:val="none"/>
          <w:lang w:val="en-US" w:eastAsia="zh-CN"/>
          <w14:textFill>
            <w14:solidFill>
              <w14:schemeClr w14:val="tx1"/>
            </w14:solidFill>
          </w14:textFill>
        </w:rPr>
        <w:t>8</w:t>
      </w:r>
      <w:r>
        <w:rPr>
          <w:rFonts w:hint="default" w:ascii="Times New Roman" w:hAnsi="Times New Roman" w:eastAsia="仿宋"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仿宋" w:cs="Times New Roman"/>
          <w:color w:val="000000" w:themeColor="text1"/>
          <w:kern w:val="0"/>
          <w:sz w:val="24"/>
          <w:szCs w:val="24"/>
          <w:highlight w:val="none"/>
          <w14:textFill>
            <w14:solidFill>
              <w14:schemeClr w14:val="tx1"/>
            </w14:solidFill>
          </w14:textFill>
        </w:rPr>
        <w:t>评审结束后，采购代理机构在系统上公布评审结果。</w:t>
      </w:r>
    </w:p>
    <w:p>
      <w:pPr>
        <w:shd w:val="clear" w:color="auto" w:fill="auto"/>
        <w:snapToGrid w:val="0"/>
        <w:spacing w:line="360" w:lineRule="auto"/>
        <w:ind w:left="480"/>
        <w:rPr>
          <w:rFonts w:hint="default" w:ascii="Times New Roman" w:hAnsi="Times New Roman" w:eastAsia="仿宋" w:cs="Times New Roman"/>
          <w:b/>
          <w:color w:val="000000" w:themeColor="text1"/>
          <w:sz w:val="24"/>
          <w:szCs w:val="24"/>
          <w:highlight w:val="none"/>
          <w14:textFill>
            <w14:solidFill>
              <w14:schemeClr w14:val="tx1"/>
            </w14:solidFill>
          </w14:textFill>
        </w:rPr>
      </w:pPr>
      <w:r>
        <w:rPr>
          <w:rFonts w:hint="default" w:ascii="Times New Roman" w:hAnsi="Times New Roman" w:eastAsia="仿宋" w:cs="Times New Roman"/>
          <w:b/>
          <w:color w:val="000000" w:themeColor="text1"/>
          <w:sz w:val="24"/>
          <w:szCs w:val="24"/>
          <w:highlight w:val="none"/>
          <w14:textFill>
            <w14:solidFill>
              <w14:schemeClr w14:val="tx1"/>
            </w14:solidFill>
          </w14:textFill>
        </w:rPr>
        <w:t>特别情况说明：</w:t>
      </w:r>
    </w:p>
    <w:p>
      <w:pPr>
        <w:shd w:val="clear" w:color="auto" w:fill="auto"/>
        <w:snapToGrid w:val="0"/>
        <w:spacing w:line="360" w:lineRule="auto"/>
        <w:ind w:firstLine="424" w:firstLineChars="177"/>
        <w:jc w:val="left"/>
        <w:rPr>
          <w:rFonts w:hint="default" w:ascii="Times New Roman" w:hAnsi="Times New Roman" w:eastAsia="仿宋" w:cs="Times New Roman"/>
          <w:b/>
          <w:color w:val="000000" w:themeColor="text1"/>
          <w:kern w:val="0"/>
          <w:sz w:val="24"/>
          <w:szCs w:val="24"/>
          <w:highlight w:val="none"/>
          <w14:textFill>
            <w14:solidFill>
              <w14:schemeClr w14:val="tx1"/>
            </w14:solidFill>
          </w14:textFill>
        </w:rPr>
      </w:pPr>
      <w:r>
        <w:rPr>
          <w:rFonts w:hint="default" w:ascii="Times New Roman" w:hAnsi="Times New Roman" w:eastAsia="仿宋" w:cs="Times New Roman"/>
          <w:b/>
          <w:color w:val="000000" w:themeColor="text1"/>
          <w:kern w:val="0"/>
          <w:sz w:val="24"/>
          <w:szCs w:val="24"/>
          <w:highlight w:val="none"/>
          <w14:textFill>
            <w14:solidFill>
              <w14:schemeClr w14:val="tx1"/>
            </w14:solidFill>
          </w14:textFill>
        </w:rPr>
        <w:t>（1）本项目采用电子交易，如遇“</w:t>
      </w:r>
      <w:r>
        <w:rPr>
          <w:rFonts w:hint="default" w:ascii="Times New Roman" w:hAnsi="Times New Roman" w:eastAsia="仿宋" w:cs="Times New Roman"/>
          <w:b/>
          <w:color w:val="000000" w:themeColor="text1"/>
          <w:kern w:val="0"/>
          <w:sz w:val="24"/>
          <w:szCs w:val="24"/>
          <w:highlight w:val="none"/>
          <w:lang w:eastAsia="zh-CN"/>
          <w14:textFill>
            <w14:solidFill>
              <w14:schemeClr w14:val="tx1"/>
            </w14:solidFill>
          </w14:textFill>
        </w:rPr>
        <w:t>新疆</w:t>
      </w:r>
      <w:r>
        <w:rPr>
          <w:rFonts w:hint="default" w:ascii="Times New Roman" w:hAnsi="Times New Roman" w:eastAsia="仿宋" w:cs="Times New Roman"/>
          <w:b/>
          <w:color w:val="000000" w:themeColor="text1"/>
          <w:kern w:val="0"/>
          <w:sz w:val="24"/>
          <w:szCs w:val="24"/>
          <w:highlight w:val="none"/>
          <w14:textFill>
            <w14:solidFill>
              <w14:schemeClr w14:val="tx1"/>
            </w14:solidFill>
          </w14:textFill>
        </w:rPr>
        <w:t>政府采购云平台”电子化开标或评审程序调整的，按调整后程序执行。</w:t>
      </w:r>
    </w:p>
    <w:p>
      <w:pPr>
        <w:shd w:val="clear" w:color="auto" w:fill="auto"/>
        <w:snapToGrid w:val="0"/>
        <w:spacing w:line="360" w:lineRule="auto"/>
        <w:ind w:firstLine="424" w:firstLineChars="177"/>
        <w:jc w:val="left"/>
        <w:rPr>
          <w:rFonts w:hint="default" w:ascii="Times New Roman" w:hAnsi="Times New Roman" w:eastAsia="仿宋" w:cs="Times New Roman"/>
          <w:b/>
          <w:color w:val="000000" w:themeColor="text1"/>
          <w:kern w:val="0"/>
          <w:sz w:val="24"/>
          <w:szCs w:val="24"/>
          <w:highlight w:val="none"/>
          <w14:textFill>
            <w14:solidFill>
              <w14:schemeClr w14:val="tx1"/>
            </w14:solidFill>
          </w14:textFill>
        </w:rPr>
      </w:pPr>
      <w:r>
        <w:rPr>
          <w:rFonts w:hint="default" w:ascii="Times New Roman" w:hAnsi="Times New Roman" w:eastAsia="仿宋" w:cs="Times New Roman"/>
          <w:b/>
          <w:color w:val="000000" w:themeColor="text1"/>
          <w:kern w:val="0"/>
          <w:sz w:val="24"/>
          <w:szCs w:val="24"/>
          <w:highlight w:val="none"/>
          <w14:textFill>
            <w14:solidFill>
              <w14:schemeClr w14:val="tx1"/>
            </w14:solidFill>
          </w14:textFill>
        </w:rPr>
        <w:t>（2）开标过程中需要相关当事人进行</w:t>
      </w:r>
      <w:r>
        <w:rPr>
          <w:rFonts w:hint="default" w:ascii="Times New Roman" w:hAnsi="Times New Roman" w:eastAsia="仿宋" w:cs="Times New Roman"/>
          <w:b/>
          <w:color w:val="000000" w:themeColor="text1"/>
          <w:kern w:val="0"/>
          <w:sz w:val="24"/>
          <w:szCs w:val="24"/>
          <w:highlight w:val="none"/>
          <w:lang w:eastAsia="zh-CN"/>
          <w14:textFill>
            <w14:solidFill>
              <w14:schemeClr w14:val="tx1"/>
            </w14:solidFill>
          </w14:textFill>
        </w:rPr>
        <w:t>签章</w:t>
      </w:r>
      <w:r>
        <w:rPr>
          <w:rFonts w:hint="default" w:ascii="Times New Roman" w:hAnsi="Times New Roman" w:eastAsia="仿宋" w:cs="Times New Roman"/>
          <w:b/>
          <w:color w:val="000000" w:themeColor="text1"/>
          <w:kern w:val="0"/>
          <w:sz w:val="24"/>
          <w:szCs w:val="24"/>
          <w:highlight w:val="none"/>
          <w14:textFill>
            <w14:solidFill>
              <w14:schemeClr w14:val="tx1"/>
            </w14:solidFill>
          </w14:textFill>
        </w:rPr>
        <w:t>或盖章确认的材料将通过“政府采购云平台”进行，若因“政府采购云平台”技术问题无法进行</w:t>
      </w:r>
      <w:r>
        <w:rPr>
          <w:rFonts w:hint="default" w:ascii="Times New Roman" w:hAnsi="Times New Roman" w:eastAsia="仿宋" w:cs="Times New Roman"/>
          <w:b/>
          <w:color w:val="000000" w:themeColor="text1"/>
          <w:kern w:val="0"/>
          <w:sz w:val="24"/>
          <w:szCs w:val="24"/>
          <w:highlight w:val="none"/>
          <w:lang w:eastAsia="zh-CN"/>
          <w14:textFill>
            <w14:solidFill>
              <w14:schemeClr w14:val="tx1"/>
            </w14:solidFill>
          </w14:textFill>
        </w:rPr>
        <w:t>签章</w:t>
      </w:r>
      <w:r>
        <w:rPr>
          <w:rFonts w:hint="default" w:ascii="Times New Roman" w:hAnsi="Times New Roman" w:eastAsia="仿宋" w:cs="Times New Roman"/>
          <w:b/>
          <w:color w:val="000000" w:themeColor="text1"/>
          <w:kern w:val="0"/>
          <w:sz w:val="24"/>
          <w:szCs w:val="24"/>
          <w:highlight w:val="none"/>
          <w14:textFill>
            <w14:solidFill>
              <w14:schemeClr w14:val="tx1"/>
            </w14:solidFill>
          </w14:textFill>
        </w:rPr>
        <w:t>或盖章确认的，采购组织机构将通过电子邮件等形式予以确认，</w:t>
      </w:r>
      <w:r>
        <w:rPr>
          <w:rFonts w:hint="default" w:ascii="Times New Roman" w:hAnsi="Times New Roman" w:eastAsia="仿宋" w:cs="Times New Roman"/>
          <w:b/>
          <w:color w:val="000000" w:themeColor="text1"/>
          <w:kern w:val="0"/>
          <w:sz w:val="24"/>
          <w:szCs w:val="24"/>
          <w:highlight w:val="none"/>
          <w:u w:val="single"/>
          <w14:textFill>
            <w14:solidFill>
              <w14:schemeClr w14:val="tx1"/>
            </w14:solidFill>
          </w14:textFill>
        </w:rPr>
        <w:t>请供应商保证办理投标事宜人员电话畅通、网络在线，</w:t>
      </w:r>
      <w:r>
        <w:rPr>
          <w:rFonts w:hint="default" w:ascii="Times New Roman" w:hAnsi="Times New Roman" w:eastAsia="仿宋" w:cs="Times New Roman"/>
          <w:b/>
          <w:color w:val="000000" w:themeColor="text1"/>
          <w:kern w:val="0"/>
          <w:sz w:val="24"/>
          <w:szCs w:val="24"/>
          <w:highlight w:val="none"/>
          <w:u w:val="single"/>
          <w:lang w:eastAsia="zh-CN"/>
          <w14:textFill>
            <w14:solidFill>
              <w14:schemeClr w14:val="tx1"/>
            </w14:solidFill>
          </w14:textFill>
        </w:rPr>
        <w:t>签章</w:t>
      </w:r>
      <w:r>
        <w:rPr>
          <w:rFonts w:hint="default" w:ascii="Times New Roman" w:hAnsi="Times New Roman" w:eastAsia="仿宋" w:cs="Times New Roman"/>
          <w:b/>
          <w:color w:val="000000" w:themeColor="text1"/>
          <w:kern w:val="0"/>
          <w:sz w:val="24"/>
          <w:szCs w:val="24"/>
          <w:highlight w:val="none"/>
          <w:u w:val="single"/>
          <w14:textFill>
            <w14:solidFill>
              <w14:schemeClr w14:val="tx1"/>
            </w14:solidFill>
          </w14:textFill>
        </w:rPr>
        <w:t>或盖章确认的时间为20分钟。如未及时</w:t>
      </w:r>
      <w:r>
        <w:rPr>
          <w:rFonts w:hint="default" w:ascii="Times New Roman" w:hAnsi="Times New Roman" w:eastAsia="仿宋" w:cs="Times New Roman"/>
          <w:b/>
          <w:color w:val="000000" w:themeColor="text1"/>
          <w:kern w:val="0"/>
          <w:sz w:val="24"/>
          <w:szCs w:val="24"/>
          <w:highlight w:val="none"/>
          <w:u w:val="single"/>
          <w:lang w:eastAsia="zh-CN"/>
          <w14:textFill>
            <w14:solidFill>
              <w14:schemeClr w14:val="tx1"/>
            </w14:solidFill>
          </w14:textFill>
        </w:rPr>
        <w:t>签章</w:t>
      </w:r>
      <w:r>
        <w:rPr>
          <w:rFonts w:hint="default" w:ascii="Times New Roman" w:hAnsi="Times New Roman" w:eastAsia="仿宋" w:cs="Times New Roman"/>
          <w:b/>
          <w:color w:val="000000" w:themeColor="text1"/>
          <w:kern w:val="0"/>
          <w:sz w:val="24"/>
          <w:szCs w:val="24"/>
          <w:highlight w:val="none"/>
          <w:u w:val="single"/>
          <w14:textFill>
            <w14:solidFill>
              <w14:schemeClr w14:val="tx1"/>
            </w14:solidFill>
          </w14:textFill>
        </w:rPr>
        <w:t>或盖章确认的，视为无异议</w:t>
      </w:r>
      <w:r>
        <w:rPr>
          <w:rFonts w:hint="default" w:ascii="Times New Roman" w:hAnsi="Times New Roman" w:eastAsia="仿宋" w:cs="Times New Roman"/>
          <w:b/>
          <w:color w:val="000000" w:themeColor="text1"/>
          <w:kern w:val="0"/>
          <w:sz w:val="24"/>
          <w:szCs w:val="24"/>
          <w:highlight w:val="none"/>
          <w14:textFill>
            <w14:solidFill>
              <w14:schemeClr w14:val="tx1"/>
            </w14:solidFill>
          </w14:textFill>
        </w:rPr>
        <w:t>。</w:t>
      </w:r>
    </w:p>
    <w:p>
      <w:pPr>
        <w:shd w:val="clear" w:color="auto" w:fill="auto"/>
        <w:snapToGrid w:val="0"/>
        <w:spacing w:line="360" w:lineRule="auto"/>
        <w:ind w:firstLine="480" w:firstLineChars="200"/>
        <w:rPr>
          <w:rFonts w:hint="default" w:ascii="Times New Roman" w:hAnsi="Times New Roman" w:eastAsia="仿宋" w:cs="Times New Roman"/>
          <w:b/>
          <w:color w:val="000000" w:themeColor="text1"/>
          <w:kern w:val="0"/>
          <w:sz w:val="24"/>
          <w:szCs w:val="24"/>
          <w:highlight w:val="none"/>
          <w14:textFill>
            <w14:solidFill>
              <w14:schemeClr w14:val="tx1"/>
            </w14:solidFill>
          </w14:textFill>
        </w:rPr>
      </w:pPr>
      <w:r>
        <w:rPr>
          <w:rFonts w:hint="default" w:ascii="Times New Roman" w:hAnsi="Times New Roman" w:eastAsia="仿宋" w:cs="Times New Roman"/>
          <w:b/>
          <w:color w:val="000000" w:themeColor="text1"/>
          <w:kern w:val="0"/>
          <w:sz w:val="24"/>
          <w:szCs w:val="24"/>
          <w:highlight w:val="none"/>
          <w:lang w:val="en-US" w:eastAsia="zh-CN"/>
          <w14:textFill>
            <w14:solidFill>
              <w14:schemeClr w14:val="tx1"/>
            </w14:solidFill>
          </w14:textFill>
        </w:rPr>
        <w:t>29.3</w:t>
      </w:r>
      <w:r>
        <w:rPr>
          <w:rFonts w:hint="default" w:ascii="Times New Roman" w:hAnsi="Times New Roman" w:eastAsia="仿宋" w:cs="Times New Roman"/>
          <w:b/>
          <w:color w:val="000000" w:themeColor="text1"/>
          <w:kern w:val="0"/>
          <w:sz w:val="24"/>
          <w:szCs w:val="24"/>
          <w:highlight w:val="none"/>
          <w14:textFill>
            <w14:solidFill>
              <w14:schemeClr w14:val="tx1"/>
            </w14:solidFill>
          </w14:textFill>
        </w:rPr>
        <w:t xml:space="preserve"> 投标供应商资格审查：</w:t>
      </w:r>
    </w:p>
    <w:p>
      <w:pPr>
        <w:shd w:val="clear" w:color="auto" w:fill="auto"/>
        <w:snapToGrid w:val="0"/>
        <w:spacing w:line="360" w:lineRule="auto"/>
        <w:ind w:firstLine="480" w:firstLineChars="200"/>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（1）</w:t>
      </w:r>
      <w:r>
        <w:rPr>
          <w:rFonts w:hint="default" w:ascii="Times New Roman" w:hAnsi="Times New Roman" w:eastAsia="仿宋" w:cs="Times New Roman"/>
          <w:bCs/>
          <w:color w:val="000000" w:themeColor="text1"/>
          <w:kern w:val="0"/>
          <w:sz w:val="24"/>
          <w:szCs w:val="24"/>
          <w:highlight w:val="none"/>
          <w14:textFill>
            <w14:solidFill>
              <w14:schemeClr w14:val="tx1"/>
            </w14:solidFill>
          </w14:textFill>
        </w:rPr>
        <w:t>开标（标书信息开启）后，采购人或采购代理机构</w:t>
      </w:r>
      <w:r>
        <w:rPr>
          <w:rFonts w:hint="default" w:ascii="Times New Roman" w:hAnsi="Times New Roman" w:eastAsia="仿宋" w:cs="Times New Roman"/>
          <w:bCs/>
          <w:color w:val="000000" w:themeColor="text1"/>
          <w:kern w:val="0"/>
          <w:sz w:val="24"/>
          <w:szCs w:val="24"/>
          <w:highlight w:val="none"/>
          <w:lang w:eastAsia="zh-CN"/>
          <w14:textFill>
            <w14:solidFill>
              <w14:schemeClr w14:val="tx1"/>
            </w14:solidFill>
          </w14:textFill>
        </w:rPr>
        <w:t>或</w:t>
      </w:r>
      <w:r>
        <w:rPr>
          <w:rFonts w:hint="default" w:ascii="Times New Roman" w:hAnsi="Times New Roman" w:eastAsia="仿宋" w:cs="Times New Roman"/>
          <w:color w:val="000000" w:themeColor="text1"/>
          <w:kern w:val="0"/>
          <w:sz w:val="24"/>
          <w:szCs w:val="24"/>
          <w:highlight w:val="none"/>
          <w:lang w:eastAsia="zh-CN"/>
          <w14:textFill>
            <w14:solidFill>
              <w14:schemeClr w14:val="tx1"/>
            </w14:solidFill>
          </w14:textFill>
        </w:rPr>
        <w:t>评审小组</w:t>
      </w:r>
      <w:r>
        <w:rPr>
          <w:rFonts w:hint="default" w:ascii="Times New Roman" w:hAnsi="Times New Roman" w:eastAsia="仿宋" w:cs="Times New Roman"/>
          <w:bCs/>
          <w:color w:val="000000" w:themeColor="text1"/>
          <w:kern w:val="0"/>
          <w:sz w:val="24"/>
          <w:szCs w:val="24"/>
          <w:highlight w:val="none"/>
          <w14:textFill>
            <w14:solidFill>
              <w14:schemeClr w14:val="tx1"/>
            </w14:solidFill>
          </w14:textFill>
        </w:rPr>
        <w:t>首先依法对投标供应商的资格文件进行审查，审查各投标供应商的资格符合情况。</w:t>
      </w:r>
      <w:r>
        <w:rPr>
          <w:rFonts w:hint="default" w:ascii="Times New Roman" w:hAnsi="Times New Roman" w:eastAsia="仿宋" w:cs="Times New Roman"/>
          <w:color w:val="000000" w:themeColor="text1"/>
          <w:sz w:val="24"/>
          <w:szCs w:val="24"/>
          <w:highlight w:val="none"/>
          <w14:textFill>
            <w14:solidFill>
              <w14:schemeClr w14:val="tx1"/>
            </w14:solidFill>
          </w14:textFill>
        </w:rPr>
        <w:t>采购人或采购代理机构</w:t>
      </w:r>
      <w:r>
        <w:rPr>
          <w:rFonts w:hint="default" w:ascii="Times New Roman" w:hAnsi="Times New Roman" w:eastAsia="仿宋" w:cs="Times New Roman"/>
          <w:bCs/>
          <w:color w:val="000000" w:themeColor="text1"/>
          <w:kern w:val="0"/>
          <w:sz w:val="24"/>
          <w:szCs w:val="24"/>
          <w:highlight w:val="none"/>
          <w:lang w:eastAsia="zh-CN"/>
          <w14:textFill>
            <w14:solidFill>
              <w14:schemeClr w14:val="tx1"/>
            </w14:solidFill>
          </w14:textFill>
        </w:rPr>
        <w:t>或</w:t>
      </w:r>
      <w:r>
        <w:rPr>
          <w:rFonts w:hint="default" w:ascii="Times New Roman" w:hAnsi="Times New Roman" w:eastAsia="仿宋" w:cs="Times New Roman"/>
          <w:color w:val="000000" w:themeColor="text1"/>
          <w:kern w:val="0"/>
          <w:sz w:val="24"/>
          <w:szCs w:val="24"/>
          <w:highlight w:val="none"/>
          <w:lang w:eastAsia="zh-CN"/>
          <w14:textFill>
            <w14:solidFill>
              <w14:schemeClr w14:val="tx1"/>
            </w14:solidFill>
          </w14:textFill>
        </w:rPr>
        <w:t>评审小组</w:t>
      </w:r>
      <w:r>
        <w:rPr>
          <w:rFonts w:hint="default" w:ascii="Times New Roman" w:hAnsi="Times New Roman" w:eastAsia="仿宋" w:cs="Times New Roman"/>
          <w:color w:val="000000" w:themeColor="text1"/>
          <w:sz w:val="24"/>
          <w:szCs w:val="24"/>
          <w:highlight w:val="none"/>
          <w14:textFill>
            <w14:solidFill>
              <w14:schemeClr w14:val="tx1"/>
            </w14:solidFill>
          </w14:textFill>
        </w:rPr>
        <w:t>对投标供应商所提交的资格证明材料仅负审核的责任。如发现投标供应商所提交的资格证明材料不合法或与事实不符，采购人可取消其中标资格并追究投标供应商的法律责任。</w:t>
      </w:r>
    </w:p>
    <w:p>
      <w:pPr>
        <w:pStyle w:val="6"/>
        <w:shd w:val="clear" w:color="auto" w:fill="auto"/>
        <w:snapToGrid w:val="0"/>
        <w:spacing w:line="360" w:lineRule="auto"/>
        <w:rPr>
          <w:rFonts w:hint="default" w:ascii="Times New Roman" w:hAnsi="Times New Roman" w:eastAsia="仿宋" w:cs="Times New Roman"/>
          <w:b w:val="0"/>
          <w:bCs/>
          <w:color w:val="000000" w:themeColor="text1"/>
          <w:sz w:val="24"/>
          <w:szCs w:val="24"/>
          <w:highlight w:val="none"/>
          <w14:textFill>
            <w14:solidFill>
              <w14:schemeClr w14:val="tx1"/>
            </w14:solidFill>
          </w14:textFill>
        </w:rPr>
      </w:pPr>
      <w:r>
        <w:rPr>
          <w:rFonts w:hint="default" w:ascii="Times New Roman" w:hAnsi="Times New Roman" w:eastAsia="仿宋" w:cs="Times New Roman"/>
          <w:b w:val="0"/>
          <w:bCs/>
          <w:color w:val="000000" w:themeColor="text1"/>
          <w:sz w:val="24"/>
          <w:szCs w:val="24"/>
          <w:highlight w:val="none"/>
          <w14:textFill>
            <w14:solidFill>
              <w14:schemeClr w14:val="tx1"/>
            </w14:solidFill>
          </w14:textFill>
        </w:rPr>
        <w:t>（2）投标供应商提交的资格证明材料无法证明其符合采购文件规定的“投标供应商资格要求”的，采购人或采购代理机构将对其作“资格审查不合格”处理（无效投标），并不再将其投标提交评标委员会进行后续评审。</w:t>
      </w:r>
    </w:p>
    <w:p>
      <w:pPr>
        <w:pStyle w:val="6"/>
        <w:keepNext w:val="0"/>
        <w:keepLines w:val="0"/>
        <w:pageBreakBefore w:val="0"/>
        <w:shd w:val="clear" w:color="auto" w:fill="auto"/>
        <w:kinsoku/>
        <w:wordWrap/>
        <w:overflowPunct/>
        <w:topLinePunct w:val="0"/>
        <w:bidi w:val="0"/>
        <w:snapToGrid w:val="0"/>
        <w:spacing w:line="360" w:lineRule="auto"/>
        <w:ind w:left="0" w:leftChars="0" w:firstLine="480" w:firstLineChars="200"/>
        <w:textAlignment w:val="auto"/>
        <w:rPr>
          <w:rFonts w:hint="default" w:ascii="Times New Roman" w:hAnsi="Times New Roman" w:eastAsia="仿宋" w:cs="Times New Roman"/>
          <w:b w:val="0"/>
          <w:bCs/>
          <w:color w:val="000000" w:themeColor="text1"/>
          <w:sz w:val="24"/>
          <w:szCs w:val="24"/>
          <w:highlight w:val="none"/>
          <w14:textFill>
            <w14:solidFill>
              <w14:schemeClr w14:val="tx1"/>
            </w14:solidFill>
          </w14:textFill>
        </w:rPr>
      </w:pPr>
      <w:r>
        <w:rPr>
          <w:rFonts w:hint="default" w:ascii="Times New Roman" w:hAnsi="Times New Roman" w:eastAsia="仿宋" w:cs="Times New Roman"/>
          <w:b w:val="0"/>
          <w:bCs/>
          <w:color w:val="000000" w:themeColor="text1"/>
          <w:sz w:val="24"/>
          <w:szCs w:val="24"/>
          <w:highlight w:val="none"/>
          <w14:textFill>
            <w14:solidFill>
              <w14:schemeClr w14:val="tx1"/>
            </w14:solidFill>
          </w14:textFill>
        </w:rPr>
        <w:t>（3）</w:t>
      </w:r>
      <w:r>
        <w:rPr>
          <w:rFonts w:hint="default" w:ascii="Times New Roman" w:hAnsi="Times New Roman" w:eastAsia="仿宋" w:cs="Times New Roman"/>
          <w:b w:val="0"/>
          <w:bCs/>
          <w:color w:val="000000" w:themeColor="text1"/>
          <w:kern w:val="0"/>
          <w:sz w:val="24"/>
          <w:szCs w:val="24"/>
          <w:highlight w:val="none"/>
          <w14:textFill>
            <w14:solidFill>
              <w14:schemeClr w14:val="tx1"/>
            </w14:solidFill>
          </w14:textFill>
        </w:rPr>
        <w:t>供应商</w:t>
      </w:r>
      <w:r>
        <w:rPr>
          <w:rFonts w:hint="default" w:ascii="Times New Roman" w:hAnsi="Times New Roman" w:eastAsia="仿宋" w:cs="Times New Roman"/>
          <w:b w:val="0"/>
          <w:bCs/>
          <w:color w:val="000000" w:themeColor="text1"/>
          <w:sz w:val="24"/>
          <w:szCs w:val="24"/>
          <w:highlight w:val="none"/>
          <w14:textFill>
            <w14:solidFill>
              <w14:schemeClr w14:val="tx1"/>
            </w14:solidFill>
          </w14:textFill>
        </w:rPr>
        <w:t>信用记录查询与使用：</w:t>
      </w:r>
      <w:r>
        <w:rPr>
          <w:rFonts w:hint="default" w:ascii="Times New Roman" w:hAnsi="Times New Roman" w:eastAsia="仿宋" w:cs="Times New Roman"/>
          <w:b w:val="0"/>
          <w:bCs/>
          <w:color w:val="000000" w:themeColor="text1"/>
          <w:kern w:val="0"/>
          <w:sz w:val="24"/>
          <w:szCs w:val="24"/>
          <w:highlight w:val="none"/>
          <w14:textFill>
            <w14:solidFill>
              <w14:schemeClr w14:val="tx1"/>
            </w14:solidFill>
          </w14:textFill>
        </w:rPr>
        <w:t>见《供应商须知前附表》。</w:t>
      </w:r>
    </w:p>
    <w:p>
      <w:pPr>
        <w:keepNext w:val="0"/>
        <w:keepLines w:val="0"/>
        <w:pageBreakBefore w:val="0"/>
        <w:widowControl/>
        <w:shd w:val="clear" w:color="auto" w:fill="auto"/>
        <w:kinsoku/>
        <w:wordWrap/>
        <w:overflowPunct/>
        <w:topLinePunct w:val="0"/>
        <w:bidi w:val="0"/>
        <w:spacing w:line="44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30.</w:t>
      </w:r>
      <w:r>
        <w:rPr>
          <w:rFonts w:hint="default" w:ascii="Times New Roman" w:hAnsi="Times New Roman" w:eastAsia="仿宋" w:cs="Times New Roman"/>
          <w:color w:val="000000" w:themeColor="text1"/>
          <w:szCs w:val="21"/>
          <w:highlight w:val="none"/>
          <w14:textFill>
            <w14:solidFill>
              <w14:schemeClr w14:val="tx1"/>
            </w14:solidFill>
          </w14:textFill>
        </w:rPr>
        <w:t>评审工作的组织</w:t>
      </w:r>
    </w:p>
    <w:p>
      <w:pPr>
        <w:keepNext w:val="0"/>
        <w:keepLines w:val="0"/>
        <w:pageBreakBefore w:val="0"/>
        <w:widowControl/>
        <w:shd w:val="clear" w:color="auto" w:fill="auto"/>
        <w:kinsoku/>
        <w:wordWrap/>
        <w:overflowPunct/>
        <w:topLinePunct w:val="0"/>
        <w:bidi w:val="0"/>
        <w:spacing w:line="44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采购人或采购代理机构负责组织本项目的评审工作，并依据《政府采购货物和服务招标投标管理办法（财政部第87号令）》第四十五条的相关规定履行职责。</w:t>
      </w:r>
    </w:p>
    <w:p>
      <w:pPr>
        <w:keepNext w:val="0"/>
        <w:keepLines w:val="0"/>
        <w:pageBreakBefore w:val="0"/>
        <w:widowControl/>
        <w:shd w:val="clear" w:color="auto" w:fill="auto"/>
        <w:kinsoku/>
        <w:wordWrap/>
        <w:overflowPunct/>
        <w:topLinePunct w:val="0"/>
        <w:bidi w:val="0"/>
        <w:spacing w:line="44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31</w:t>
      </w:r>
      <w:r>
        <w:rPr>
          <w:rFonts w:hint="default" w:ascii="Times New Roman" w:hAnsi="Times New Roman" w:eastAsia="仿宋" w:cs="Times New Roman"/>
          <w:color w:val="000000" w:themeColor="text1"/>
          <w:szCs w:val="21"/>
          <w:highlight w:val="none"/>
          <w14:textFill>
            <w14:solidFill>
              <w14:schemeClr w14:val="tx1"/>
            </w14:solidFill>
          </w14:textFill>
        </w:rPr>
        <w:t>. 评标委员会的组建</w:t>
      </w:r>
    </w:p>
    <w:p>
      <w:pPr>
        <w:keepNext w:val="0"/>
        <w:keepLines w:val="0"/>
        <w:pageBreakBefore w:val="0"/>
        <w:widowControl/>
        <w:shd w:val="clear" w:color="auto" w:fill="auto"/>
        <w:kinsoku/>
        <w:wordWrap/>
        <w:overflowPunct/>
        <w:topLinePunct w:val="0"/>
        <w:bidi w:val="0"/>
        <w:spacing w:line="44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31</w:t>
      </w:r>
      <w:r>
        <w:rPr>
          <w:rFonts w:hint="default" w:ascii="Times New Roman" w:hAnsi="Times New Roman" w:eastAsia="仿宋" w:cs="Times New Roman"/>
          <w:color w:val="000000" w:themeColor="text1"/>
          <w:szCs w:val="21"/>
          <w:highlight w:val="none"/>
          <w14:textFill>
            <w14:solidFill>
              <w14:schemeClr w14:val="tx1"/>
            </w14:solidFill>
          </w14:textFill>
        </w:rPr>
        <w:t>.1评标委员会由采购人或采购代理机构依法组建，成员由采购人代表和评审专家组成，成员人数为五人或以上单数，其中评审专家不少于成员总数的三分之二。</w:t>
      </w:r>
    </w:p>
    <w:p>
      <w:pPr>
        <w:keepNext w:val="0"/>
        <w:keepLines w:val="0"/>
        <w:pageBreakBefore w:val="0"/>
        <w:widowControl/>
        <w:shd w:val="clear" w:color="auto" w:fill="auto"/>
        <w:kinsoku/>
        <w:wordWrap/>
        <w:overflowPunct/>
        <w:topLinePunct w:val="0"/>
        <w:bidi w:val="0"/>
        <w:spacing w:line="44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31</w:t>
      </w:r>
      <w:r>
        <w:rPr>
          <w:rFonts w:hint="default" w:ascii="Times New Roman" w:hAnsi="Times New Roman" w:eastAsia="仿宋" w:cs="Times New Roman"/>
          <w:color w:val="000000" w:themeColor="text1"/>
          <w:szCs w:val="21"/>
          <w:highlight w:val="none"/>
          <w14:textFill>
            <w14:solidFill>
              <w14:schemeClr w14:val="tx1"/>
            </w14:solidFill>
          </w14:textFill>
        </w:rPr>
        <w:t>.2评审专家从</w:t>
      </w:r>
      <w:r>
        <w:rPr>
          <w:rFonts w:hint="default" w:ascii="Times New Roman" w:hAnsi="Times New Roman" w:eastAsia="仿宋" w:cs="Times New Roman"/>
          <w:color w:val="000000" w:themeColor="text1"/>
          <w:szCs w:val="21"/>
          <w:highlight w:val="none"/>
          <w:lang w:eastAsia="zh-CN"/>
          <w14:textFill>
            <w14:solidFill>
              <w14:schemeClr w14:val="tx1"/>
            </w14:solidFill>
          </w14:textFill>
        </w:rPr>
        <w:t>新疆</w:t>
      </w:r>
      <w:r>
        <w:rPr>
          <w:rFonts w:hint="default" w:ascii="Times New Roman" w:hAnsi="Times New Roman" w:eastAsia="仿宋" w:cs="Times New Roman"/>
          <w:color w:val="000000" w:themeColor="text1"/>
          <w:szCs w:val="21"/>
          <w:highlight w:val="none"/>
          <w14:textFill>
            <w14:solidFill>
              <w14:schemeClr w14:val="tx1"/>
            </w14:solidFill>
          </w14:textFill>
        </w:rPr>
        <w:t>政府采购云平台专家库中通过随机方式抽取产生。评标委员会成员名单在采购结果公告前保密。</w:t>
      </w:r>
    </w:p>
    <w:p>
      <w:pPr>
        <w:keepNext w:val="0"/>
        <w:keepLines w:val="0"/>
        <w:pageBreakBefore w:val="0"/>
        <w:widowControl/>
        <w:shd w:val="clear" w:color="auto" w:fill="auto"/>
        <w:kinsoku/>
        <w:wordWrap/>
        <w:overflowPunct/>
        <w:topLinePunct w:val="0"/>
        <w:bidi w:val="0"/>
        <w:spacing w:line="44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32</w:t>
      </w:r>
      <w:r>
        <w:rPr>
          <w:rFonts w:hint="default" w:ascii="Times New Roman" w:hAnsi="Times New Roman" w:eastAsia="仿宋" w:cs="Times New Roman"/>
          <w:color w:val="000000" w:themeColor="text1"/>
          <w:szCs w:val="21"/>
          <w:highlight w:val="none"/>
          <w14:textFill>
            <w14:solidFill>
              <w14:schemeClr w14:val="tx1"/>
            </w14:solidFill>
          </w14:textFill>
        </w:rPr>
        <w:t>.评标委员会的职责</w:t>
      </w:r>
    </w:p>
    <w:p>
      <w:pPr>
        <w:keepNext w:val="0"/>
        <w:keepLines w:val="0"/>
        <w:pageBreakBefore w:val="0"/>
        <w:widowControl/>
        <w:shd w:val="clear" w:color="auto" w:fill="auto"/>
        <w:kinsoku/>
        <w:wordWrap/>
        <w:overflowPunct/>
        <w:topLinePunct w:val="0"/>
        <w:bidi w:val="0"/>
        <w:spacing w:line="44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32</w:t>
      </w:r>
      <w:r>
        <w:rPr>
          <w:rFonts w:hint="default" w:ascii="Times New Roman" w:hAnsi="Times New Roman" w:eastAsia="仿宋" w:cs="Times New Roman"/>
          <w:color w:val="000000" w:themeColor="text1"/>
          <w:szCs w:val="21"/>
          <w:highlight w:val="none"/>
          <w14:textFill>
            <w14:solidFill>
              <w14:schemeClr w14:val="tx1"/>
            </w14:solidFill>
          </w14:textFill>
        </w:rPr>
        <w:t>.1审查、评价投标文件是否符合采购文件的商务、技术等实质性要求。</w:t>
      </w:r>
    </w:p>
    <w:p>
      <w:pPr>
        <w:keepNext w:val="0"/>
        <w:keepLines w:val="0"/>
        <w:pageBreakBefore w:val="0"/>
        <w:widowControl/>
        <w:shd w:val="clear" w:color="auto" w:fill="auto"/>
        <w:kinsoku/>
        <w:wordWrap/>
        <w:overflowPunct/>
        <w:topLinePunct w:val="0"/>
        <w:bidi w:val="0"/>
        <w:spacing w:line="44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32</w:t>
      </w:r>
      <w:r>
        <w:rPr>
          <w:rFonts w:hint="default" w:ascii="Times New Roman" w:hAnsi="Times New Roman" w:eastAsia="仿宋" w:cs="Times New Roman"/>
          <w:color w:val="000000" w:themeColor="text1"/>
          <w:szCs w:val="21"/>
          <w:highlight w:val="none"/>
          <w14:textFill>
            <w14:solidFill>
              <w14:schemeClr w14:val="tx1"/>
            </w14:solidFill>
          </w14:textFill>
        </w:rPr>
        <w:t>.2要求供应商对投标文件有关事项作出澄清或者说明。</w:t>
      </w:r>
    </w:p>
    <w:p>
      <w:pPr>
        <w:keepNext w:val="0"/>
        <w:keepLines w:val="0"/>
        <w:pageBreakBefore w:val="0"/>
        <w:widowControl/>
        <w:shd w:val="clear" w:color="auto" w:fill="auto"/>
        <w:kinsoku/>
        <w:wordWrap/>
        <w:overflowPunct/>
        <w:topLinePunct w:val="0"/>
        <w:bidi w:val="0"/>
        <w:spacing w:line="44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32</w:t>
      </w:r>
      <w:r>
        <w:rPr>
          <w:rFonts w:hint="default" w:ascii="Times New Roman" w:hAnsi="Times New Roman" w:eastAsia="仿宋" w:cs="Times New Roman"/>
          <w:color w:val="000000" w:themeColor="text1"/>
          <w:szCs w:val="21"/>
          <w:highlight w:val="none"/>
          <w14:textFill>
            <w14:solidFill>
              <w14:schemeClr w14:val="tx1"/>
            </w14:solidFill>
          </w14:textFill>
        </w:rPr>
        <w:t>.3对投标文件进行比较和评价。</w:t>
      </w:r>
    </w:p>
    <w:p>
      <w:pPr>
        <w:keepNext w:val="0"/>
        <w:keepLines w:val="0"/>
        <w:pageBreakBefore w:val="0"/>
        <w:widowControl/>
        <w:shd w:val="clear" w:color="auto" w:fill="auto"/>
        <w:kinsoku/>
        <w:wordWrap/>
        <w:overflowPunct/>
        <w:topLinePunct w:val="0"/>
        <w:bidi w:val="0"/>
        <w:spacing w:line="44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32</w:t>
      </w:r>
      <w:r>
        <w:rPr>
          <w:rFonts w:hint="default" w:ascii="Times New Roman" w:hAnsi="Times New Roman" w:eastAsia="仿宋" w:cs="Times New Roman"/>
          <w:color w:val="000000" w:themeColor="text1"/>
          <w:szCs w:val="21"/>
          <w:highlight w:val="none"/>
          <w14:textFill>
            <w14:solidFill>
              <w14:schemeClr w14:val="tx1"/>
            </w14:solidFill>
          </w14:textFill>
        </w:rPr>
        <w:t>.4确定中标候选人名单，以及根据采购人委托直接确定中标人。</w:t>
      </w:r>
    </w:p>
    <w:p>
      <w:pPr>
        <w:keepNext w:val="0"/>
        <w:keepLines w:val="0"/>
        <w:pageBreakBefore w:val="0"/>
        <w:widowControl/>
        <w:shd w:val="clear" w:color="auto" w:fill="auto"/>
        <w:kinsoku/>
        <w:wordWrap/>
        <w:overflowPunct/>
        <w:topLinePunct w:val="0"/>
        <w:bidi w:val="0"/>
        <w:spacing w:line="44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32</w:t>
      </w:r>
      <w:r>
        <w:rPr>
          <w:rFonts w:hint="default" w:ascii="Times New Roman" w:hAnsi="Times New Roman" w:eastAsia="仿宋" w:cs="Times New Roman"/>
          <w:color w:val="000000" w:themeColor="text1"/>
          <w:szCs w:val="21"/>
          <w:highlight w:val="none"/>
          <w14:textFill>
            <w14:solidFill>
              <w14:schemeClr w14:val="tx1"/>
            </w14:solidFill>
          </w14:textFill>
        </w:rPr>
        <w:t>.5向采购人、采购代理机构或者有关部门报告评审中发现的违法行为。</w:t>
      </w:r>
    </w:p>
    <w:p>
      <w:pPr>
        <w:keepNext w:val="0"/>
        <w:keepLines w:val="0"/>
        <w:pageBreakBefore w:val="0"/>
        <w:widowControl/>
        <w:shd w:val="clear" w:color="auto" w:fill="auto"/>
        <w:kinsoku/>
        <w:wordWrap/>
        <w:overflowPunct/>
        <w:topLinePunct w:val="0"/>
        <w:bidi w:val="0"/>
        <w:spacing w:line="44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33</w:t>
      </w:r>
      <w:r>
        <w:rPr>
          <w:rFonts w:hint="default" w:ascii="Times New Roman" w:hAnsi="Times New Roman" w:eastAsia="仿宋" w:cs="Times New Roman"/>
          <w:color w:val="000000" w:themeColor="text1"/>
          <w:szCs w:val="21"/>
          <w:highlight w:val="none"/>
          <w14:textFill>
            <w14:solidFill>
              <w14:schemeClr w14:val="tx1"/>
            </w14:solidFill>
          </w14:textFill>
        </w:rPr>
        <w:t>. 评标原则</w:t>
      </w:r>
    </w:p>
    <w:p>
      <w:pPr>
        <w:keepNext w:val="0"/>
        <w:keepLines w:val="0"/>
        <w:pageBreakBefore w:val="0"/>
        <w:widowControl/>
        <w:shd w:val="clear" w:color="auto" w:fill="auto"/>
        <w:kinsoku/>
        <w:wordWrap/>
        <w:overflowPunct/>
        <w:topLinePunct w:val="0"/>
        <w:bidi w:val="0"/>
        <w:spacing w:line="44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33</w:t>
      </w:r>
      <w:r>
        <w:rPr>
          <w:rFonts w:hint="default" w:ascii="Times New Roman" w:hAnsi="Times New Roman" w:eastAsia="仿宋" w:cs="Times New Roman"/>
          <w:color w:val="000000" w:themeColor="text1"/>
          <w:szCs w:val="21"/>
          <w:highlight w:val="none"/>
          <w14:textFill>
            <w14:solidFill>
              <w14:schemeClr w14:val="tx1"/>
            </w14:solidFill>
          </w14:textFill>
        </w:rPr>
        <w:t>.1评标委员会将遵循公平、公正、科学的原则，对供应商提交的投标文件进行综合评审，评标委员会按照采购文件规定的评标细则进行评分。</w:t>
      </w:r>
    </w:p>
    <w:p>
      <w:pPr>
        <w:keepNext w:val="0"/>
        <w:keepLines w:val="0"/>
        <w:pageBreakBefore w:val="0"/>
        <w:widowControl/>
        <w:shd w:val="clear" w:color="auto" w:fill="auto"/>
        <w:kinsoku/>
        <w:wordWrap/>
        <w:overflowPunct/>
        <w:topLinePunct w:val="0"/>
        <w:bidi w:val="0"/>
        <w:spacing w:line="44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33</w:t>
      </w:r>
      <w:r>
        <w:rPr>
          <w:rFonts w:hint="default" w:ascii="Times New Roman" w:hAnsi="Times New Roman" w:eastAsia="仿宋" w:cs="Times New Roman"/>
          <w:color w:val="000000" w:themeColor="text1"/>
          <w:szCs w:val="21"/>
          <w:highlight w:val="none"/>
          <w14:textFill>
            <w14:solidFill>
              <w14:schemeClr w14:val="tx1"/>
            </w14:solidFill>
          </w14:textFill>
        </w:rPr>
        <w:t xml:space="preserve">.2客观公正对待所有供应商，对所有投标评价均采用相同的程序和标准。 </w:t>
      </w:r>
    </w:p>
    <w:p>
      <w:pPr>
        <w:keepNext w:val="0"/>
        <w:keepLines w:val="0"/>
        <w:pageBreakBefore w:val="0"/>
        <w:widowControl/>
        <w:shd w:val="clear" w:color="auto" w:fill="auto"/>
        <w:kinsoku/>
        <w:wordWrap/>
        <w:overflowPunct/>
        <w:topLinePunct w:val="0"/>
        <w:bidi w:val="0"/>
        <w:spacing w:line="44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33</w:t>
      </w:r>
      <w:r>
        <w:rPr>
          <w:rFonts w:hint="default" w:ascii="Times New Roman" w:hAnsi="Times New Roman" w:eastAsia="仿宋" w:cs="Times New Roman"/>
          <w:color w:val="000000" w:themeColor="text1"/>
          <w:szCs w:val="21"/>
          <w:highlight w:val="none"/>
          <w14:textFill>
            <w14:solidFill>
              <w14:schemeClr w14:val="tx1"/>
            </w14:solidFill>
          </w14:textFill>
        </w:rPr>
        <w:t>.3评标委员会成员对需要共同认定的事项存在争议的，按照少数服从多数的原则作出结论。持不同意见的评标委员会成员应当在评审报告上签署不同意见及理由，否则视为同意评审报告。</w:t>
      </w:r>
    </w:p>
    <w:p>
      <w:pPr>
        <w:keepNext w:val="0"/>
        <w:keepLines w:val="0"/>
        <w:pageBreakBefore w:val="0"/>
        <w:widowControl/>
        <w:shd w:val="clear" w:color="auto" w:fill="auto"/>
        <w:kinsoku/>
        <w:wordWrap/>
        <w:overflowPunct/>
        <w:topLinePunct w:val="0"/>
        <w:bidi w:val="0"/>
        <w:spacing w:line="44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33</w:t>
      </w:r>
      <w:r>
        <w:rPr>
          <w:rFonts w:hint="default" w:ascii="Times New Roman" w:hAnsi="Times New Roman" w:eastAsia="仿宋" w:cs="Times New Roman"/>
          <w:color w:val="000000" w:themeColor="text1"/>
          <w:szCs w:val="21"/>
          <w:highlight w:val="none"/>
          <w14:textFill>
            <w14:solidFill>
              <w14:schemeClr w14:val="tx1"/>
            </w14:solidFill>
          </w14:textFill>
        </w:rPr>
        <w:t>.4 财政部令第87号《政府采购货物和服务招标投标管理办法》第三十一条规定：使用综合评分法的采购项目，提供相同品牌产品且通过资格审查、符合性审查的不同供应商参加同一合同项下投标的，按一家供应商计算，评审后得分最高的同品牌供应商获得中标人推荐资格；评审得分相同的，由采购人或者采购人委托评标委员会按照采购文件规定的方式确定一个供应商获得中标人推荐资格，采购文件未规定的采取随机抽取方式确定，其他同品牌供应商不作为中标候选人。</w:t>
      </w:r>
    </w:p>
    <w:p>
      <w:pPr>
        <w:keepNext w:val="0"/>
        <w:keepLines w:val="0"/>
        <w:pageBreakBefore w:val="0"/>
        <w:widowControl/>
        <w:shd w:val="clear" w:color="auto" w:fill="auto"/>
        <w:kinsoku/>
        <w:wordWrap/>
        <w:overflowPunct/>
        <w:topLinePunct w:val="0"/>
        <w:bidi w:val="0"/>
        <w:spacing w:line="44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 xml:space="preserve">非单一产品采购项目，采购人应当根据采购项目技术构成、产品价格比重等合理确定核心产品，并在采购文件中载明。多家供应商提供的核心产品品牌相同的，按前款规定处理。      </w:t>
      </w:r>
    </w:p>
    <w:p>
      <w:pPr>
        <w:keepNext w:val="0"/>
        <w:keepLines w:val="0"/>
        <w:pageBreakBefore w:val="0"/>
        <w:widowControl/>
        <w:shd w:val="clear" w:color="auto" w:fill="auto"/>
        <w:kinsoku/>
        <w:wordWrap/>
        <w:overflowPunct/>
        <w:topLinePunct w:val="0"/>
        <w:bidi w:val="0"/>
        <w:spacing w:line="440" w:lineRule="exact"/>
        <w:ind w:firstLine="480" w:firstLineChars="200"/>
        <w:textAlignment w:val="auto"/>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pPr>
    </w:p>
    <w:p>
      <w:pPr>
        <w:keepNext w:val="0"/>
        <w:keepLines w:val="0"/>
        <w:pageBreakBefore w:val="0"/>
        <w:widowControl/>
        <w:shd w:val="clear" w:color="auto" w:fill="auto"/>
        <w:kinsoku/>
        <w:wordWrap/>
        <w:overflowPunct/>
        <w:topLinePunct w:val="0"/>
        <w:bidi w:val="0"/>
        <w:spacing w:line="44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34</w:t>
      </w:r>
      <w:r>
        <w:rPr>
          <w:rFonts w:hint="default" w:ascii="Times New Roman" w:hAnsi="Times New Roman" w:eastAsia="仿宋" w:cs="Times New Roman"/>
          <w:color w:val="000000" w:themeColor="text1"/>
          <w:szCs w:val="21"/>
          <w:highlight w:val="none"/>
          <w14:textFill>
            <w14:solidFill>
              <w14:schemeClr w14:val="tx1"/>
            </w14:solidFill>
          </w14:textFill>
        </w:rPr>
        <w:t>. 评委纪律</w:t>
      </w:r>
    </w:p>
    <w:p>
      <w:pPr>
        <w:keepNext w:val="0"/>
        <w:keepLines w:val="0"/>
        <w:pageBreakBefore w:val="0"/>
        <w:widowControl/>
        <w:shd w:val="clear" w:color="auto" w:fill="auto"/>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评标委员会成员必须严格遵守保密规定，不得泄露评审的有关情况，任何单位和个人不得干扰、影响评标的正常进行，评标委员会成员不得私下与投标供应商接触，不得出现浙江省政府采购活动现场组织管理办法中规定的其他禁止行为。</w:t>
      </w:r>
    </w:p>
    <w:p>
      <w:pPr>
        <w:keepNext w:val="0"/>
        <w:keepLines w:val="0"/>
        <w:pageBreakBefore w:val="0"/>
        <w:widowControl/>
        <w:shd w:val="clear" w:color="auto" w:fill="auto"/>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35.</w:t>
      </w:r>
      <w:r>
        <w:rPr>
          <w:rFonts w:hint="default" w:ascii="Times New Roman" w:hAnsi="Times New Roman" w:eastAsia="仿宋" w:cs="Times New Roman"/>
          <w:color w:val="000000" w:themeColor="text1"/>
          <w:szCs w:val="21"/>
          <w:highlight w:val="none"/>
          <w14:textFill>
            <w14:solidFill>
              <w14:schemeClr w14:val="tx1"/>
            </w14:solidFill>
          </w14:textFill>
        </w:rPr>
        <w:t>评标程序</w:t>
      </w:r>
    </w:p>
    <w:p>
      <w:pPr>
        <w:keepNext w:val="0"/>
        <w:keepLines w:val="0"/>
        <w:pageBreakBefore w:val="0"/>
        <w:widowControl/>
        <w:shd w:val="clear" w:color="auto" w:fill="auto"/>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35.</w:t>
      </w:r>
      <w:r>
        <w:rPr>
          <w:rFonts w:hint="default" w:ascii="Times New Roman" w:hAnsi="Times New Roman" w:eastAsia="仿宋" w:cs="Times New Roman"/>
          <w:color w:val="000000" w:themeColor="text1"/>
          <w:szCs w:val="21"/>
          <w:highlight w:val="none"/>
          <w14:textFill>
            <w14:solidFill>
              <w14:schemeClr w14:val="tx1"/>
            </w14:solidFill>
          </w14:textFill>
        </w:rPr>
        <w:t>1 在评审专家中推选评标委员会组长，采购人代表不得担任评标委员会组长。</w:t>
      </w:r>
    </w:p>
    <w:p>
      <w:pPr>
        <w:keepNext w:val="0"/>
        <w:keepLines w:val="0"/>
        <w:pageBreakBefore w:val="0"/>
        <w:widowControl/>
        <w:shd w:val="clear" w:color="auto" w:fill="auto"/>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35.</w:t>
      </w:r>
      <w:r>
        <w:rPr>
          <w:rFonts w:hint="default" w:ascii="Times New Roman" w:hAnsi="Times New Roman" w:eastAsia="仿宋" w:cs="Times New Roman"/>
          <w:color w:val="000000" w:themeColor="text1"/>
          <w:szCs w:val="21"/>
          <w:highlight w:val="none"/>
          <w14:textFill>
            <w14:solidFill>
              <w14:schemeClr w14:val="tx1"/>
            </w14:solidFill>
          </w14:textFill>
        </w:rPr>
        <w:t>2 评标委员会组长召集成员认真阅读采购文件以及相关补充、质疑、答复文件、项目书面说明等材料，熟悉采购项目的基本概况，采购项目的质量要求、数量、主要技术标准或服务需求，采购合同主要条款，投标文件无效情形，评审方法、评审依据、评审标准等。</w:t>
      </w:r>
    </w:p>
    <w:p>
      <w:pPr>
        <w:keepNext w:val="0"/>
        <w:keepLines w:val="0"/>
        <w:pageBreakBefore w:val="0"/>
        <w:widowControl/>
        <w:shd w:val="clear" w:color="auto" w:fill="auto"/>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35.</w:t>
      </w:r>
      <w:r>
        <w:rPr>
          <w:rFonts w:hint="default" w:ascii="Times New Roman" w:hAnsi="Times New Roman" w:eastAsia="仿宋" w:cs="Times New Roman"/>
          <w:color w:val="000000" w:themeColor="text1"/>
          <w:szCs w:val="21"/>
          <w:highlight w:val="none"/>
          <w14:textFill>
            <w14:solidFill>
              <w14:schemeClr w14:val="tx1"/>
            </w14:solidFill>
          </w14:textFill>
        </w:rPr>
        <w:t>3 评审人员对符合资格的供应商的投标文件的有效性、符合性、完整性和响应程度进行审查，确定是否对采购文件作出实质性响应。</w:t>
      </w:r>
    </w:p>
    <w:p>
      <w:pPr>
        <w:keepNext w:val="0"/>
        <w:keepLines w:val="0"/>
        <w:pageBreakBefore w:val="0"/>
        <w:widowControl/>
        <w:shd w:val="clear" w:color="auto" w:fill="auto"/>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35.</w:t>
      </w:r>
      <w:r>
        <w:rPr>
          <w:rFonts w:hint="default" w:ascii="Times New Roman" w:hAnsi="Times New Roman" w:eastAsia="仿宋" w:cs="Times New Roman"/>
          <w:color w:val="000000" w:themeColor="text1"/>
          <w:szCs w:val="21"/>
          <w:highlight w:val="none"/>
          <w14:textFill>
            <w14:solidFill>
              <w14:schemeClr w14:val="tx1"/>
            </w14:solidFill>
          </w14:textFill>
        </w:rPr>
        <w:t>4 评审人员按采购文件规定的评审方法和评审标准，依法独立对供应商投标文件进行评估、比较，并给予评价或打分，不受任何单位和个人的干预。</w:t>
      </w:r>
    </w:p>
    <w:p>
      <w:pPr>
        <w:keepNext w:val="0"/>
        <w:keepLines w:val="0"/>
        <w:pageBreakBefore w:val="0"/>
        <w:widowControl/>
        <w:shd w:val="clear" w:color="auto" w:fill="auto"/>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themeColor="text1"/>
          <w:kern w:val="0"/>
          <w:szCs w:val="21"/>
          <w:highlight w:val="none"/>
          <w14:textFill>
            <w14:solidFill>
              <w14:schemeClr w14:val="tx1"/>
            </w14:solidFill>
          </w14:textFill>
        </w:rPr>
      </w:pPr>
      <w:r>
        <w:rPr>
          <w:rFonts w:hint="default" w:ascii="Times New Roman" w:hAnsi="Times New Roman" w:eastAsia="仿宋" w:cs="Times New Roman"/>
          <w:color w:val="000000" w:themeColor="text1"/>
          <w:kern w:val="0"/>
          <w:szCs w:val="21"/>
          <w:highlight w:val="none"/>
          <w14:textFill>
            <w14:solidFill>
              <w14:schemeClr w14:val="tx1"/>
            </w14:solidFill>
          </w14:textFill>
        </w:rPr>
        <w:t>综合评分法货物项目的价格分值占总分值的比重(即权值)为</w:t>
      </w:r>
      <w:r>
        <w:rPr>
          <w:rFonts w:hint="default" w:ascii="Times New Roman" w:hAnsi="Times New Roman" w:eastAsia="仿宋" w:cs="Times New Roman"/>
          <w:color w:val="auto"/>
          <w:kern w:val="0"/>
          <w:szCs w:val="21"/>
          <w:highlight w:val="none"/>
          <w:lang w:val="en-US" w:eastAsia="zh-CN"/>
        </w:rPr>
        <w:t>30</w:t>
      </w:r>
      <w:r>
        <w:rPr>
          <w:rFonts w:hint="default" w:ascii="Times New Roman" w:hAnsi="Times New Roman" w:eastAsia="仿宋" w:cs="Times New Roman"/>
          <w:color w:val="auto"/>
          <w:kern w:val="0"/>
          <w:szCs w:val="21"/>
          <w:highlight w:val="none"/>
        </w:rPr>
        <w:t>％</w:t>
      </w:r>
      <w:r>
        <w:rPr>
          <w:rFonts w:hint="default" w:ascii="Times New Roman" w:hAnsi="Times New Roman" w:eastAsia="仿宋" w:cs="Times New Roman"/>
          <w:color w:val="000000" w:themeColor="text1"/>
          <w:kern w:val="0"/>
          <w:szCs w:val="21"/>
          <w:highlight w:val="none"/>
          <w14:textFill>
            <w14:solidFill>
              <w14:schemeClr w14:val="tx1"/>
            </w14:solidFill>
          </w14:textFill>
        </w:rPr>
        <w:t>，采购项目中含不同采购对象的，以占项目资金比例最高的采购对象确定其项目属性。其价格不列为评分因素，有特殊情况需要在上述规定范围外设定价格分权重的。</w:t>
      </w:r>
    </w:p>
    <w:p>
      <w:pPr>
        <w:keepNext w:val="0"/>
        <w:keepLines w:val="0"/>
        <w:pageBreakBefore w:val="0"/>
        <w:widowControl/>
        <w:shd w:val="clear" w:color="auto" w:fill="auto"/>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themeColor="text1"/>
          <w:kern w:val="0"/>
          <w:szCs w:val="21"/>
          <w:highlight w:val="none"/>
          <w14:textFill>
            <w14:solidFill>
              <w14:schemeClr w14:val="tx1"/>
            </w14:solidFill>
          </w14:textFill>
        </w:rPr>
      </w:pPr>
      <w:r>
        <w:rPr>
          <w:rFonts w:hint="default" w:ascii="Times New Roman" w:hAnsi="Times New Roman" w:eastAsia="仿宋" w:cs="Times New Roman"/>
          <w:color w:val="000000" w:themeColor="text1"/>
          <w:kern w:val="0"/>
          <w:szCs w:val="21"/>
          <w:highlight w:val="none"/>
          <w14:textFill>
            <w14:solidFill>
              <w14:schemeClr w14:val="tx1"/>
            </w14:solidFill>
          </w14:textFill>
        </w:rPr>
        <w:t>综合评分法中的价格分统一采用低价优先法计算，即满足</w:t>
      </w:r>
      <w:r>
        <w:rPr>
          <w:rFonts w:hint="default" w:ascii="Times New Roman" w:hAnsi="Times New Roman" w:eastAsia="仿宋" w:cs="Times New Roman"/>
          <w:color w:val="000000" w:themeColor="text1"/>
          <w:kern w:val="0"/>
          <w:szCs w:val="21"/>
          <w:highlight w:val="none"/>
          <w:lang w:eastAsia="zh-CN"/>
          <w14:textFill>
            <w14:solidFill>
              <w14:schemeClr w14:val="tx1"/>
            </w14:solidFill>
          </w14:textFill>
        </w:rPr>
        <w:t>招标</w:t>
      </w:r>
      <w:r>
        <w:rPr>
          <w:rFonts w:hint="default" w:ascii="Times New Roman" w:hAnsi="Times New Roman" w:eastAsia="仿宋" w:cs="Times New Roman"/>
          <w:color w:val="000000" w:themeColor="text1"/>
          <w:kern w:val="0"/>
          <w:szCs w:val="21"/>
          <w:highlight w:val="none"/>
          <w14:textFill>
            <w14:solidFill>
              <w14:schemeClr w14:val="tx1"/>
            </w14:solidFill>
          </w14:textFill>
        </w:rPr>
        <w:t>文件要求且最后报价最低的供应商的价格为</w:t>
      </w:r>
      <w:r>
        <w:rPr>
          <w:rFonts w:hint="default" w:ascii="Times New Roman" w:hAnsi="Times New Roman" w:eastAsia="仿宋" w:cs="Times New Roman"/>
          <w:color w:val="000000" w:themeColor="text1"/>
          <w:kern w:val="0"/>
          <w:szCs w:val="21"/>
          <w:highlight w:val="none"/>
          <w:lang w:eastAsia="zh-CN"/>
          <w14:textFill>
            <w14:solidFill>
              <w14:schemeClr w14:val="tx1"/>
            </w14:solidFill>
          </w14:textFill>
        </w:rPr>
        <w:t>招标</w:t>
      </w:r>
      <w:r>
        <w:rPr>
          <w:rFonts w:hint="default" w:ascii="Times New Roman" w:hAnsi="Times New Roman" w:eastAsia="仿宋" w:cs="Times New Roman"/>
          <w:color w:val="000000" w:themeColor="text1"/>
          <w:kern w:val="0"/>
          <w:szCs w:val="21"/>
          <w:highlight w:val="none"/>
          <w14:textFill>
            <w14:solidFill>
              <w14:schemeClr w14:val="tx1"/>
            </w14:solidFill>
          </w14:textFill>
        </w:rPr>
        <w:t>基准价，其价格分为满分。其他供应商的价格分统一按照下列公式计算：</w:t>
      </w:r>
    </w:p>
    <w:p>
      <w:pPr>
        <w:keepNext w:val="0"/>
        <w:keepLines w:val="0"/>
        <w:pageBreakBefore w:val="0"/>
        <w:widowControl/>
        <w:shd w:val="clear" w:color="auto" w:fill="auto"/>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themeColor="text1"/>
          <w:kern w:val="0"/>
          <w:szCs w:val="21"/>
          <w:highlight w:val="none"/>
          <w14:textFill>
            <w14:solidFill>
              <w14:schemeClr w14:val="tx1"/>
            </w14:solidFill>
          </w14:textFill>
        </w:rPr>
      </w:pPr>
      <w:r>
        <w:rPr>
          <w:rFonts w:hint="default" w:ascii="Times New Roman" w:hAnsi="Times New Roman" w:eastAsia="仿宋" w:cs="Times New Roman"/>
          <w:color w:val="000000" w:themeColor="text1"/>
          <w:kern w:val="0"/>
          <w:szCs w:val="21"/>
          <w:highlight w:val="none"/>
          <w:lang w:eastAsia="zh-CN"/>
          <w14:textFill>
            <w14:solidFill>
              <w14:schemeClr w14:val="tx1"/>
            </w14:solidFill>
          </w14:textFill>
        </w:rPr>
        <w:t>投标</w:t>
      </w:r>
      <w:r>
        <w:rPr>
          <w:rFonts w:hint="default" w:ascii="Times New Roman" w:hAnsi="Times New Roman" w:eastAsia="仿宋" w:cs="Times New Roman"/>
          <w:color w:val="000000" w:themeColor="text1"/>
          <w:kern w:val="0"/>
          <w:szCs w:val="21"/>
          <w:highlight w:val="none"/>
          <w14:textFill>
            <w14:solidFill>
              <w14:schemeClr w14:val="tx1"/>
            </w14:solidFill>
          </w14:textFill>
        </w:rPr>
        <w:t>报价得分=（基准价/</w:t>
      </w:r>
      <w:r>
        <w:rPr>
          <w:rFonts w:hint="default" w:ascii="Times New Roman" w:hAnsi="Times New Roman" w:eastAsia="仿宋" w:cs="Times New Roman"/>
          <w:color w:val="000000" w:themeColor="text1"/>
          <w:kern w:val="0"/>
          <w:szCs w:val="21"/>
          <w:highlight w:val="none"/>
          <w:lang w:eastAsia="zh-CN"/>
          <w14:textFill>
            <w14:solidFill>
              <w14:schemeClr w14:val="tx1"/>
            </w14:solidFill>
          </w14:textFill>
        </w:rPr>
        <w:t>投标</w:t>
      </w:r>
      <w:r>
        <w:rPr>
          <w:rFonts w:hint="default" w:ascii="Times New Roman" w:hAnsi="Times New Roman" w:eastAsia="仿宋" w:cs="Times New Roman"/>
          <w:color w:val="000000" w:themeColor="text1"/>
          <w:kern w:val="0"/>
          <w:szCs w:val="21"/>
          <w:highlight w:val="none"/>
          <w14:textFill>
            <w14:solidFill>
              <w14:schemeClr w14:val="tx1"/>
            </w14:solidFill>
          </w14:textFill>
        </w:rPr>
        <w:t>报价）×价格权值×100</w:t>
      </w:r>
    </w:p>
    <w:p>
      <w:pPr>
        <w:keepNext w:val="0"/>
        <w:keepLines w:val="0"/>
        <w:pageBreakBefore w:val="0"/>
        <w:widowControl/>
        <w:shd w:val="clear" w:color="auto" w:fill="auto"/>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color w:val="000000" w:themeColor="text1"/>
          <w:kern w:val="0"/>
          <w:szCs w:val="21"/>
          <w:highlight w:val="none"/>
          <w14:textFill>
            <w14:solidFill>
              <w14:schemeClr w14:val="tx1"/>
            </w14:solidFill>
          </w14:textFill>
        </w:rPr>
        <w:t>项目评审过程中，不得去掉最后报价中的最高报价和最低报价。</w:t>
      </w:r>
    </w:p>
    <w:p>
      <w:pPr>
        <w:keepNext w:val="0"/>
        <w:keepLines w:val="0"/>
        <w:pageBreakBefore w:val="0"/>
        <w:widowControl/>
        <w:shd w:val="clear" w:color="auto" w:fill="auto"/>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35.</w:t>
      </w:r>
      <w:r>
        <w:rPr>
          <w:rFonts w:hint="default" w:ascii="Times New Roman" w:hAnsi="Times New Roman" w:eastAsia="仿宋" w:cs="Times New Roman"/>
          <w:color w:val="000000" w:themeColor="text1"/>
          <w:szCs w:val="21"/>
          <w:highlight w:val="none"/>
          <w14:textFill>
            <w14:solidFill>
              <w14:schemeClr w14:val="tx1"/>
            </w14:solidFill>
          </w14:textFill>
        </w:rPr>
        <w:t>5 评审人员对各供应商投标文件非实质性内容有疑议或异议，或者审查发现明显的文字或计算错误等，及时向评标委员会组长提出。经评标委员会商议认为需要供应商作出必要澄清、说明或者补正的，应当以在线询标形式要求供应商作出必要的澄清、说明或者补正。澄清、说明或者补正的内容应作为政府采购项目档案归档留存。</w:t>
      </w:r>
    </w:p>
    <w:p>
      <w:pPr>
        <w:keepNext w:val="0"/>
        <w:keepLines w:val="0"/>
        <w:pageBreakBefore w:val="0"/>
        <w:widowControl/>
        <w:shd w:val="clear" w:color="auto" w:fill="auto"/>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35.</w:t>
      </w:r>
      <w:r>
        <w:rPr>
          <w:rFonts w:hint="default" w:ascii="Times New Roman" w:hAnsi="Times New Roman" w:eastAsia="仿宋" w:cs="Times New Roman"/>
          <w:color w:val="000000" w:themeColor="text1"/>
          <w:szCs w:val="21"/>
          <w:highlight w:val="none"/>
          <w14:textFill>
            <w14:solidFill>
              <w14:schemeClr w14:val="tx1"/>
            </w14:solidFill>
          </w14:textFill>
        </w:rPr>
        <w:t>6 评审人员需对采购方工作人员唱票或统计的评审结果进行确认，现场监督员应对评审结果签署监督意见。如发现分值汇总计算错误、分项评分超出评分标准范围、客观评分不一致以及存在评分畸高、畸低（其总评分偏离平均分</w:t>
      </w: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30</w:t>
      </w:r>
      <w:r>
        <w:rPr>
          <w:rFonts w:hint="default" w:ascii="Times New Roman" w:hAnsi="Times New Roman" w:eastAsia="仿宋" w:cs="Times New Roman"/>
          <w:color w:val="000000" w:themeColor="text1"/>
          <w:szCs w:val="21"/>
          <w:highlight w:val="none"/>
          <w14:textFill>
            <w14:solidFill>
              <w14:schemeClr w14:val="tx1"/>
            </w14:solidFill>
          </w14:textFill>
        </w:rPr>
        <w:t>%以上的）情形的，应由相关人员当场改正或作出书面说明；拒不改正又不作书面说明的，由现场监督员如实记载后存入项目档案资料。</w:t>
      </w:r>
    </w:p>
    <w:p>
      <w:pPr>
        <w:keepNext w:val="0"/>
        <w:keepLines w:val="0"/>
        <w:pageBreakBefore w:val="0"/>
        <w:widowControl/>
        <w:shd w:val="clear" w:color="auto" w:fill="auto"/>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35.</w:t>
      </w:r>
      <w:r>
        <w:rPr>
          <w:rFonts w:hint="default" w:ascii="Times New Roman" w:hAnsi="Times New Roman" w:eastAsia="仿宋" w:cs="Times New Roman"/>
          <w:color w:val="000000" w:themeColor="text1"/>
          <w:szCs w:val="21"/>
          <w:highlight w:val="none"/>
          <w14:textFill>
            <w14:solidFill>
              <w14:schemeClr w14:val="tx1"/>
            </w14:solidFill>
          </w14:textFill>
        </w:rPr>
        <w:t>7 评标委员会根据评审汇总情况和采购文件规定确定中标候选供应商排序名单。</w:t>
      </w:r>
    </w:p>
    <w:p>
      <w:pPr>
        <w:keepNext w:val="0"/>
        <w:keepLines w:val="0"/>
        <w:pageBreakBefore w:val="0"/>
        <w:widowControl/>
        <w:shd w:val="clear" w:color="auto" w:fill="auto"/>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35.</w:t>
      </w:r>
      <w:r>
        <w:rPr>
          <w:rFonts w:hint="default" w:ascii="Times New Roman" w:hAnsi="Times New Roman" w:eastAsia="仿宋" w:cs="Times New Roman"/>
          <w:color w:val="000000" w:themeColor="text1"/>
          <w:szCs w:val="21"/>
          <w:highlight w:val="none"/>
          <w14:textFill>
            <w14:solidFill>
              <w14:schemeClr w14:val="tx1"/>
            </w14:solidFill>
          </w14:textFill>
        </w:rPr>
        <w:t>8 起草评审报告，所有评审人员须在评审报告上</w:t>
      </w:r>
      <w:r>
        <w:rPr>
          <w:rFonts w:hint="default" w:ascii="Times New Roman" w:hAnsi="Times New Roman" w:eastAsia="仿宋" w:cs="Times New Roman"/>
          <w:color w:val="000000" w:themeColor="text1"/>
          <w:szCs w:val="21"/>
          <w:highlight w:val="none"/>
          <w:lang w:eastAsia="zh-CN"/>
          <w14:textFill>
            <w14:solidFill>
              <w14:schemeClr w14:val="tx1"/>
            </w14:solidFill>
          </w14:textFill>
        </w:rPr>
        <w:t>签章</w:t>
      </w:r>
      <w:r>
        <w:rPr>
          <w:rFonts w:hint="default" w:ascii="Times New Roman" w:hAnsi="Times New Roman" w:eastAsia="仿宋" w:cs="Times New Roman"/>
          <w:color w:val="000000" w:themeColor="text1"/>
          <w:szCs w:val="21"/>
          <w:highlight w:val="none"/>
          <w14:textFill>
            <w14:solidFill>
              <w14:schemeClr w14:val="tx1"/>
            </w14:solidFill>
          </w14:textFill>
        </w:rPr>
        <w:t xml:space="preserve">确认，对自己的评审意见承担法律责任。 </w:t>
      </w:r>
    </w:p>
    <w:p>
      <w:pPr>
        <w:keepNext w:val="0"/>
        <w:keepLines w:val="0"/>
        <w:pageBreakBefore w:val="0"/>
        <w:widowControl/>
        <w:shd w:val="clear" w:color="auto" w:fill="auto"/>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35.</w:t>
      </w:r>
      <w:r>
        <w:rPr>
          <w:rFonts w:hint="default" w:ascii="Times New Roman" w:hAnsi="Times New Roman" w:eastAsia="仿宋" w:cs="Times New Roman"/>
          <w:color w:val="000000" w:themeColor="text1"/>
          <w:szCs w:val="21"/>
          <w:highlight w:val="none"/>
          <w14:textFill>
            <w14:solidFill>
              <w14:schemeClr w14:val="tx1"/>
            </w14:solidFill>
          </w14:textFill>
        </w:rPr>
        <w:t>9 采购组织机构对评标委员会评审专家进行评价。</w:t>
      </w:r>
    </w:p>
    <w:p>
      <w:pPr>
        <w:keepNext w:val="0"/>
        <w:keepLines w:val="0"/>
        <w:pageBreakBefore w:val="0"/>
        <w:widowControl/>
        <w:shd w:val="clear" w:color="auto" w:fill="auto"/>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35.</w:t>
      </w:r>
      <w:r>
        <w:rPr>
          <w:rFonts w:hint="default" w:ascii="Times New Roman" w:hAnsi="Times New Roman" w:eastAsia="仿宋" w:cs="Times New Roman"/>
          <w:color w:val="000000" w:themeColor="text1"/>
          <w:szCs w:val="21"/>
          <w:highlight w:val="none"/>
          <w14:textFill>
            <w14:solidFill>
              <w14:schemeClr w14:val="tx1"/>
            </w14:solidFill>
          </w14:textFill>
        </w:rPr>
        <w:t>10 修改评审结果</w:t>
      </w:r>
    </w:p>
    <w:p>
      <w:pPr>
        <w:keepNext w:val="0"/>
        <w:keepLines w:val="0"/>
        <w:pageBreakBefore w:val="0"/>
        <w:widowControl/>
        <w:shd w:val="clear" w:color="auto" w:fill="auto"/>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评标结果汇总完成后，除下列情形外，任何人不得修改评标结果：</w:t>
      </w:r>
    </w:p>
    <w:p>
      <w:pPr>
        <w:keepNext w:val="0"/>
        <w:keepLines w:val="0"/>
        <w:pageBreakBefore w:val="0"/>
        <w:widowControl/>
        <w:shd w:val="clear" w:color="auto" w:fill="auto"/>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（1）分值汇总计算错误的；</w:t>
      </w:r>
    </w:p>
    <w:p>
      <w:pPr>
        <w:keepNext w:val="0"/>
        <w:keepLines w:val="0"/>
        <w:pageBreakBefore w:val="0"/>
        <w:widowControl/>
        <w:shd w:val="clear" w:color="auto" w:fill="auto"/>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（2）分项评分超出评分标准范围的；</w:t>
      </w:r>
    </w:p>
    <w:p>
      <w:pPr>
        <w:keepNext w:val="0"/>
        <w:keepLines w:val="0"/>
        <w:pageBreakBefore w:val="0"/>
        <w:widowControl/>
        <w:shd w:val="clear" w:color="auto" w:fill="auto"/>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（3）评标委员会成员对客观评审因素评分不一致的；</w:t>
      </w:r>
    </w:p>
    <w:p>
      <w:pPr>
        <w:keepNext w:val="0"/>
        <w:keepLines w:val="0"/>
        <w:pageBreakBefore w:val="0"/>
        <w:widowControl/>
        <w:shd w:val="clear" w:color="auto" w:fill="auto"/>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（4）经评标委员会认定评分畸高、畸低的。</w:t>
      </w:r>
    </w:p>
    <w:p>
      <w:pPr>
        <w:keepNext w:val="0"/>
        <w:keepLines w:val="0"/>
        <w:pageBreakBefore w:val="0"/>
        <w:widowControl/>
        <w:shd w:val="clear" w:color="auto" w:fill="auto"/>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keepNext w:val="0"/>
        <w:keepLines w:val="0"/>
        <w:pageBreakBefore w:val="0"/>
        <w:shd w:val="clear" w:color="auto" w:fill="auto"/>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36．澄清、说明或补正的形式</w:t>
      </w:r>
    </w:p>
    <w:p>
      <w:pPr>
        <w:keepNext w:val="0"/>
        <w:keepLines w:val="0"/>
        <w:pageBreakBefore w:val="0"/>
        <w:shd w:val="clear" w:color="auto" w:fill="auto"/>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36.1对于投标文件中含义不明确、同类问题表述不一致或者有明显文字和计算错误的内容，评标委员会将通过“政府采购云平台”在线询标的方式要求投标供应商在规定的时间内作出必要的澄清、说明或者补正，</w:t>
      </w:r>
      <w:r>
        <w:rPr>
          <w:rFonts w:hint="default" w:ascii="Times New Roman" w:hAnsi="Times New Roman" w:eastAsia="仿宋" w:cs="Times New Roman"/>
          <w:b/>
          <w:bCs/>
          <w:color w:val="000000" w:themeColor="text1"/>
          <w:szCs w:val="21"/>
          <w:highlight w:val="none"/>
          <w:lang w:val="en-US" w:eastAsia="zh-CN"/>
          <w14:textFill>
            <w14:solidFill>
              <w14:schemeClr w14:val="tx1"/>
            </w14:solidFill>
          </w14:textFill>
        </w:rPr>
        <w:t>投标供应商澄清、说明或补正时间为20分钟</w:t>
      </w: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w:t>
      </w:r>
    </w:p>
    <w:p>
      <w:pPr>
        <w:keepNext w:val="0"/>
        <w:keepLines w:val="0"/>
        <w:pageBreakBefore w:val="0"/>
        <w:shd w:val="clear" w:color="auto" w:fill="auto"/>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36.2投标供应商的澄清、说明或者补正应当通过“政府采购云平台”在线答复的方式提交，并加盖公章（电子印章），或者由法定代表人（负责人）或其授权的代表签章。投标供应商的澄清、说明或者补正不得超出投标文件的范围或者改变投标文件的实质性内容，不接受投标供应商主动对投标文件的澄清、说明或者补正。</w:t>
      </w:r>
    </w:p>
    <w:p>
      <w:pPr>
        <w:keepNext w:val="0"/>
        <w:keepLines w:val="0"/>
        <w:pageBreakBefore w:val="0"/>
        <w:shd w:val="clear" w:color="auto" w:fill="auto"/>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36.3上述询标、澄清、说明和补正工作如因客观原因无法通过“政府采购云平台”在线进行的，将采用电子邮件等形式进行，请供应商保证办理投标事宜人员电话畅通、网络在线。如未及时进行澄清、说明或者补正的，视为放弃澄清、说明或者补正的权利。</w:t>
      </w:r>
    </w:p>
    <w:p>
      <w:pPr>
        <w:keepNext w:val="0"/>
        <w:keepLines w:val="0"/>
        <w:pageBreakBefore w:val="0"/>
        <w:shd w:val="clear" w:color="auto" w:fill="auto"/>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37．错误修正的原则</w:t>
      </w:r>
    </w:p>
    <w:p>
      <w:pPr>
        <w:keepNext w:val="0"/>
        <w:keepLines w:val="0"/>
        <w:pageBreakBefore w:val="0"/>
        <w:shd w:val="clear" w:color="auto" w:fill="auto"/>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电子交易平台客户端里开标一览表录入的投标报价或优惠率与扫描上传的报价文件信息不一致的，以扫描上传的报价文件信息为准进行修正。</w:t>
      </w:r>
    </w:p>
    <w:p>
      <w:pPr>
        <w:keepNext w:val="0"/>
        <w:keepLines w:val="0"/>
        <w:pageBreakBefore w:val="0"/>
        <w:shd w:val="clear" w:color="auto" w:fill="auto"/>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投标文件报价出现前后不一致的，除采购文件另有规定外，按照下列规定修正：</w:t>
      </w:r>
    </w:p>
    <w:p>
      <w:pPr>
        <w:keepNext w:val="0"/>
        <w:keepLines w:val="0"/>
        <w:pageBreakBefore w:val="0"/>
        <w:shd w:val="clear" w:color="auto" w:fill="auto"/>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37.1 投标函中表述的内容与报价表中不一致的，以报价表为准；报价表中的内容与报价明细表不一致的，以报价表为准；</w:t>
      </w:r>
    </w:p>
    <w:p>
      <w:pPr>
        <w:keepNext w:val="0"/>
        <w:keepLines w:val="0"/>
        <w:pageBreakBefore w:val="0"/>
        <w:shd w:val="clear" w:color="auto" w:fill="auto"/>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37.2 投标文件中的大写金额和小写金额不一致的，以大写金额为准；</w:t>
      </w:r>
    </w:p>
    <w:p>
      <w:pPr>
        <w:keepNext w:val="0"/>
        <w:keepLines w:val="0"/>
        <w:pageBreakBefore w:val="0"/>
        <w:shd w:val="clear" w:color="auto" w:fill="auto"/>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37.3 单价金额小数点或者百分比有明显错位的，以开标一览表的总价为准，并修改单价；</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37.4 总价金额与按单价汇总金额不一致的，以单价金额计算结果为准；</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37.5 若用文字表示的数值与用数字表示的数值不一致，以文字表示的数值为准；</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37.6 如有多报（指数量超出采购文件需求）、重报（指同一货物重复报价），其投标总价在评标过程中不予调整，如其中标，其合同价按其投标单价予以调整；</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37.7 对不同文字文本投标文件的解释发生异议的，以中文文本为准；</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仿宋" w:cs="Times New Roman"/>
          <w:b/>
          <w:bCs/>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同时出现两种以上不一致的，按照前款规定的顺序修正。按上述修正错误的原则及方法调整或修正投标文件的投标报价，供应商确认后，以调整或修正后的投标报价为准。如供应商拒绝调整或修正的，其投标文件按无效标处理。</w:t>
      </w:r>
      <w:r>
        <w:rPr>
          <w:rFonts w:hint="default" w:ascii="Times New Roman" w:hAnsi="Times New Roman" w:eastAsia="仿宋" w:cs="Times New Roman"/>
          <w:b/>
          <w:bCs/>
          <w:color w:val="000000" w:themeColor="text1"/>
          <w:szCs w:val="21"/>
          <w:highlight w:val="none"/>
          <w:lang w:val="en-US" w:eastAsia="zh-CN"/>
          <w14:textFill>
            <w14:solidFill>
              <w14:schemeClr w14:val="tx1"/>
            </w14:solidFill>
          </w14:textFill>
        </w:rPr>
        <w:t>修正应当采用电子询标的形式，并加盖公章（电子印章）。</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38．无效投标文件</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有下列情形之一的，投标文件按无效标处理：</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38.1 报名的投标人与参加投标的投标人发生实质性变更的且未提供有效证明的；</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38.2投标人提交两份或两份以上内容不同的投标文件，未声明哪一份有效的；</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38.3 投标文件非投标人法定代表人签署的，未提供或提供无效的法定代表人授权书；</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38.4 未按招标文件规定装订；</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38.5 投标文件内容未按招标文件规定签章或盖章的；</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38.6 投标文件组成漏项或未按规定的格式编制或投标文件正、副本份数不足或内容不全或内容字迹模糊辨认不清的等而导致评标活动无法正常进行；</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38.7 投标人未按招标文件变更通知更改投标文件的；</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38.8 《开标一览表》和《投标分项报价表》内容不完整且不接受修正意见或字迹不能辨认的或未提供；</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38.9 标项投标报价超过招标文件规定的预算金额或最高限价</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38.10 因投标人原因编制错误造成经评标委员会修正后的报价达到或超过投标报价的0.5%；</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38.11 投标人的报价明显低于其他通过符合性审查投标人的报价，有可能影响产品质量或者不能诚信履约的，且在规定时间内不能合理说明原因并提供证明材料的；</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38.12 未实质性响应招标文件中条款要求的投标文件；</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38.13 不符合招标范围、技术规格、技术标准的要求无法满足采购人使用要求；</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38.14 投标文件附有采购人不能接受的条款；</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38.15 投标文件中提供了赠品或者与本项目采购无关的其他商品、服务；</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38.16 投标文件中承诺的投标有效期少于招标文件中载明的投标有效期；</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38.17投标人串通投标，妨碍其他投标人的竞争行为，损害采购人或者其他投标人的合法权益；</w:t>
      </w:r>
    </w:p>
    <w:p>
      <w:pPr>
        <w:keepNext w:val="0"/>
        <w:keepLines w:val="0"/>
        <w:pageBreakBefore w:val="0"/>
        <w:widowControl w:val="0"/>
        <w:shd w:val="clear" w:color="auto" w:fill="auto"/>
        <w:kinsoku/>
        <w:wordWrap/>
        <w:overflowPunct/>
        <w:topLinePunct w:val="0"/>
        <w:autoSpaceDE/>
        <w:autoSpaceDN/>
        <w:bidi w:val="0"/>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38.18违反国家及政府部门相关法律、法规、文件规定或经评标委员会认定的其他属于重大偏离；</w:t>
      </w:r>
    </w:p>
    <w:p>
      <w:pPr>
        <w:keepNext w:val="0"/>
        <w:keepLines w:val="0"/>
        <w:pageBreakBefore w:val="0"/>
        <w:widowControl w:val="0"/>
        <w:shd w:val="clear" w:color="auto" w:fill="auto"/>
        <w:kinsoku/>
        <w:wordWrap/>
        <w:overflowPunct/>
        <w:topLinePunct w:val="0"/>
        <w:autoSpaceDE/>
        <w:autoSpaceDN/>
        <w:bidi w:val="0"/>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39．废标</w:t>
      </w:r>
    </w:p>
    <w:p>
      <w:pPr>
        <w:keepNext w:val="0"/>
        <w:keepLines w:val="0"/>
        <w:pageBreakBefore w:val="0"/>
        <w:widowControl w:val="0"/>
        <w:shd w:val="clear" w:color="auto" w:fill="auto"/>
        <w:kinsoku/>
        <w:wordWrap/>
        <w:overflowPunct/>
        <w:topLinePunct w:val="0"/>
        <w:autoSpaceDE/>
        <w:autoSpaceDN/>
        <w:bidi w:val="0"/>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39.1 符合招标文件规定废标情形的；</w:t>
      </w:r>
    </w:p>
    <w:p>
      <w:pPr>
        <w:keepNext w:val="0"/>
        <w:keepLines w:val="0"/>
        <w:pageBreakBefore w:val="0"/>
        <w:widowControl w:val="0"/>
        <w:shd w:val="clear" w:color="auto" w:fill="auto"/>
        <w:kinsoku/>
        <w:wordWrap/>
        <w:overflowPunct/>
        <w:topLinePunct w:val="0"/>
        <w:autoSpaceDE/>
        <w:autoSpaceDN/>
        <w:bidi w:val="0"/>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39.2 出现影响采购公正的违法、违规行为的；</w:t>
      </w:r>
    </w:p>
    <w:p>
      <w:pPr>
        <w:keepNext w:val="0"/>
        <w:keepLines w:val="0"/>
        <w:pageBreakBefore w:val="0"/>
        <w:widowControl w:val="0"/>
        <w:shd w:val="clear" w:color="auto" w:fill="auto"/>
        <w:kinsoku/>
        <w:wordWrap/>
        <w:overflowPunct/>
        <w:topLinePunct w:val="0"/>
        <w:autoSpaceDE/>
        <w:autoSpaceDN/>
        <w:bidi w:val="0"/>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39.3 供应商的报价均超过了采购预算（或最高限价），采购人不能支付的;</w:t>
      </w:r>
    </w:p>
    <w:p>
      <w:pPr>
        <w:keepNext w:val="0"/>
        <w:keepLines w:val="0"/>
        <w:pageBreakBefore w:val="0"/>
        <w:widowControl w:val="0"/>
        <w:shd w:val="clear" w:color="auto" w:fill="auto"/>
        <w:kinsoku/>
        <w:wordWrap/>
        <w:overflowPunct/>
        <w:topLinePunct w:val="0"/>
        <w:autoSpaceDE/>
        <w:autoSpaceDN/>
        <w:bidi w:val="0"/>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39.4 因重大变故，采购任务取消的。</w:t>
      </w:r>
    </w:p>
    <w:p>
      <w:pPr>
        <w:keepNext w:val="0"/>
        <w:keepLines w:val="0"/>
        <w:pageBreakBefore w:val="0"/>
        <w:widowControl w:val="0"/>
        <w:shd w:val="clear" w:color="auto" w:fill="auto"/>
        <w:kinsoku/>
        <w:wordWrap/>
        <w:overflowPunct/>
        <w:topLinePunct w:val="0"/>
        <w:autoSpaceDE/>
        <w:autoSpaceDN/>
        <w:bidi w:val="0"/>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40．突发情况处理</w:t>
      </w:r>
    </w:p>
    <w:p>
      <w:pPr>
        <w:keepNext w:val="0"/>
        <w:keepLines w:val="0"/>
        <w:pageBreakBefore w:val="0"/>
        <w:widowControl w:val="0"/>
        <w:shd w:val="clear" w:color="auto" w:fill="auto"/>
        <w:kinsoku/>
        <w:wordWrap/>
        <w:overflowPunct/>
        <w:topLinePunct w:val="0"/>
        <w:autoSpaceDE/>
        <w:autoSpaceDN/>
        <w:bidi w:val="0"/>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40.1 采购过程中出现以下情形，导致电子交易平台无法正常运行，或者无法保证电子交易的公平、公正和安全时，采购组织机构可中止电子交易活动：</w:t>
      </w:r>
    </w:p>
    <w:p>
      <w:pPr>
        <w:keepNext w:val="0"/>
        <w:keepLines w:val="0"/>
        <w:pageBreakBefore w:val="0"/>
        <w:widowControl w:val="0"/>
        <w:shd w:val="clear" w:color="auto" w:fill="auto"/>
        <w:kinsoku/>
        <w:wordWrap/>
        <w:overflowPunct/>
        <w:topLinePunct w:val="0"/>
        <w:autoSpaceDE/>
        <w:autoSpaceDN/>
        <w:bidi w:val="0"/>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 xml:space="preserve">（1）电子交易平台发生故障而无法登录访问的； </w:t>
      </w:r>
    </w:p>
    <w:p>
      <w:pPr>
        <w:keepNext w:val="0"/>
        <w:keepLines w:val="0"/>
        <w:pageBreakBefore w:val="0"/>
        <w:widowControl w:val="0"/>
        <w:shd w:val="clear" w:color="auto" w:fill="auto"/>
        <w:kinsoku/>
        <w:wordWrap/>
        <w:overflowPunct/>
        <w:topLinePunct w:val="0"/>
        <w:autoSpaceDE/>
        <w:autoSpaceDN/>
        <w:bidi w:val="0"/>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（2）电子交易平台应用或数据库出现错误，不能进行正常操作的；</w:t>
      </w:r>
    </w:p>
    <w:p>
      <w:pPr>
        <w:keepNext w:val="0"/>
        <w:keepLines w:val="0"/>
        <w:pageBreakBefore w:val="0"/>
        <w:widowControl w:val="0"/>
        <w:shd w:val="clear" w:color="auto" w:fill="auto"/>
        <w:kinsoku/>
        <w:wordWrap/>
        <w:overflowPunct/>
        <w:topLinePunct w:val="0"/>
        <w:autoSpaceDE/>
        <w:autoSpaceDN/>
        <w:bidi w:val="0"/>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（3）电子交易平台发现严重安全漏洞，有潜在泄密危险的；</w:t>
      </w:r>
    </w:p>
    <w:p>
      <w:pPr>
        <w:keepNext w:val="0"/>
        <w:keepLines w:val="0"/>
        <w:pageBreakBefore w:val="0"/>
        <w:widowControl w:val="0"/>
        <w:shd w:val="clear" w:color="auto" w:fill="auto"/>
        <w:kinsoku/>
        <w:wordWrap/>
        <w:overflowPunct/>
        <w:topLinePunct w:val="0"/>
        <w:autoSpaceDE/>
        <w:autoSpaceDN/>
        <w:bidi w:val="0"/>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 xml:space="preserve">（4）病毒发作导致不能进行正常操作的； </w:t>
      </w:r>
    </w:p>
    <w:p>
      <w:pPr>
        <w:keepNext w:val="0"/>
        <w:keepLines w:val="0"/>
        <w:pageBreakBefore w:val="0"/>
        <w:widowControl w:val="0"/>
        <w:shd w:val="clear" w:color="auto" w:fill="auto"/>
        <w:kinsoku/>
        <w:wordWrap/>
        <w:overflowPunct/>
        <w:topLinePunct w:val="0"/>
        <w:autoSpaceDE/>
        <w:autoSpaceDN/>
        <w:bidi w:val="0"/>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（5）其他无法保证电子交易的公平、公正和安全的情况。</w:t>
      </w:r>
    </w:p>
    <w:p>
      <w:pPr>
        <w:keepNext w:val="0"/>
        <w:keepLines w:val="0"/>
        <w:pageBreakBefore w:val="0"/>
        <w:widowControl w:val="0"/>
        <w:shd w:val="clear" w:color="auto" w:fill="auto"/>
        <w:kinsoku/>
        <w:wordWrap/>
        <w:overflowPunct/>
        <w:topLinePunct w:val="0"/>
        <w:autoSpaceDE/>
        <w:autoSpaceDN/>
        <w:bidi w:val="0"/>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出现前款规定情形，不影响采购公平、公正性的，采购组织机构可以待上述情形消除后继续组织电子交易活动，也可以决定某些环节以纸质形式进行；影响或可能影响采购公平、公正性的，应当重新采购。</w:t>
      </w:r>
    </w:p>
    <w:p>
      <w:pPr>
        <w:keepNext w:val="0"/>
        <w:keepLines w:val="0"/>
        <w:pageBreakBefore w:val="0"/>
        <w:widowControl w:val="0"/>
        <w:shd w:val="clear" w:color="auto" w:fill="auto"/>
        <w:kinsoku/>
        <w:wordWrap/>
        <w:overflowPunct/>
        <w:topLinePunct w:val="0"/>
        <w:autoSpaceDE/>
        <w:autoSpaceDN/>
        <w:bidi w:val="0"/>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40.2 采购代理机构或评审小组因不可抗力（不可抗力包括但不限于自然灾害、断电、传播疫病等）原因造成电子交易活动无法正常运行的，将采取以下措施：</w:t>
      </w:r>
    </w:p>
    <w:p>
      <w:pPr>
        <w:keepNext w:val="0"/>
        <w:keepLines w:val="0"/>
        <w:pageBreakBefore w:val="0"/>
        <w:widowControl w:val="0"/>
        <w:shd w:val="clear" w:color="auto" w:fill="auto"/>
        <w:kinsoku/>
        <w:wordWrap/>
        <w:overflowPunct/>
        <w:topLinePunct w:val="0"/>
        <w:autoSpaceDE/>
        <w:autoSpaceDN/>
        <w:bidi w:val="0"/>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 xml:space="preserve">（1）短时间内能消除不可抗力因素的，采购代理机构或评审小组在消除不可抗力因素后继续组织电子交易活动； </w:t>
      </w:r>
    </w:p>
    <w:p>
      <w:pPr>
        <w:keepNext w:val="0"/>
        <w:keepLines w:val="0"/>
        <w:pageBreakBefore w:val="0"/>
        <w:widowControl w:val="0"/>
        <w:shd w:val="clear" w:color="auto" w:fill="auto"/>
        <w:kinsoku/>
        <w:wordWrap/>
        <w:overflowPunct/>
        <w:topLinePunct w:val="0"/>
        <w:autoSpaceDE/>
        <w:autoSpaceDN/>
        <w:bidi w:val="0"/>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（2）长时间内无法消除不可抗力因素的，采购代理机构或评审小组将中止电子交易活动。中止电子交易活动的，采购人应当重新组织政府采购活动。</w:t>
      </w:r>
    </w:p>
    <w:p>
      <w:pPr>
        <w:keepNext w:val="0"/>
        <w:keepLines w:val="0"/>
        <w:pageBreakBefore w:val="0"/>
        <w:widowControl w:val="0"/>
        <w:shd w:val="clear" w:color="auto" w:fill="auto"/>
        <w:kinsoku/>
        <w:wordWrap/>
        <w:overflowPunct/>
        <w:topLinePunct w:val="0"/>
        <w:autoSpaceDE/>
        <w:autoSpaceDN/>
        <w:bidi w:val="0"/>
        <w:snapToGrid w:val="0"/>
        <w:spacing w:line="360" w:lineRule="exact"/>
        <w:ind w:firstLine="480" w:firstLineChars="200"/>
        <w:textAlignment w:val="auto"/>
        <w:rPr>
          <w:rFonts w:hint="default" w:ascii="Times New Roman" w:hAnsi="Times New Roman" w:eastAsia="仿宋" w:cs="Times New Roman"/>
          <w:b/>
          <w:color w:val="000000" w:themeColor="text1"/>
          <w:szCs w:val="21"/>
          <w:highlight w:val="none"/>
          <w14:textFill>
            <w14:solidFill>
              <w14:schemeClr w14:val="tx1"/>
            </w14:solidFill>
          </w14:textFill>
        </w:rPr>
      </w:pPr>
      <w:r>
        <w:rPr>
          <w:rFonts w:hint="default" w:ascii="Times New Roman" w:hAnsi="Times New Roman" w:eastAsia="仿宋" w:cs="Times New Roman"/>
          <w:b/>
          <w:color w:val="000000" w:themeColor="text1"/>
          <w:szCs w:val="21"/>
          <w:highlight w:val="none"/>
          <w:lang w:val="en-US" w:eastAsia="zh-CN"/>
          <w14:textFill>
            <w14:solidFill>
              <w14:schemeClr w14:val="tx1"/>
            </w14:solidFill>
          </w14:textFill>
        </w:rPr>
        <w:t>41</w:t>
      </w:r>
      <w:r>
        <w:rPr>
          <w:rFonts w:hint="default" w:ascii="Times New Roman" w:hAnsi="Times New Roman" w:eastAsia="仿宋" w:cs="Times New Roman"/>
          <w:b/>
          <w:color w:val="000000" w:themeColor="text1"/>
          <w:szCs w:val="21"/>
          <w:highlight w:val="none"/>
          <w14:textFill>
            <w14:solidFill>
              <w14:schemeClr w14:val="tx1"/>
            </w14:solidFill>
          </w14:textFill>
        </w:rPr>
        <w:t>. 定标</w:t>
      </w:r>
    </w:p>
    <w:p>
      <w:pPr>
        <w:keepNext w:val="0"/>
        <w:keepLines w:val="0"/>
        <w:pageBreakBefore w:val="0"/>
        <w:widowControl w:val="0"/>
        <w:shd w:val="clear" w:color="auto" w:fill="auto"/>
        <w:kinsoku/>
        <w:wordWrap/>
        <w:overflowPunct/>
        <w:topLinePunct w:val="0"/>
        <w:autoSpaceDE/>
        <w:autoSpaceDN/>
        <w:bidi w:val="0"/>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 xml:space="preserve">   </w:t>
      </w: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 xml:space="preserve"> </w:t>
      </w:r>
      <w:bookmarkStart w:id="21" w:name="_Toc469495729"/>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41.1采购结果确认（确定中标供应商）</w:t>
      </w:r>
    </w:p>
    <w:p>
      <w:pPr>
        <w:keepNext w:val="0"/>
        <w:keepLines w:val="0"/>
        <w:pageBreakBefore w:val="0"/>
        <w:widowControl w:val="0"/>
        <w:shd w:val="clear" w:color="auto" w:fill="auto"/>
        <w:kinsoku/>
        <w:wordWrap/>
        <w:overflowPunct/>
        <w:topLinePunct w:val="0"/>
        <w:autoSpaceDE/>
        <w:autoSpaceDN/>
        <w:bidi w:val="0"/>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采购结果确认（确定中标供应商）：本项目由采购人根据评标委员会提交的《评审报告》，通过“政府采购云平台”依法确认采购结果、确定中标供应商。具体流程如下：</w:t>
      </w:r>
    </w:p>
    <w:p>
      <w:pPr>
        <w:keepNext w:val="0"/>
        <w:keepLines w:val="0"/>
        <w:pageBreakBefore w:val="0"/>
        <w:widowControl w:val="0"/>
        <w:shd w:val="clear" w:color="auto" w:fill="auto"/>
        <w:kinsoku/>
        <w:wordWrap/>
        <w:overflowPunct/>
        <w:topLinePunct w:val="0"/>
        <w:autoSpaceDE/>
        <w:autoSpaceDN/>
        <w:bidi w:val="0"/>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（1）采购代理机构将在评审结束后2个工作日内将评审报告送采购人。</w:t>
      </w:r>
    </w:p>
    <w:p>
      <w:pPr>
        <w:keepNext w:val="0"/>
        <w:keepLines w:val="0"/>
        <w:pageBreakBefore w:val="0"/>
        <w:widowControl w:val="0"/>
        <w:shd w:val="clear" w:color="auto" w:fill="auto"/>
        <w:kinsoku/>
        <w:wordWrap/>
        <w:overflowPunct/>
        <w:topLinePunct w:val="0"/>
        <w:autoSpaceDE/>
        <w:autoSpaceDN/>
        <w:bidi w:val="0"/>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 xml:space="preserve">（2）采购人将在收到评审报告之日起5个工作日内，在评审报告推荐的中标候选供应商名单中按顺序确定中标供应商，并将确认意见以书面形式回复采购代理机构。 </w:t>
      </w:r>
    </w:p>
    <w:p>
      <w:pPr>
        <w:keepNext w:val="0"/>
        <w:keepLines w:val="0"/>
        <w:pageBreakBefore w:val="0"/>
        <w:widowControl w:val="0"/>
        <w:shd w:val="clear" w:color="auto" w:fill="auto"/>
        <w:kinsoku/>
        <w:wordWrap/>
        <w:overflowPunct/>
        <w:topLinePunct w:val="0"/>
        <w:autoSpaceDE/>
        <w:autoSpaceDN/>
        <w:bidi w:val="0"/>
        <w:spacing w:line="440" w:lineRule="exact"/>
        <w:ind w:firstLine="480" w:firstLineChars="200"/>
        <w:jc w:val="left"/>
        <w:textAlignment w:val="auto"/>
        <w:rPr>
          <w:rFonts w:hint="default" w:ascii="Times New Roman" w:hAnsi="Times New Roman" w:eastAsia="仿宋" w:cs="Times New Roman"/>
          <w:b/>
          <w:bCs/>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41.2采购结果经采购人确认后2个工作日内，采购代理机构将在</w:t>
      </w:r>
      <w:r>
        <w:rPr>
          <w:rFonts w:hint="default" w:ascii="Times New Roman" w:hAnsi="Times New Roman" w:eastAsia="仿宋" w:cs="Times New Roman"/>
          <w:b/>
          <w:bCs/>
          <w:color w:val="000000" w:themeColor="text1"/>
          <w:szCs w:val="21"/>
          <w:highlight w:val="none"/>
          <w:lang w:val="en-US" w:eastAsia="zh-CN"/>
          <w14:textFill>
            <w14:solidFill>
              <w14:schemeClr w14:val="tx1"/>
            </w14:solidFill>
          </w14:textFill>
        </w:rPr>
        <w:t>新疆政府采购网（www.zjzfcg.gov.cn）上公告采购结果，中标公告期限为1个工作日。</w:t>
      </w:r>
    </w:p>
    <w:p>
      <w:pPr>
        <w:keepNext w:val="0"/>
        <w:keepLines w:val="0"/>
        <w:pageBreakBefore w:val="0"/>
        <w:widowControl w:val="0"/>
        <w:shd w:val="clear" w:color="auto" w:fill="auto"/>
        <w:kinsoku/>
        <w:wordWrap/>
        <w:overflowPunct/>
        <w:topLinePunct w:val="0"/>
        <w:autoSpaceDE/>
        <w:autoSpaceDN/>
        <w:bidi w:val="0"/>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42. 中标通知书</w:t>
      </w:r>
    </w:p>
    <w:p>
      <w:pPr>
        <w:keepNext w:val="0"/>
        <w:keepLines w:val="0"/>
        <w:pageBreakBefore w:val="0"/>
        <w:widowControl w:val="0"/>
        <w:shd w:val="clear" w:color="auto" w:fill="auto"/>
        <w:kinsoku/>
        <w:wordWrap/>
        <w:overflowPunct/>
        <w:topLinePunct w:val="0"/>
        <w:autoSpaceDE/>
        <w:autoSpaceDN/>
        <w:bidi w:val="0"/>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42.1</w:t>
      </w:r>
      <w:r>
        <w:rPr>
          <w:rFonts w:hint="default" w:ascii="Times New Roman" w:hAnsi="Times New Roman" w:eastAsia="仿宋" w:cs="Times New Roman"/>
          <w:color w:val="000000" w:themeColor="text1"/>
          <w:szCs w:val="21"/>
          <w:highlight w:val="none"/>
          <w14:textFill>
            <w14:solidFill>
              <w14:schemeClr w14:val="tx1"/>
            </w14:solidFill>
          </w14:textFill>
        </w:rPr>
        <w:t>在</w:t>
      </w:r>
      <w:r>
        <w:rPr>
          <w:rFonts w:hint="default" w:ascii="Times New Roman" w:hAnsi="Times New Roman" w:eastAsia="仿宋" w:cs="Times New Roman"/>
          <w:color w:val="000000" w:themeColor="text1"/>
          <w:szCs w:val="21"/>
          <w:highlight w:val="none"/>
          <w:lang w:eastAsia="zh-CN"/>
          <w14:textFill>
            <w14:solidFill>
              <w14:schemeClr w14:val="tx1"/>
            </w14:solidFill>
          </w14:textFill>
        </w:rPr>
        <w:t>中标</w:t>
      </w:r>
      <w:r>
        <w:rPr>
          <w:rFonts w:hint="default" w:ascii="Times New Roman" w:hAnsi="Times New Roman" w:eastAsia="仿宋" w:cs="Times New Roman"/>
          <w:color w:val="000000" w:themeColor="text1"/>
          <w:szCs w:val="21"/>
          <w:highlight w:val="none"/>
          <w14:textFill>
            <w14:solidFill>
              <w14:schemeClr w14:val="tx1"/>
            </w14:solidFill>
          </w14:textFill>
        </w:rPr>
        <w:t>通知书发出前，招标人将</w:t>
      </w:r>
      <w:r>
        <w:rPr>
          <w:rFonts w:hint="default" w:ascii="Times New Roman" w:hAnsi="Times New Roman" w:eastAsia="仿宋" w:cs="Times New Roman"/>
          <w:color w:val="000000" w:themeColor="text1"/>
          <w:szCs w:val="21"/>
          <w:highlight w:val="none"/>
          <w:lang w:eastAsia="zh-CN"/>
          <w14:textFill>
            <w14:solidFill>
              <w14:schemeClr w14:val="tx1"/>
            </w14:solidFill>
          </w14:textFill>
        </w:rPr>
        <w:t>中标</w:t>
      </w:r>
      <w:r>
        <w:rPr>
          <w:rFonts w:hint="default" w:ascii="Times New Roman" w:hAnsi="Times New Roman" w:eastAsia="仿宋" w:cs="Times New Roman"/>
          <w:color w:val="000000" w:themeColor="text1"/>
          <w:szCs w:val="21"/>
          <w:highlight w:val="none"/>
          <w14:textFill>
            <w14:solidFill>
              <w14:schemeClr w14:val="tx1"/>
            </w14:solidFill>
          </w14:textFill>
        </w:rPr>
        <w:t>侯选人的情况在</w:t>
      </w: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克州公共资源交易中心网、</w:t>
      </w:r>
      <w:r>
        <w:rPr>
          <w:rFonts w:hint="default" w:ascii="Times New Roman" w:hAnsi="Times New Roman" w:eastAsia="仿宋" w:cs="Times New Roman"/>
          <w:color w:val="000000" w:themeColor="text1"/>
          <w:szCs w:val="21"/>
          <w:highlight w:val="none"/>
          <w:lang w:eastAsia="zh-CN"/>
          <w14:textFill>
            <w14:solidFill>
              <w14:schemeClr w14:val="tx1"/>
            </w14:solidFill>
          </w14:textFill>
        </w:rPr>
        <w:t>新疆政府采购网</w:t>
      </w:r>
      <w:r>
        <w:rPr>
          <w:rFonts w:hint="default" w:ascii="Times New Roman" w:hAnsi="Times New Roman" w:eastAsia="仿宋" w:cs="Times New Roman"/>
          <w:color w:val="000000" w:themeColor="text1"/>
          <w:szCs w:val="21"/>
          <w:highlight w:val="none"/>
          <w14:textFill>
            <w14:solidFill>
              <w14:schemeClr w14:val="tx1"/>
            </w14:solidFill>
          </w14:textFill>
        </w:rPr>
        <w:t>予以公示，</w:t>
      </w:r>
      <w:r>
        <w:rPr>
          <w:rFonts w:hint="default" w:ascii="Times New Roman" w:hAnsi="Times New Roman" w:eastAsia="仿宋" w:cs="Times New Roman"/>
          <w:b/>
          <w:bCs/>
          <w:color w:val="000000" w:themeColor="text1"/>
          <w:szCs w:val="21"/>
          <w:highlight w:val="none"/>
          <w14:textFill>
            <w14:solidFill>
              <w14:schemeClr w14:val="tx1"/>
            </w14:solidFill>
          </w14:textFill>
        </w:rPr>
        <w:t>公示期为</w:t>
      </w:r>
      <w:r>
        <w:rPr>
          <w:rFonts w:hint="default" w:ascii="Times New Roman" w:hAnsi="Times New Roman" w:eastAsia="仿宋" w:cs="Times New Roman"/>
          <w:b/>
          <w:bCs/>
          <w:color w:val="000000" w:themeColor="text1"/>
          <w:szCs w:val="21"/>
          <w:highlight w:val="none"/>
          <w:lang w:eastAsia="zh-CN"/>
          <w14:textFill>
            <w14:solidFill>
              <w14:schemeClr w14:val="tx1"/>
            </w14:solidFill>
          </w14:textFill>
        </w:rPr>
        <w:t>一</w:t>
      </w:r>
      <w:r>
        <w:rPr>
          <w:rFonts w:hint="default" w:ascii="Times New Roman" w:hAnsi="Times New Roman" w:eastAsia="仿宋" w:cs="Times New Roman"/>
          <w:b/>
          <w:bCs/>
          <w:color w:val="000000" w:themeColor="text1"/>
          <w:szCs w:val="21"/>
          <w:highlight w:val="none"/>
          <w14:textFill>
            <w14:solidFill>
              <w14:schemeClr w14:val="tx1"/>
            </w14:solidFill>
          </w14:textFill>
        </w:rPr>
        <w:t>个工作日。</w:t>
      </w:r>
      <w:r>
        <w:rPr>
          <w:rFonts w:hint="default" w:ascii="Times New Roman" w:hAnsi="Times New Roman" w:eastAsia="仿宋" w:cs="Times New Roman"/>
          <w:b/>
          <w:bCs/>
          <w:color w:val="000000" w:themeColor="text1"/>
          <w:szCs w:val="21"/>
          <w:highlight w:val="none"/>
          <w:lang w:eastAsia="zh-CN"/>
          <w14:textFill>
            <w14:solidFill>
              <w14:schemeClr w14:val="tx1"/>
            </w14:solidFill>
          </w14:textFill>
        </w:rPr>
        <w:t>待公示期结束后，</w:t>
      </w: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采购组织机构向中标人发出中标通知书。</w:t>
      </w:r>
    </w:p>
    <w:p>
      <w:pPr>
        <w:keepNext w:val="0"/>
        <w:keepLines w:val="0"/>
        <w:pageBreakBefore w:val="0"/>
        <w:widowControl w:val="0"/>
        <w:shd w:val="clear" w:color="auto" w:fill="auto"/>
        <w:kinsoku/>
        <w:wordWrap/>
        <w:overflowPunct/>
        <w:topLinePunct w:val="0"/>
        <w:autoSpaceDE/>
        <w:autoSpaceDN/>
        <w:bidi w:val="0"/>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42.2中标通知书作为签订合同的重要依据，对采购人和中标供应商均具有法律效力。采购人改变中标结果或者中标供应商放弃中标项目的都应承担法律责任。中标供应商不得向他人转让中标项目，也不得将中标项目肢解后分别向他人转让。</w:t>
      </w:r>
    </w:p>
    <w:p>
      <w:pPr>
        <w:keepNext w:val="0"/>
        <w:keepLines w:val="0"/>
        <w:pageBreakBefore w:val="0"/>
        <w:widowControl w:val="0"/>
        <w:shd w:val="clear" w:color="auto" w:fill="auto"/>
        <w:kinsoku/>
        <w:wordWrap/>
        <w:overflowPunct/>
        <w:topLinePunct w:val="0"/>
        <w:autoSpaceDE/>
        <w:autoSpaceDN/>
        <w:bidi w:val="0"/>
        <w:spacing w:before="156" w:beforeLines="50" w:line="440" w:lineRule="exact"/>
        <w:ind w:firstLine="560" w:firstLineChars="200"/>
        <w:jc w:val="center"/>
        <w:textAlignment w:val="auto"/>
        <w:outlineLvl w:val="2"/>
        <w:rPr>
          <w:rFonts w:hint="default" w:ascii="Times New Roman" w:hAnsi="Times New Roman" w:eastAsia="仿宋" w:cs="Times New Roman"/>
          <w:color w:val="000000" w:themeColor="text1"/>
          <w:sz w:val="28"/>
          <w:szCs w:val="28"/>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before="156" w:beforeLines="50" w:line="440" w:lineRule="exact"/>
        <w:ind w:firstLine="560" w:firstLineChars="200"/>
        <w:jc w:val="center"/>
        <w:textAlignment w:val="auto"/>
        <w:outlineLvl w:val="2"/>
        <w:rPr>
          <w:rFonts w:hint="default" w:ascii="Times New Roman" w:hAnsi="Times New Roman" w:eastAsia="仿宋" w:cs="Times New Roman"/>
          <w:b/>
          <w:bCs/>
          <w:color w:val="000000" w:themeColor="text1"/>
          <w:sz w:val="24"/>
          <w:highlight w:val="none"/>
          <w14:textFill>
            <w14:solidFill>
              <w14:schemeClr w14:val="tx1"/>
            </w14:solidFill>
          </w14:textFill>
        </w:rPr>
      </w:pPr>
      <w:r>
        <w:rPr>
          <w:rFonts w:hint="default" w:ascii="Times New Roman" w:hAnsi="Times New Roman" w:eastAsia="仿宋" w:cs="Times New Roman"/>
          <w:b/>
          <w:bCs/>
          <w:color w:val="000000" w:themeColor="text1"/>
          <w:sz w:val="28"/>
          <w:szCs w:val="28"/>
          <w:highlight w:val="none"/>
          <w14:textFill>
            <w14:solidFill>
              <w14:schemeClr w14:val="tx1"/>
            </w14:solidFill>
          </w14:textFill>
        </w:rPr>
        <w:t>（六）合同的授予</w:t>
      </w:r>
      <w:bookmarkEnd w:id="21"/>
    </w:p>
    <w:p>
      <w:pPr>
        <w:keepNext w:val="0"/>
        <w:keepLines w:val="0"/>
        <w:pageBreakBefore w:val="0"/>
        <w:widowControl w:val="0"/>
        <w:shd w:val="clear" w:color="auto" w:fill="auto"/>
        <w:kinsoku/>
        <w:wordWrap/>
        <w:overflowPunct/>
        <w:topLinePunct w:val="0"/>
        <w:autoSpaceDE/>
        <w:autoSpaceDN/>
        <w:bidi w:val="0"/>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bookmarkStart w:id="22" w:name="_Toc73975842"/>
      <w:bookmarkStart w:id="23" w:name="_Toc469495730"/>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43．履约保证金</w:t>
      </w:r>
      <w:bookmarkEnd w:id="22"/>
    </w:p>
    <w:p>
      <w:pPr>
        <w:keepNext w:val="0"/>
        <w:keepLines w:val="0"/>
        <w:pageBreakBefore w:val="0"/>
        <w:widowControl w:val="0"/>
        <w:shd w:val="clear" w:color="auto" w:fill="auto"/>
        <w:kinsoku/>
        <w:wordWrap/>
        <w:overflowPunct/>
        <w:topLinePunct w:val="0"/>
        <w:autoSpaceDE/>
        <w:autoSpaceDN/>
        <w:bidi w:val="0"/>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43.1 中标供应商在签订合同后5个工作日内向采购人交纳不超过中标价10%的履约保证金（鼓励以银行、保险公司出具的履约保函形式提交；若以电汇、银行转账方式提交的，必须转到采购人的指定账户）。</w:t>
      </w:r>
    </w:p>
    <w:p>
      <w:pPr>
        <w:keepNext w:val="0"/>
        <w:keepLines w:val="0"/>
        <w:pageBreakBefore w:val="0"/>
        <w:widowControl w:val="0"/>
        <w:shd w:val="clear" w:color="auto" w:fill="auto"/>
        <w:kinsoku/>
        <w:wordWrap/>
        <w:overflowPunct/>
        <w:topLinePunct w:val="0"/>
        <w:autoSpaceDE/>
        <w:autoSpaceDN/>
        <w:bidi w:val="0"/>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43.2 签订合同后，如中标供应商不按合同约定履约的，履约保证金不予退还，履约保证金不足以赔偿损失的，按实际损失赔偿。</w:t>
      </w:r>
    </w:p>
    <w:p>
      <w:pPr>
        <w:keepNext w:val="0"/>
        <w:keepLines w:val="0"/>
        <w:pageBreakBefore w:val="0"/>
        <w:widowControl w:val="0"/>
        <w:shd w:val="clear" w:color="auto" w:fill="auto"/>
        <w:kinsoku/>
        <w:wordWrap/>
        <w:overflowPunct/>
        <w:topLinePunct w:val="0"/>
        <w:autoSpaceDE/>
        <w:autoSpaceDN/>
        <w:bidi w:val="0"/>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43.3 如果中标供应商在建设期内没有涉及采购人的应付而未付金额或违约行为，采购人在项目验收合格后或提前终止合同后全额无息退还履约保证金。</w:t>
      </w:r>
    </w:p>
    <w:p>
      <w:pPr>
        <w:keepNext w:val="0"/>
        <w:keepLines w:val="0"/>
        <w:pageBreakBefore w:val="0"/>
        <w:widowControl w:val="0"/>
        <w:shd w:val="clear" w:color="auto" w:fill="auto"/>
        <w:kinsoku/>
        <w:wordWrap/>
        <w:overflowPunct/>
        <w:topLinePunct w:val="0"/>
        <w:autoSpaceDE/>
        <w:autoSpaceDN/>
        <w:bidi w:val="0"/>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bookmarkStart w:id="24" w:name="_Toc73975843"/>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44．签订合同及公告</w:t>
      </w:r>
      <w:bookmarkEnd w:id="24"/>
    </w:p>
    <w:p>
      <w:pPr>
        <w:keepNext w:val="0"/>
        <w:keepLines w:val="0"/>
        <w:pageBreakBefore w:val="0"/>
        <w:widowControl w:val="0"/>
        <w:shd w:val="clear" w:color="auto" w:fill="auto"/>
        <w:kinsoku/>
        <w:wordWrap/>
        <w:overflowPunct/>
        <w:topLinePunct w:val="0"/>
        <w:autoSpaceDE/>
        <w:autoSpaceDN/>
        <w:bidi w:val="0"/>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44.1采购人在中标通知书发出之日起30日内与中标供应商签订合同。</w:t>
      </w:r>
    </w:p>
    <w:p>
      <w:pPr>
        <w:keepNext w:val="0"/>
        <w:keepLines w:val="0"/>
        <w:pageBreakBefore w:val="0"/>
        <w:widowControl w:val="0"/>
        <w:shd w:val="clear" w:color="auto" w:fill="auto"/>
        <w:kinsoku/>
        <w:wordWrap/>
        <w:overflowPunct/>
        <w:topLinePunct w:val="0"/>
        <w:autoSpaceDE/>
        <w:autoSpaceDN/>
        <w:bidi w:val="0"/>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44.2中标供应商拖延、拒签合同的,取消中标资格。</w:t>
      </w:r>
    </w:p>
    <w:p>
      <w:pPr>
        <w:keepNext w:val="0"/>
        <w:keepLines w:val="0"/>
        <w:pageBreakBefore w:val="0"/>
        <w:widowControl w:val="0"/>
        <w:shd w:val="clear" w:color="auto" w:fill="auto"/>
        <w:kinsoku/>
        <w:wordWrap/>
        <w:overflowPunct/>
        <w:topLinePunct w:val="0"/>
        <w:autoSpaceDE/>
        <w:autoSpaceDN/>
        <w:bidi w:val="0"/>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44.3 采购文件、中标供应商的投标文件及评标过程中有关澄清文件等均作为签订合同的依据。所签订的合同不得对采购文件和中标供应商的投标文件的内容作实质性修改。</w:t>
      </w:r>
    </w:p>
    <w:p>
      <w:pPr>
        <w:keepNext w:val="0"/>
        <w:keepLines w:val="0"/>
        <w:pageBreakBefore w:val="0"/>
        <w:widowControl w:val="0"/>
        <w:shd w:val="clear" w:color="auto" w:fill="auto"/>
        <w:kinsoku/>
        <w:wordWrap/>
        <w:overflowPunct/>
        <w:topLinePunct w:val="0"/>
        <w:autoSpaceDE/>
        <w:autoSpaceDN/>
        <w:bidi w:val="0"/>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44.4采购人应当自政府采购合同签订之日起2个工作日内，在省级以上财政部门指定的政府采购信息发布媒体及相关网站上公告。</w:t>
      </w:r>
    </w:p>
    <w:p>
      <w:pPr>
        <w:keepNext w:val="0"/>
        <w:keepLines w:val="0"/>
        <w:pageBreakBefore w:val="0"/>
        <w:widowControl w:val="0"/>
        <w:shd w:val="clear" w:color="auto" w:fill="auto"/>
        <w:kinsoku/>
        <w:wordWrap/>
        <w:overflowPunct/>
        <w:topLinePunct w:val="0"/>
        <w:autoSpaceDE/>
        <w:autoSpaceDN/>
        <w:bidi w:val="0"/>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44.5采购人应当自政府采购合同签订之日起7个工作日内，将政府采购合同副本报同级人民政府财政部门备案以及采购代理机构存档。</w:t>
      </w:r>
    </w:p>
    <w:p>
      <w:pPr>
        <w:keepNext w:val="0"/>
        <w:keepLines w:val="0"/>
        <w:pageBreakBefore w:val="0"/>
        <w:widowControl w:val="0"/>
        <w:shd w:val="clear" w:color="auto" w:fill="auto"/>
        <w:kinsoku/>
        <w:wordWrap/>
        <w:overflowPunct/>
        <w:topLinePunct w:val="0"/>
        <w:autoSpaceDE/>
        <w:autoSpaceDN/>
        <w:bidi w:val="0"/>
        <w:adjustRightInd w:val="0"/>
        <w:snapToGrid w:val="0"/>
        <w:spacing w:line="440" w:lineRule="exact"/>
        <w:ind w:firstLine="560" w:firstLineChars="200"/>
        <w:jc w:val="center"/>
        <w:textAlignment w:val="auto"/>
        <w:outlineLvl w:val="2"/>
        <w:rPr>
          <w:rFonts w:hint="default" w:ascii="Times New Roman" w:hAnsi="Times New Roman" w:eastAsia="仿宋" w:cs="Times New Roman"/>
          <w:color w:val="000000" w:themeColor="text1"/>
          <w:sz w:val="28"/>
          <w:szCs w:val="28"/>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val="0"/>
        <w:snapToGrid w:val="0"/>
        <w:spacing w:line="440" w:lineRule="exact"/>
        <w:ind w:firstLine="560" w:firstLineChars="200"/>
        <w:jc w:val="center"/>
        <w:textAlignment w:val="auto"/>
        <w:outlineLvl w:val="2"/>
        <w:rPr>
          <w:rFonts w:hint="default" w:ascii="Times New Roman" w:hAnsi="Times New Roman" w:eastAsia="仿宋" w:cs="Times New Roman"/>
          <w:color w:val="000000" w:themeColor="text1"/>
          <w:sz w:val="28"/>
          <w:szCs w:val="28"/>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val="0"/>
        <w:snapToGrid w:val="0"/>
        <w:spacing w:line="440" w:lineRule="exact"/>
        <w:ind w:firstLine="560" w:firstLineChars="200"/>
        <w:jc w:val="center"/>
        <w:textAlignment w:val="auto"/>
        <w:outlineLvl w:val="2"/>
        <w:rPr>
          <w:rFonts w:hint="default" w:ascii="Times New Roman" w:hAnsi="Times New Roman" w:eastAsia="仿宋" w:cs="Times New Roman"/>
          <w:b/>
          <w:bCs/>
          <w:color w:val="000000" w:themeColor="text1"/>
          <w:sz w:val="28"/>
          <w:szCs w:val="28"/>
          <w:highlight w:val="none"/>
          <w14:textFill>
            <w14:solidFill>
              <w14:schemeClr w14:val="tx1"/>
            </w14:solidFill>
          </w14:textFill>
        </w:rPr>
      </w:pPr>
      <w:r>
        <w:rPr>
          <w:rFonts w:hint="default" w:ascii="Times New Roman" w:hAnsi="Times New Roman" w:eastAsia="仿宋" w:cs="Times New Roman"/>
          <w:b/>
          <w:bCs/>
          <w:color w:val="000000" w:themeColor="text1"/>
          <w:sz w:val="28"/>
          <w:szCs w:val="28"/>
          <w:highlight w:val="none"/>
          <w14:textFill>
            <w14:solidFill>
              <w14:schemeClr w14:val="tx1"/>
            </w14:solidFill>
          </w14:textFill>
        </w:rPr>
        <w:t>（七）纪律和监督</w:t>
      </w:r>
      <w:bookmarkEnd w:id="23"/>
    </w:p>
    <w:p>
      <w:pPr>
        <w:keepNext w:val="0"/>
        <w:keepLines w:val="0"/>
        <w:pageBreakBefore w:val="0"/>
        <w:widowControl w:val="0"/>
        <w:shd w:val="clear" w:color="auto" w:fill="auto"/>
        <w:kinsoku/>
        <w:wordWrap/>
        <w:overflowPunct/>
        <w:topLinePunct w:val="0"/>
        <w:autoSpaceDE/>
        <w:autoSpaceDN/>
        <w:bidi w:val="0"/>
        <w:spacing w:line="440" w:lineRule="exact"/>
        <w:ind w:firstLine="480" w:firstLineChars="200"/>
        <w:jc w:val="left"/>
        <w:textAlignment w:val="auto"/>
        <w:rPr>
          <w:rFonts w:hint="default" w:ascii="Times New Roman" w:hAnsi="Times New Roman" w:eastAsia="仿宋" w:cs="Times New Roman"/>
          <w:b/>
          <w:color w:val="000000" w:themeColor="text1"/>
          <w:szCs w:val="21"/>
          <w:highlight w:val="none"/>
          <w14:textFill>
            <w14:solidFill>
              <w14:schemeClr w14:val="tx1"/>
            </w14:solidFill>
          </w14:textFill>
        </w:rPr>
      </w:pPr>
      <w:r>
        <w:rPr>
          <w:rFonts w:hint="default" w:ascii="Times New Roman" w:hAnsi="Times New Roman" w:eastAsia="仿宋" w:cs="Times New Roman"/>
          <w:b/>
          <w:color w:val="000000" w:themeColor="text1"/>
          <w:szCs w:val="21"/>
          <w:highlight w:val="none"/>
          <w:lang w:val="en-US" w:eastAsia="zh-CN"/>
          <w14:textFill>
            <w14:solidFill>
              <w14:schemeClr w14:val="tx1"/>
            </w14:solidFill>
          </w14:textFill>
        </w:rPr>
        <w:t>45</w:t>
      </w:r>
      <w:r>
        <w:rPr>
          <w:rFonts w:hint="default" w:ascii="Times New Roman" w:hAnsi="Times New Roman" w:eastAsia="仿宋" w:cs="Times New Roman"/>
          <w:b/>
          <w:color w:val="000000" w:themeColor="text1"/>
          <w:szCs w:val="21"/>
          <w:highlight w:val="none"/>
          <w14:textFill>
            <w14:solidFill>
              <w14:schemeClr w14:val="tx1"/>
            </w14:solidFill>
          </w14:textFill>
        </w:rPr>
        <w:t xml:space="preserve">. 对招标人的纪律要求 </w:t>
      </w:r>
    </w:p>
    <w:p>
      <w:pPr>
        <w:keepNext w:val="0"/>
        <w:keepLines w:val="0"/>
        <w:pageBreakBefore w:val="0"/>
        <w:widowControl w:val="0"/>
        <w:shd w:val="clear" w:color="auto" w:fill="auto"/>
        <w:kinsoku/>
        <w:wordWrap/>
        <w:overflowPunct/>
        <w:topLinePunct w:val="0"/>
        <w:autoSpaceDE/>
        <w:autoSpaceDN/>
        <w:bidi w:val="0"/>
        <w:adjustRightInd w:val="0"/>
        <w:snapToGrid w:val="0"/>
        <w:spacing w:line="440" w:lineRule="exact"/>
        <w:ind w:firstLine="480" w:firstLineChars="200"/>
        <w:textAlignment w:val="auto"/>
        <w:rPr>
          <w:rFonts w:hint="default" w:ascii="Times New Roman" w:hAnsi="Times New Roman" w:eastAsia="仿宋" w:cs="Times New Roman"/>
          <w:color w:val="000000" w:themeColor="text1"/>
          <w:kern w:val="10"/>
          <w:szCs w:val="21"/>
          <w:highlight w:val="none"/>
          <w14:textFill>
            <w14:solidFill>
              <w14:schemeClr w14:val="tx1"/>
            </w14:solidFill>
          </w14:textFill>
        </w:rPr>
      </w:pPr>
      <w:r>
        <w:rPr>
          <w:rFonts w:hint="default" w:ascii="Times New Roman" w:hAnsi="Times New Roman" w:eastAsia="仿宋" w:cs="Times New Roman"/>
          <w:color w:val="000000" w:themeColor="text1"/>
          <w:kern w:val="10"/>
          <w:szCs w:val="21"/>
          <w:highlight w:val="none"/>
          <w:lang w:val="en-US" w:eastAsia="zh-CN"/>
          <w14:textFill>
            <w14:solidFill>
              <w14:schemeClr w14:val="tx1"/>
            </w14:solidFill>
          </w14:textFill>
        </w:rPr>
        <w:t>45</w:t>
      </w:r>
      <w:r>
        <w:rPr>
          <w:rFonts w:hint="default" w:ascii="Times New Roman" w:hAnsi="Times New Roman" w:eastAsia="仿宋" w:cs="Times New Roman"/>
          <w:color w:val="000000" w:themeColor="text1"/>
          <w:kern w:val="10"/>
          <w:szCs w:val="21"/>
          <w:highlight w:val="none"/>
          <w14:textFill>
            <w14:solidFill>
              <w14:schemeClr w14:val="tx1"/>
            </w14:solidFill>
          </w14:textFill>
        </w:rPr>
        <w:t xml:space="preserve">.1招标人不得泄漏招标投标活动中应当保密的情况和资料，不得与投标人串通损害国家利益，社会公共利益或者他人合法权益。 </w:t>
      </w:r>
    </w:p>
    <w:p>
      <w:pPr>
        <w:keepNext w:val="0"/>
        <w:keepLines w:val="0"/>
        <w:pageBreakBefore w:val="0"/>
        <w:widowControl w:val="0"/>
        <w:shd w:val="clear" w:color="auto" w:fill="auto"/>
        <w:kinsoku/>
        <w:wordWrap/>
        <w:overflowPunct/>
        <w:topLinePunct w:val="0"/>
        <w:autoSpaceDE/>
        <w:autoSpaceDN/>
        <w:bidi w:val="0"/>
        <w:spacing w:line="440" w:lineRule="exact"/>
        <w:ind w:firstLine="480" w:firstLineChars="200"/>
        <w:jc w:val="left"/>
        <w:textAlignment w:val="auto"/>
        <w:rPr>
          <w:rFonts w:hint="default" w:ascii="Times New Roman" w:hAnsi="Times New Roman" w:eastAsia="仿宋" w:cs="Times New Roman"/>
          <w:b/>
          <w:color w:val="000000" w:themeColor="text1"/>
          <w:szCs w:val="21"/>
          <w:highlight w:val="none"/>
          <w14:textFill>
            <w14:solidFill>
              <w14:schemeClr w14:val="tx1"/>
            </w14:solidFill>
          </w14:textFill>
        </w:rPr>
      </w:pPr>
      <w:r>
        <w:rPr>
          <w:rFonts w:hint="default" w:ascii="Times New Roman" w:hAnsi="Times New Roman" w:eastAsia="仿宋" w:cs="Times New Roman"/>
          <w:b/>
          <w:color w:val="000000" w:themeColor="text1"/>
          <w:szCs w:val="21"/>
          <w:highlight w:val="none"/>
          <w:lang w:val="en-US" w:eastAsia="zh-CN"/>
          <w14:textFill>
            <w14:solidFill>
              <w14:schemeClr w14:val="tx1"/>
            </w14:solidFill>
          </w14:textFill>
        </w:rPr>
        <w:t>46</w:t>
      </w:r>
      <w:r>
        <w:rPr>
          <w:rFonts w:hint="default" w:ascii="Times New Roman" w:hAnsi="Times New Roman" w:eastAsia="仿宋" w:cs="Times New Roman"/>
          <w:b/>
          <w:color w:val="000000" w:themeColor="text1"/>
          <w:szCs w:val="21"/>
          <w:highlight w:val="none"/>
          <w14:textFill>
            <w14:solidFill>
              <w14:schemeClr w14:val="tx1"/>
            </w14:solidFill>
          </w14:textFill>
        </w:rPr>
        <w:t xml:space="preserve">. 对投标人的纪律要求 </w:t>
      </w:r>
    </w:p>
    <w:p>
      <w:pPr>
        <w:keepNext w:val="0"/>
        <w:keepLines w:val="0"/>
        <w:pageBreakBefore w:val="0"/>
        <w:widowControl w:val="0"/>
        <w:shd w:val="clear" w:color="auto" w:fill="auto"/>
        <w:kinsoku/>
        <w:wordWrap/>
        <w:overflowPunct/>
        <w:topLinePunct w:val="0"/>
        <w:autoSpaceDE/>
        <w:autoSpaceDN/>
        <w:bidi w:val="0"/>
        <w:adjustRightInd w:val="0"/>
        <w:snapToGrid w:val="0"/>
        <w:spacing w:line="440" w:lineRule="exact"/>
        <w:ind w:firstLine="480" w:firstLineChars="200"/>
        <w:textAlignment w:val="auto"/>
        <w:rPr>
          <w:rFonts w:hint="default" w:ascii="Times New Roman" w:hAnsi="Times New Roman" w:eastAsia="仿宋" w:cs="Times New Roman"/>
          <w:color w:val="000000" w:themeColor="text1"/>
          <w:kern w:val="10"/>
          <w:szCs w:val="21"/>
          <w:highlight w:val="none"/>
          <w14:textFill>
            <w14:solidFill>
              <w14:schemeClr w14:val="tx1"/>
            </w14:solidFill>
          </w14:textFill>
        </w:rPr>
      </w:pPr>
      <w:r>
        <w:rPr>
          <w:rFonts w:hint="default" w:ascii="Times New Roman" w:hAnsi="Times New Roman" w:eastAsia="仿宋" w:cs="Times New Roman"/>
          <w:color w:val="000000" w:themeColor="text1"/>
          <w:kern w:val="10"/>
          <w:szCs w:val="21"/>
          <w:highlight w:val="none"/>
          <w:lang w:val="en-US" w:eastAsia="zh-CN"/>
          <w14:textFill>
            <w14:solidFill>
              <w14:schemeClr w14:val="tx1"/>
            </w14:solidFill>
          </w14:textFill>
        </w:rPr>
        <w:t>46</w:t>
      </w:r>
      <w:r>
        <w:rPr>
          <w:rFonts w:hint="default" w:ascii="Times New Roman" w:hAnsi="Times New Roman" w:eastAsia="仿宋" w:cs="Times New Roman"/>
          <w:color w:val="000000" w:themeColor="text1"/>
          <w:kern w:val="10"/>
          <w:szCs w:val="21"/>
          <w:highlight w:val="none"/>
          <w14:textFill>
            <w14:solidFill>
              <w14:schemeClr w14:val="tx1"/>
            </w14:solidFill>
          </w14:textFill>
        </w:rPr>
        <w:t>.1投标人不得相互串通投标或者与招标人串通投标，不得向招标人或者评标委员会成员行贿谋取中标，不得以他人名义投标或者以其他方式弄虚作假骗取中标；投标人不得以任何方式干扰、影响评标工作。</w:t>
      </w:r>
    </w:p>
    <w:p>
      <w:pPr>
        <w:keepNext w:val="0"/>
        <w:keepLines w:val="0"/>
        <w:pageBreakBefore w:val="0"/>
        <w:widowControl w:val="0"/>
        <w:shd w:val="clear" w:color="auto" w:fill="auto"/>
        <w:kinsoku/>
        <w:wordWrap/>
        <w:overflowPunct/>
        <w:topLinePunct w:val="0"/>
        <w:autoSpaceDE/>
        <w:autoSpaceDN/>
        <w:bidi w:val="0"/>
        <w:spacing w:line="440" w:lineRule="exact"/>
        <w:ind w:firstLine="480" w:firstLineChars="200"/>
        <w:jc w:val="left"/>
        <w:textAlignment w:val="auto"/>
        <w:rPr>
          <w:rFonts w:hint="default" w:ascii="Times New Roman" w:hAnsi="Times New Roman" w:eastAsia="仿宋" w:cs="Times New Roman"/>
          <w:b/>
          <w:color w:val="000000" w:themeColor="text1"/>
          <w:szCs w:val="21"/>
          <w:highlight w:val="none"/>
          <w14:textFill>
            <w14:solidFill>
              <w14:schemeClr w14:val="tx1"/>
            </w14:solidFill>
          </w14:textFill>
        </w:rPr>
      </w:pPr>
      <w:r>
        <w:rPr>
          <w:rFonts w:hint="default" w:ascii="Times New Roman" w:hAnsi="Times New Roman" w:eastAsia="仿宋" w:cs="Times New Roman"/>
          <w:b/>
          <w:color w:val="000000" w:themeColor="text1"/>
          <w:szCs w:val="21"/>
          <w:highlight w:val="none"/>
          <w:lang w:val="en-US" w:eastAsia="zh-CN"/>
          <w14:textFill>
            <w14:solidFill>
              <w14:schemeClr w14:val="tx1"/>
            </w14:solidFill>
          </w14:textFill>
        </w:rPr>
        <w:t>47</w:t>
      </w:r>
      <w:r>
        <w:rPr>
          <w:rFonts w:hint="default" w:ascii="Times New Roman" w:hAnsi="Times New Roman" w:eastAsia="仿宋" w:cs="Times New Roman"/>
          <w:b/>
          <w:color w:val="000000" w:themeColor="text1"/>
          <w:szCs w:val="21"/>
          <w:highlight w:val="none"/>
          <w14:textFill>
            <w14:solidFill>
              <w14:schemeClr w14:val="tx1"/>
            </w14:solidFill>
          </w14:textFill>
        </w:rPr>
        <w:t xml:space="preserve">. 对评标委员会成员的纪律要求 </w:t>
      </w:r>
    </w:p>
    <w:p>
      <w:pPr>
        <w:keepNext w:val="0"/>
        <w:keepLines w:val="0"/>
        <w:pageBreakBefore w:val="0"/>
        <w:widowControl w:val="0"/>
        <w:shd w:val="clear" w:color="auto" w:fill="auto"/>
        <w:kinsoku/>
        <w:wordWrap/>
        <w:overflowPunct/>
        <w:topLinePunct w:val="0"/>
        <w:autoSpaceDE/>
        <w:autoSpaceDN/>
        <w:bidi w:val="0"/>
        <w:adjustRightInd w:val="0"/>
        <w:snapToGrid w:val="0"/>
        <w:spacing w:line="440" w:lineRule="exact"/>
        <w:ind w:firstLine="480" w:firstLineChars="200"/>
        <w:textAlignment w:val="auto"/>
        <w:rPr>
          <w:rFonts w:hint="default" w:ascii="Times New Roman" w:hAnsi="Times New Roman" w:eastAsia="仿宋" w:cs="Times New Roman"/>
          <w:color w:val="000000" w:themeColor="text1"/>
          <w:kern w:val="10"/>
          <w:szCs w:val="21"/>
          <w:highlight w:val="none"/>
          <w14:textFill>
            <w14:solidFill>
              <w14:schemeClr w14:val="tx1"/>
            </w14:solidFill>
          </w14:textFill>
        </w:rPr>
      </w:pPr>
      <w:r>
        <w:rPr>
          <w:rFonts w:hint="default" w:ascii="Times New Roman" w:hAnsi="Times New Roman" w:eastAsia="仿宋" w:cs="Times New Roman"/>
          <w:color w:val="000000" w:themeColor="text1"/>
          <w:kern w:val="10"/>
          <w:szCs w:val="21"/>
          <w:highlight w:val="none"/>
          <w:lang w:val="en-US" w:eastAsia="zh-CN"/>
          <w14:textFill>
            <w14:solidFill>
              <w14:schemeClr w14:val="tx1"/>
            </w14:solidFill>
          </w14:textFill>
        </w:rPr>
        <w:t>47</w:t>
      </w:r>
      <w:r>
        <w:rPr>
          <w:rFonts w:hint="default" w:ascii="Times New Roman" w:hAnsi="Times New Roman" w:eastAsia="仿宋" w:cs="Times New Roman"/>
          <w:color w:val="000000" w:themeColor="text1"/>
          <w:kern w:val="10"/>
          <w:szCs w:val="21"/>
          <w:highlight w:val="none"/>
          <w14:textFill>
            <w14:solidFill>
              <w14:schemeClr w14:val="tx1"/>
            </w14:solidFill>
          </w14:textFill>
        </w:rPr>
        <w:t>.1评标委员会成员不得收受他人的财物或者其他好处，不得向他人透漏对投标文件的评审和比较、中标候选人的推荐情况以及评标有关的其他情况。</w:t>
      </w:r>
    </w:p>
    <w:p>
      <w:pPr>
        <w:keepNext w:val="0"/>
        <w:keepLines w:val="0"/>
        <w:pageBreakBefore w:val="0"/>
        <w:widowControl w:val="0"/>
        <w:shd w:val="clear" w:color="auto" w:fill="auto"/>
        <w:kinsoku/>
        <w:wordWrap/>
        <w:overflowPunct/>
        <w:topLinePunct w:val="0"/>
        <w:autoSpaceDE/>
        <w:autoSpaceDN/>
        <w:bidi w:val="0"/>
        <w:adjustRightInd w:val="0"/>
        <w:snapToGrid w:val="0"/>
        <w:spacing w:line="440" w:lineRule="exact"/>
        <w:ind w:firstLine="480" w:firstLineChars="200"/>
        <w:textAlignment w:val="auto"/>
        <w:rPr>
          <w:rFonts w:hint="default" w:ascii="Times New Roman" w:hAnsi="Times New Roman" w:eastAsia="仿宋" w:cs="Times New Roman"/>
          <w:color w:val="000000" w:themeColor="text1"/>
          <w:kern w:val="10"/>
          <w:szCs w:val="21"/>
          <w:highlight w:val="none"/>
          <w14:textFill>
            <w14:solidFill>
              <w14:schemeClr w14:val="tx1"/>
            </w14:solidFill>
          </w14:textFill>
        </w:rPr>
      </w:pPr>
      <w:r>
        <w:rPr>
          <w:rFonts w:hint="default" w:ascii="Times New Roman" w:hAnsi="Times New Roman" w:eastAsia="仿宋" w:cs="Times New Roman"/>
          <w:color w:val="000000" w:themeColor="text1"/>
          <w:kern w:val="10"/>
          <w:szCs w:val="21"/>
          <w:highlight w:val="none"/>
          <w:lang w:val="en-US" w:eastAsia="zh-CN"/>
          <w14:textFill>
            <w14:solidFill>
              <w14:schemeClr w14:val="tx1"/>
            </w14:solidFill>
          </w14:textFill>
        </w:rPr>
        <w:t>47</w:t>
      </w:r>
      <w:r>
        <w:rPr>
          <w:rFonts w:hint="default" w:ascii="Times New Roman" w:hAnsi="Times New Roman" w:eastAsia="仿宋" w:cs="Times New Roman"/>
          <w:color w:val="000000" w:themeColor="text1"/>
          <w:kern w:val="10"/>
          <w:szCs w:val="21"/>
          <w:highlight w:val="none"/>
          <w14:textFill>
            <w14:solidFill>
              <w14:schemeClr w14:val="tx1"/>
            </w14:solidFill>
          </w14:textFill>
        </w:rPr>
        <w:t xml:space="preserve">.2在评标活动中，评标委员会成员不得擅离职守，影响评标程序正常进行，不得使用第三章“评标办法”没有规定的评审因素和标准进行评标。 </w:t>
      </w:r>
    </w:p>
    <w:p>
      <w:pPr>
        <w:keepNext w:val="0"/>
        <w:keepLines w:val="0"/>
        <w:pageBreakBefore w:val="0"/>
        <w:widowControl w:val="0"/>
        <w:shd w:val="clear" w:color="auto" w:fill="auto"/>
        <w:kinsoku/>
        <w:wordWrap/>
        <w:overflowPunct/>
        <w:topLinePunct w:val="0"/>
        <w:autoSpaceDE/>
        <w:autoSpaceDN/>
        <w:bidi w:val="0"/>
        <w:spacing w:line="440" w:lineRule="exact"/>
        <w:ind w:firstLine="480" w:firstLineChars="200"/>
        <w:jc w:val="left"/>
        <w:textAlignment w:val="auto"/>
        <w:rPr>
          <w:rFonts w:hint="default" w:ascii="Times New Roman" w:hAnsi="Times New Roman" w:eastAsia="仿宋" w:cs="Times New Roman"/>
          <w:b/>
          <w:color w:val="000000" w:themeColor="text1"/>
          <w:szCs w:val="21"/>
          <w:highlight w:val="none"/>
          <w14:textFill>
            <w14:solidFill>
              <w14:schemeClr w14:val="tx1"/>
            </w14:solidFill>
          </w14:textFill>
        </w:rPr>
      </w:pPr>
      <w:r>
        <w:rPr>
          <w:rFonts w:hint="default" w:ascii="Times New Roman" w:hAnsi="Times New Roman" w:eastAsia="仿宋" w:cs="Times New Roman"/>
          <w:b/>
          <w:color w:val="000000" w:themeColor="text1"/>
          <w:szCs w:val="21"/>
          <w:highlight w:val="none"/>
          <w:lang w:val="en-US" w:eastAsia="zh-CN"/>
          <w14:textFill>
            <w14:solidFill>
              <w14:schemeClr w14:val="tx1"/>
            </w14:solidFill>
          </w14:textFill>
        </w:rPr>
        <w:t>48</w:t>
      </w:r>
      <w:r>
        <w:rPr>
          <w:rFonts w:hint="default" w:ascii="Times New Roman" w:hAnsi="Times New Roman" w:eastAsia="仿宋" w:cs="Times New Roman"/>
          <w:b/>
          <w:color w:val="000000" w:themeColor="text1"/>
          <w:szCs w:val="21"/>
          <w:highlight w:val="none"/>
          <w14:textFill>
            <w14:solidFill>
              <w14:schemeClr w14:val="tx1"/>
            </w14:solidFill>
          </w14:textFill>
        </w:rPr>
        <w:t xml:space="preserve">. 对与评标活动有关的工作人员的纪律要求 </w:t>
      </w:r>
    </w:p>
    <w:p>
      <w:pPr>
        <w:keepNext w:val="0"/>
        <w:keepLines w:val="0"/>
        <w:pageBreakBefore w:val="0"/>
        <w:widowControl w:val="0"/>
        <w:shd w:val="clear" w:color="auto" w:fill="auto"/>
        <w:kinsoku/>
        <w:wordWrap/>
        <w:overflowPunct/>
        <w:topLinePunct w:val="0"/>
        <w:autoSpaceDE/>
        <w:autoSpaceDN/>
        <w:bidi w:val="0"/>
        <w:adjustRightInd w:val="0"/>
        <w:snapToGrid w:val="0"/>
        <w:spacing w:line="440" w:lineRule="exact"/>
        <w:ind w:firstLine="480" w:firstLineChars="200"/>
        <w:textAlignment w:val="auto"/>
        <w:rPr>
          <w:rFonts w:hint="default" w:ascii="Times New Roman" w:hAnsi="Times New Roman" w:eastAsia="仿宋" w:cs="Times New Roman"/>
          <w:color w:val="000000" w:themeColor="text1"/>
          <w:kern w:val="10"/>
          <w:szCs w:val="21"/>
          <w:highlight w:val="none"/>
          <w14:textFill>
            <w14:solidFill>
              <w14:schemeClr w14:val="tx1"/>
            </w14:solidFill>
          </w14:textFill>
        </w:rPr>
      </w:pPr>
      <w:r>
        <w:rPr>
          <w:rFonts w:hint="default" w:ascii="Times New Roman" w:hAnsi="Times New Roman" w:eastAsia="仿宋" w:cs="Times New Roman"/>
          <w:color w:val="000000" w:themeColor="text1"/>
          <w:kern w:val="10"/>
          <w:szCs w:val="21"/>
          <w:highlight w:val="none"/>
          <w14:textFill>
            <w14:solidFill>
              <w14:schemeClr w14:val="tx1"/>
            </w14:solidFill>
          </w14:textFill>
        </w:rPr>
        <w:t>4</w:t>
      </w:r>
      <w:r>
        <w:rPr>
          <w:rFonts w:hint="default" w:ascii="Times New Roman" w:hAnsi="Times New Roman" w:eastAsia="仿宋" w:cs="Times New Roman"/>
          <w:color w:val="000000" w:themeColor="text1"/>
          <w:kern w:val="10"/>
          <w:szCs w:val="21"/>
          <w:highlight w:val="none"/>
          <w:lang w:val="en-US" w:eastAsia="zh-CN"/>
          <w14:textFill>
            <w14:solidFill>
              <w14:schemeClr w14:val="tx1"/>
            </w14:solidFill>
          </w14:textFill>
        </w:rPr>
        <w:t>8</w:t>
      </w:r>
      <w:r>
        <w:rPr>
          <w:rFonts w:hint="default" w:ascii="Times New Roman" w:hAnsi="Times New Roman" w:eastAsia="仿宋" w:cs="Times New Roman"/>
          <w:color w:val="000000" w:themeColor="text1"/>
          <w:kern w:val="10"/>
          <w:szCs w:val="21"/>
          <w:highlight w:val="none"/>
          <w14:textFill>
            <w14:solidFill>
              <w14:schemeClr w14:val="tx1"/>
            </w14:solidFill>
          </w14:textFill>
        </w:rPr>
        <w:t>.1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keepNext w:val="0"/>
        <w:keepLines w:val="0"/>
        <w:pageBreakBefore w:val="0"/>
        <w:widowControl w:val="0"/>
        <w:shd w:val="clear" w:color="auto" w:fill="auto"/>
        <w:kinsoku/>
        <w:wordWrap/>
        <w:overflowPunct/>
        <w:topLinePunct w:val="0"/>
        <w:autoSpaceDE/>
        <w:autoSpaceDN/>
        <w:bidi w:val="0"/>
        <w:adjustRightInd/>
        <w:snapToGrid/>
        <w:spacing w:before="156" w:beforeLines="50" w:after="156" w:afterLines="50" w:line="0" w:lineRule="atLeast"/>
        <w:ind w:firstLine="560" w:firstLineChars="200"/>
        <w:jc w:val="center"/>
        <w:textAlignment w:val="auto"/>
        <w:rPr>
          <w:rFonts w:hint="default" w:ascii="Times New Roman" w:hAnsi="Times New Roman" w:eastAsia="仿宋" w:cs="Times New Roman"/>
          <w:color w:val="000000" w:themeColor="text1"/>
          <w:sz w:val="28"/>
          <w:szCs w:val="28"/>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before="156" w:beforeLines="50" w:after="156" w:afterLines="50" w:line="500" w:lineRule="exact"/>
        <w:ind w:firstLine="560" w:firstLineChars="200"/>
        <w:jc w:val="center"/>
        <w:textAlignment w:val="auto"/>
        <w:rPr>
          <w:rFonts w:hint="default" w:ascii="Times New Roman" w:hAnsi="Times New Roman" w:eastAsia="仿宋" w:cs="Times New Roman"/>
          <w:b/>
          <w:bCs/>
          <w:color w:val="000000" w:themeColor="text1"/>
          <w:sz w:val="28"/>
          <w:szCs w:val="28"/>
          <w:highlight w:val="none"/>
          <w14:textFill>
            <w14:solidFill>
              <w14:schemeClr w14:val="tx1"/>
            </w14:solidFill>
          </w14:textFill>
        </w:rPr>
      </w:pPr>
      <w:r>
        <w:rPr>
          <w:rFonts w:hint="default" w:ascii="Times New Roman" w:hAnsi="Times New Roman" w:eastAsia="仿宋" w:cs="Times New Roman"/>
          <w:b/>
          <w:bCs/>
          <w:color w:val="000000" w:themeColor="text1"/>
          <w:sz w:val="28"/>
          <w:szCs w:val="28"/>
          <w:highlight w:val="none"/>
          <w14:textFill>
            <w14:solidFill>
              <w14:schemeClr w14:val="tx1"/>
            </w14:solidFill>
          </w14:textFill>
        </w:rPr>
        <w:t>（八）质疑与投诉</w:t>
      </w:r>
    </w:p>
    <w:p>
      <w:pPr>
        <w:keepNext w:val="0"/>
        <w:keepLines w:val="0"/>
        <w:pageBreakBefore w:val="0"/>
        <w:widowControl w:val="0"/>
        <w:shd w:val="clear" w:color="auto" w:fill="auto"/>
        <w:kinsoku/>
        <w:wordWrap/>
        <w:overflowPunct/>
        <w:topLinePunct w:val="0"/>
        <w:autoSpaceDE/>
        <w:autoSpaceDN/>
        <w:bidi w:val="0"/>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49．质疑和投诉</w:t>
      </w:r>
    </w:p>
    <w:p>
      <w:pPr>
        <w:keepNext w:val="0"/>
        <w:keepLines w:val="0"/>
        <w:pageBreakBefore w:val="0"/>
        <w:widowControl w:val="0"/>
        <w:shd w:val="clear" w:color="auto" w:fill="auto"/>
        <w:kinsoku/>
        <w:wordWrap/>
        <w:overflowPunct/>
        <w:topLinePunct w:val="0"/>
        <w:autoSpaceDE/>
        <w:autoSpaceDN/>
        <w:bidi w:val="0"/>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49.1.供应商认为采购文件、采购过程和中标、成交结果使自己的权益受到损害的，可以在知道或者应知其权益受到损害之日起七个工作日内，以书面形式向采购人提出质疑。供应商应当在法定质疑期内一次性提出针对同一采购程序环节的质疑。供应商应知其权益受到损害之日，是指：</w:t>
      </w:r>
    </w:p>
    <w:p>
      <w:pPr>
        <w:keepNext w:val="0"/>
        <w:keepLines w:val="0"/>
        <w:pageBreakBefore w:val="0"/>
        <w:widowControl w:val="0"/>
        <w:shd w:val="clear" w:color="auto" w:fill="auto"/>
        <w:kinsoku/>
        <w:wordWrap/>
        <w:overflowPunct/>
        <w:topLinePunct w:val="0"/>
        <w:autoSpaceDE/>
        <w:autoSpaceDN/>
        <w:bidi w:val="0"/>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（一）对可以质疑的采购文件提出质疑的，为收到采购文件之日或者采购文件公告期限届满之日；</w:t>
      </w:r>
    </w:p>
    <w:p>
      <w:pPr>
        <w:keepNext w:val="0"/>
        <w:keepLines w:val="0"/>
        <w:pageBreakBefore w:val="0"/>
        <w:widowControl w:val="0"/>
        <w:shd w:val="clear" w:color="auto" w:fill="auto"/>
        <w:kinsoku/>
        <w:wordWrap/>
        <w:overflowPunct/>
        <w:topLinePunct w:val="0"/>
        <w:autoSpaceDE/>
        <w:autoSpaceDN/>
        <w:bidi w:val="0"/>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（二）对采购过程提出质疑的，为各采购程序环节结束之日；</w:t>
      </w:r>
    </w:p>
    <w:p>
      <w:pPr>
        <w:keepNext w:val="0"/>
        <w:keepLines w:val="0"/>
        <w:pageBreakBefore w:val="0"/>
        <w:widowControl w:val="0"/>
        <w:shd w:val="clear" w:color="auto" w:fill="auto"/>
        <w:kinsoku/>
        <w:wordWrap/>
        <w:overflowPunct/>
        <w:topLinePunct w:val="0"/>
        <w:autoSpaceDE/>
        <w:autoSpaceDN/>
        <w:bidi w:val="0"/>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（三）对中标或者成交结果提出质疑的，为中标或者成交结果公告期限届满之日。</w:t>
      </w:r>
    </w:p>
    <w:p>
      <w:pPr>
        <w:keepNext w:val="0"/>
        <w:keepLines w:val="0"/>
        <w:pageBreakBefore w:val="0"/>
        <w:widowControl w:val="0"/>
        <w:shd w:val="clear" w:color="auto" w:fill="auto"/>
        <w:kinsoku/>
        <w:wordWrap/>
        <w:overflowPunct/>
        <w:topLinePunct w:val="0"/>
        <w:autoSpaceDE/>
        <w:autoSpaceDN/>
        <w:bidi w:val="0"/>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49.2供应商提出质疑应当提交质疑函和必要的证明材料。质疑函应当包括下列内容：供应商的姓名或者名称、地址、邮编、联系人及联系电话；质疑项目的名称、编号；具体、明确的质疑事项和与质疑事项相关的请求；事实依据；必要的法律依据；提出质疑的日期。（具体格式详见附件）</w:t>
      </w:r>
    </w:p>
    <w:p>
      <w:pPr>
        <w:keepNext w:val="0"/>
        <w:keepLines w:val="0"/>
        <w:pageBreakBefore w:val="0"/>
        <w:widowControl w:val="0"/>
        <w:shd w:val="clear" w:color="auto" w:fill="auto"/>
        <w:kinsoku/>
        <w:wordWrap/>
        <w:overflowPunct/>
        <w:topLinePunct w:val="0"/>
        <w:autoSpaceDE/>
        <w:autoSpaceDN/>
        <w:bidi w:val="0"/>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供应商为自然人的，应当由本人签章；供应商为法人或者其他组织的，应当由法定代表人、主要负责人，或者其授权代表签章或者盖章，并加盖公章。</w:t>
      </w:r>
    </w:p>
    <w:p>
      <w:pPr>
        <w:keepNext w:val="0"/>
        <w:keepLines w:val="0"/>
        <w:pageBreakBefore w:val="0"/>
        <w:widowControl w:val="0"/>
        <w:shd w:val="clear" w:color="auto" w:fill="auto"/>
        <w:kinsoku/>
        <w:wordWrap/>
        <w:overflowPunct/>
        <w:topLinePunct w:val="0"/>
        <w:autoSpaceDE/>
        <w:autoSpaceDN/>
        <w:bidi w:val="0"/>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49.3供应商质疑、投诉应当有明确的请求和必要的证明材料。供应商投诉的事项不得超出已质疑事项的范围。采购人及采购代理机构按《政府采购质疑和投诉办法》进行处理供应商质疑事项。</w:t>
      </w:r>
    </w:p>
    <w:p>
      <w:pPr>
        <w:keepNext w:val="0"/>
        <w:keepLines w:val="0"/>
        <w:pageBreakBefore w:val="0"/>
        <w:widowControl w:val="0"/>
        <w:shd w:val="clear" w:color="auto" w:fill="auto"/>
        <w:kinsoku/>
        <w:wordWrap/>
        <w:overflowPunct/>
        <w:topLinePunct w:val="0"/>
        <w:autoSpaceDE/>
        <w:autoSpaceDN/>
        <w:bidi w:val="0"/>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49.4质疑供应商对采购人、采购代理机构的质疑答复不满意，或者采购人、采购代理机构未在规定期限内作出答复的，供应商可以在答复期满后15个工作日内向同级财政部门提起投诉。</w:t>
      </w:r>
    </w:p>
    <w:p>
      <w:pPr>
        <w:keepNext w:val="0"/>
        <w:keepLines w:val="0"/>
        <w:pageBreakBefore w:val="0"/>
        <w:widowControl w:val="0"/>
        <w:shd w:val="clear" w:color="auto" w:fill="auto"/>
        <w:kinsoku/>
        <w:wordWrap/>
        <w:overflowPunct/>
        <w:topLinePunct w:val="0"/>
        <w:autoSpaceDE/>
        <w:autoSpaceDN/>
        <w:bidi w:val="0"/>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49.5供应商有下列情形之一的，采购代理机构上报</w:t>
      </w:r>
      <w:r>
        <w:rPr>
          <w:rFonts w:hint="eastAsia" w:eastAsia="仿宋" w:cs="Times New Roman"/>
          <w:b w:val="0"/>
          <w:bCs w:val="0"/>
          <w:color w:val="000000" w:themeColor="text1"/>
          <w:szCs w:val="21"/>
          <w:highlight w:val="none"/>
          <w:lang w:val="en-US" w:eastAsia="zh-CN"/>
          <w14:textFill>
            <w14:solidFill>
              <w14:schemeClr w14:val="tx1"/>
            </w14:solidFill>
          </w14:textFill>
        </w:rPr>
        <w:t>泽普县</w:t>
      </w: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财政局，将其列入不良行为记录名单：</w:t>
      </w:r>
    </w:p>
    <w:p>
      <w:pPr>
        <w:keepNext w:val="0"/>
        <w:keepLines w:val="0"/>
        <w:pageBreakBefore w:val="0"/>
        <w:widowControl w:val="0"/>
        <w:shd w:val="clear" w:color="auto" w:fill="auto"/>
        <w:kinsoku/>
        <w:wordWrap/>
        <w:overflowPunct/>
        <w:topLinePunct w:val="0"/>
        <w:autoSpaceDE/>
        <w:autoSpaceDN/>
        <w:bidi w:val="0"/>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（一）一年内三次以上质疑均查无实据的；</w:t>
      </w:r>
    </w:p>
    <w:p>
      <w:pPr>
        <w:keepNext w:val="0"/>
        <w:keepLines w:val="0"/>
        <w:pageBreakBefore w:val="0"/>
        <w:widowControl w:val="0"/>
        <w:shd w:val="clear" w:color="auto" w:fill="auto"/>
        <w:kinsoku/>
        <w:wordWrap/>
        <w:overflowPunct/>
        <w:topLinePunct w:val="0"/>
        <w:autoSpaceDE/>
        <w:autoSpaceDN/>
        <w:bidi w:val="0"/>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（二）捏造事实或者提供虚假质疑材料的。</w:t>
      </w:r>
    </w:p>
    <w:p>
      <w:pPr>
        <w:keepNext w:val="0"/>
        <w:keepLines w:val="0"/>
        <w:pageBreakBefore w:val="0"/>
        <w:widowControl w:val="0"/>
        <w:shd w:val="clear" w:color="auto" w:fill="auto"/>
        <w:kinsoku/>
        <w:wordWrap/>
        <w:overflowPunct/>
        <w:topLinePunct w:val="0"/>
        <w:autoSpaceDE/>
        <w:autoSpaceDN/>
        <w:bidi w:val="0"/>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（三）以非法手段取得证明材料。证据来源的合法性存在明显疑问，质疑人无法证明其取得方式合法的，视为以非法手段取得证明材料。</w:t>
      </w:r>
    </w:p>
    <w:p>
      <w:pPr>
        <w:keepNext w:val="0"/>
        <w:keepLines w:val="0"/>
        <w:pageBreakBefore w:val="0"/>
        <w:widowControl w:val="0"/>
        <w:shd w:val="clear" w:color="auto" w:fill="auto"/>
        <w:kinsoku/>
        <w:wordWrap/>
        <w:overflowPunct/>
        <w:topLinePunct w:val="0"/>
        <w:autoSpaceDE/>
        <w:autoSpaceDN/>
        <w:bidi w:val="0"/>
        <w:spacing w:line="360" w:lineRule="exact"/>
        <w:ind w:firstLine="600" w:firstLineChars="200"/>
        <w:jc w:val="center"/>
        <w:textAlignment w:val="auto"/>
        <w:rPr>
          <w:rFonts w:hint="default" w:ascii="Times New Roman" w:hAnsi="Times New Roman" w:eastAsia="仿宋" w:cs="Times New Roman"/>
          <w:color w:val="000000" w:themeColor="text1"/>
          <w:sz w:val="30"/>
          <w:szCs w:val="30"/>
          <w:highlight w:val="none"/>
          <w14:textFill>
            <w14:solidFill>
              <w14:schemeClr w14:val="tx1"/>
            </w14:solidFill>
          </w14:textFill>
        </w:rPr>
      </w:pPr>
    </w:p>
    <w:p>
      <w:pPr>
        <w:pStyle w:val="29"/>
        <w:shd w:val="clear" w:color="auto" w:fill="auto"/>
        <w:rPr>
          <w:rFonts w:hint="default" w:ascii="Times New Roman" w:hAnsi="Times New Roman" w:eastAsia="仿宋" w:cs="Times New Roman"/>
          <w:color w:val="000000" w:themeColor="text1"/>
          <w:sz w:val="30"/>
          <w:szCs w:val="30"/>
          <w:highlight w:val="none"/>
          <w14:textFill>
            <w14:solidFill>
              <w14:schemeClr w14:val="tx1"/>
            </w14:solidFill>
          </w14:textFill>
        </w:rPr>
      </w:pPr>
    </w:p>
    <w:p>
      <w:pPr>
        <w:shd w:val="clear" w:color="auto" w:fill="auto"/>
        <w:jc w:val="left"/>
        <w:rPr>
          <w:rFonts w:hint="default" w:ascii="Times New Roman" w:hAnsi="Times New Roman" w:eastAsia="仿宋" w:cs="Times New Roman"/>
          <w:b/>
          <w:bCs/>
          <w:color w:val="000000" w:themeColor="text1"/>
          <w:sz w:val="24"/>
          <w:szCs w:val="21"/>
          <w:highlight w:val="none"/>
          <w:lang w:eastAsia="zh-CN"/>
          <w14:textFill>
            <w14:solidFill>
              <w14:schemeClr w14:val="tx1"/>
            </w14:solidFill>
          </w14:textFill>
        </w:rPr>
      </w:pPr>
    </w:p>
    <w:p>
      <w:pPr>
        <w:shd w:val="clear" w:color="auto" w:fill="auto"/>
        <w:jc w:val="left"/>
        <w:rPr>
          <w:rFonts w:hint="default" w:ascii="Times New Roman" w:hAnsi="Times New Roman" w:eastAsia="仿宋" w:cs="Times New Roman"/>
          <w:b/>
          <w:bCs/>
          <w:color w:val="000000" w:themeColor="text1"/>
          <w:sz w:val="24"/>
          <w:szCs w:val="21"/>
          <w:highlight w:val="none"/>
          <w:lang w:eastAsia="zh-CN"/>
          <w14:textFill>
            <w14:solidFill>
              <w14:schemeClr w14:val="tx1"/>
            </w14:solidFill>
          </w14:textFill>
        </w:rPr>
      </w:pPr>
    </w:p>
    <w:p>
      <w:pPr>
        <w:shd w:val="clear" w:color="auto" w:fill="auto"/>
        <w:jc w:val="left"/>
        <w:rPr>
          <w:rFonts w:hint="default" w:ascii="Times New Roman" w:hAnsi="Times New Roman" w:eastAsia="仿宋" w:cs="Times New Roman"/>
          <w:b/>
          <w:bCs/>
          <w:color w:val="000000" w:themeColor="text1"/>
          <w:sz w:val="24"/>
          <w:szCs w:val="21"/>
          <w:highlight w:val="none"/>
          <w:lang w:eastAsia="zh-CN"/>
          <w14:textFill>
            <w14:solidFill>
              <w14:schemeClr w14:val="tx1"/>
            </w14:solidFill>
          </w14:textFill>
        </w:rPr>
      </w:pPr>
    </w:p>
    <w:p>
      <w:pPr>
        <w:shd w:val="clear" w:color="auto" w:fill="auto"/>
        <w:jc w:val="left"/>
        <w:rPr>
          <w:rFonts w:hint="default" w:ascii="Times New Roman" w:hAnsi="Times New Roman" w:eastAsia="仿宋" w:cs="Times New Roman"/>
          <w:b/>
          <w:bCs/>
          <w:color w:val="000000" w:themeColor="text1"/>
          <w:sz w:val="24"/>
          <w:szCs w:val="21"/>
          <w:highlight w:val="none"/>
          <w:lang w:eastAsia="zh-CN"/>
          <w14:textFill>
            <w14:solidFill>
              <w14:schemeClr w14:val="tx1"/>
            </w14:solidFill>
          </w14:textFill>
        </w:rPr>
      </w:pPr>
    </w:p>
    <w:p>
      <w:pPr>
        <w:shd w:val="clear" w:color="auto" w:fill="auto"/>
        <w:jc w:val="left"/>
        <w:rPr>
          <w:rFonts w:hint="default" w:ascii="Times New Roman" w:hAnsi="Times New Roman" w:eastAsia="仿宋" w:cs="Times New Roman"/>
          <w:b/>
          <w:bCs/>
          <w:color w:val="000000" w:themeColor="text1"/>
          <w:sz w:val="24"/>
          <w:szCs w:val="21"/>
          <w:highlight w:val="none"/>
          <w:lang w:eastAsia="zh-CN"/>
          <w14:textFill>
            <w14:solidFill>
              <w14:schemeClr w14:val="tx1"/>
            </w14:solidFill>
          </w14:textFill>
        </w:rPr>
      </w:pPr>
    </w:p>
    <w:p>
      <w:pPr>
        <w:shd w:val="clear" w:color="auto" w:fill="auto"/>
        <w:jc w:val="left"/>
        <w:rPr>
          <w:rFonts w:hint="default" w:ascii="Times New Roman" w:hAnsi="Times New Roman" w:eastAsia="仿宋" w:cs="Times New Roman"/>
          <w:b/>
          <w:bCs/>
          <w:color w:val="000000" w:themeColor="text1"/>
          <w:sz w:val="24"/>
          <w:szCs w:val="21"/>
          <w:highlight w:val="none"/>
          <w:lang w:eastAsia="zh-CN"/>
          <w14:textFill>
            <w14:solidFill>
              <w14:schemeClr w14:val="tx1"/>
            </w14:solidFill>
          </w14:textFill>
        </w:rPr>
      </w:pPr>
    </w:p>
    <w:p>
      <w:pPr>
        <w:shd w:val="clear" w:color="auto" w:fill="auto"/>
        <w:jc w:val="left"/>
        <w:rPr>
          <w:rFonts w:hint="default" w:ascii="Times New Roman" w:hAnsi="Times New Roman" w:eastAsia="仿宋" w:cs="Times New Roman"/>
          <w:b/>
          <w:bCs/>
          <w:color w:val="000000" w:themeColor="text1"/>
          <w:sz w:val="24"/>
          <w:szCs w:val="21"/>
          <w:highlight w:val="none"/>
          <w:lang w:eastAsia="zh-CN"/>
          <w14:textFill>
            <w14:solidFill>
              <w14:schemeClr w14:val="tx1"/>
            </w14:solidFill>
          </w14:textFill>
        </w:rPr>
      </w:pPr>
    </w:p>
    <w:p>
      <w:pPr>
        <w:shd w:val="clear" w:color="auto" w:fill="auto"/>
        <w:jc w:val="left"/>
        <w:rPr>
          <w:rFonts w:hint="default" w:ascii="Times New Roman" w:hAnsi="Times New Roman" w:eastAsia="仿宋" w:cs="Times New Roman"/>
          <w:b/>
          <w:bCs/>
          <w:color w:val="000000" w:themeColor="text1"/>
          <w:sz w:val="24"/>
          <w:szCs w:val="21"/>
          <w:highlight w:val="none"/>
          <w:lang w:eastAsia="zh-CN"/>
          <w14:textFill>
            <w14:solidFill>
              <w14:schemeClr w14:val="tx1"/>
            </w14:solidFill>
          </w14:textFill>
        </w:rPr>
      </w:pPr>
    </w:p>
    <w:p>
      <w:pPr>
        <w:shd w:val="clear" w:color="auto" w:fill="auto"/>
        <w:jc w:val="left"/>
        <w:rPr>
          <w:rFonts w:hint="default" w:ascii="Times New Roman" w:hAnsi="Times New Roman" w:eastAsia="仿宋" w:cs="Times New Roman"/>
          <w:b/>
          <w:bCs/>
          <w:color w:val="000000" w:themeColor="text1"/>
          <w:sz w:val="24"/>
          <w:szCs w:val="21"/>
          <w:highlight w:val="none"/>
          <w:lang w:eastAsia="zh-CN"/>
          <w14:textFill>
            <w14:solidFill>
              <w14:schemeClr w14:val="tx1"/>
            </w14:solidFill>
          </w14:textFill>
        </w:rPr>
      </w:pPr>
    </w:p>
    <w:p>
      <w:pPr>
        <w:shd w:val="clear" w:color="auto" w:fill="auto"/>
        <w:jc w:val="left"/>
        <w:rPr>
          <w:rFonts w:hint="default" w:ascii="Times New Roman" w:hAnsi="Times New Roman" w:eastAsia="仿宋" w:cs="Times New Roman"/>
          <w:b/>
          <w:bCs/>
          <w:color w:val="000000" w:themeColor="text1"/>
          <w:sz w:val="24"/>
          <w:szCs w:val="21"/>
          <w:highlight w:val="none"/>
          <w:lang w:eastAsia="zh-CN"/>
          <w14:textFill>
            <w14:solidFill>
              <w14:schemeClr w14:val="tx1"/>
            </w14:solidFill>
          </w14:textFill>
        </w:rPr>
      </w:pPr>
    </w:p>
    <w:p>
      <w:pPr>
        <w:shd w:val="clear" w:color="auto" w:fill="auto"/>
        <w:jc w:val="left"/>
        <w:rPr>
          <w:rFonts w:hint="default" w:ascii="Times New Roman" w:hAnsi="Times New Roman" w:eastAsia="仿宋" w:cs="Times New Roman"/>
          <w:b/>
          <w:bCs/>
          <w:color w:val="000000" w:themeColor="text1"/>
          <w:sz w:val="24"/>
          <w:szCs w:val="21"/>
          <w:highlight w:val="none"/>
          <w:lang w:eastAsia="zh-CN"/>
          <w14:textFill>
            <w14:solidFill>
              <w14:schemeClr w14:val="tx1"/>
            </w14:solidFill>
          </w14:textFill>
        </w:rPr>
      </w:pPr>
    </w:p>
    <w:p>
      <w:pPr>
        <w:shd w:val="clear" w:color="auto" w:fill="auto"/>
        <w:jc w:val="left"/>
        <w:rPr>
          <w:rFonts w:hint="default" w:ascii="Times New Roman" w:hAnsi="Times New Roman" w:eastAsia="仿宋" w:cs="Times New Roman"/>
          <w:b/>
          <w:bCs/>
          <w:color w:val="000000" w:themeColor="text1"/>
          <w:sz w:val="24"/>
          <w:szCs w:val="21"/>
          <w:highlight w:val="none"/>
          <w:lang w:eastAsia="zh-CN"/>
          <w14:textFill>
            <w14:solidFill>
              <w14:schemeClr w14:val="tx1"/>
            </w14:solidFill>
          </w14:textFill>
        </w:rPr>
      </w:pPr>
    </w:p>
    <w:p>
      <w:pPr>
        <w:shd w:val="clear" w:color="auto" w:fill="auto"/>
        <w:jc w:val="left"/>
        <w:rPr>
          <w:rFonts w:hint="default" w:ascii="Times New Roman" w:hAnsi="Times New Roman" w:eastAsia="仿宋" w:cs="Times New Roman"/>
          <w:b/>
          <w:bCs/>
          <w:color w:val="000000" w:themeColor="text1"/>
          <w:sz w:val="24"/>
          <w:szCs w:val="21"/>
          <w:highlight w:val="none"/>
          <w:lang w:eastAsia="zh-CN"/>
          <w14:textFill>
            <w14:solidFill>
              <w14:schemeClr w14:val="tx1"/>
            </w14:solidFill>
          </w14:textFill>
        </w:rPr>
      </w:pPr>
    </w:p>
    <w:p>
      <w:pPr>
        <w:shd w:val="clear" w:color="auto" w:fill="auto"/>
        <w:jc w:val="left"/>
        <w:rPr>
          <w:rFonts w:hint="default" w:ascii="Times New Roman" w:hAnsi="Times New Roman" w:eastAsia="仿宋" w:cs="Times New Roman"/>
          <w:b/>
          <w:bCs/>
          <w:color w:val="000000" w:themeColor="text1"/>
          <w:sz w:val="24"/>
          <w:szCs w:val="21"/>
          <w:highlight w:val="none"/>
          <w:lang w:eastAsia="zh-CN"/>
          <w14:textFill>
            <w14:solidFill>
              <w14:schemeClr w14:val="tx1"/>
            </w14:solidFill>
          </w14:textFill>
        </w:rPr>
      </w:pPr>
    </w:p>
    <w:p>
      <w:pPr>
        <w:pStyle w:val="27"/>
        <w:rPr>
          <w:rFonts w:hint="default" w:ascii="Times New Roman" w:hAnsi="Times New Roman" w:cs="Times New Roman"/>
          <w:sz w:val="24"/>
          <w:lang w:eastAsia="zh-CN"/>
        </w:rPr>
      </w:pPr>
    </w:p>
    <w:p>
      <w:pPr>
        <w:shd w:val="clear" w:color="auto" w:fill="auto"/>
        <w:jc w:val="left"/>
        <w:rPr>
          <w:rFonts w:hint="default" w:ascii="Times New Roman" w:hAnsi="Times New Roman" w:eastAsia="仿宋" w:cs="Times New Roman"/>
          <w:b/>
          <w:bCs/>
          <w:color w:val="000000" w:themeColor="text1"/>
          <w:sz w:val="24"/>
          <w:szCs w:val="21"/>
          <w:highlight w:val="none"/>
          <w:lang w:eastAsia="zh-CN"/>
          <w14:textFill>
            <w14:solidFill>
              <w14:schemeClr w14:val="tx1"/>
            </w14:solidFill>
          </w14:textFill>
        </w:rPr>
      </w:pPr>
    </w:p>
    <w:p>
      <w:pPr>
        <w:shd w:val="clear" w:color="auto" w:fill="auto"/>
        <w:jc w:val="left"/>
        <w:rPr>
          <w:rFonts w:hint="default" w:ascii="Times New Roman" w:hAnsi="Times New Roman" w:eastAsia="仿宋" w:cs="Times New Roman"/>
          <w:b/>
          <w:bCs/>
          <w:color w:val="000000" w:themeColor="text1"/>
          <w:sz w:val="24"/>
          <w:szCs w:val="21"/>
          <w:highlight w:val="none"/>
          <w:lang w:eastAsia="zh-CN"/>
          <w14:textFill>
            <w14:solidFill>
              <w14:schemeClr w14:val="tx1"/>
            </w14:solidFill>
          </w14:textFill>
        </w:rPr>
      </w:pPr>
      <w:r>
        <w:rPr>
          <w:rFonts w:hint="default" w:ascii="Times New Roman" w:hAnsi="Times New Roman" w:eastAsia="仿宋" w:cs="Times New Roman"/>
          <w:b/>
          <w:bCs/>
          <w:color w:val="000000" w:themeColor="text1"/>
          <w:sz w:val="24"/>
          <w:szCs w:val="21"/>
          <w:highlight w:val="none"/>
          <w:lang w:eastAsia="zh-CN"/>
          <w14:textFill>
            <w14:solidFill>
              <w14:schemeClr w14:val="tx1"/>
            </w14:solidFill>
          </w14:textFill>
        </w:rPr>
        <w:t>附件：</w:t>
      </w:r>
    </w:p>
    <w:p>
      <w:pPr>
        <w:shd w:val="clear" w:color="auto" w:fill="auto"/>
        <w:jc w:val="center"/>
        <w:rPr>
          <w:rFonts w:hint="default" w:ascii="Times New Roman" w:hAnsi="Times New Roman" w:eastAsia="仿宋" w:cs="Times New Roman"/>
          <w:b/>
          <w:bCs/>
          <w:color w:val="000000" w:themeColor="text1"/>
          <w:sz w:val="28"/>
          <w:szCs w:val="28"/>
          <w:highlight w:val="none"/>
          <w14:textFill>
            <w14:solidFill>
              <w14:schemeClr w14:val="tx1"/>
            </w14:solidFill>
          </w14:textFill>
        </w:rPr>
      </w:pPr>
      <w:r>
        <w:rPr>
          <w:rFonts w:hint="default" w:ascii="Times New Roman" w:hAnsi="Times New Roman" w:eastAsia="仿宋" w:cs="Times New Roman"/>
          <w:b/>
          <w:bCs/>
          <w:color w:val="000000" w:themeColor="text1"/>
          <w:sz w:val="32"/>
          <w:szCs w:val="32"/>
          <w:highlight w:val="none"/>
          <w:lang w:eastAsia="zh-CN"/>
          <w14:textFill>
            <w14:solidFill>
              <w14:schemeClr w14:val="tx1"/>
            </w14:solidFill>
          </w14:textFill>
        </w:rPr>
        <w:t>政府采购投诉书（范本）、质疑函范本</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000000" w:themeColor="text1"/>
          <w:sz w:val="24"/>
          <w:szCs w:val="24"/>
          <w:highlight w:val="none"/>
          <w:u w:val="single"/>
          <w14:textFill>
            <w14:solidFill>
              <w14:schemeClr w14:val="tx1"/>
            </w14:solidFill>
          </w14:textFill>
        </w:rPr>
      </w:pPr>
      <w:r>
        <w:rPr>
          <w:rFonts w:hint="default" w:ascii="Times New Roman" w:hAnsi="Times New Roman" w:eastAsia="仿宋" w:cs="Times New Roman"/>
          <w:b/>
          <w:bCs/>
          <w:color w:val="000000" w:themeColor="text1"/>
          <w:sz w:val="28"/>
          <w:szCs w:val="28"/>
          <w:highlight w:val="none"/>
          <w14:textFill>
            <w14:solidFill>
              <w14:schemeClr w14:val="tx1"/>
            </w14:solidFill>
          </w14:textFill>
        </w:rPr>
        <w:t>政府采购投诉书（范本）</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4"/>
          <w:szCs w:val="21"/>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4"/>
          <w:szCs w:val="21"/>
          <w:highlight w:val="none"/>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投诉人：</w:t>
      </w:r>
      <w:r>
        <w:rPr>
          <w:rFonts w:hint="default" w:ascii="Times New Roman" w:hAnsi="Times New Roman" w:eastAsia="仿宋" w:cs="Times New Roman"/>
          <w:color w:val="000000" w:themeColor="text1"/>
          <w:sz w:val="24"/>
          <w:szCs w:val="21"/>
          <w:highlight w:val="none"/>
          <w:u w:val="single"/>
          <w14:textFill>
            <w14:solidFill>
              <w14:schemeClr w14:val="tx1"/>
            </w14:solidFill>
          </w14:textFill>
        </w:rPr>
        <w:t xml:space="preserve">              </w:t>
      </w:r>
      <w:r>
        <w:rPr>
          <w:rFonts w:hint="default" w:ascii="Times New Roman" w:hAnsi="Times New Roman" w:eastAsia="仿宋" w:cs="Times New Roman"/>
          <w:color w:val="000000" w:themeColor="text1"/>
          <w:sz w:val="24"/>
          <w:szCs w:val="21"/>
          <w:highlight w:val="none"/>
          <w14:textFill>
            <w14:solidFill>
              <w14:schemeClr w14:val="tx1"/>
            </w14:solidFill>
          </w14:textFill>
        </w:rPr>
        <w:t xml:space="preserve">    </w:t>
      </w:r>
      <w:r>
        <w:rPr>
          <w:rFonts w:hint="default" w:ascii="Times New Roman" w:hAnsi="Times New Roman" w:eastAsia="仿宋" w:cs="Times New Roman"/>
          <w:color w:val="000000" w:themeColor="text1"/>
          <w:sz w:val="24"/>
          <w:szCs w:val="21"/>
          <w:highlight w:val="none"/>
          <w:lang w:val="en-US" w:eastAsia="zh-CN"/>
          <w14:textFill>
            <w14:solidFill>
              <w14:schemeClr w14:val="tx1"/>
            </w14:solidFill>
          </w14:textFill>
        </w:rPr>
        <w:t xml:space="preserve"> </w:t>
      </w:r>
      <w:r>
        <w:rPr>
          <w:rFonts w:hint="eastAsia" w:ascii="Times New Roman" w:hAnsi="Times New Roman" w:eastAsia="仿宋" w:cs="Times New Roman"/>
          <w:color w:val="000000" w:themeColor="text1"/>
          <w:sz w:val="24"/>
          <w:szCs w:val="21"/>
          <w:highlight w:val="non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4"/>
          <w:szCs w:val="21"/>
          <w:highlight w:val="none"/>
          <w14:textFill>
            <w14:solidFill>
              <w14:schemeClr w14:val="tx1"/>
            </w14:solidFill>
          </w14:textFill>
        </w:rPr>
        <w:t>法定代表人：</w:t>
      </w:r>
      <w:r>
        <w:rPr>
          <w:rFonts w:hint="default" w:ascii="Times New Roman" w:hAnsi="Times New Roman" w:eastAsia="仿宋" w:cs="Times New Roman"/>
          <w:color w:val="000000" w:themeColor="text1"/>
          <w:sz w:val="24"/>
          <w:szCs w:val="21"/>
          <w:highlight w:val="none"/>
          <w:u w:val="single"/>
          <w14:textFill>
            <w14:solidFill>
              <w14:schemeClr w14:val="tx1"/>
            </w14:solidFill>
          </w14:textFill>
        </w:rPr>
        <w:t xml:space="preserve">          </w:t>
      </w:r>
      <w:r>
        <w:rPr>
          <w:rFonts w:hint="default" w:ascii="Times New Roman" w:hAnsi="Times New Roman" w:eastAsia="仿宋" w:cs="Times New Roman"/>
          <w:color w:val="000000" w:themeColor="text1"/>
          <w:sz w:val="24"/>
          <w:szCs w:val="21"/>
          <w:highlight w:val="non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4"/>
          <w:szCs w:val="21"/>
          <w:highlight w:val="none"/>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地址：</w:t>
      </w:r>
      <w:r>
        <w:rPr>
          <w:rFonts w:hint="default" w:ascii="Times New Roman" w:hAnsi="Times New Roman" w:eastAsia="仿宋" w:cs="Times New Roman"/>
          <w:color w:val="000000" w:themeColor="text1"/>
          <w:sz w:val="24"/>
          <w:szCs w:val="21"/>
          <w:highlight w:val="none"/>
          <w:u w:val="single"/>
          <w14:textFill>
            <w14:solidFill>
              <w14:schemeClr w14:val="tx1"/>
            </w14:solidFill>
          </w14:textFill>
        </w:rPr>
        <w:t xml:space="preserve">                </w:t>
      </w:r>
      <w:r>
        <w:rPr>
          <w:rFonts w:hint="default" w:ascii="Times New Roman" w:hAnsi="Times New Roman" w:eastAsia="仿宋" w:cs="Times New Roman"/>
          <w:color w:val="000000" w:themeColor="text1"/>
          <w:sz w:val="24"/>
          <w:szCs w:val="21"/>
          <w:highlight w:val="none"/>
          <w14:textFill>
            <w14:solidFill>
              <w14:schemeClr w14:val="tx1"/>
            </w14:solidFill>
          </w14:textFill>
        </w:rPr>
        <w:t xml:space="preserve">    </w:t>
      </w:r>
      <w:r>
        <w:rPr>
          <w:rFonts w:hint="default" w:ascii="Times New Roman" w:hAnsi="Times New Roman" w:eastAsia="仿宋" w:cs="Times New Roman"/>
          <w:color w:val="000000" w:themeColor="text1"/>
          <w:sz w:val="24"/>
          <w:szCs w:val="21"/>
          <w:highlight w:val="non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4"/>
          <w:szCs w:val="21"/>
          <w:highlight w:val="none"/>
          <w14:textFill>
            <w14:solidFill>
              <w14:schemeClr w14:val="tx1"/>
            </w14:solidFill>
          </w14:textFill>
        </w:rPr>
        <w:t>电话：</w:t>
      </w:r>
      <w:r>
        <w:rPr>
          <w:rFonts w:hint="default" w:ascii="Times New Roman" w:hAnsi="Times New Roman" w:eastAsia="仿宋" w:cs="Times New Roman"/>
          <w:color w:val="000000" w:themeColor="text1"/>
          <w:sz w:val="24"/>
          <w:szCs w:val="21"/>
          <w:highlight w:val="none"/>
          <w:u w:val="single"/>
          <w14:textFill>
            <w14:solidFill>
              <w14:schemeClr w14:val="tx1"/>
            </w14:solidFill>
          </w14:textFill>
        </w:rPr>
        <w:t xml:space="preserve">               </w:t>
      </w:r>
      <w:r>
        <w:rPr>
          <w:rFonts w:hint="default" w:ascii="Times New Roman" w:hAnsi="Times New Roman" w:eastAsia="仿宋" w:cs="Times New Roman"/>
          <w:color w:val="000000" w:themeColor="text1"/>
          <w:sz w:val="24"/>
          <w:szCs w:val="21"/>
          <w:highlight w:val="non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4"/>
          <w:szCs w:val="21"/>
          <w:highlight w:val="none"/>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委托代理人姓名：</w:t>
      </w:r>
      <w:r>
        <w:rPr>
          <w:rFonts w:hint="default" w:ascii="Times New Roman" w:hAnsi="Times New Roman" w:eastAsia="仿宋" w:cs="Times New Roman"/>
          <w:color w:val="000000" w:themeColor="text1"/>
          <w:sz w:val="24"/>
          <w:szCs w:val="21"/>
          <w:highlight w:val="none"/>
          <w:u w:val="single"/>
          <w14:textFill>
            <w14:solidFill>
              <w14:schemeClr w14:val="tx1"/>
            </w14:solidFill>
          </w14:textFill>
        </w:rPr>
        <w:t xml:space="preserve">      </w:t>
      </w:r>
      <w:r>
        <w:rPr>
          <w:rFonts w:hint="default" w:ascii="Times New Roman" w:hAnsi="Times New Roman" w:eastAsia="仿宋" w:cs="Times New Roman"/>
          <w:color w:val="000000" w:themeColor="text1"/>
          <w:sz w:val="24"/>
          <w:szCs w:val="21"/>
          <w:highlight w:val="none"/>
          <w14:textFill>
            <w14:solidFill>
              <w14:schemeClr w14:val="tx1"/>
            </w14:solidFill>
          </w14:textFill>
        </w:rPr>
        <w:t xml:space="preserve">    </w:t>
      </w:r>
      <w:r>
        <w:rPr>
          <w:rFonts w:hint="default" w:ascii="Times New Roman" w:hAnsi="Times New Roman" w:eastAsia="仿宋" w:cs="Times New Roman"/>
          <w:color w:val="000000" w:themeColor="text1"/>
          <w:sz w:val="24"/>
          <w:szCs w:val="21"/>
          <w:highlight w:val="non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4"/>
          <w:szCs w:val="21"/>
          <w:highlight w:val="none"/>
          <w14:textFill>
            <w14:solidFill>
              <w14:schemeClr w14:val="tx1"/>
            </w14:solidFill>
          </w14:textFill>
        </w:rPr>
        <w:t>职务：</w:t>
      </w:r>
      <w:r>
        <w:rPr>
          <w:rFonts w:hint="default" w:ascii="Times New Roman" w:hAnsi="Times New Roman" w:eastAsia="仿宋" w:cs="Times New Roman"/>
          <w:color w:val="000000" w:themeColor="text1"/>
          <w:sz w:val="24"/>
          <w:szCs w:val="21"/>
          <w:highlight w:val="none"/>
          <w:u w:val="singl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4"/>
          <w:szCs w:val="21"/>
          <w:highlight w:val="none"/>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住址：</w:t>
      </w:r>
      <w:r>
        <w:rPr>
          <w:rFonts w:hint="default" w:ascii="Times New Roman" w:hAnsi="Times New Roman" w:eastAsia="仿宋" w:cs="Times New Roman"/>
          <w:color w:val="000000" w:themeColor="text1"/>
          <w:sz w:val="24"/>
          <w:szCs w:val="21"/>
          <w:highlight w:val="none"/>
          <w:u w:val="single"/>
          <w14:textFill>
            <w14:solidFill>
              <w14:schemeClr w14:val="tx1"/>
            </w14:solidFill>
          </w14:textFill>
        </w:rPr>
        <w:t xml:space="preserve">                </w:t>
      </w:r>
      <w:r>
        <w:rPr>
          <w:rFonts w:hint="default" w:ascii="Times New Roman" w:hAnsi="Times New Roman" w:eastAsia="仿宋" w:cs="Times New Roman"/>
          <w:color w:val="000000" w:themeColor="text1"/>
          <w:sz w:val="24"/>
          <w:szCs w:val="21"/>
          <w:highlight w:val="none"/>
          <w14:textFill>
            <w14:solidFill>
              <w14:schemeClr w14:val="tx1"/>
            </w14:solidFill>
          </w14:textFill>
        </w:rPr>
        <w:t xml:space="preserve">    </w:t>
      </w:r>
      <w:r>
        <w:rPr>
          <w:rFonts w:hint="default" w:ascii="Times New Roman" w:hAnsi="Times New Roman" w:eastAsia="仿宋" w:cs="Times New Roman"/>
          <w:color w:val="000000" w:themeColor="text1"/>
          <w:sz w:val="24"/>
          <w:szCs w:val="21"/>
          <w:highlight w:val="non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4"/>
          <w:szCs w:val="21"/>
          <w:highlight w:val="none"/>
          <w14:textFill>
            <w14:solidFill>
              <w14:schemeClr w14:val="tx1"/>
            </w14:solidFill>
          </w14:textFill>
        </w:rPr>
        <w:t>联系电话：</w:t>
      </w:r>
      <w:r>
        <w:rPr>
          <w:rFonts w:hint="default" w:ascii="Times New Roman" w:hAnsi="Times New Roman" w:eastAsia="仿宋" w:cs="Times New Roman"/>
          <w:color w:val="000000" w:themeColor="text1"/>
          <w:sz w:val="24"/>
          <w:szCs w:val="21"/>
          <w:highlight w:val="none"/>
          <w:u w:val="single"/>
          <w14:textFill>
            <w14:solidFill>
              <w14:schemeClr w14:val="tx1"/>
            </w14:solidFill>
          </w14:textFill>
        </w:rPr>
        <w:t xml:space="preserve">           </w:t>
      </w:r>
      <w:r>
        <w:rPr>
          <w:rFonts w:hint="default" w:ascii="Times New Roman" w:hAnsi="Times New Roman" w:eastAsia="仿宋" w:cs="Times New Roman"/>
          <w:color w:val="000000" w:themeColor="text1"/>
          <w:sz w:val="24"/>
          <w:szCs w:val="21"/>
          <w:highlight w:val="non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4"/>
          <w:szCs w:val="21"/>
          <w:highlight w:val="none"/>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被投诉人：</w:t>
      </w:r>
      <w:r>
        <w:rPr>
          <w:rFonts w:hint="default" w:ascii="Times New Roman" w:hAnsi="Times New Roman" w:eastAsia="仿宋" w:cs="Times New Roman"/>
          <w:color w:val="000000" w:themeColor="text1"/>
          <w:sz w:val="24"/>
          <w:szCs w:val="21"/>
          <w:highlight w:val="none"/>
          <w:u w:val="single"/>
          <w14:textFill>
            <w14:solidFill>
              <w14:schemeClr w14:val="tx1"/>
            </w14:solidFill>
          </w14:textFill>
        </w:rPr>
        <w:t xml:space="preserve">           </w:t>
      </w:r>
      <w:r>
        <w:rPr>
          <w:rFonts w:hint="default" w:ascii="Times New Roman" w:hAnsi="Times New Roman" w:eastAsia="仿宋" w:cs="Times New Roman"/>
          <w:color w:val="000000" w:themeColor="text1"/>
          <w:sz w:val="24"/>
          <w:szCs w:val="21"/>
          <w:highlight w:val="none"/>
          <w14:textFill>
            <w14:solidFill>
              <w14:schemeClr w14:val="tx1"/>
            </w14:solidFill>
          </w14:textFill>
        </w:rPr>
        <w:t xml:space="preserve">     </w:t>
      </w:r>
      <w:r>
        <w:rPr>
          <w:rFonts w:hint="default" w:ascii="Times New Roman" w:hAnsi="Times New Roman" w:eastAsia="仿宋" w:cs="Times New Roman"/>
          <w:color w:val="000000" w:themeColor="text1"/>
          <w:sz w:val="24"/>
          <w:szCs w:val="21"/>
          <w:highlight w:val="none"/>
          <w:lang w:val="en-US" w:eastAsia="zh-CN"/>
          <w14:textFill>
            <w14:solidFill>
              <w14:schemeClr w14:val="tx1"/>
            </w14:solidFill>
          </w14:textFill>
        </w:rPr>
        <w:t xml:space="preserve"> </w:t>
      </w:r>
      <w:r>
        <w:rPr>
          <w:rFonts w:hint="eastAsia" w:ascii="Times New Roman" w:hAnsi="Times New Roman" w:eastAsia="仿宋" w:cs="Times New Roman"/>
          <w:color w:val="000000" w:themeColor="text1"/>
          <w:sz w:val="24"/>
          <w:szCs w:val="21"/>
          <w:highlight w:val="non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4"/>
          <w:szCs w:val="21"/>
          <w:highlight w:val="none"/>
          <w14:textFill>
            <w14:solidFill>
              <w14:schemeClr w14:val="tx1"/>
            </w14:solidFill>
          </w14:textFill>
        </w:rPr>
        <w:t>法定代表人：</w:t>
      </w:r>
      <w:r>
        <w:rPr>
          <w:rFonts w:hint="default" w:ascii="Times New Roman" w:hAnsi="Times New Roman" w:eastAsia="仿宋" w:cs="Times New Roman"/>
          <w:color w:val="000000" w:themeColor="text1"/>
          <w:sz w:val="24"/>
          <w:szCs w:val="21"/>
          <w:highlight w:val="none"/>
          <w:u w:val="singl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4"/>
          <w:szCs w:val="21"/>
          <w:highlight w:val="none"/>
          <w:u w:val="single"/>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地址：</w:t>
      </w:r>
      <w:r>
        <w:rPr>
          <w:rFonts w:hint="default" w:ascii="Times New Roman" w:hAnsi="Times New Roman" w:eastAsia="仿宋" w:cs="Times New Roman"/>
          <w:color w:val="000000" w:themeColor="text1"/>
          <w:sz w:val="24"/>
          <w:szCs w:val="21"/>
          <w:highlight w:val="none"/>
          <w:u w:val="single"/>
          <w14:textFill>
            <w14:solidFill>
              <w14:schemeClr w14:val="tx1"/>
            </w14:solidFill>
          </w14:textFill>
        </w:rPr>
        <w:t xml:space="preserve">               </w:t>
      </w:r>
      <w:r>
        <w:rPr>
          <w:rFonts w:hint="default" w:ascii="Times New Roman" w:hAnsi="Times New Roman" w:eastAsia="仿宋" w:cs="Times New Roman"/>
          <w:color w:val="000000" w:themeColor="text1"/>
          <w:sz w:val="24"/>
          <w:szCs w:val="21"/>
          <w:highlight w:val="none"/>
          <w14:textFill>
            <w14:solidFill>
              <w14:schemeClr w14:val="tx1"/>
            </w14:solidFill>
          </w14:textFill>
        </w:rPr>
        <w:t xml:space="preserve">       </w:t>
      </w:r>
      <w:r>
        <w:rPr>
          <w:rFonts w:hint="default" w:ascii="Times New Roman" w:hAnsi="Times New Roman" w:eastAsia="仿宋" w:cs="Times New Roman"/>
          <w:color w:val="000000" w:themeColor="text1"/>
          <w:sz w:val="24"/>
          <w:szCs w:val="21"/>
          <w:highlight w:val="non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4"/>
          <w:szCs w:val="21"/>
          <w:highlight w:val="none"/>
          <w14:textFill>
            <w14:solidFill>
              <w14:schemeClr w14:val="tx1"/>
            </w14:solidFill>
          </w14:textFill>
        </w:rPr>
        <w:t>电话：</w:t>
      </w:r>
      <w:r>
        <w:rPr>
          <w:rFonts w:hint="default" w:ascii="Times New Roman" w:hAnsi="Times New Roman" w:eastAsia="仿宋" w:cs="Times New Roman"/>
          <w:color w:val="000000" w:themeColor="text1"/>
          <w:sz w:val="24"/>
          <w:szCs w:val="21"/>
          <w:highlight w:val="none"/>
          <w:u w:val="singl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仿宋" w:cs="Times New Roman"/>
          <w:color w:val="000000" w:themeColor="text1"/>
          <w:sz w:val="24"/>
          <w:szCs w:val="21"/>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仿宋" w:cs="Times New Roman"/>
          <w:color w:val="000000" w:themeColor="text1"/>
          <w:sz w:val="24"/>
          <w:szCs w:val="21"/>
          <w:highlight w:val="none"/>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我公司参加了</w:t>
      </w:r>
      <w:r>
        <w:rPr>
          <w:rFonts w:hint="default" w:ascii="Times New Roman" w:hAnsi="Times New Roman" w:eastAsia="仿宋" w:cs="Times New Roman"/>
          <w:color w:val="000000" w:themeColor="text1"/>
          <w:sz w:val="24"/>
          <w:szCs w:val="21"/>
          <w:highlight w:val="none"/>
          <w:u w:val="single"/>
          <w14:textFill>
            <w14:solidFill>
              <w14:schemeClr w14:val="tx1"/>
            </w14:solidFill>
          </w14:textFill>
        </w:rPr>
        <w:t xml:space="preserve">     </w:t>
      </w:r>
      <w:r>
        <w:rPr>
          <w:rFonts w:hint="default" w:ascii="Times New Roman" w:hAnsi="Times New Roman" w:eastAsia="仿宋" w:cs="Times New Roman"/>
          <w:color w:val="000000" w:themeColor="text1"/>
          <w:sz w:val="24"/>
          <w:szCs w:val="21"/>
          <w:highlight w:val="none"/>
          <w14:textFill>
            <w14:solidFill>
              <w14:schemeClr w14:val="tx1"/>
            </w14:solidFill>
          </w14:textFill>
        </w:rPr>
        <w:t xml:space="preserve">年 </w:t>
      </w:r>
      <w:r>
        <w:rPr>
          <w:rFonts w:hint="default" w:ascii="Times New Roman" w:hAnsi="Times New Roman" w:eastAsia="仿宋" w:cs="Times New Roman"/>
          <w:color w:val="000000" w:themeColor="text1"/>
          <w:sz w:val="24"/>
          <w:szCs w:val="21"/>
          <w:highlight w:val="none"/>
          <w:u w:val="single"/>
          <w14:textFill>
            <w14:solidFill>
              <w14:schemeClr w14:val="tx1"/>
            </w14:solidFill>
          </w14:textFill>
        </w:rPr>
        <w:t xml:space="preserve">   </w:t>
      </w:r>
      <w:r>
        <w:rPr>
          <w:rFonts w:hint="default" w:ascii="Times New Roman" w:hAnsi="Times New Roman" w:eastAsia="仿宋" w:cs="Times New Roman"/>
          <w:color w:val="000000" w:themeColor="text1"/>
          <w:sz w:val="24"/>
          <w:szCs w:val="21"/>
          <w:highlight w:val="none"/>
          <w14:textFill>
            <w14:solidFill>
              <w14:schemeClr w14:val="tx1"/>
            </w14:solidFill>
          </w14:textFill>
        </w:rPr>
        <w:t>月</w:t>
      </w:r>
      <w:r>
        <w:rPr>
          <w:rFonts w:hint="default" w:ascii="Times New Roman" w:hAnsi="Times New Roman" w:eastAsia="仿宋" w:cs="Times New Roman"/>
          <w:color w:val="000000" w:themeColor="text1"/>
          <w:sz w:val="24"/>
          <w:szCs w:val="21"/>
          <w:highlight w:val="none"/>
          <w:u w:val="single"/>
          <w14:textFill>
            <w14:solidFill>
              <w14:schemeClr w14:val="tx1"/>
            </w14:solidFill>
          </w14:textFill>
        </w:rPr>
        <w:t xml:space="preserve">    </w:t>
      </w:r>
      <w:r>
        <w:rPr>
          <w:rFonts w:hint="default" w:ascii="Times New Roman" w:hAnsi="Times New Roman" w:eastAsia="仿宋" w:cs="Times New Roman"/>
          <w:color w:val="000000" w:themeColor="text1"/>
          <w:sz w:val="24"/>
          <w:szCs w:val="21"/>
          <w:highlight w:val="none"/>
          <w14:textFill>
            <w14:solidFill>
              <w14:schemeClr w14:val="tx1"/>
            </w14:solidFill>
          </w14:textFill>
        </w:rPr>
        <w:t>日被投诉人组织的</w:t>
      </w:r>
      <w:r>
        <w:rPr>
          <w:rFonts w:hint="default" w:ascii="Times New Roman" w:hAnsi="Times New Roman" w:eastAsia="仿宋" w:cs="Times New Roman"/>
          <w:color w:val="000000" w:themeColor="text1"/>
          <w:sz w:val="24"/>
          <w:szCs w:val="21"/>
          <w:highlight w:val="none"/>
          <w:u w:val="single"/>
          <w14:textFill>
            <w14:solidFill>
              <w14:schemeClr w14:val="tx1"/>
            </w14:solidFill>
          </w14:textFill>
        </w:rPr>
        <w:t>（采购人）（项目名称）（项目编号）</w:t>
      </w:r>
      <w:r>
        <w:rPr>
          <w:rFonts w:hint="default" w:ascii="Times New Roman" w:hAnsi="Times New Roman" w:eastAsia="仿宋" w:cs="Times New Roman"/>
          <w:color w:val="000000" w:themeColor="text1"/>
          <w:sz w:val="24"/>
          <w:szCs w:val="21"/>
          <w:highlight w:val="none"/>
          <w14:textFill>
            <w14:solidFill>
              <w14:schemeClr w14:val="tx1"/>
            </w14:solidFill>
          </w14:textFill>
        </w:rPr>
        <w:t>的采购活动，我公司认为该项目的</w:t>
      </w:r>
      <w:r>
        <w:rPr>
          <w:rFonts w:hint="default" w:ascii="Times New Roman" w:hAnsi="Times New Roman" w:eastAsia="仿宋" w:cs="Times New Roman"/>
          <w:color w:val="000000" w:themeColor="text1"/>
          <w:sz w:val="24"/>
          <w:szCs w:val="21"/>
          <w:highlight w:val="none"/>
          <w:u w:val="single"/>
          <w14:textFill>
            <w14:solidFill>
              <w14:schemeClr w14:val="tx1"/>
            </w14:solidFill>
          </w14:textFill>
        </w:rPr>
        <w:t>（采购文件/采购过程/中标（</w:t>
      </w:r>
      <w:r>
        <w:rPr>
          <w:rFonts w:hint="default" w:ascii="Times New Roman" w:hAnsi="Times New Roman" w:eastAsia="仿宋" w:cs="Times New Roman"/>
          <w:color w:val="000000" w:themeColor="text1"/>
          <w:sz w:val="24"/>
          <w:szCs w:val="21"/>
          <w:highlight w:val="none"/>
          <w:u w:val="single"/>
          <w:lang w:eastAsia="zh-CN"/>
          <w14:textFill>
            <w14:solidFill>
              <w14:schemeClr w14:val="tx1"/>
            </w14:solidFill>
          </w14:textFill>
        </w:rPr>
        <w:t>中标</w:t>
      </w:r>
      <w:r>
        <w:rPr>
          <w:rFonts w:hint="default" w:ascii="Times New Roman" w:hAnsi="Times New Roman" w:eastAsia="仿宋" w:cs="Times New Roman"/>
          <w:color w:val="000000" w:themeColor="text1"/>
          <w:sz w:val="24"/>
          <w:szCs w:val="21"/>
          <w:highlight w:val="none"/>
          <w:u w:val="single"/>
          <w14:textFill>
            <w14:solidFill>
              <w14:schemeClr w14:val="tx1"/>
            </w14:solidFill>
          </w14:textFill>
        </w:rPr>
        <w:t>）结果）</w:t>
      </w:r>
      <w:r>
        <w:rPr>
          <w:rFonts w:hint="default" w:ascii="Times New Roman" w:hAnsi="Times New Roman" w:eastAsia="仿宋" w:cs="Times New Roman"/>
          <w:color w:val="000000" w:themeColor="text1"/>
          <w:sz w:val="24"/>
          <w:szCs w:val="21"/>
          <w:highlight w:val="none"/>
          <w14:textFill>
            <w14:solidFill>
              <w14:schemeClr w14:val="tx1"/>
            </w14:solidFill>
          </w14:textFill>
        </w:rPr>
        <w:t>损害了我公司权益，对此，我公司于</w:t>
      </w:r>
      <w:r>
        <w:rPr>
          <w:rFonts w:hint="default" w:ascii="Times New Roman" w:hAnsi="Times New Roman" w:eastAsia="仿宋" w:cs="Times New Roman"/>
          <w:color w:val="000000" w:themeColor="text1"/>
          <w:sz w:val="24"/>
          <w:szCs w:val="21"/>
          <w:highlight w:val="none"/>
          <w:u w:val="single"/>
          <w14:textFill>
            <w14:solidFill>
              <w14:schemeClr w14:val="tx1"/>
            </w14:solidFill>
          </w14:textFill>
        </w:rPr>
        <w:t xml:space="preserve">     </w:t>
      </w:r>
      <w:r>
        <w:rPr>
          <w:rFonts w:hint="default" w:ascii="Times New Roman" w:hAnsi="Times New Roman" w:eastAsia="仿宋" w:cs="Times New Roman"/>
          <w:color w:val="000000" w:themeColor="text1"/>
          <w:sz w:val="24"/>
          <w:szCs w:val="21"/>
          <w:highlight w:val="none"/>
          <w14:textFill>
            <w14:solidFill>
              <w14:schemeClr w14:val="tx1"/>
            </w14:solidFill>
          </w14:textFill>
        </w:rPr>
        <w:t>年</w:t>
      </w:r>
      <w:r>
        <w:rPr>
          <w:rFonts w:hint="default" w:ascii="Times New Roman" w:hAnsi="Times New Roman" w:eastAsia="仿宋" w:cs="Times New Roman"/>
          <w:color w:val="000000" w:themeColor="text1"/>
          <w:sz w:val="24"/>
          <w:szCs w:val="21"/>
          <w:highlight w:val="none"/>
          <w:u w:val="single"/>
          <w14:textFill>
            <w14:solidFill>
              <w14:schemeClr w14:val="tx1"/>
            </w14:solidFill>
          </w14:textFill>
        </w:rPr>
        <w:t xml:space="preserve">    </w:t>
      </w:r>
      <w:r>
        <w:rPr>
          <w:rFonts w:hint="default" w:ascii="Times New Roman" w:hAnsi="Times New Roman" w:eastAsia="仿宋" w:cs="Times New Roman"/>
          <w:color w:val="000000" w:themeColor="text1"/>
          <w:sz w:val="24"/>
          <w:szCs w:val="21"/>
          <w:highlight w:val="none"/>
          <w14:textFill>
            <w14:solidFill>
              <w14:schemeClr w14:val="tx1"/>
            </w14:solidFill>
          </w14:textFill>
        </w:rPr>
        <w:t>月</w:t>
      </w:r>
      <w:r>
        <w:rPr>
          <w:rFonts w:hint="default" w:ascii="Times New Roman" w:hAnsi="Times New Roman" w:eastAsia="仿宋" w:cs="Times New Roman"/>
          <w:color w:val="000000" w:themeColor="text1"/>
          <w:sz w:val="24"/>
          <w:szCs w:val="21"/>
          <w:highlight w:val="none"/>
          <w:u w:val="single"/>
          <w14:textFill>
            <w14:solidFill>
              <w14:schemeClr w14:val="tx1"/>
            </w14:solidFill>
          </w14:textFill>
        </w:rPr>
        <w:t xml:space="preserve">    </w:t>
      </w:r>
      <w:r>
        <w:rPr>
          <w:rFonts w:hint="default" w:ascii="Times New Roman" w:hAnsi="Times New Roman" w:eastAsia="仿宋" w:cs="Times New Roman"/>
          <w:color w:val="000000" w:themeColor="text1"/>
          <w:sz w:val="24"/>
          <w:szCs w:val="21"/>
          <w:highlight w:val="none"/>
          <w14:textFill>
            <w14:solidFill>
              <w14:schemeClr w14:val="tx1"/>
            </w14:solidFill>
          </w14:textFill>
        </w:rPr>
        <w:t>日向</w:t>
      </w:r>
      <w:r>
        <w:rPr>
          <w:rFonts w:hint="default" w:ascii="Times New Roman" w:hAnsi="Times New Roman" w:eastAsia="仿宋" w:cs="Times New Roman"/>
          <w:color w:val="000000" w:themeColor="text1"/>
          <w:sz w:val="24"/>
          <w:szCs w:val="21"/>
          <w:highlight w:val="none"/>
          <w:u w:val="single"/>
          <w14:textFill>
            <w14:solidFill>
              <w14:schemeClr w14:val="tx1"/>
            </w14:solidFill>
          </w14:textFill>
        </w:rPr>
        <w:t>（采购人或者政府采购代理机构）</w:t>
      </w:r>
      <w:r>
        <w:rPr>
          <w:rFonts w:hint="default" w:ascii="Times New Roman" w:hAnsi="Times New Roman" w:eastAsia="仿宋" w:cs="Times New Roman"/>
          <w:color w:val="000000" w:themeColor="text1"/>
          <w:sz w:val="24"/>
          <w:szCs w:val="21"/>
          <w:highlight w:val="none"/>
          <w14:textFill>
            <w14:solidFill>
              <w14:schemeClr w14:val="tx1"/>
            </w14:solidFill>
          </w14:textFill>
        </w:rPr>
        <w:t>提出了质疑，</w:t>
      </w:r>
      <w:r>
        <w:rPr>
          <w:rFonts w:hint="default" w:ascii="Times New Roman" w:hAnsi="Times New Roman" w:eastAsia="仿宋" w:cs="Times New Roman"/>
          <w:color w:val="000000" w:themeColor="text1"/>
          <w:sz w:val="24"/>
          <w:szCs w:val="21"/>
          <w:highlight w:val="none"/>
          <w:u w:val="single"/>
          <w14:textFill>
            <w14:solidFill>
              <w14:schemeClr w14:val="tx1"/>
            </w14:solidFill>
          </w14:textFill>
        </w:rPr>
        <w:t>（其于    年  月  日作出书面答复，因对其作出的答复不满意）/（被质疑人未在法定期内予以答复，按照政府采购有关规定）</w:t>
      </w:r>
      <w:r>
        <w:rPr>
          <w:rFonts w:hint="default" w:ascii="Times New Roman" w:hAnsi="Times New Roman" w:eastAsia="仿宋" w:cs="Times New Roman"/>
          <w:color w:val="000000" w:themeColor="text1"/>
          <w:sz w:val="24"/>
          <w:szCs w:val="21"/>
          <w:highlight w:val="none"/>
          <w14:textFill>
            <w14:solidFill>
              <w14:schemeClr w14:val="tx1"/>
            </w14:solidFill>
          </w14:textFill>
        </w:rPr>
        <w:t>，现向贵机关提起投诉：</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仿宋" w:cs="Times New Roman"/>
          <w:color w:val="000000" w:themeColor="text1"/>
          <w:sz w:val="24"/>
          <w:szCs w:val="21"/>
          <w:highlight w:val="none"/>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1.</w:t>
      </w:r>
      <w:r>
        <w:rPr>
          <w:rFonts w:hint="default" w:ascii="Times New Roman" w:hAnsi="Times New Roman" w:eastAsia="仿宋" w:cs="Times New Roman"/>
          <w:color w:val="000000" w:themeColor="text1"/>
          <w:sz w:val="24"/>
          <w:szCs w:val="21"/>
          <w:highlight w:val="none"/>
          <w:u w:val="single"/>
          <w14:textFill>
            <w14:solidFill>
              <w14:schemeClr w14:val="tx1"/>
            </w14:solidFill>
          </w14:textFill>
        </w:rPr>
        <w:t>具体的投诉事项及事实依据；</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仿宋" w:cs="Times New Roman"/>
          <w:color w:val="000000" w:themeColor="text1"/>
          <w:sz w:val="24"/>
          <w:szCs w:val="21"/>
          <w:highlight w:val="none"/>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2.</w:t>
      </w:r>
      <w:r>
        <w:rPr>
          <w:rFonts w:hint="default" w:ascii="Times New Roman" w:hAnsi="Times New Roman" w:eastAsia="仿宋" w:cs="Times New Roman"/>
          <w:color w:val="000000" w:themeColor="text1"/>
          <w:sz w:val="24"/>
          <w:szCs w:val="21"/>
          <w:highlight w:val="none"/>
          <w:u w:val="single"/>
          <w14:textFill>
            <w14:solidFill>
              <w14:schemeClr w14:val="tx1"/>
            </w14:solidFill>
          </w14:textFill>
        </w:rPr>
        <w:t>质疑和质疑答复情况简要描述；</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仿宋" w:cs="Times New Roman"/>
          <w:color w:val="000000" w:themeColor="text1"/>
          <w:sz w:val="24"/>
          <w:szCs w:val="21"/>
          <w:highlight w:val="none"/>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3.</w:t>
      </w:r>
      <w:r>
        <w:rPr>
          <w:rFonts w:hint="default" w:ascii="Times New Roman" w:hAnsi="Times New Roman" w:eastAsia="仿宋" w:cs="Times New Roman"/>
          <w:color w:val="000000" w:themeColor="text1"/>
          <w:sz w:val="24"/>
          <w:szCs w:val="21"/>
          <w:highlight w:val="none"/>
          <w:u w:val="single"/>
          <w14:textFill>
            <w14:solidFill>
              <w14:schemeClr w14:val="tx1"/>
            </w14:solidFill>
          </w14:textFill>
        </w:rPr>
        <w:t>投诉请求。</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4"/>
          <w:szCs w:val="21"/>
          <w:highlight w:val="none"/>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附件：</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4"/>
          <w:szCs w:val="21"/>
          <w:highlight w:val="none"/>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1.质疑书和质疑答复书；</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4"/>
          <w:szCs w:val="21"/>
          <w:highlight w:val="none"/>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2.证据材料（需注明证据来源），证人的姓名、住址和联系方式等；</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4"/>
          <w:szCs w:val="21"/>
          <w:highlight w:val="none"/>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3.营业执照；</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4"/>
          <w:szCs w:val="21"/>
          <w:highlight w:val="none"/>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4.法定代表人身份证明函</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4"/>
          <w:szCs w:val="21"/>
          <w:highlight w:val="none"/>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5.法定代表人授权委托书（包含法定代表人和委托代理人的身份证复印件）；</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4"/>
          <w:szCs w:val="21"/>
          <w:highlight w:val="none"/>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6.政府采购监管部门认为应当提供的其它材料。</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right"/>
        <w:textAlignment w:val="auto"/>
        <w:rPr>
          <w:rFonts w:hint="default" w:ascii="Times New Roman" w:hAnsi="Times New Roman" w:eastAsia="仿宋" w:cs="Times New Roman"/>
          <w:color w:val="000000" w:themeColor="text1"/>
          <w:sz w:val="24"/>
          <w:szCs w:val="21"/>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right"/>
        <w:textAlignment w:val="auto"/>
        <w:rPr>
          <w:rFonts w:hint="default" w:ascii="Times New Roman" w:hAnsi="Times New Roman" w:eastAsia="仿宋" w:cs="Times New Roman"/>
          <w:color w:val="000000" w:themeColor="text1"/>
          <w:sz w:val="24"/>
          <w:szCs w:val="21"/>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right"/>
        <w:textAlignment w:val="auto"/>
        <w:rPr>
          <w:rFonts w:hint="default" w:ascii="Times New Roman" w:hAnsi="Times New Roman" w:eastAsia="仿宋" w:cs="Times New Roman"/>
          <w:color w:val="000000" w:themeColor="text1"/>
          <w:sz w:val="24"/>
          <w:szCs w:val="21"/>
          <w:highlight w:val="none"/>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投诉供应商：（盖章）</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4"/>
          <w:szCs w:val="21"/>
          <w:highlight w:val="none"/>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 xml:space="preserve">                  法定代表人（或主要负责人）：（</w:t>
      </w:r>
      <w:r>
        <w:rPr>
          <w:rFonts w:hint="default" w:ascii="Times New Roman" w:hAnsi="Times New Roman" w:eastAsia="仿宋" w:cs="Times New Roman"/>
          <w:color w:val="000000" w:themeColor="text1"/>
          <w:sz w:val="24"/>
          <w:szCs w:val="21"/>
          <w:highlight w:val="none"/>
          <w:lang w:eastAsia="zh-CN"/>
          <w14:textFill>
            <w14:solidFill>
              <w14:schemeClr w14:val="tx1"/>
            </w14:solidFill>
          </w14:textFill>
        </w:rPr>
        <w:t>签章</w:t>
      </w:r>
      <w:r>
        <w:rPr>
          <w:rFonts w:hint="default" w:ascii="Times New Roman" w:hAnsi="Times New Roman" w:eastAsia="仿宋" w:cs="Times New Roman"/>
          <w:color w:val="000000" w:themeColor="text1"/>
          <w:sz w:val="24"/>
          <w:szCs w:val="21"/>
          <w:highlight w:val="none"/>
          <w14:textFill>
            <w14:solidFill>
              <w14:schemeClr w14:val="tx1"/>
            </w14:solidFill>
          </w14:textFill>
        </w:rPr>
        <w:t>）</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3840" w:firstLineChars="1600"/>
        <w:textAlignment w:val="auto"/>
        <w:rPr>
          <w:rFonts w:hint="default" w:ascii="Times New Roman" w:hAnsi="Times New Roman" w:eastAsia="仿宋" w:cs="Times New Roman"/>
          <w:color w:val="000000" w:themeColor="text1"/>
          <w:sz w:val="24"/>
          <w:szCs w:val="21"/>
          <w:highlight w:val="none"/>
          <w14:textFill>
            <w14:solidFill>
              <w14:schemeClr w14:val="tx1"/>
            </w14:solidFill>
          </w14:textFill>
        </w:rPr>
      </w:pPr>
      <w:r>
        <w:rPr>
          <w:rFonts w:hint="default" w:ascii="Times New Roman" w:hAnsi="Times New Roman" w:eastAsia="仿宋" w:cs="Times New Roman"/>
          <w:color w:val="000000" w:themeColor="text1"/>
          <w:sz w:val="24"/>
          <w:szCs w:val="21"/>
          <w:highlight w:val="none"/>
          <w:u w:val="single"/>
          <w14:textFill>
            <w14:solidFill>
              <w14:schemeClr w14:val="tx1"/>
            </w14:solidFill>
          </w14:textFill>
        </w:rPr>
        <w:t xml:space="preserve">      </w:t>
      </w:r>
      <w:r>
        <w:rPr>
          <w:rFonts w:hint="default" w:ascii="Times New Roman" w:hAnsi="Times New Roman" w:eastAsia="仿宋" w:cs="Times New Roman"/>
          <w:color w:val="000000" w:themeColor="text1"/>
          <w:sz w:val="24"/>
          <w:szCs w:val="21"/>
          <w:highlight w:val="none"/>
          <w14:textFill>
            <w14:solidFill>
              <w14:schemeClr w14:val="tx1"/>
            </w14:solidFill>
          </w14:textFill>
        </w:rPr>
        <w:t>年</w:t>
      </w:r>
      <w:r>
        <w:rPr>
          <w:rFonts w:hint="default" w:ascii="Times New Roman" w:hAnsi="Times New Roman" w:eastAsia="仿宋" w:cs="Times New Roman"/>
          <w:color w:val="000000" w:themeColor="text1"/>
          <w:sz w:val="24"/>
          <w:szCs w:val="21"/>
          <w:highlight w:val="none"/>
          <w:u w:val="single"/>
          <w14:textFill>
            <w14:solidFill>
              <w14:schemeClr w14:val="tx1"/>
            </w14:solidFill>
          </w14:textFill>
        </w:rPr>
        <w:t xml:space="preserve">   </w:t>
      </w:r>
      <w:r>
        <w:rPr>
          <w:rFonts w:hint="default" w:ascii="Times New Roman" w:hAnsi="Times New Roman" w:eastAsia="仿宋" w:cs="Times New Roman"/>
          <w:color w:val="000000" w:themeColor="text1"/>
          <w:sz w:val="24"/>
          <w:szCs w:val="21"/>
          <w:highlight w:val="none"/>
          <w14:textFill>
            <w14:solidFill>
              <w14:schemeClr w14:val="tx1"/>
            </w14:solidFill>
          </w14:textFill>
        </w:rPr>
        <w:t>月</w:t>
      </w:r>
      <w:r>
        <w:rPr>
          <w:rFonts w:hint="default" w:ascii="Times New Roman" w:hAnsi="Times New Roman" w:eastAsia="仿宋" w:cs="Times New Roman"/>
          <w:color w:val="000000" w:themeColor="text1"/>
          <w:sz w:val="24"/>
          <w:szCs w:val="21"/>
          <w:highlight w:val="none"/>
          <w:u w:val="single"/>
          <w14:textFill>
            <w14:solidFill>
              <w14:schemeClr w14:val="tx1"/>
            </w14:solidFill>
          </w14:textFill>
        </w:rPr>
        <w:t xml:space="preserve">    </w:t>
      </w:r>
      <w:r>
        <w:rPr>
          <w:rFonts w:hint="default" w:ascii="Times New Roman" w:hAnsi="Times New Roman" w:eastAsia="仿宋" w:cs="Times New Roman"/>
          <w:color w:val="000000" w:themeColor="text1"/>
          <w:sz w:val="24"/>
          <w:szCs w:val="21"/>
          <w:highlight w:val="none"/>
          <w14:textFill>
            <w14:solidFill>
              <w14:schemeClr w14:val="tx1"/>
            </w14:solidFill>
          </w14:textFill>
        </w:rPr>
        <w:t>日</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4"/>
          <w:szCs w:val="21"/>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right"/>
        <w:textAlignment w:val="auto"/>
        <w:rPr>
          <w:rFonts w:hint="default" w:ascii="Times New Roman" w:hAnsi="Times New Roman" w:eastAsia="仿宋" w:cs="Times New Roman"/>
          <w:b/>
          <w:bCs/>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本投诉书正本叁份，副本</w:t>
      </w:r>
      <w:r>
        <w:rPr>
          <w:rFonts w:hint="default" w:ascii="Times New Roman" w:hAnsi="Times New Roman" w:eastAsia="仿宋" w:cs="Times New Roman"/>
          <w:color w:val="000000" w:themeColor="text1"/>
          <w:sz w:val="24"/>
          <w:szCs w:val="21"/>
          <w:highlight w:val="none"/>
          <w:u w:val="single"/>
          <w14:textFill>
            <w14:solidFill>
              <w14:schemeClr w14:val="tx1"/>
            </w14:solidFill>
          </w14:textFill>
        </w:rPr>
        <w:t xml:space="preserve">   </w:t>
      </w:r>
      <w:r>
        <w:rPr>
          <w:rFonts w:hint="default" w:ascii="Times New Roman" w:hAnsi="Times New Roman" w:eastAsia="仿宋" w:cs="Times New Roman"/>
          <w:color w:val="000000" w:themeColor="text1"/>
          <w:sz w:val="24"/>
          <w:szCs w:val="21"/>
          <w:highlight w:val="none"/>
          <w14:textFill>
            <w14:solidFill>
              <w14:schemeClr w14:val="tx1"/>
            </w14:solidFill>
          </w14:textFill>
        </w:rPr>
        <w:t>份并附电子文档。</w:t>
      </w:r>
      <w:bookmarkStart w:id="25" w:name="_Toc17515"/>
    </w:p>
    <w:p>
      <w:pPr>
        <w:shd w:val="clear" w:color="auto" w:fill="auto"/>
        <w:ind w:left="7951" w:hanging="5760" w:hangingChars="1800"/>
        <w:jc w:val="center"/>
        <w:outlineLvl w:val="0"/>
        <w:rPr>
          <w:rFonts w:hint="default" w:ascii="Times New Roman" w:hAnsi="Times New Roman" w:eastAsia="仿宋" w:cs="Times New Roman"/>
          <w:b/>
          <w:bCs/>
          <w:color w:val="000000" w:themeColor="text1"/>
          <w:sz w:val="32"/>
          <w:szCs w:val="32"/>
          <w:highlight w:val="none"/>
          <w14:textFill>
            <w14:solidFill>
              <w14:schemeClr w14:val="tx1"/>
            </w14:solidFill>
          </w14:textFill>
        </w:rPr>
      </w:pPr>
    </w:p>
    <w:p>
      <w:pPr>
        <w:shd w:val="clear" w:color="auto" w:fill="auto"/>
        <w:ind w:left="7951" w:hanging="5760" w:hangingChars="1800"/>
        <w:jc w:val="center"/>
        <w:outlineLvl w:val="0"/>
        <w:rPr>
          <w:rFonts w:hint="default" w:ascii="Times New Roman" w:hAnsi="Times New Roman" w:eastAsia="仿宋" w:cs="Times New Roman"/>
          <w:b/>
          <w:bCs/>
          <w:color w:val="000000" w:themeColor="text1"/>
          <w:sz w:val="32"/>
          <w:szCs w:val="32"/>
          <w:highlight w:val="none"/>
          <w14:textFill>
            <w14:solidFill>
              <w14:schemeClr w14:val="tx1"/>
            </w14:solidFill>
          </w14:textFill>
        </w:rPr>
      </w:pPr>
      <w:r>
        <w:rPr>
          <w:rFonts w:hint="default" w:ascii="Times New Roman" w:hAnsi="Times New Roman" w:eastAsia="仿宋" w:cs="Times New Roman"/>
          <w:b/>
          <w:bCs/>
          <w:color w:val="000000" w:themeColor="text1"/>
          <w:sz w:val="32"/>
          <w:szCs w:val="32"/>
          <w:highlight w:val="none"/>
          <w14:textFill>
            <w14:solidFill>
              <w14:schemeClr w14:val="tx1"/>
            </w14:solidFill>
          </w14:textFill>
        </w:rPr>
        <w:t>投诉相关说明</w:t>
      </w:r>
      <w:bookmarkEnd w:id="25"/>
    </w:p>
    <w:p>
      <w:pPr>
        <w:keepNext w:val="0"/>
        <w:keepLines w:val="0"/>
        <w:pageBreakBefore w:val="0"/>
        <w:widowControl w:val="0"/>
        <w:shd w:val="clear" w:color="auto" w:fill="auto"/>
        <w:kinsoku/>
        <w:wordWrap/>
        <w:overflowPunct/>
        <w:topLinePunct w:val="0"/>
        <w:autoSpaceDE/>
        <w:autoSpaceDN/>
        <w:bidi w:val="0"/>
        <w:adjustRightInd/>
        <w:snapToGrid/>
        <w:spacing w:line="0" w:lineRule="atLeast"/>
        <w:ind w:left="0" w:hanging="5760" w:hangingChars="1800"/>
        <w:jc w:val="center"/>
        <w:textAlignment w:val="auto"/>
        <w:outlineLvl w:val="0"/>
        <w:rPr>
          <w:rFonts w:hint="default" w:ascii="Times New Roman" w:hAnsi="Times New Roman" w:eastAsia="仿宋" w:cs="Times New Roman"/>
          <w:b/>
          <w:bCs/>
          <w:color w:val="000000" w:themeColor="text1"/>
          <w:sz w:val="32"/>
          <w:szCs w:val="32"/>
          <w:highlight w:val="none"/>
          <w14:textFill>
            <w14:solidFill>
              <w14:schemeClr w14:val="tx1"/>
            </w14:solidFill>
          </w14:textFill>
        </w:rPr>
      </w:pP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default" w:ascii="Times New Roman" w:hAnsi="Times New Roman" w:eastAsia="仿宋" w:cs="Times New Roman"/>
          <w:color w:val="000000" w:themeColor="text1"/>
          <w:sz w:val="24"/>
          <w:szCs w:val="21"/>
          <w:highlight w:val="none"/>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投诉人应当满足《政府采购法》、《政府采购法实施条例》和《政府采购供应商投诉处理办法》的相关规定。</w:t>
      </w:r>
    </w:p>
    <w:p>
      <w:pPr>
        <w:keepNext w:val="0"/>
        <w:keepLines w:val="0"/>
        <w:pageBreakBefore w:val="0"/>
        <w:numPr>
          <w:ilvl w:val="0"/>
          <w:numId w:val="3"/>
        </w:numPr>
        <w:shd w:val="clear" w:color="auto" w:fill="auto"/>
        <w:kinsoku/>
        <w:wordWrap/>
        <w:overflowPunct/>
        <w:topLinePunct w:val="0"/>
        <w:autoSpaceDE/>
        <w:autoSpaceDN/>
        <w:bidi w:val="0"/>
        <w:adjustRightInd/>
        <w:snapToGrid/>
        <w:spacing w:line="400" w:lineRule="exact"/>
        <w:ind w:left="4569" w:leftChars="304" w:hanging="3840" w:hangingChars="1600"/>
        <w:textAlignment w:val="auto"/>
        <w:outlineLvl w:val="0"/>
        <w:rPr>
          <w:rFonts w:hint="default" w:ascii="Times New Roman" w:hAnsi="Times New Roman" w:eastAsia="仿宋" w:cs="Times New Roman"/>
          <w:b/>
          <w:bCs/>
          <w:color w:val="000000" w:themeColor="text1"/>
          <w:sz w:val="24"/>
          <w:szCs w:val="21"/>
          <w:highlight w:val="none"/>
          <w14:textFill>
            <w14:solidFill>
              <w14:schemeClr w14:val="tx1"/>
            </w14:solidFill>
          </w14:textFill>
        </w:rPr>
      </w:pPr>
      <w:bookmarkStart w:id="26" w:name="_Toc11499"/>
      <w:r>
        <w:rPr>
          <w:rFonts w:hint="default" w:ascii="Times New Roman" w:hAnsi="Times New Roman" w:eastAsia="仿宋" w:cs="Times New Roman"/>
          <w:b/>
          <w:bCs/>
          <w:color w:val="000000" w:themeColor="text1"/>
          <w:sz w:val="24"/>
          <w:szCs w:val="21"/>
          <w:highlight w:val="none"/>
          <w14:textFill>
            <w14:solidFill>
              <w14:schemeClr w14:val="tx1"/>
            </w14:solidFill>
          </w14:textFill>
        </w:rPr>
        <w:t>质疑前置及时间要求</w:t>
      </w:r>
      <w:bookmarkEnd w:id="26"/>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default" w:ascii="Times New Roman" w:hAnsi="Times New Roman" w:eastAsia="仿宋" w:cs="Times New Roman"/>
          <w:color w:val="000000" w:themeColor="text1"/>
          <w:kern w:val="0"/>
          <w:sz w:val="24"/>
          <w:szCs w:val="21"/>
          <w:highlight w:val="none"/>
          <w:shd w:val="clear" w:color="auto" w:fill="FFFFFF"/>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《中华人民共和国政府采购法》</w:t>
      </w:r>
      <w:r>
        <w:rPr>
          <w:rFonts w:hint="default" w:ascii="Times New Roman" w:hAnsi="Times New Roman" w:eastAsia="仿宋" w:cs="Times New Roman"/>
          <w:color w:val="000000" w:themeColor="text1"/>
          <w:kern w:val="0"/>
          <w:sz w:val="24"/>
          <w:szCs w:val="21"/>
          <w:highlight w:val="none"/>
          <w:shd w:val="clear" w:color="auto" w:fill="FFFFFF"/>
          <w14:textFill>
            <w14:solidFill>
              <w14:schemeClr w14:val="tx1"/>
            </w14:solidFill>
          </w14:textFill>
        </w:rPr>
        <w:t>第五十一条：供应商对政府采购活动事项有疑问的，可以向采购人提出询问，采购人应当及时作出答复，但答复的内容不得涉及商业秘密。</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default" w:ascii="Times New Roman" w:hAnsi="Times New Roman" w:eastAsia="仿宋" w:cs="Times New Roman"/>
          <w:color w:val="000000" w:themeColor="text1"/>
          <w:sz w:val="24"/>
          <w:szCs w:val="21"/>
          <w:highlight w:val="none"/>
          <w14:textFill>
            <w14:solidFill>
              <w14:schemeClr w14:val="tx1"/>
            </w14:solidFill>
          </w14:textFill>
        </w:rPr>
      </w:pPr>
      <w:r>
        <w:rPr>
          <w:rFonts w:hint="default" w:ascii="Times New Roman" w:hAnsi="Times New Roman" w:eastAsia="仿宋" w:cs="Times New Roman"/>
          <w:color w:val="000000" w:themeColor="text1"/>
          <w:kern w:val="0"/>
          <w:sz w:val="24"/>
          <w:szCs w:val="21"/>
          <w:highlight w:val="none"/>
          <w:shd w:val="clear" w:color="auto" w:fill="FFFFFF"/>
          <w14:textFill>
            <w14:solidFill>
              <w14:schemeClr w14:val="tx1"/>
            </w14:solidFill>
          </w14:textFill>
        </w:rPr>
        <w:t xml:space="preserve"> 第五十二条：供应商认为采购文件、采购过程和中标、</w:t>
      </w:r>
      <w:r>
        <w:rPr>
          <w:rFonts w:hint="default" w:ascii="Times New Roman" w:hAnsi="Times New Roman" w:eastAsia="仿宋" w:cs="Times New Roman"/>
          <w:color w:val="000000" w:themeColor="text1"/>
          <w:kern w:val="0"/>
          <w:sz w:val="24"/>
          <w:szCs w:val="21"/>
          <w:highlight w:val="none"/>
          <w:shd w:val="clear" w:color="auto" w:fill="FFFFFF"/>
          <w:lang w:eastAsia="zh-CN"/>
          <w14:textFill>
            <w14:solidFill>
              <w14:schemeClr w14:val="tx1"/>
            </w14:solidFill>
          </w14:textFill>
        </w:rPr>
        <w:t>中标</w:t>
      </w:r>
      <w:r>
        <w:rPr>
          <w:rFonts w:hint="default" w:ascii="Times New Roman" w:hAnsi="Times New Roman" w:eastAsia="仿宋" w:cs="Times New Roman"/>
          <w:color w:val="000000" w:themeColor="text1"/>
          <w:kern w:val="0"/>
          <w:sz w:val="24"/>
          <w:szCs w:val="21"/>
          <w:highlight w:val="none"/>
          <w:shd w:val="clear" w:color="auto" w:fill="FFFFFF"/>
          <w14:textFill>
            <w14:solidFill>
              <w14:schemeClr w14:val="tx1"/>
            </w14:solidFill>
          </w14:textFill>
        </w:rPr>
        <w:t>结果使自己的权益受到损害的，可以在知道或者应知其权益受到损害之日起七个工作日内，以书面形式向采购人提出质疑。</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default" w:ascii="Times New Roman" w:hAnsi="Times New Roman" w:eastAsia="仿宋" w:cs="Times New Roman"/>
          <w:color w:val="000000" w:themeColor="text1"/>
          <w:kern w:val="0"/>
          <w:sz w:val="24"/>
          <w:szCs w:val="21"/>
          <w:highlight w:val="none"/>
          <w:shd w:val="clear" w:color="auto" w:fill="FFFFFF"/>
          <w14:textFill>
            <w14:solidFill>
              <w14:schemeClr w14:val="tx1"/>
            </w14:solidFill>
          </w14:textFill>
        </w:rPr>
      </w:pPr>
      <w:r>
        <w:rPr>
          <w:rFonts w:hint="default" w:ascii="Times New Roman" w:hAnsi="Times New Roman" w:eastAsia="仿宋" w:cs="Times New Roman"/>
          <w:color w:val="000000" w:themeColor="text1"/>
          <w:kern w:val="0"/>
          <w:sz w:val="24"/>
          <w:szCs w:val="21"/>
          <w:highlight w:val="none"/>
          <w:shd w:val="clear" w:color="auto" w:fill="FFFFFF"/>
          <w14:textFill>
            <w14:solidFill>
              <w14:schemeClr w14:val="tx1"/>
            </w14:solidFill>
          </w14:textFill>
        </w:rPr>
        <w:t xml:space="preserve"> 第五十三条：采购人应当在收到供应商的书面质疑后七个工作日内作出答复，并以书面形式通知质疑供应商和其他有关供应商，但答复的内容不得涉及商业秘密。</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default" w:ascii="Times New Roman" w:hAnsi="Times New Roman" w:eastAsia="仿宋" w:cs="Times New Roman"/>
          <w:color w:val="000000" w:themeColor="text1"/>
          <w:kern w:val="0"/>
          <w:sz w:val="24"/>
          <w:szCs w:val="21"/>
          <w:highlight w:val="none"/>
          <w:shd w:val="clear" w:color="auto" w:fill="FFFFFF"/>
          <w14:textFill>
            <w14:solidFill>
              <w14:schemeClr w14:val="tx1"/>
            </w14:solidFill>
          </w14:textFill>
        </w:rPr>
      </w:pPr>
      <w:r>
        <w:rPr>
          <w:rFonts w:hint="default" w:ascii="Times New Roman" w:hAnsi="Times New Roman" w:eastAsia="仿宋" w:cs="Times New Roman"/>
          <w:color w:val="000000" w:themeColor="text1"/>
          <w:kern w:val="0"/>
          <w:sz w:val="24"/>
          <w:szCs w:val="21"/>
          <w:highlight w:val="none"/>
          <w:shd w:val="clear" w:color="auto" w:fill="FFFFFF"/>
          <w14:textFill>
            <w14:solidFill>
              <w14:schemeClr w14:val="tx1"/>
            </w14:solidFill>
          </w14:textFill>
        </w:rPr>
        <w:t xml:space="preserve"> 第五十五条:质疑供应商对采购人、采购代理机构的答复不满意或者采购人、采购代理机构未在规定的时间内作出答复的，可以在答复期满后十五个工作日内向同级政府采购监督管理部门投诉。</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Times New Roman" w:hAnsi="Times New Roman" w:eastAsia="仿宋" w:cs="Times New Roman"/>
          <w:color w:val="000000" w:themeColor="text1"/>
          <w:sz w:val="24"/>
          <w:szCs w:val="21"/>
          <w:highlight w:val="none"/>
          <w:lang w:val="en-US" w:eastAsia="zh-CN"/>
          <w14:textFill>
            <w14:solidFill>
              <w14:schemeClr w14:val="tx1"/>
            </w14:solidFill>
          </w14:textFill>
        </w:rPr>
      </w:pPr>
      <w:r>
        <w:rPr>
          <w:rFonts w:hint="default" w:ascii="Times New Roman" w:hAnsi="Times New Roman" w:eastAsia="仿宋" w:cs="Times New Roman"/>
          <w:color w:val="000000" w:themeColor="text1"/>
          <w:kern w:val="0"/>
          <w:sz w:val="24"/>
          <w:szCs w:val="21"/>
          <w:highlight w:val="none"/>
          <w:shd w:val="clear" w:color="auto" w:fill="FFFFFF"/>
          <w14:textFill>
            <w14:solidFill>
              <w14:schemeClr w14:val="tx1"/>
            </w14:solidFill>
          </w14:textFill>
        </w:rPr>
        <w:t xml:space="preserve">  《政府采购实施条例》第五十五条：供应商质疑、投诉应当有明确的请求和必要的证明材料。供应商投诉的事项不得超出质疑事项的范围。</w:t>
      </w:r>
    </w:p>
    <w:p>
      <w:pPr>
        <w:keepNext w:val="0"/>
        <w:keepLines w:val="0"/>
        <w:pageBreakBefore w:val="0"/>
        <w:shd w:val="clear" w:color="auto" w:fill="auto"/>
        <w:kinsoku/>
        <w:wordWrap/>
        <w:overflowPunct/>
        <w:topLinePunct w:val="0"/>
        <w:autoSpaceDE/>
        <w:autoSpaceDN/>
        <w:bidi w:val="0"/>
        <w:adjustRightInd/>
        <w:snapToGrid/>
        <w:spacing w:line="400" w:lineRule="exact"/>
        <w:ind w:left="5760" w:hanging="4320" w:hangingChars="1800"/>
        <w:textAlignment w:val="auto"/>
        <w:outlineLvl w:val="0"/>
        <w:rPr>
          <w:rFonts w:hint="default" w:ascii="Times New Roman" w:hAnsi="Times New Roman" w:eastAsia="仿宋" w:cs="Times New Roman"/>
          <w:color w:val="000000" w:themeColor="text1"/>
          <w:sz w:val="24"/>
          <w:szCs w:val="21"/>
          <w:highlight w:val="none"/>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 xml:space="preserve"> </w:t>
      </w:r>
      <w:r>
        <w:rPr>
          <w:rFonts w:hint="default" w:ascii="Times New Roman" w:hAnsi="Times New Roman" w:eastAsia="仿宋" w:cs="Times New Roman"/>
          <w:b/>
          <w:bCs/>
          <w:color w:val="000000" w:themeColor="text1"/>
          <w:sz w:val="24"/>
          <w:szCs w:val="21"/>
          <w:highlight w:val="none"/>
          <w14:textFill>
            <w14:solidFill>
              <w14:schemeClr w14:val="tx1"/>
            </w14:solidFill>
          </w14:textFill>
        </w:rPr>
        <w:t xml:space="preserve">   </w:t>
      </w:r>
      <w:bookmarkStart w:id="27" w:name="_Toc13508"/>
      <w:r>
        <w:rPr>
          <w:rFonts w:hint="default" w:ascii="Times New Roman" w:hAnsi="Times New Roman" w:eastAsia="仿宋" w:cs="Times New Roman"/>
          <w:b/>
          <w:bCs/>
          <w:color w:val="000000" w:themeColor="text1"/>
          <w:sz w:val="24"/>
          <w:szCs w:val="21"/>
          <w:highlight w:val="none"/>
          <w14:textFill>
            <w14:solidFill>
              <w14:schemeClr w14:val="tx1"/>
            </w14:solidFill>
          </w14:textFill>
        </w:rPr>
        <w:t>二、书面方式</w:t>
      </w:r>
      <w:bookmarkEnd w:id="27"/>
    </w:p>
    <w:p>
      <w:pPr>
        <w:keepNext w:val="0"/>
        <w:keepLines w:val="0"/>
        <w:pageBreakBefore w:val="0"/>
        <w:shd w:val="clear" w:color="auto" w:fill="auto"/>
        <w:kinsoku/>
        <w:wordWrap/>
        <w:overflowPunct/>
        <w:topLinePunct w:val="0"/>
        <w:autoSpaceDE/>
        <w:autoSpaceDN/>
        <w:bidi w:val="0"/>
        <w:adjustRightInd/>
        <w:snapToGrid/>
        <w:spacing w:line="400" w:lineRule="exact"/>
        <w:ind w:left="5760" w:hanging="4320" w:hangingChars="1800"/>
        <w:textAlignment w:val="auto"/>
        <w:rPr>
          <w:rFonts w:hint="default" w:ascii="Times New Roman" w:hAnsi="Times New Roman" w:eastAsia="仿宋" w:cs="Times New Roman"/>
          <w:color w:val="000000" w:themeColor="text1"/>
          <w:sz w:val="24"/>
          <w:szCs w:val="21"/>
          <w:highlight w:val="none"/>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 xml:space="preserve">    《政府采购供应商投诉处理办法》第八条：投诉人投诉</w:t>
      </w:r>
    </w:p>
    <w:p>
      <w:pPr>
        <w:keepNext w:val="0"/>
        <w:keepLines w:val="0"/>
        <w:pageBreakBefore w:val="0"/>
        <w:shd w:val="clear" w:color="auto" w:fill="auto"/>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4"/>
          <w:szCs w:val="21"/>
          <w:highlight w:val="none"/>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时，应当提交投诉书，并按照被投诉人以及与投诉事项有关的供应商数量提供投诉书的副本。</w:t>
      </w:r>
    </w:p>
    <w:p>
      <w:pPr>
        <w:keepNext w:val="0"/>
        <w:keepLines w:val="0"/>
        <w:pageBreakBefore w:val="0"/>
        <w:shd w:val="clear" w:color="auto" w:fill="auto"/>
        <w:kinsoku/>
        <w:wordWrap/>
        <w:overflowPunct/>
        <w:topLinePunct w:val="0"/>
        <w:autoSpaceDE/>
        <w:autoSpaceDN/>
        <w:bidi w:val="0"/>
        <w:adjustRightInd/>
        <w:snapToGrid/>
        <w:spacing w:line="400" w:lineRule="exact"/>
        <w:ind w:left="5760" w:hanging="4320" w:hangingChars="1800"/>
        <w:textAlignment w:val="auto"/>
        <w:rPr>
          <w:rFonts w:hint="default" w:ascii="Times New Roman" w:hAnsi="Times New Roman" w:eastAsia="仿宋" w:cs="Times New Roman"/>
          <w:color w:val="000000" w:themeColor="text1"/>
          <w:sz w:val="24"/>
          <w:szCs w:val="21"/>
          <w:highlight w:val="none"/>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 xml:space="preserve">   投诉书应当包括下列主要内容：</w:t>
      </w:r>
    </w:p>
    <w:p>
      <w:pPr>
        <w:keepNext w:val="0"/>
        <w:keepLines w:val="0"/>
        <w:pageBreakBefore w:val="0"/>
        <w:numPr>
          <w:ilvl w:val="0"/>
          <w:numId w:val="4"/>
        </w:numPr>
        <w:shd w:val="clear" w:color="auto" w:fill="auto"/>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4"/>
          <w:szCs w:val="21"/>
          <w:highlight w:val="none"/>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投诉人和被投诉人的名称、地址、电话等；</w:t>
      </w:r>
    </w:p>
    <w:p>
      <w:pPr>
        <w:keepNext w:val="0"/>
        <w:keepLines w:val="0"/>
        <w:pageBreakBefore w:val="0"/>
        <w:numPr>
          <w:ilvl w:val="0"/>
          <w:numId w:val="4"/>
        </w:numPr>
        <w:shd w:val="clear" w:color="auto" w:fill="auto"/>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4"/>
          <w:szCs w:val="21"/>
          <w:highlight w:val="none"/>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具体的投诉事项及事实依据；</w:t>
      </w:r>
    </w:p>
    <w:p>
      <w:pPr>
        <w:keepNext w:val="0"/>
        <w:keepLines w:val="0"/>
        <w:pageBreakBefore w:val="0"/>
        <w:numPr>
          <w:ilvl w:val="0"/>
          <w:numId w:val="4"/>
        </w:numPr>
        <w:shd w:val="clear" w:color="auto" w:fill="auto"/>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4"/>
          <w:szCs w:val="21"/>
          <w:highlight w:val="none"/>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质疑和质疑答复情况及相关证明材料；</w:t>
      </w:r>
    </w:p>
    <w:p>
      <w:pPr>
        <w:keepNext w:val="0"/>
        <w:keepLines w:val="0"/>
        <w:pageBreakBefore w:val="0"/>
        <w:numPr>
          <w:ilvl w:val="0"/>
          <w:numId w:val="4"/>
        </w:numPr>
        <w:shd w:val="clear" w:color="auto" w:fill="auto"/>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4"/>
          <w:szCs w:val="21"/>
          <w:highlight w:val="none"/>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提起投诉的日期。</w:t>
      </w:r>
    </w:p>
    <w:p>
      <w:pPr>
        <w:keepNext w:val="0"/>
        <w:keepLines w:val="0"/>
        <w:pageBreakBefore w:val="0"/>
        <w:shd w:val="clear" w:color="auto" w:fill="auto"/>
        <w:kinsoku/>
        <w:wordWrap/>
        <w:overflowPunct/>
        <w:topLinePunct w:val="0"/>
        <w:autoSpaceDE/>
        <w:autoSpaceDN/>
        <w:bidi w:val="0"/>
        <w:adjustRightInd/>
        <w:snapToGrid/>
        <w:spacing w:line="400" w:lineRule="exact"/>
        <w:ind w:firstLine="645"/>
        <w:textAlignment w:val="auto"/>
        <w:rPr>
          <w:rFonts w:hint="default" w:ascii="Times New Roman" w:hAnsi="Times New Roman" w:eastAsia="仿宋" w:cs="Times New Roman"/>
          <w:color w:val="000000" w:themeColor="text1"/>
          <w:sz w:val="24"/>
          <w:szCs w:val="21"/>
          <w:highlight w:val="none"/>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投诉书应当署名。投诉人为自然人，应当由本人</w:t>
      </w:r>
      <w:r>
        <w:rPr>
          <w:rFonts w:hint="default" w:ascii="Times New Roman" w:hAnsi="Times New Roman" w:eastAsia="仿宋" w:cs="Times New Roman"/>
          <w:color w:val="000000" w:themeColor="text1"/>
          <w:sz w:val="24"/>
          <w:szCs w:val="21"/>
          <w:highlight w:val="none"/>
          <w:lang w:eastAsia="zh-CN"/>
          <w14:textFill>
            <w14:solidFill>
              <w14:schemeClr w14:val="tx1"/>
            </w14:solidFill>
          </w14:textFill>
        </w:rPr>
        <w:t>签章</w:t>
      </w:r>
      <w:r>
        <w:rPr>
          <w:rFonts w:hint="default" w:ascii="Times New Roman" w:hAnsi="Times New Roman" w:eastAsia="仿宋" w:cs="Times New Roman"/>
          <w:color w:val="000000" w:themeColor="text1"/>
          <w:sz w:val="24"/>
          <w:szCs w:val="21"/>
          <w:highlight w:val="none"/>
          <w14:textFill>
            <w14:solidFill>
              <w14:schemeClr w14:val="tx1"/>
            </w14:solidFill>
          </w14:textFill>
        </w:rPr>
        <w:t>；投诉人为法人或者其他组织的，应当由法定代表人或者主要负责人</w:t>
      </w:r>
      <w:r>
        <w:rPr>
          <w:rFonts w:hint="default" w:ascii="Times New Roman" w:hAnsi="Times New Roman" w:eastAsia="仿宋" w:cs="Times New Roman"/>
          <w:color w:val="000000" w:themeColor="text1"/>
          <w:sz w:val="24"/>
          <w:szCs w:val="21"/>
          <w:highlight w:val="none"/>
          <w:lang w:eastAsia="zh-CN"/>
          <w14:textFill>
            <w14:solidFill>
              <w14:schemeClr w14:val="tx1"/>
            </w14:solidFill>
          </w14:textFill>
        </w:rPr>
        <w:t>签章</w:t>
      </w:r>
      <w:r>
        <w:rPr>
          <w:rFonts w:hint="default" w:ascii="Times New Roman" w:hAnsi="Times New Roman" w:eastAsia="仿宋" w:cs="Times New Roman"/>
          <w:color w:val="000000" w:themeColor="text1"/>
          <w:sz w:val="24"/>
          <w:szCs w:val="21"/>
          <w:highlight w:val="none"/>
          <w14:textFill>
            <w14:solidFill>
              <w14:schemeClr w14:val="tx1"/>
            </w14:solidFill>
          </w14:textFill>
        </w:rPr>
        <w:t>并加盖公章。</w:t>
      </w:r>
    </w:p>
    <w:p>
      <w:pPr>
        <w:keepNext w:val="0"/>
        <w:keepLines w:val="0"/>
        <w:pageBreakBefore w:val="0"/>
        <w:shd w:val="clear" w:color="auto" w:fill="auto"/>
        <w:kinsoku/>
        <w:wordWrap/>
        <w:overflowPunct/>
        <w:topLinePunct w:val="0"/>
        <w:autoSpaceDE/>
        <w:autoSpaceDN/>
        <w:bidi w:val="0"/>
        <w:adjustRightInd/>
        <w:snapToGrid/>
        <w:spacing w:line="400" w:lineRule="exact"/>
        <w:ind w:firstLine="645"/>
        <w:textAlignment w:val="auto"/>
        <w:rPr>
          <w:rFonts w:hint="default" w:ascii="Times New Roman" w:hAnsi="Times New Roman" w:eastAsia="仿宋" w:cs="Times New Roman"/>
          <w:color w:val="000000" w:themeColor="text1"/>
          <w:sz w:val="24"/>
          <w:szCs w:val="21"/>
          <w:highlight w:val="none"/>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政府采购供应商投诉处理办法》第九条：投诉人可以委托代理人办理投诉事务。代理人办理投书事务时，除提交投诉书外，还应当向同级财政部门提交投诉人的授权委托书，授权委托书应当载明委托代理的具体权限和事项。</w:t>
      </w:r>
    </w:p>
    <w:p>
      <w:pPr>
        <w:keepNext w:val="0"/>
        <w:keepLines w:val="0"/>
        <w:pageBreakBefore w:val="0"/>
        <w:shd w:val="clear" w:color="auto" w:fill="auto"/>
        <w:kinsoku/>
        <w:wordWrap/>
        <w:overflowPunct/>
        <w:topLinePunct w:val="0"/>
        <w:autoSpaceDE/>
        <w:autoSpaceDN/>
        <w:bidi w:val="0"/>
        <w:adjustRightInd/>
        <w:snapToGrid/>
        <w:spacing w:line="400" w:lineRule="exact"/>
        <w:ind w:firstLine="645"/>
        <w:textAlignment w:val="auto"/>
        <w:rPr>
          <w:rFonts w:hint="default" w:ascii="Times New Roman" w:hAnsi="Times New Roman" w:eastAsia="仿宋" w:cs="Times New Roman"/>
          <w:color w:val="000000" w:themeColor="text1"/>
          <w:sz w:val="24"/>
          <w:szCs w:val="21"/>
          <w:highlight w:val="none"/>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《政府采购供应商投诉处理办法》第十条：投诉人提起投诉应当符合下列条件：</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4"/>
          <w:szCs w:val="21"/>
          <w:highlight w:val="none"/>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投诉人是参与所投诉政府采购活动的供应商；</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4"/>
          <w:szCs w:val="21"/>
          <w:highlight w:val="none"/>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提起投诉诉前已依法进行质疑；</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4"/>
          <w:szCs w:val="21"/>
          <w:highlight w:val="none"/>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投诉书内容符合本办法的规定；</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4"/>
          <w:szCs w:val="21"/>
          <w:highlight w:val="none"/>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在投诉有效期内提起投诉；</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4"/>
          <w:szCs w:val="21"/>
          <w:highlight w:val="none"/>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属于本级财政部门管辖；</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4"/>
          <w:szCs w:val="21"/>
          <w:highlight w:val="none"/>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同一投诉事项未经财政部门投诉处理；</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4"/>
          <w:szCs w:val="21"/>
          <w:highlight w:val="none"/>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国务院财政部门规定的其他条件</w:t>
      </w:r>
      <w:r>
        <w:rPr>
          <w:rFonts w:hint="eastAsia" w:ascii="Times New Roman" w:hAnsi="Times New Roman" w:eastAsia="仿宋" w:cs="Times New Roman"/>
          <w:color w:val="000000" w:themeColor="text1"/>
          <w:sz w:val="24"/>
          <w:szCs w:val="21"/>
          <w:highlight w:val="none"/>
          <w:lang w:eastAsia="zh-CN"/>
          <w14:textFill>
            <w14:solidFill>
              <w14:schemeClr w14:val="tx1"/>
            </w14:solidFill>
          </w14:textFill>
        </w:rPr>
        <w:t>。</w:t>
      </w:r>
    </w:p>
    <w:p>
      <w:pPr>
        <w:shd w:val="clear" w:color="auto" w:fill="auto"/>
        <w:outlineLvl w:val="0"/>
        <w:rPr>
          <w:rFonts w:hint="default" w:ascii="Times New Roman" w:hAnsi="Times New Roman" w:eastAsia="仿宋" w:cs="Times New Roman"/>
          <w:color w:val="000000" w:themeColor="text1"/>
          <w:sz w:val="24"/>
          <w:szCs w:val="21"/>
          <w:highlight w:val="none"/>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 xml:space="preserve"> </w:t>
      </w:r>
      <w:r>
        <w:rPr>
          <w:rFonts w:hint="default" w:ascii="Times New Roman" w:hAnsi="Times New Roman" w:eastAsia="仿宋" w:cs="Times New Roman"/>
          <w:b/>
          <w:bCs/>
          <w:color w:val="000000" w:themeColor="text1"/>
          <w:sz w:val="24"/>
          <w:szCs w:val="21"/>
          <w:highlight w:val="none"/>
          <w14:textFill>
            <w14:solidFill>
              <w14:schemeClr w14:val="tx1"/>
            </w14:solidFill>
          </w14:textFill>
        </w:rPr>
        <w:t xml:space="preserve">   </w:t>
      </w:r>
      <w:bookmarkStart w:id="28" w:name="_Toc5978"/>
      <w:r>
        <w:rPr>
          <w:rFonts w:hint="default" w:ascii="Times New Roman" w:hAnsi="Times New Roman" w:eastAsia="仿宋" w:cs="Times New Roman"/>
          <w:b/>
          <w:bCs/>
          <w:color w:val="000000" w:themeColor="text1"/>
          <w:sz w:val="24"/>
          <w:szCs w:val="21"/>
          <w:highlight w:val="none"/>
          <w14:textFill>
            <w14:solidFill>
              <w14:schemeClr w14:val="tx1"/>
            </w14:solidFill>
          </w14:textFill>
        </w:rPr>
        <w:t>三、虚假、恶意投诉法律责任</w:t>
      </w:r>
      <w:bookmarkEnd w:id="28"/>
    </w:p>
    <w:p>
      <w:pPr>
        <w:keepNext w:val="0"/>
        <w:keepLines w:val="0"/>
        <w:pageBreakBefore w:val="0"/>
        <w:shd w:val="clear" w:color="auto" w:fill="auto"/>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仿宋" w:cs="Times New Roman"/>
          <w:color w:val="000000" w:themeColor="text1"/>
          <w:sz w:val="24"/>
          <w:szCs w:val="21"/>
          <w:highlight w:val="none"/>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第七十三条：供应商捏造实施、提供虚假材料或者以非法手段取得证明材料进行投诉的，由财政部门列入不良行为记录名单，禁止其1至3年内参加政府采购活动。</w:t>
      </w:r>
    </w:p>
    <w:p>
      <w:pPr>
        <w:keepNext w:val="0"/>
        <w:keepLines w:val="0"/>
        <w:pageBreakBefore w:val="0"/>
        <w:shd w:val="clear" w:color="auto" w:fill="auto"/>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仿宋" w:cs="Times New Roman"/>
          <w:color w:val="000000" w:themeColor="text1"/>
          <w:sz w:val="24"/>
          <w:szCs w:val="21"/>
          <w:highlight w:val="none"/>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《政府采购供应商投诉处理办法》第二十六条：投诉人有下列情形之一的，属于虚假、恶意投诉，财政部门应当驳回投诉，将其列入不良行为记录名单，并依法予以处罚：</w:t>
      </w:r>
    </w:p>
    <w:p>
      <w:pPr>
        <w:keepNext w:val="0"/>
        <w:keepLines w:val="0"/>
        <w:pageBreakBefore w:val="0"/>
        <w:shd w:val="clear" w:color="auto" w:fill="auto"/>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仿宋" w:cs="Times New Roman"/>
          <w:color w:val="000000" w:themeColor="text1"/>
          <w:sz w:val="24"/>
          <w:szCs w:val="21"/>
          <w:highlight w:val="none"/>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（一）1年内3次以上投诉均查无实据的；</w:t>
      </w:r>
    </w:p>
    <w:p>
      <w:pPr>
        <w:keepNext w:val="0"/>
        <w:keepLines w:val="0"/>
        <w:pageBreakBefore w:val="0"/>
        <w:shd w:val="clear" w:color="auto" w:fill="auto"/>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仿宋" w:cs="Times New Roman"/>
          <w:color w:val="000000" w:themeColor="text1"/>
          <w:sz w:val="24"/>
          <w:szCs w:val="21"/>
          <w:highlight w:val="none"/>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（二）捏造事实或者提供虚假投诉材料的。</w:t>
      </w:r>
    </w:p>
    <w:p>
      <w:pPr>
        <w:keepNext w:val="0"/>
        <w:keepLines w:val="0"/>
        <w:pageBreakBefore w:val="0"/>
        <w:shd w:val="clear" w:color="auto" w:fill="auto"/>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4"/>
          <w:szCs w:val="21"/>
          <w:highlight w:val="none"/>
          <w14:textFill>
            <w14:solidFill>
              <w14:schemeClr w14:val="tx1"/>
            </w14:solidFill>
          </w14:textFill>
        </w:rPr>
      </w:pPr>
    </w:p>
    <w:p>
      <w:pPr>
        <w:keepNext w:val="0"/>
        <w:keepLines w:val="0"/>
        <w:pageBreakBefore w:val="0"/>
        <w:shd w:val="clear" w:color="auto" w:fill="auto"/>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4"/>
          <w:szCs w:val="21"/>
          <w:highlight w:val="none"/>
          <w14:textFill>
            <w14:solidFill>
              <w14:schemeClr w14:val="tx1"/>
            </w14:solidFill>
          </w14:textFill>
        </w:rPr>
      </w:pPr>
    </w:p>
    <w:p>
      <w:pPr>
        <w:shd w:val="clear" w:color="auto" w:fill="auto"/>
        <w:ind w:firstLine="480" w:firstLineChars="200"/>
        <w:jc w:val="both"/>
        <w:rPr>
          <w:rFonts w:hint="default" w:ascii="Times New Roman" w:hAnsi="Times New Roman" w:eastAsia="仿宋" w:cs="Times New Roman"/>
          <w:color w:val="000000" w:themeColor="text1"/>
          <w:sz w:val="24"/>
          <w:szCs w:val="21"/>
          <w:highlight w:val="none"/>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递交投诉书地址：</w:t>
      </w:r>
      <w:r>
        <w:rPr>
          <w:rFonts w:hint="eastAsia" w:eastAsia="仿宋" w:cs="Times New Roman"/>
          <w:color w:val="000000" w:themeColor="text1"/>
          <w:sz w:val="24"/>
          <w:szCs w:val="21"/>
          <w:highlight w:val="none"/>
          <w:lang w:val="en-US" w:eastAsia="zh-CN"/>
          <w14:textFill>
            <w14:solidFill>
              <w14:schemeClr w14:val="tx1"/>
            </w14:solidFill>
          </w14:textFill>
        </w:rPr>
        <w:t>泽普</w:t>
      </w:r>
      <w:r>
        <w:rPr>
          <w:rFonts w:hint="default" w:ascii="Times New Roman" w:hAnsi="Times New Roman" w:eastAsia="仿宋" w:cs="Times New Roman"/>
          <w:color w:val="000000" w:themeColor="text1"/>
          <w:sz w:val="24"/>
          <w:szCs w:val="21"/>
          <w:highlight w:val="none"/>
          <w:lang w:val="en-US" w:eastAsia="zh-CN"/>
          <w14:textFill>
            <w14:solidFill>
              <w14:schemeClr w14:val="tx1"/>
            </w14:solidFill>
          </w14:textFill>
        </w:rPr>
        <w:t>县政府采购办</w:t>
      </w:r>
      <w:r>
        <w:rPr>
          <w:rFonts w:hint="default" w:ascii="Times New Roman" w:hAnsi="Times New Roman" w:eastAsia="仿宋" w:cs="Times New Roman"/>
          <w:color w:val="000000" w:themeColor="text1"/>
          <w:sz w:val="24"/>
          <w:szCs w:val="21"/>
          <w:highlight w:val="none"/>
          <w14:textFill>
            <w14:solidFill>
              <w14:schemeClr w14:val="tx1"/>
            </w14:solidFill>
          </w14:textFill>
        </w:rPr>
        <w:t>监管办公室</w:t>
      </w:r>
    </w:p>
    <w:p>
      <w:pPr>
        <w:shd w:val="clear" w:color="auto" w:fill="auto"/>
        <w:jc w:val="right"/>
        <w:rPr>
          <w:rFonts w:hint="default" w:ascii="Times New Roman" w:hAnsi="Times New Roman" w:eastAsia="仿宋" w:cs="Times New Roman"/>
          <w:color w:val="000000" w:themeColor="text1"/>
          <w:sz w:val="32"/>
          <w:szCs w:val="32"/>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default" w:ascii="Times New Roman" w:hAnsi="Times New Roman" w:eastAsia="仿宋" w:cs="Times New Roman"/>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default" w:ascii="Times New Roman" w:hAnsi="Times New Roman" w:eastAsia="仿宋" w:cs="Times New Roman"/>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default" w:ascii="Times New Roman" w:hAnsi="Times New Roman" w:eastAsia="仿宋" w:cs="Times New Roman"/>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default" w:ascii="Times New Roman" w:hAnsi="Times New Roman" w:eastAsia="仿宋" w:cs="Times New Roman"/>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default" w:ascii="Times New Roman" w:hAnsi="Times New Roman" w:eastAsia="仿宋" w:cs="Times New Roman"/>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default" w:ascii="Times New Roman" w:hAnsi="Times New Roman" w:eastAsia="仿宋" w:cs="Times New Roman"/>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default" w:ascii="Times New Roman" w:hAnsi="Times New Roman" w:eastAsia="仿宋" w:cs="Times New Roman"/>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default" w:ascii="Times New Roman" w:hAnsi="Times New Roman" w:eastAsia="仿宋" w:cs="Times New Roman"/>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default" w:ascii="Times New Roman" w:hAnsi="Times New Roman" w:eastAsia="仿宋" w:cs="Times New Roman"/>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default" w:ascii="Times New Roman" w:hAnsi="Times New Roman" w:eastAsia="仿宋" w:cs="Times New Roman"/>
          <w:b/>
          <w:bCs/>
          <w:color w:val="000000" w:themeColor="text1"/>
          <w:sz w:val="44"/>
          <w:szCs w:val="44"/>
          <w:highlight w:val="none"/>
          <w14:textFill>
            <w14:solidFill>
              <w14:schemeClr w14:val="tx1"/>
            </w14:solidFill>
          </w14:textFill>
        </w:rPr>
      </w:pPr>
    </w:p>
    <w:p>
      <w:pPr>
        <w:pStyle w:val="26"/>
        <w:rPr>
          <w:rFonts w:hint="default" w:ascii="Times New Roman" w:hAnsi="Times New Roman" w:cs="Times New Roman"/>
        </w:rPr>
      </w:pPr>
    </w:p>
    <w:p>
      <w:pPr>
        <w:keepNext w:val="0"/>
        <w:keepLines w:val="0"/>
        <w:pageBreakBefore w:val="0"/>
        <w:widowControl w:val="0"/>
        <w:shd w:val="clear" w:color="auto" w:fill="auto"/>
        <w:kinsoku/>
        <w:wordWrap/>
        <w:overflowPunct/>
        <w:topLinePunct w:val="0"/>
        <w:autoSpaceDE/>
        <w:autoSpaceDN/>
        <w:bidi w:val="0"/>
        <w:spacing w:line="540" w:lineRule="exact"/>
        <w:jc w:val="both"/>
        <w:textAlignment w:val="auto"/>
        <w:outlineLvl w:val="0"/>
        <w:rPr>
          <w:rFonts w:hint="default" w:ascii="Times New Roman" w:hAnsi="Times New Roman" w:eastAsia="仿宋" w:cs="Times New Roman"/>
          <w:b/>
          <w:bCs/>
          <w:color w:val="000000" w:themeColor="text1"/>
          <w:sz w:val="44"/>
          <w:szCs w:val="44"/>
          <w:highlight w:val="none"/>
          <w14:textFill>
            <w14:solidFill>
              <w14:schemeClr w14:val="tx1"/>
            </w14:solidFill>
          </w14:textFill>
        </w:rPr>
      </w:pPr>
      <w:bookmarkStart w:id="29" w:name="_Toc1697"/>
    </w:p>
    <w:p>
      <w:pPr>
        <w:keepNext w:val="0"/>
        <w:keepLines w:val="0"/>
        <w:pageBreakBefore w:val="0"/>
        <w:widowControl w:val="0"/>
        <w:shd w:val="clear" w:color="auto" w:fill="auto"/>
        <w:kinsoku/>
        <w:wordWrap/>
        <w:overflowPunct/>
        <w:topLinePunct w:val="0"/>
        <w:autoSpaceDE/>
        <w:autoSpaceDN/>
        <w:bidi w:val="0"/>
        <w:spacing w:line="540" w:lineRule="exact"/>
        <w:jc w:val="both"/>
        <w:textAlignment w:val="auto"/>
        <w:outlineLvl w:val="0"/>
        <w:rPr>
          <w:rFonts w:hint="default" w:ascii="Times New Roman" w:hAnsi="Times New Roman" w:eastAsia="仿宋" w:cs="Times New Roman"/>
          <w:b/>
          <w:bCs/>
          <w:color w:val="000000" w:themeColor="text1"/>
          <w:sz w:val="32"/>
          <w:szCs w:val="32"/>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outlineLvl w:val="0"/>
        <w:rPr>
          <w:rFonts w:hint="default" w:ascii="Times New Roman" w:hAnsi="Times New Roman" w:eastAsia="仿宋" w:cs="Times New Roman"/>
          <w:b/>
          <w:bCs/>
          <w:color w:val="000000" w:themeColor="text1"/>
          <w:sz w:val="32"/>
          <w:szCs w:val="32"/>
          <w:highlight w:val="none"/>
          <w14:textFill>
            <w14:solidFill>
              <w14:schemeClr w14:val="tx1"/>
            </w14:solidFill>
          </w14:textFill>
        </w:rPr>
      </w:pPr>
      <w:r>
        <w:rPr>
          <w:rFonts w:hint="default" w:ascii="Times New Roman" w:hAnsi="Times New Roman" w:eastAsia="仿宋" w:cs="Times New Roman"/>
          <w:b/>
          <w:bCs/>
          <w:color w:val="000000" w:themeColor="text1"/>
          <w:sz w:val="32"/>
          <w:szCs w:val="32"/>
          <w:highlight w:val="none"/>
          <w14:textFill>
            <w14:solidFill>
              <w14:schemeClr w14:val="tx1"/>
            </w14:solidFill>
          </w14:textFill>
        </w:rPr>
        <w:t>质疑函范本</w:t>
      </w:r>
      <w:bookmarkEnd w:id="29"/>
    </w:p>
    <w:p>
      <w:pPr>
        <w:keepNext w:val="0"/>
        <w:keepLines w:val="0"/>
        <w:pageBreakBefore w:val="0"/>
        <w:widowControl w:val="0"/>
        <w:shd w:val="clear" w:color="auto" w:fill="auto"/>
        <w:kinsoku/>
        <w:wordWrap/>
        <w:overflowPunct/>
        <w:topLinePunct w:val="0"/>
        <w:autoSpaceDE/>
        <w:autoSpaceDN/>
        <w:bidi w:val="0"/>
        <w:adjustRightInd w:val="0"/>
        <w:snapToGrid w:val="0"/>
        <w:spacing w:beforeLines="100" w:line="540" w:lineRule="exact"/>
        <w:ind w:firstLine="480" w:firstLineChars="200"/>
        <w:textAlignment w:val="auto"/>
        <w:outlineLvl w:val="0"/>
        <w:rPr>
          <w:rFonts w:hint="default" w:ascii="Times New Roman" w:hAnsi="Times New Roman" w:eastAsia="仿宋" w:cs="Times New Roman"/>
          <w:bCs/>
          <w:color w:val="000000" w:themeColor="text1"/>
          <w:sz w:val="24"/>
          <w:szCs w:val="21"/>
          <w:highlight w:val="none"/>
          <w14:textFill>
            <w14:solidFill>
              <w14:schemeClr w14:val="tx1"/>
            </w14:solidFill>
          </w14:textFill>
        </w:rPr>
      </w:pPr>
      <w:bookmarkStart w:id="30" w:name="_Toc9061"/>
      <w:r>
        <w:rPr>
          <w:rFonts w:hint="default" w:ascii="Times New Roman" w:hAnsi="Times New Roman" w:eastAsia="仿宋" w:cs="Times New Roman"/>
          <w:bCs/>
          <w:color w:val="000000" w:themeColor="text1"/>
          <w:sz w:val="24"/>
          <w:szCs w:val="21"/>
          <w:highlight w:val="none"/>
          <w14:textFill>
            <w14:solidFill>
              <w14:schemeClr w14:val="tx1"/>
            </w14:solidFill>
          </w14:textFill>
        </w:rPr>
        <w:t>一、质疑供应商基本信息</w:t>
      </w:r>
      <w:bookmarkEnd w:id="30"/>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default" w:ascii="Times New Roman" w:hAnsi="Times New Roman" w:eastAsia="仿宋" w:cs="Times New Roman"/>
          <w:color w:val="000000" w:themeColor="text1"/>
          <w:sz w:val="24"/>
          <w:szCs w:val="21"/>
          <w:highlight w:val="none"/>
          <w:u w:val="dotted"/>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质疑供应商：</w:t>
      </w:r>
      <w:r>
        <w:rPr>
          <w:rFonts w:hint="default" w:ascii="Times New Roman" w:hAnsi="Times New Roman" w:eastAsia="仿宋" w:cs="Times New Roman"/>
          <w:color w:val="000000" w:themeColor="text1"/>
          <w:sz w:val="24"/>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default" w:ascii="Times New Roman" w:hAnsi="Times New Roman" w:eastAsia="仿宋" w:cs="Times New Roman"/>
          <w:color w:val="000000" w:themeColor="text1"/>
          <w:sz w:val="24"/>
          <w:szCs w:val="21"/>
          <w:highlight w:val="none"/>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地址：</w:t>
      </w:r>
      <w:r>
        <w:rPr>
          <w:rFonts w:hint="default" w:ascii="Times New Roman" w:hAnsi="Times New Roman" w:eastAsia="仿宋" w:cs="Times New Roman"/>
          <w:color w:val="000000" w:themeColor="text1"/>
          <w:sz w:val="24"/>
          <w:szCs w:val="21"/>
          <w:highlight w:val="none"/>
          <w:u w:val="dotted"/>
          <w14:textFill>
            <w14:solidFill>
              <w14:schemeClr w14:val="tx1"/>
            </w14:solidFill>
          </w14:textFill>
        </w:rPr>
        <w:t xml:space="preserve">                          </w:t>
      </w:r>
      <w:r>
        <w:rPr>
          <w:rFonts w:hint="default" w:ascii="Times New Roman" w:hAnsi="Times New Roman" w:eastAsia="仿宋" w:cs="Times New Roman"/>
          <w:color w:val="000000" w:themeColor="text1"/>
          <w:sz w:val="24"/>
          <w:szCs w:val="21"/>
          <w:highlight w:val="none"/>
          <w14:textFill>
            <w14:solidFill>
              <w14:schemeClr w14:val="tx1"/>
            </w14:solidFill>
          </w14:textFill>
        </w:rPr>
        <w:t>邮编：</w:t>
      </w:r>
      <w:r>
        <w:rPr>
          <w:rFonts w:hint="default" w:ascii="Times New Roman" w:hAnsi="Times New Roman" w:eastAsia="仿宋" w:cs="Times New Roman"/>
          <w:color w:val="000000" w:themeColor="text1"/>
          <w:sz w:val="24"/>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default" w:ascii="Times New Roman" w:hAnsi="Times New Roman" w:eastAsia="仿宋" w:cs="Times New Roman"/>
          <w:color w:val="000000" w:themeColor="text1"/>
          <w:sz w:val="24"/>
          <w:szCs w:val="21"/>
          <w:highlight w:val="none"/>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联系人：</w:t>
      </w:r>
      <w:r>
        <w:rPr>
          <w:rFonts w:hint="default" w:ascii="Times New Roman" w:hAnsi="Times New Roman" w:eastAsia="仿宋" w:cs="Times New Roman"/>
          <w:color w:val="000000" w:themeColor="text1"/>
          <w:sz w:val="24"/>
          <w:szCs w:val="21"/>
          <w:highlight w:val="none"/>
          <w:u w:val="dotted"/>
          <w14:textFill>
            <w14:solidFill>
              <w14:schemeClr w14:val="tx1"/>
            </w14:solidFill>
          </w14:textFill>
        </w:rPr>
        <w:t xml:space="preserve">                      </w:t>
      </w:r>
      <w:r>
        <w:rPr>
          <w:rFonts w:hint="default" w:ascii="Times New Roman" w:hAnsi="Times New Roman" w:eastAsia="仿宋" w:cs="Times New Roman"/>
          <w:color w:val="000000" w:themeColor="text1"/>
          <w:sz w:val="24"/>
          <w:szCs w:val="21"/>
          <w:highlight w:val="none"/>
          <w14:textFill>
            <w14:solidFill>
              <w14:schemeClr w14:val="tx1"/>
            </w14:solidFill>
          </w14:textFill>
        </w:rPr>
        <w:t>联系电话：</w:t>
      </w:r>
      <w:r>
        <w:rPr>
          <w:rFonts w:hint="default" w:ascii="Times New Roman" w:hAnsi="Times New Roman" w:eastAsia="仿宋" w:cs="Times New Roman"/>
          <w:color w:val="000000" w:themeColor="text1"/>
          <w:sz w:val="24"/>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default" w:ascii="Times New Roman" w:hAnsi="Times New Roman" w:eastAsia="仿宋" w:cs="Times New Roman"/>
          <w:color w:val="000000" w:themeColor="text1"/>
          <w:sz w:val="24"/>
          <w:szCs w:val="21"/>
          <w:highlight w:val="none"/>
          <w:u w:val="dotted"/>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授权代表：</w:t>
      </w:r>
      <w:r>
        <w:rPr>
          <w:rFonts w:hint="default" w:ascii="Times New Roman" w:hAnsi="Times New Roman" w:eastAsia="仿宋" w:cs="Times New Roman"/>
          <w:color w:val="000000" w:themeColor="text1"/>
          <w:sz w:val="24"/>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default" w:ascii="Times New Roman" w:hAnsi="Times New Roman" w:eastAsia="仿宋" w:cs="Times New Roman"/>
          <w:color w:val="000000" w:themeColor="text1"/>
          <w:sz w:val="24"/>
          <w:szCs w:val="21"/>
          <w:highlight w:val="none"/>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联系电话：</w:t>
      </w:r>
      <w:r>
        <w:rPr>
          <w:rFonts w:hint="default" w:ascii="Times New Roman" w:hAnsi="Times New Roman" w:eastAsia="仿宋" w:cs="Times New Roman"/>
          <w:color w:val="000000" w:themeColor="text1"/>
          <w:sz w:val="24"/>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default" w:ascii="Times New Roman" w:hAnsi="Times New Roman" w:eastAsia="仿宋" w:cs="Times New Roman"/>
          <w:color w:val="000000" w:themeColor="text1"/>
          <w:sz w:val="24"/>
          <w:szCs w:val="21"/>
          <w:highlight w:val="none"/>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 xml:space="preserve">地址： </w:t>
      </w:r>
      <w:r>
        <w:rPr>
          <w:rFonts w:hint="default" w:ascii="Times New Roman" w:hAnsi="Times New Roman" w:eastAsia="仿宋" w:cs="Times New Roman"/>
          <w:color w:val="000000" w:themeColor="text1"/>
          <w:sz w:val="24"/>
          <w:szCs w:val="21"/>
          <w:highlight w:val="none"/>
          <w:u w:val="dotted"/>
          <w14:textFill>
            <w14:solidFill>
              <w14:schemeClr w14:val="tx1"/>
            </w14:solidFill>
          </w14:textFill>
        </w:rPr>
        <w:t xml:space="preserve">                        </w:t>
      </w:r>
      <w:r>
        <w:rPr>
          <w:rFonts w:hint="default" w:ascii="Times New Roman" w:hAnsi="Times New Roman" w:eastAsia="仿宋" w:cs="Times New Roman"/>
          <w:color w:val="000000" w:themeColor="text1"/>
          <w:sz w:val="24"/>
          <w:szCs w:val="21"/>
          <w:highlight w:val="none"/>
          <w14:textFill>
            <w14:solidFill>
              <w14:schemeClr w14:val="tx1"/>
            </w14:solidFill>
          </w14:textFill>
        </w:rPr>
        <w:t>邮编：</w:t>
      </w:r>
      <w:r>
        <w:rPr>
          <w:rFonts w:hint="default" w:ascii="Times New Roman" w:hAnsi="Times New Roman" w:eastAsia="仿宋" w:cs="Times New Roman"/>
          <w:color w:val="000000" w:themeColor="text1"/>
          <w:sz w:val="24"/>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outlineLvl w:val="0"/>
        <w:rPr>
          <w:rFonts w:hint="default" w:ascii="Times New Roman" w:hAnsi="Times New Roman" w:eastAsia="仿宋" w:cs="Times New Roman"/>
          <w:bCs/>
          <w:color w:val="000000" w:themeColor="text1"/>
          <w:sz w:val="24"/>
          <w:szCs w:val="21"/>
          <w:highlight w:val="none"/>
          <w14:textFill>
            <w14:solidFill>
              <w14:schemeClr w14:val="tx1"/>
            </w14:solidFill>
          </w14:textFill>
        </w:rPr>
      </w:pPr>
      <w:bookmarkStart w:id="31" w:name="_Toc15938"/>
      <w:r>
        <w:rPr>
          <w:rFonts w:hint="default" w:ascii="Times New Roman" w:hAnsi="Times New Roman" w:eastAsia="仿宋" w:cs="Times New Roman"/>
          <w:bCs/>
          <w:color w:val="000000" w:themeColor="text1"/>
          <w:sz w:val="24"/>
          <w:szCs w:val="21"/>
          <w:highlight w:val="none"/>
          <w14:textFill>
            <w14:solidFill>
              <w14:schemeClr w14:val="tx1"/>
            </w14:solidFill>
          </w14:textFill>
        </w:rPr>
        <w:t>二、质疑项目基本情况</w:t>
      </w:r>
      <w:bookmarkEnd w:id="31"/>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default" w:ascii="Times New Roman" w:hAnsi="Times New Roman" w:eastAsia="仿宋" w:cs="Times New Roman"/>
          <w:color w:val="000000" w:themeColor="text1"/>
          <w:sz w:val="24"/>
          <w:szCs w:val="21"/>
          <w:highlight w:val="none"/>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质疑项目的名称：</w:t>
      </w:r>
      <w:r>
        <w:rPr>
          <w:rFonts w:hint="default" w:ascii="Times New Roman" w:hAnsi="Times New Roman" w:eastAsia="仿宋" w:cs="Times New Roman"/>
          <w:color w:val="000000" w:themeColor="text1"/>
          <w:sz w:val="24"/>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default" w:ascii="Times New Roman" w:hAnsi="Times New Roman" w:eastAsia="仿宋" w:cs="Times New Roman"/>
          <w:color w:val="000000" w:themeColor="text1"/>
          <w:sz w:val="24"/>
          <w:szCs w:val="21"/>
          <w:highlight w:val="none"/>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质疑项目的编号：</w:t>
      </w:r>
      <w:r>
        <w:rPr>
          <w:rFonts w:hint="default" w:ascii="Times New Roman" w:hAnsi="Times New Roman" w:eastAsia="仿宋" w:cs="Times New Roman"/>
          <w:color w:val="000000" w:themeColor="text1"/>
          <w:sz w:val="24"/>
          <w:szCs w:val="21"/>
          <w:highlight w:val="none"/>
          <w:u w:val="dotted"/>
          <w14:textFill>
            <w14:solidFill>
              <w14:schemeClr w14:val="tx1"/>
            </w14:solidFill>
          </w14:textFill>
        </w:rPr>
        <w:t xml:space="preserve">               </w:t>
      </w:r>
      <w:r>
        <w:rPr>
          <w:rFonts w:hint="default" w:ascii="Times New Roman" w:hAnsi="Times New Roman" w:eastAsia="仿宋" w:cs="Times New Roman"/>
          <w:color w:val="000000" w:themeColor="text1"/>
          <w:sz w:val="24"/>
          <w:szCs w:val="21"/>
          <w:highlight w:val="none"/>
          <w14:textFill>
            <w14:solidFill>
              <w14:schemeClr w14:val="tx1"/>
            </w14:solidFill>
          </w14:textFill>
        </w:rPr>
        <w:t>包号：</w:t>
      </w:r>
      <w:r>
        <w:rPr>
          <w:rFonts w:hint="default" w:ascii="Times New Roman" w:hAnsi="Times New Roman" w:eastAsia="仿宋" w:cs="Times New Roman"/>
          <w:color w:val="000000" w:themeColor="text1"/>
          <w:sz w:val="24"/>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default" w:ascii="Times New Roman" w:hAnsi="Times New Roman" w:eastAsia="仿宋" w:cs="Times New Roman"/>
          <w:color w:val="000000" w:themeColor="text1"/>
          <w:sz w:val="24"/>
          <w:szCs w:val="21"/>
          <w:highlight w:val="none"/>
          <w:u w:val="dotted"/>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采购人名称：</w:t>
      </w:r>
      <w:r>
        <w:rPr>
          <w:rFonts w:hint="default" w:ascii="Times New Roman" w:hAnsi="Times New Roman" w:eastAsia="仿宋" w:cs="Times New Roman"/>
          <w:color w:val="000000" w:themeColor="text1"/>
          <w:sz w:val="24"/>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default" w:ascii="Times New Roman" w:hAnsi="Times New Roman" w:eastAsia="仿宋" w:cs="Times New Roman"/>
          <w:color w:val="000000" w:themeColor="text1"/>
          <w:sz w:val="24"/>
          <w:szCs w:val="21"/>
          <w:highlight w:val="none"/>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采购文件获取日期：</w:t>
      </w:r>
      <w:r>
        <w:rPr>
          <w:rFonts w:hint="default" w:ascii="Times New Roman" w:hAnsi="Times New Roman" w:eastAsia="仿宋" w:cs="Times New Roman"/>
          <w:color w:val="000000" w:themeColor="text1"/>
          <w:sz w:val="24"/>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outlineLvl w:val="0"/>
        <w:rPr>
          <w:rFonts w:hint="default" w:ascii="Times New Roman" w:hAnsi="Times New Roman" w:eastAsia="仿宋" w:cs="Times New Roman"/>
          <w:bCs/>
          <w:color w:val="000000" w:themeColor="text1"/>
          <w:sz w:val="24"/>
          <w:szCs w:val="21"/>
          <w:highlight w:val="none"/>
          <w14:textFill>
            <w14:solidFill>
              <w14:schemeClr w14:val="tx1"/>
            </w14:solidFill>
          </w14:textFill>
        </w:rPr>
      </w:pPr>
      <w:bookmarkStart w:id="32" w:name="_Toc18271"/>
      <w:r>
        <w:rPr>
          <w:rFonts w:hint="default" w:ascii="Times New Roman" w:hAnsi="Times New Roman" w:eastAsia="仿宋" w:cs="Times New Roman"/>
          <w:bCs/>
          <w:color w:val="000000" w:themeColor="text1"/>
          <w:sz w:val="24"/>
          <w:szCs w:val="21"/>
          <w:highlight w:val="none"/>
          <w14:textFill>
            <w14:solidFill>
              <w14:schemeClr w14:val="tx1"/>
            </w14:solidFill>
          </w14:textFill>
        </w:rPr>
        <w:t>三、质疑事项具体内容</w:t>
      </w:r>
      <w:bookmarkEnd w:id="32"/>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default" w:ascii="Times New Roman" w:hAnsi="Times New Roman" w:eastAsia="仿宋" w:cs="Times New Roman"/>
          <w:color w:val="000000" w:themeColor="text1"/>
          <w:sz w:val="24"/>
          <w:szCs w:val="21"/>
          <w:highlight w:val="none"/>
          <w:u w:val="dotted"/>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质疑事项1：</w:t>
      </w:r>
      <w:r>
        <w:rPr>
          <w:rFonts w:hint="default" w:ascii="Times New Roman" w:hAnsi="Times New Roman" w:eastAsia="仿宋" w:cs="Times New Roman"/>
          <w:color w:val="000000" w:themeColor="text1"/>
          <w:sz w:val="24"/>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default" w:ascii="Times New Roman" w:hAnsi="Times New Roman" w:eastAsia="仿宋" w:cs="Times New Roman"/>
          <w:color w:val="000000" w:themeColor="text1"/>
          <w:sz w:val="24"/>
          <w:szCs w:val="21"/>
          <w:highlight w:val="none"/>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事实依据：</w:t>
      </w:r>
      <w:r>
        <w:rPr>
          <w:rFonts w:hint="default" w:ascii="Times New Roman" w:hAnsi="Times New Roman" w:eastAsia="仿宋" w:cs="Times New Roman"/>
          <w:color w:val="000000" w:themeColor="text1"/>
          <w:sz w:val="24"/>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default" w:ascii="Times New Roman" w:hAnsi="Times New Roman" w:eastAsia="仿宋" w:cs="Times New Roman"/>
          <w:color w:val="000000" w:themeColor="text1"/>
          <w:sz w:val="24"/>
          <w:szCs w:val="21"/>
          <w:highlight w:val="none"/>
          <w:u w:val="dotted"/>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法律依据：</w:t>
      </w:r>
      <w:r>
        <w:rPr>
          <w:rFonts w:hint="default" w:ascii="Times New Roman" w:hAnsi="Times New Roman" w:eastAsia="仿宋" w:cs="Times New Roman"/>
          <w:color w:val="000000" w:themeColor="text1"/>
          <w:sz w:val="24"/>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default" w:ascii="Times New Roman" w:hAnsi="Times New Roman" w:eastAsia="仿宋" w:cs="Times New Roman"/>
          <w:color w:val="000000" w:themeColor="text1"/>
          <w:sz w:val="24"/>
          <w:szCs w:val="21"/>
          <w:highlight w:val="none"/>
          <w:u w:val="dotted"/>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质疑事项2</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default" w:ascii="Times New Roman" w:hAnsi="Times New Roman" w:eastAsia="仿宋" w:cs="Times New Roman"/>
          <w:color w:val="000000" w:themeColor="text1"/>
          <w:sz w:val="24"/>
          <w:szCs w:val="21"/>
          <w:highlight w:val="none"/>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outlineLvl w:val="0"/>
        <w:rPr>
          <w:rFonts w:hint="default" w:ascii="Times New Roman" w:hAnsi="Times New Roman" w:eastAsia="仿宋" w:cs="Times New Roman"/>
          <w:bCs/>
          <w:color w:val="000000" w:themeColor="text1"/>
          <w:sz w:val="24"/>
          <w:szCs w:val="21"/>
          <w:highlight w:val="none"/>
          <w14:textFill>
            <w14:solidFill>
              <w14:schemeClr w14:val="tx1"/>
            </w14:solidFill>
          </w14:textFill>
        </w:rPr>
      </w:pPr>
      <w:bookmarkStart w:id="33" w:name="_Toc22365"/>
      <w:r>
        <w:rPr>
          <w:rFonts w:hint="default" w:ascii="Times New Roman" w:hAnsi="Times New Roman" w:eastAsia="仿宋" w:cs="Times New Roman"/>
          <w:bCs/>
          <w:color w:val="000000" w:themeColor="text1"/>
          <w:sz w:val="24"/>
          <w:szCs w:val="21"/>
          <w:highlight w:val="none"/>
          <w14:textFill>
            <w14:solidFill>
              <w14:schemeClr w14:val="tx1"/>
            </w14:solidFill>
          </w14:textFill>
        </w:rPr>
        <w:t>四、与质疑事项相关的质疑请求</w:t>
      </w:r>
      <w:bookmarkEnd w:id="33"/>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default" w:ascii="Times New Roman" w:hAnsi="Times New Roman" w:eastAsia="仿宋" w:cs="Times New Roman"/>
          <w:color w:val="000000" w:themeColor="text1"/>
          <w:sz w:val="24"/>
          <w:szCs w:val="21"/>
          <w:highlight w:val="none"/>
          <w:u w:val="dotted"/>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请求：</w:t>
      </w:r>
      <w:r>
        <w:rPr>
          <w:rFonts w:hint="default" w:ascii="Times New Roman" w:hAnsi="Times New Roman" w:eastAsia="仿宋" w:cs="Times New Roman"/>
          <w:color w:val="000000" w:themeColor="text1"/>
          <w:sz w:val="24"/>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spacing w:line="540" w:lineRule="exact"/>
        <w:ind w:firstLine="480" w:firstLineChars="200"/>
        <w:textAlignment w:val="auto"/>
        <w:rPr>
          <w:rFonts w:hint="default" w:ascii="Times New Roman" w:hAnsi="Times New Roman" w:eastAsia="仿宋" w:cs="Times New Roman"/>
          <w:color w:val="000000" w:themeColor="text1"/>
          <w:sz w:val="24"/>
          <w:szCs w:val="21"/>
          <w:highlight w:val="none"/>
          <w14:textFill>
            <w14:solidFill>
              <w14:schemeClr w14:val="tx1"/>
            </w14:solidFill>
          </w14:textFill>
        </w:rPr>
      </w:pPr>
      <w:r>
        <w:rPr>
          <w:rFonts w:hint="default" w:ascii="Times New Roman" w:hAnsi="Times New Roman" w:eastAsia="仿宋" w:cs="Times New Roman"/>
          <w:color w:val="000000" w:themeColor="text1"/>
          <w:sz w:val="24"/>
          <w:szCs w:val="21"/>
          <w:highlight w:val="none"/>
          <w:lang w:eastAsia="zh-CN"/>
          <w14:textFill>
            <w14:solidFill>
              <w14:schemeClr w14:val="tx1"/>
            </w14:solidFill>
          </w14:textFill>
        </w:rPr>
        <w:t>签章</w:t>
      </w:r>
      <w:r>
        <w:rPr>
          <w:rFonts w:hint="default" w:ascii="Times New Roman" w:hAnsi="Times New Roman" w:eastAsia="仿宋" w:cs="Times New Roman"/>
          <w:color w:val="000000" w:themeColor="text1"/>
          <w:sz w:val="24"/>
          <w:szCs w:val="21"/>
          <w:highlight w:val="none"/>
          <w14:textFill>
            <w14:solidFill>
              <w14:schemeClr w14:val="tx1"/>
            </w14:solidFill>
          </w14:textFill>
        </w:rPr>
        <w:t xml:space="preserve">(签章)：                   公章：                      </w:t>
      </w:r>
    </w:p>
    <w:p>
      <w:pPr>
        <w:keepNext w:val="0"/>
        <w:keepLines w:val="0"/>
        <w:pageBreakBefore w:val="0"/>
        <w:widowControl w:val="0"/>
        <w:shd w:val="clear" w:color="auto" w:fill="auto"/>
        <w:kinsoku/>
        <w:wordWrap/>
        <w:overflowPunct/>
        <w:topLinePunct w:val="0"/>
        <w:autoSpaceDE/>
        <w:autoSpaceDN/>
        <w:bidi w:val="0"/>
        <w:spacing w:line="540" w:lineRule="exact"/>
        <w:ind w:firstLine="480" w:firstLineChars="200"/>
        <w:textAlignment w:val="auto"/>
        <w:rPr>
          <w:rFonts w:hint="default" w:ascii="Times New Roman" w:hAnsi="Times New Roman" w:eastAsia="仿宋" w:cs="Times New Roman"/>
          <w:b/>
          <w:bCs/>
          <w:color w:val="000000" w:themeColor="text1"/>
          <w:sz w:val="24"/>
          <w:szCs w:val="21"/>
          <w:highlight w:val="none"/>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 xml:space="preserve">日期：    </w:t>
      </w:r>
    </w:p>
    <w:p>
      <w:pPr>
        <w:keepNext w:val="0"/>
        <w:keepLines w:val="0"/>
        <w:pageBreakBefore w:val="0"/>
        <w:widowControl w:val="0"/>
        <w:shd w:val="clear" w:color="auto" w:fill="auto"/>
        <w:kinsoku/>
        <w:wordWrap/>
        <w:overflowPunct/>
        <w:topLinePunct w:val="0"/>
        <w:autoSpaceDE/>
        <w:autoSpaceDN/>
        <w:bidi w:val="0"/>
        <w:spacing w:line="540" w:lineRule="exact"/>
        <w:ind w:firstLine="480" w:firstLineChars="200"/>
        <w:textAlignment w:val="auto"/>
        <w:rPr>
          <w:rFonts w:hint="default" w:ascii="Times New Roman" w:hAnsi="Times New Roman" w:eastAsia="仿宋" w:cs="Times New Roman"/>
          <w:b/>
          <w:bCs/>
          <w:color w:val="000000" w:themeColor="text1"/>
          <w:sz w:val="24"/>
          <w:szCs w:val="21"/>
          <w:highlight w:val="none"/>
          <w14:textFill>
            <w14:solidFill>
              <w14:schemeClr w14:val="tx1"/>
            </w14:solidFill>
          </w14:textFill>
        </w:rPr>
      </w:pPr>
    </w:p>
    <w:p>
      <w:pPr>
        <w:pageBreakBefore/>
        <w:shd w:val="clear" w:color="auto" w:fill="auto"/>
        <w:spacing w:line="440" w:lineRule="exact"/>
        <w:jc w:val="center"/>
        <w:outlineLvl w:val="0"/>
        <w:rPr>
          <w:rFonts w:hint="default" w:ascii="Times New Roman" w:hAnsi="Times New Roman" w:eastAsia="仿宋" w:cs="Times New Roman"/>
          <w:color w:val="000000" w:themeColor="text1"/>
          <w:sz w:val="30"/>
          <w:szCs w:val="30"/>
          <w:highlight w:val="none"/>
          <w14:textFill>
            <w14:solidFill>
              <w14:schemeClr w14:val="tx1"/>
            </w14:solidFill>
          </w14:textFill>
        </w:rPr>
      </w:pPr>
      <w:bookmarkStart w:id="34" w:name="_Toc469495731"/>
      <w:r>
        <w:rPr>
          <w:rFonts w:hint="default" w:ascii="Times New Roman" w:hAnsi="Times New Roman" w:eastAsia="仿宋" w:cs="Times New Roman"/>
          <w:color w:val="000000" w:themeColor="text1"/>
          <w:sz w:val="30"/>
          <w:szCs w:val="30"/>
          <w:highlight w:val="none"/>
          <w14:textFill>
            <w14:solidFill>
              <w14:schemeClr w14:val="tx1"/>
            </w14:solidFill>
          </w14:textFill>
        </w:rPr>
        <w:t>第三章  评标办法</w:t>
      </w:r>
      <w:bookmarkEnd w:id="34"/>
    </w:p>
    <w:p>
      <w:pPr>
        <w:shd w:val="clear" w:color="auto" w:fill="auto"/>
        <w:jc w:val="center"/>
        <w:outlineLvl w:val="1"/>
        <w:rPr>
          <w:rFonts w:hint="default" w:ascii="Times New Roman" w:hAnsi="Times New Roman" w:eastAsia="仿宋" w:cs="Times New Roman"/>
          <w:b/>
          <w:color w:val="000000" w:themeColor="text1"/>
          <w:sz w:val="28"/>
          <w:szCs w:val="28"/>
          <w:highlight w:val="none"/>
          <w14:textFill>
            <w14:solidFill>
              <w14:schemeClr w14:val="tx1"/>
            </w14:solidFill>
          </w14:textFill>
        </w:rPr>
      </w:pPr>
      <w:bookmarkStart w:id="35" w:name="_Toc469495733"/>
      <w:bookmarkStart w:id="36" w:name="_Toc362983802"/>
      <w:bookmarkStart w:id="37" w:name="_Toc267320058"/>
      <w:bookmarkStart w:id="38" w:name="_Toc363135205"/>
      <w:r>
        <w:rPr>
          <w:rFonts w:hint="default" w:ascii="Times New Roman" w:hAnsi="Times New Roman" w:eastAsia="仿宋" w:cs="Times New Roman"/>
          <w:b/>
          <w:color w:val="000000" w:themeColor="text1"/>
          <w:sz w:val="28"/>
          <w:szCs w:val="28"/>
          <w:highlight w:val="none"/>
          <w14:textFill>
            <w14:solidFill>
              <w14:schemeClr w14:val="tx1"/>
            </w14:solidFill>
          </w14:textFill>
        </w:rPr>
        <w:t>一</w:t>
      </w:r>
      <w:r>
        <w:rPr>
          <w:rFonts w:hint="default" w:ascii="Times New Roman" w:hAnsi="Times New Roman" w:eastAsia="仿宋" w:cs="Times New Roman"/>
          <w:b/>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仿宋" w:cs="Times New Roman"/>
          <w:b/>
          <w:color w:val="000000" w:themeColor="text1"/>
          <w:sz w:val="28"/>
          <w:szCs w:val="28"/>
          <w:highlight w:val="none"/>
          <w14:textFill>
            <w14:solidFill>
              <w14:schemeClr w14:val="tx1"/>
            </w14:solidFill>
          </w14:textFill>
        </w:rPr>
        <w:t>总  则</w:t>
      </w:r>
    </w:p>
    <w:p>
      <w:pPr>
        <w:shd w:val="clear" w:color="auto" w:fill="auto"/>
        <w:tabs>
          <w:tab w:val="left" w:pos="567"/>
          <w:tab w:val="left" w:pos="600"/>
        </w:tabs>
        <w:spacing w:line="440" w:lineRule="exact"/>
        <w:ind w:firstLine="612" w:firstLineChars="255"/>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1、一般规定</w:t>
      </w:r>
    </w:p>
    <w:p>
      <w:pPr>
        <w:shd w:val="clear" w:color="auto" w:fill="auto"/>
        <w:spacing w:line="440" w:lineRule="exact"/>
        <w:ind w:firstLine="612" w:firstLineChars="255"/>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1.1本项目的招标按照《中华人民共和国政府采购法》、《政府采购货物和服务招标投标管理办法》及政府采购的有关规定进行。</w:t>
      </w:r>
    </w:p>
    <w:p>
      <w:pPr>
        <w:shd w:val="clear" w:color="auto" w:fill="auto"/>
        <w:spacing w:line="440" w:lineRule="exact"/>
        <w:ind w:firstLine="612" w:firstLineChars="255"/>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1.2评标必须遵循邀请、公平、公正、诚实信用的原则。</w:t>
      </w:r>
    </w:p>
    <w:p>
      <w:pPr>
        <w:shd w:val="clear" w:color="auto" w:fill="auto"/>
        <w:spacing w:line="440" w:lineRule="exact"/>
        <w:ind w:firstLine="612" w:firstLineChars="255"/>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1.3招标代理机构组织招标、开标、评标工作，全过程接受政府采购有关部门的监督、管理和指导。</w:t>
      </w:r>
    </w:p>
    <w:p>
      <w:pPr>
        <w:shd w:val="clear" w:color="auto" w:fill="auto"/>
        <w:spacing w:line="440" w:lineRule="exact"/>
        <w:ind w:firstLine="612" w:firstLineChars="255"/>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1.4评标按照招标文件规定的内容进行，采取符合招标文件要求的</w:t>
      </w:r>
      <w:r>
        <w:rPr>
          <w:rFonts w:hint="default" w:ascii="Times New Roman" w:hAnsi="Times New Roman" w:eastAsia="仿宋" w:cs="Times New Roman"/>
          <w:color w:val="000000" w:themeColor="text1"/>
          <w:szCs w:val="21"/>
          <w:highlight w:val="none"/>
          <w:lang w:eastAsia="zh-CN"/>
          <w14:textFill>
            <w14:solidFill>
              <w14:schemeClr w14:val="tx1"/>
            </w14:solidFill>
          </w14:textFill>
        </w:rPr>
        <w:t>综合评分法</w:t>
      </w:r>
      <w:r>
        <w:rPr>
          <w:rFonts w:hint="default" w:ascii="Times New Roman" w:hAnsi="Times New Roman" w:eastAsia="仿宋" w:cs="Times New Roman"/>
          <w:color w:val="000000" w:themeColor="text1"/>
          <w:szCs w:val="21"/>
          <w:highlight w:val="none"/>
          <w14:textFill>
            <w14:solidFill>
              <w14:schemeClr w14:val="tx1"/>
            </w14:solidFill>
          </w14:textFill>
        </w:rPr>
        <w:t>；</w:t>
      </w:r>
    </w:p>
    <w:p>
      <w:pPr>
        <w:shd w:val="clear" w:color="auto" w:fill="auto"/>
        <w:spacing w:line="440" w:lineRule="exact"/>
        <w:ind w:firstLine="612" w:firstLineChars="255"/>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1.5本办法的评标对象是指投标人按照招标文件要求提供的有效投标文件，包括投标人应评标委员会要求对原投标文件作出的正式书面澄清文件。</w:t>
      </w:r>
    </w:p>
    <w:p>
      <w:pPr>
        <w:shd w:val="clear" w:color="auto" w:fill="auto"/>
        <w:tabs>
          <w:tab w:val="left" w:pos="567"/>
          <w:tab w:val="left" w:pos="1145"/>
        </w:tabs>
        <w:spacing w:line="440" w:lineRule="exact"/>
        <w:ind w:firstLine="612" w:firstLineChars="255"/>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2、评标组织机构的组成</w:t>
      </w:r>
    </w:p>
    <w:p>
      <w:pPr>
        <w:widowControl/>
        <w:shd w:val="clear" w:color="auto" w:fill="auto"/>
        <w:spacing w:line="440" w:lineRule="exact"/>
        <w:ind w:firstLine="480"/>
        <w:rPr>
          <w:rFonts w:hint="default" w:ascii="Times New Roman" w:hAnsi="Times New Roman" w:eastAsia="仿宋" w:cs="Times New Roman"/>
          <w:b/>
          <w:bCs/>
          <w:color w:val="000000" w:themeColor="text1"/>
          <w:kern w:val="0"/>
          <w:szCs w:val="21"/>
          <w:highlight w:val="none"/>
          <w14:textFill>
            <w14:solidFill>
              <w14:schemeClr w14:val="tx1"/>
            </w14:solidFill>
          </w14:textFill>
        </w:rPr>
      </w:pPr>
      <w:r>
        <w:rPr>
          <w:rFonts w:hint="default" w:ascii="Times New Roman" w:hAnsi="Times New Roman" w:eastAsia="仿宋" w:cs="Times New Roman"/>
          <w:b/>
          <w:bCs/>
          <w:color w:val="000000" w:themeColor="text1"/>
          <w:szCs w:val="21"/>
          <w:highlight w:val="none"/>
          <w14:textFill>
            <w14:solidFill>
              <w14:schemeClr w14:val="tx1"/>
            </w14:solidFill>
          </w14:textFill>
        </w:rPr>
        <w:t>2.1</w:t>
      </w:r>
      <w:r>
        <w:rPr>
          <w:rFonts w:hint="default" w:ascii="Times New Roman" w:hAnsi="Times New Roman" w:eastAsia="仿宋" w:cs="Times New Roman"/>
          <w:color w:val="000000" w:themeColor="text1"/>
          <w:spacing w:val="-2"/>
          <w:sz w:val="24"/>
          <w:szCs w:val="24"/>
          <w:highlight w:val="none"/>
          <w14:textFill>
            <w14:solidFill>
              <w14:schemeClr w14:val="tx1"/>
            </w14:solidFill>
          </w14:textFill>
        </w:rPr>
        <w:t xml:space="preserve"> </w:t>
      </w:r>
      <w:r>
        <w:rPr>
          <w:rFonts w:hint="default" w:ascii="Times New Roman" w:hAnsi="Times New Roman" w:eastAsia="仿宋" w:cs="Times New Roman"/>
          <w:color w:val="000000" w:themeColor="text1"/>
          <w:kern w:val="0"/>
          <w:szCs w:val="21"/>
          <w:highlight w:val="none"/>
          <w:lang w:bidi="ar-SA"/>
          <w14:textFill>
            <w14:solidFill>
              <w14:schemeClr w14:val="tx1"/>
            </w14:solidFill>
          </w14:textFill>
        </w:rPr>
        <w:t>评标委员会由采购人代表和有关技术、经济等方面的专家组成，成员人数应当为5人</w:t>
      </w:r>
      <w:r>
        <w:rPr>
          <w:rFonts w:hint="default" w:ascii="Times New Roman" w:hAnsi="Times New Roman" w:eastAsia="仿宋" w:cs="Times New Roman"/>
          <w:color w:val="000000" w:themeColor="text1"/>
          <w:kern w:val="0"/>
          <w:szCs w:val="21"/>
          <w:highlight w:val="none"/>
          <w:lang w:eastAsia="zh-CN" w:bidi="ar-SA"/>
          <w14:textFill>
            <w14:solidFill>
              <w14:schemeClr w14:val="tx1"/>
            </w14:solidFill>
          </w14:textFill>
        </w:rPr>
        <w:t>或</w:t>
      </w:r>
      <w:r>
        <w:rPr>
          <w:rFonts w:hint="default" w:ascii="Times New Roman" w:hAnsi="Times New Roman" w:eastAsia="仿宋" w:cs="Times New Roman"/>
          <w:color w:val="000000" w:themeColor="text1"/>
          <w:kern w:val="0"/>
          <w:szCs w:val="21"/>
          <w:highlight w:val="none"/>
          <w:lang w:val="en-US" w:eastAsia="zh-CN" w:bidi="ar-SA"/>
          <w14:textFill>
            <w14:solidFill>
              <w14:schemeClr w14:val="tx1"/>
            </w14:solidFill>
          </w14:textFill>
        </w:rPr>
        <w:t>5人</w:t>
      </w:r>
      <w:r>
        <w:rPr>
          <w:rFonts w:hint="default" w:ascii="Times New Roman" w:hAnsi="Times New Roman" w:eastAsia="仿宋" w:cs="Times New Roman"/>
          <w:color w:val="000000" w:themeColor="text1"/>
          <w:kern w:val="0"/>
          <w:szCs w:val="21"/>
          <w:highlight w:val="none"/>
          <w:lang w:bidi="ar-SA"/>
          <w14:textFill>
            <w14:solidFill>
              <w14:schemeClr w14:val="tx1"/>
            </w14:solidFill>
          </w14:textFill>
        </w:rPr>
        <w:t>以上单数。其中，技术、经济等方面的专家不得少于成员总数的三分之二。采购数额在1000万元以上、技术复杂的项目，评标委员会中技术、经济方面的专家人数应当为七人以上单数。采购人应当从同级或上一级财政部门设立的政府采购评审专家库中，通过随机方式抽取评标专家。采购人对技术复杂、专业性极强的采购项目，通过随机方式难以确定合适评标专家的，经设区的市、自治州以上人民政府财政部门同意，可以采取选择性方式确定评标专家。</w:t>
      </w:r>
    </w:p>
    <w:p>
      <w:pPr>
        <w:shd w:val="clear" w:color="auto" w:fill="auto"/>
        <w:tabs>
          <w:tab w:val="left" w:pos="567"/>
          <w:tab w:val="left" w:pos="1145"/>
        </w:tabs>
        <w:spacing w:line="440" w:lineRule="exact"/>
        <w:ind w:firstLine="612" w:firstLineChars="255"/>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2.2评标工作组由招标人及有关专家组成，由评标委员会确认，并接受其领导。</w:t>
      </w:r>
    </w:p>
    <w:p>
      <w:pPr>
        <w:shd w:val="clear" w:color="auto" w:fill="auto"/>
        <w:tabs>
          <w:tab w:val="left" w:pos="567"/>
          <w:tab w:val="left" w:pos="1145"/>
        </w:tabs>
        <w:spacing w:line="440" w:lineRule="exact"/>
        <w:ind w:firstLine="612" w:firstLineChars="255"/>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2.3评标委员会应相对独立工作，负责评标、撰写技术、商务评标报告。采购代理机构负责评标过程中资料的保管、发放、回收，整理、汇总评标资料。</w:t>
      </w:r>
    </w:p>
    <w:p>
      <w:pPr>
        <w:shd w:val="clear" w:color="auto" w:fill="auto"/>
        <w:tabs>
          <w:tab w:val="left" w:pos="567"/>
          <w:tab w:val="left" w:pos="600"/>
        </w:tabs>
        <w:spacing w:line="440" w:lineRule="exact"/>
        <w:ind w:firstLine="612" w:firstLineChars="255"/>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3、评标委员会职责</w:t>
      </w:r>
    </w:p>
    <w:p>
      <w:pPr>
        <w:pStyle w:val="39"/>
        <w:shd w:val="clear" w:color="auto" w:fill="auto"/>
        <w:spacing w:before="0" w:beforeAutospacing="0" w:after="0" w:afterAutospacing="0" w:line="440" w:lineRule="exact"/>
        <w:ind w:firstLine="612" w:firstLineChars="255"/>
        <w:rPr>
          <w:rFonts w:hint="default" w:ascii="Times New Roman" w:hAnsi="Times New Roman" w:eastAsia="仿宋" w:cs="Times New Roman"/>
          <w:color w:val="000000" w:themeColor="text1"/>
          <w:sz w:val="24"/>
          <w:szCs w:val="21"/>
          <w:highlight w:val="none"/>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3.1审查投标文件是否符合招标文件要求，并作出评价；</w:t>
      </w:r>
    </w:p>
    <w:p>
      <w:pPr>
        <w:pStyle w:val="39"/>
        <w:shd w:val="clear" w:color="auto" w:fill="auto"/>
        <w:spacing w:before="0" w:beforeAutospacing="0" w:after="0" w:afterAutospacing="0" w:line="440" w:lineRule="exact"/>
        <w:ind w:firstLine="612" w:firstLineChars="255"/>
        <w:rPr>
          <w:rFonts w:hint="default" w:ascii="Times New Roman" w:hAnsi="Times New Roman" w:eastAsia="仿宋" w:cs="Times New Roman"/>
          <w:color w:val="000000" w:themeColor="text1"/>
          <w:sz w:val="24"/>
          <w:szCs w:val="21"/>
          <w:highlight w:val="none"/>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3.2要求投标人对投标文件有关事项作出解释或者澄清；</w:t>
      </w:r>
    </w:p>
    <w:p>
      <w:pPr>
        <w:pStyle w:val="39"/>
        <w:shd w:val="clear" w:color="auto" w:fill="auto"/>
        <w:spacing w:before="0" w:beforeAutospacing="0" w:after="0" w:afterAutospacing="0" w:line="440" w:lineRule="exact"/>
        <w:ind w:firstLine="612" w:firstLineChars="255"/>
        <w:rPr>
          <w:rFonts w:hint="default" w:ascii="Times New Roman" w:hAnsi="Times New Roman" w:eastAsia="仿宋" w:cs="Times New Roman"/>
          <w:color w:val="000000" w:themeColor="text1"/>
          <w:sz w:val="24"/>
          <w:szCs w:val="21"/>
          <w:highlight w:val="none"/>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3.3推荐中标候选人名单；</w:t>
      </w:r>
    </w:p>
    <w:p>
      <w:pPr>
        <w:pStyle w:val="39"/>
        <w:shd w:val="clear" w:color="auto" w:fill="auto"/>
        <w:spacing w:before="0" w:beforeAutospacing="0" w:after="0" w:afterAutospacing="0" w:line="440" w:lineRule="exact"/>
        <w:ind w:firstLine="612" w:firstLineChars="255"/>
        <w:rPr>
          <w:rFonts w:hint="default" w:ascii="Times New Roman" w:hAnsi="Times New Roman" w:eastAsia="仿宋" w:cs="Times New Roman"/>
          <w:color w:val="000000" w:themeColor="text1"/>
          <w:sz w:val="24"/>
          <w:szCs w:val="21"/>
          <w:highlight w:val="none"/>
          <w14:textFill>
            <w14:solidFill>
              <w14:schemeClr w14:val="tx1"/>
            </w14:solidFill>
          </w14:textFill>
        </w:rPr>
      </w:pPr>
      <w:r>
        <w:rPr>
          <w:rFonts w:hint="default" w:ascii="Times New Roman" w:hAnsi="Times New Roman" w:eastAsia="仿宋" w:cs="Times New Roman"/>
          <w:color w:val="000000" w:themeColor="text1"/>
          <w:sz w:val="24"/>
          <w:szCs w:val="21"/>
          <w:highlight w:val="none"/>
          <w14:textFill>
            <w14:solidFill>
              <w14:schemeClr w14:val="tx1"/>
            </w14:solidFill>
          </w14:textFill>
        </w:rPr>
        <w:t>3.4向招标人、招标代理机构或者有关部门报告非法干预评标工作的行为。</w:t>
      </w:r>
    </w:p>
    <w:p>
      <w:pPr>
        <w:shd w:val="clear" w:color="auto" w:fill="auto"/>
        <w:tabs>
          <w:tab w:val="left" w:pos="567"/>
          <w:tab w:val="left" w:pos="600"/>
        </w:tabs>
        <w:spacing w:line="440" w:lineRule="exact"/>
        <w:ind w:firstLine="612" w:firstLineChars="255"/>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4、评标委员会义务</w:t>
      </w:r>
    </w:p>
    <w:p>
      <w:pPr>
        <w:shd w:val="clear" w:color="auto" w:fill="auto"/>
        <w:tabs>
          <w:tab w:val="left" w:pos="567"/>
          <w:tab w:val="left" w:pos="600"/>
        </w:tabs>
        <w:spacing w:line="440" w:lineRule="exact"/>
        <w:ind w:firstLine="612" w:firstLineChars="255"/>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4.1遵纪守法，客观、公正、廉洁地履行职责；</w:t>
      </w:r>
    </w:p>
    <w:p>
      <w:pPr>
        <w:shd w:val="clear" w:color="auto" w:fill="auto"/>
        <w:tabs>
          <w:tab w:val="left" w:pos="567"/>
          <w:tab w:val="left" w:pos="600"/>
        </w:tabs>
        <w:spacing w:line="440" w:lineRule="exact"/>
        <w:ind w:firstLine="612" w:firstLineChars="255"/>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4.2按照招标文件规定的评标方法和评标标准进行评标，对评审意见承担个人责任；</w:t>
      </w:r>
    </w:p>
    <w:p>
      <w:pPr>
        <w:shd w:val="clear" w:color="auto" w:fill="auto"/>
        <w:tabs>
          <w:tab w:val="left" w:pos="567"/>
          <w:tab w:val="left" w:pos="600"/>
        </w:tabs>
        <w:spacing w:line="440" w:lineRule="exact"/>
        <w:ind w:firstLine="612" w:firstLineChars="255"/>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4.3对评标过程和结果，以及投标人的商业秘密保密；</w:t>
      </w:r>
    </w:p>
    <w:p>
      <w:pPr>
        <w:shd w:val="clear" w:color="auto" w:fill="auto"/>
        <w:tabs>
          <w:tab w:val="left" w:pos="567"/>
          <w:tab w:val="left" w:pos="600"/>
        </w:tabs>
        <w:spacing w:line="440" w:lineRule="exact"/>
        <w:ind w:firstLine="612" w:firstLineChars="255"/>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4.4参与评标报告的起草；</w:t>
      </w:r>
    </w:p>
    <w:p>
      <w:pPr>
        <w:shd w:val="clear" w:color="auto" w:fill="auto"/>
        <w:tabs>
          <w:tab w:val="left" w:pos="567"/>
          <w:tab w:val="left" w:pos="600"/>
        </w:tabs>
        <w:spacing w:line="440" w:lineRule="exact"/>
        <w:ind w:firstLine="612" w:firstLineChars="255"/>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4.5配合有关部门的投诉处理工作；</w:t>
      </w:r>
    </w:p>
    <w:p>
      <w:pPr>
        <w:shd w:val="clear" w:color="auto" w:fill="auto"/>
        <w:tabs>
          <w:tab w:val="left" w:pos="567"/>
          <w:tab w:val="left" w:pos="600"/>
        </w:tabs>
        <w:spacing w:line="440" w:lineRule="exact"/>
        <w:ind w:firstLine="612" w:firstLineChars="255"/>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4.6配合招标人、招标代理机构答复投标供应商提出的质疑。</w:t>
      </w:r>
    </w:p>
    <w:p>
      <w:pPr>
        <w:shd w:val="clear" w:color="auto" w:fill="auto"/>
        <w:tabs>
          <w:tab w:val="left" w:pos="1547"/>
        </w:tabs>
        <w:spacing w:line="440" w:lineRule="exact"/>
        <w:ind w:firstLine="612" w:firstLineChars="255"/>
        <w:rPr>
          <w:rFonts w:hint="default" w:ascii="Times New Roman" w:hAnsi="Times New Roman" w:eastAsia="仿宋" w:cs="Times New Roman"/>
          <w:color w:val="000000" w:themeColor="text1"/>
          <w:szCs w:val="21"/>
          <w:highlight w:val="none"/>
          <w:lang w:bidi="ar-SA"/>
          <w14:textFill>
            <w14:solidFill>
              <w14:schemeClr w14:val="tx1"/>
            </w14:solidFill>
          </w14:textFill>
        </w:rPr>
      </w:pPr>
      <w:r>
        <w:rPr>
          <w:rFonts w:hint="default" w:ascii="Times New Roman" w:hAnsi="Times New Roman" w:eastAsia="仿宋" w:cs="Times New Roman"/>
          <w:color w:val="000000" w:themeColor="text1"/>
          <w:szCs w:val="21"/>
          <w:highlight w:val="none"/>
          <w:lang w:bidi="ar-SA"/>
          <w14:textFill>
            <w14:solidFill>
              <w14:schemeClr w14:val="tx1"/>
            </w14:solidFill>
          </w14:textFill>
        </w:rPr>
        <w:t>5、 评标程序</w:t>
      </w:r>
    </w:p>
    <w:p>
      <w:pPr>
        <w:pStyle w:val="14"/>
        <w:shd w:val="clear" w:color="auto" w:fill="auto"/>
        <w:tabs>
          <w:tab w:val="left" w:pos="720"/>
          <w:tab w:val="clear" w:pos="0"/>
        </w:tabs>
        <w:spacing w:line="440" w:lineRule="exact"/>
        <w:ind w:firstLine="612" w:firstLineChars="255"/>
        <w:rPr>
          <w:rFonts w:hint="default" w:ascii="Times New Roman" w:hAnsi="Times New Roman" w:eastAsia="仿宋" w:cs="Times New Roman"/>
          <w:bCs/>
          <w:color w:val="000000" w:themeColor="text1"/>
          <w:szCs w:val="21"/>
          <w:highlight w:val="none"/>
          <w:lang w:bidi="ar-SA"/>
          <w14:textFill>
            <w14:solidFill>
              <w14:schemeClr w14:val="tx1"/>
            </w14:solidFill>
          </w14:textFill>
        </w:rPr>
      </w:pPr>
      <w:r>
        <w:rPr>
          <w:rFonts w:hint="default" w:ascii="Times New Roman" w:hAnsi="Times New Roman" w:eastAsia="仿宋" w:cs="Times New Roman"/>
          <w:bCs/>
          <w:color w:val="000000" w:themeColor="text1"/>
          <w:szCs w:val="21"/>
          <w:highlight w:val="none"/>
          <w:lang w:bidi="ar-SA"/>
          <w14:textFill>
            <w14:solidFill>
              <w14:schemeClr w14:val="tx1"/>
            </w14:solidFill>
          </w14:textFill>
        </w:rPr>
        <w:t>5.1本次评标首先由评标委员会对投标人的投标文件进行初审，对未能通过初审的投标文件作无效标处理；</w:t>
      </w:r>
    </w:p>
    <w:p>
      <w:pPr>
        <w:shd w:val="clear" w:color="auto" w:fill="auto"/>
        <w:tabs>
          <w:tab w:val="left" w:pos="720"/>
        </w:tabs>
        <w:spacing w:line="440" w:lineRule="exact"/>
        <w:ind w:firstLine="612" w:firstLineChars="255"/>
        <w:rPr>
          <w:rFonts w:hint="default" w:ascii="Times New Roman" w:hAnsi="Times New Roman" w:eastAsia="仿宋" w:cs="Times New Roman"/>
          <w:color w:val="000000" w:themeColor="text1"/>
          <w:szCs w:val="21"/>
          <w:highlight w:val="none"/>
          <w:lang w:bidi="ar-SA"/>
          <w14:textFill>
            <w14:solidFill>
              <w14:schemeClr w14:val="tx1"/>
            </w14:solidFill>
          </w14:textFill>
        </w:rPr>
      </w:pPr>
      <w:r>
        <w:rPr>
          <w:rFonts w:hint="default" w:ascii="Times New Roman" w:hAnsi="Times New Roman" w:eastAsia="仿宋" w:cs="Times New Roman"/>
          <w:color w:val="000000" w:themeColor="text1"/>
          <w:szCs w:val="21"/>
          <w:highlight w:val="none"/>
          <w:lang w:bidi="ar-SA"/>
          <w14:textFill>
            <w14:solidFill>
              <w14:schemeClr w14:val="tx1"/>
            </w14:solidFill>
          </w14:textFill>
        </w:rPr>
        <w:t>5.2对通过初审的投标人的投标文件进行详细的比较和评价。如需要，进行必要的澄清工作；</w:t>
      </w:r>
    </w:p>
    <w:p>
      <w:pPr>
        <w:keepNext w:val="0"/>
        <w:keepLines w:val="0"/>
        <w:pageBreakBefore w:val="0"/>
        <w:widowControl/>
        <w:shd w:val="clear" w:color="auto" w:fill="auto"/>
        <w:kinsoku/>
        <w:wordWrap/>
        <w:overflowPunct/>
        <w:topLinePunct w:val="0"/>
        <w:autoSpaceDE/>
        <w:autoSpaceDN/>
        <w:bidi w:val="0"/>
        <w:adjustRightInd/>
        <w:snapToGrid/>
        <w:spacing w:line="360" w:lineRule="exact"/>
        <w:ind w:firstLine="482"/>
        <w:textAlignment w:val="auto"/>
        <w:outlineLvl w:val="9"/>
        <w:rPr>
          <w:rFonts w:hint="default" w:ascii="Times New Roman" w:hAnsi="Times New Roman" w:eastAsia="仿宋" w:cs="Times New Roman"/>
          <w:color w:val="000000" w:themeColor="text1"/>
          <w:kern w:val="0"/>
          <w:szCs w:val="21"/>
          <w:highlight w:val="none"/>
          <w:lang w:bidi="ar-SA"/>
          <w14:textFill>
            <w14:solidFill>
              <w14:schemeClr w14:val="tx1"/>
            </w14:solidFill>
          </w14:textFill>
        </w:rPr>
      </w:pPr>
      <w:r>
        <w:rPr>
          <w:rFonts w:hint="default" w:ascii="Times New Roman" w:hAnsi="Times New Roman" w:eastAsia="仿宋" w:cs="Times New Roman"/>
          <w:color w:val="000000" w:themeColor="text1"/>
          <w:szCs w:val="21"/>
          <w:highlight w:val="none"/>
          <w:lang w:bidi="ar-SA"/>
          <w14:textFill>
            <w14:solidFill>
              <w14:schemeClr w14:val="tx1"/>
            </w14:solidFill>
          </w14:textFill>
        </w:rPr>
        <w:t>5.3依据评分标准以及各项权值，各位评委单独就每个投标人的</w:t>
      </w:r>
      <w:r>
        <w:rPr>
          <w:rFonts w:hint="default" w:ascii="Times New Roman" w:hAnsi="Times New Roman" w:eastAsia="仿宋" w:cs="Times New Roman"/>
          <w:color w:val="000000" w:themeColor="text1"/>
          <w:kern w:val="0"/>
          <w:szCs w:val="21"/>
          <w:highlight w:val="none"/>
          <w:lang w:bidi="ar-SA"/>
          <w14:textFill>
            <w14:solidFill>
              <w14:schemeClr w14:val="tx1"/>
            </w14:solidFill>
          </w14:textFill>
        </w:rPr>
        <w:t>投标文件进行价格、技术、</w:t>
      </w:r>
      <w:r>
        <w:rPr>
          <w:rFonts w:hint="default" w:ascii="Times New Roman" w:hAnsi="Times New Roman" w:eastAsia="仿宋" w:cs="Times New Roman"/>
          <w:color w:val="000000" w:themeColor="text1"/>
          <w:kern w:val="0"/>
          <w:szCs w:val="21"/>
          <w:highlight w:val="none"/>
          <w:lang w:bidi="ar-SA"/>
          <w14:textFill>
            <w14:solidFill>
              <w14:schemeClr w14:val="tx1"/>
            </w14:solidFill>
          </w14:textFill>
        </w:rPr>
        <w:fldChar w:fldCharType="begin"/>
      </w:r>
      <w:r>
        <w:rPr>
          <w:rFonts w:hint="default" w:ascii="Times New Roman" w:hAnsi="Times New Roman" w:eastAsia="仿宋" w:cs="Times New Roman"/>
          <w:color w:val="000000" w:themeColor="text1"/>
          <w:kern w:val="0"/>
          <w:szCs w:val="21"/>
          <w:highlight w:val="none"/>
          <w:lang w:bidi="ar-SA"/>
          <w14:textFill>
            <w14:solidFill>
              <w14:schemeClr w14:val="tx1"/>
            </w14:solidFill>
          </w14:textFill>
        </w:rPr>
        <w:instrText xml:space="preserve">HYPERLINK "http://zhidao.baidu.com/search?word=%E8%B4%A2%E5%8A%A1%E7%8A%B6%E5%86%B5&amp;fr=qb_search_exp&amp;ie=utf8&amp;eid_gfrom=151"</w:instrText>
      </w:r>
      <w:r>
        <w:rPr>
          <w:rFonts w:hint="default" w:ascii="Times New Roman" w:hAnsi="Times New Roman" w:eastAsia="仿宋" w:cs="Times New Roman"/>
          <w:color w:val="000000" w:themeColor="text1"/>
          <w:kern w:val="0"/>
          <w:szCs w:val="21"/>
          <w:highlight w:val="none"/>
          <w:lang w:bidi="ar-SA"/>
          <w14:textFill>
            <w14:solidFill>
              <w14:schemeClr w14:val="tx1"/>
            </w14:solidFill>
          </w14:textFill>
        </w:rPr>
        <w:fldChar w:fldCharType="separate"/>
      </w:r>
      <w:r>
        <w:rPr>
          <w:rFonts w:hint="default" w:ascii="Times New Roman" w:hAnsi="Times New Roman" w:eastAsia="仿宋" w:cs="Times New Roman"/>
          <w:color w:val="000000" w:themeColor="text1"/>
          <w:kern w:val="0"/>
          <w:szCs w:val="21"/>
          <w:highlight w:val="none"/>
          <w:lang w:bidi="ar-SA"/>
          <w14:textFill>
            <w14:solidFill>
              <w14:schemeClr w14:val="tx1"/>
            </w14:solidFill>
          </w14:textFill>
        </w:rPr>
        <w:t>财务状况</w:t>
      </w:r>
      <w:r>
        <w:rPr>
          <w:rFonts w:hint="default" w:ascii="Times New Roman" w:hAnsi="Times New Roman" w:eastAsia="仿宋" w:cs="Times New Roman"/>
          <w:color w:val="000000" w:themeColor="text1"/>
          <w:kern w:val="0"/>
          <w:szCs w:val="21"/>
          <w:highlight w:val="none"/>
          <w:lang w:bidi="ar-SA"/>
          <w14:textFill>
            <w14:solidFill>
              <w14:schemeClr w14:val="tx1"/>
            </w14:solidFill>
          </w14:textFill>
        </w:rPr>
        <w:fldChar w:fldCharType="end"/>
      </w:r>
      <w:r>
        <w:rPr>
          <w:rFonts w:hint="default" w:ascii="Times New Roman" w:hAnsi="Times New Roman" w:eastAsia="仿宋" w:cs="Times New Roman"/>
          <w:color w:val="000000" w:themeColor="text1"/>
          <w:kern w:val="0"/>
          <w:szCs w:val="21"/>
          <w:highlight w:val="none"/>
          <w:lang w:bidi="ar-SA"/>
          <w14:textFill>
            <w14:solidFill>
              <w14:schemeClr w14:val="tx1"/>
            </w14:solidFill>
          </w14:textFill>
        </w:rPr>
        <w:t>、信誉、业绩、服务、对招标文件的响应程度，以及相应的比重或者权值等各项因素进行综合评审后，按最终综合得分由高向低排序，由评标委员会推荐综合得分最高的投标人为第一中标候选人，综合得分第二名的投标人为第二中标候选人，综合得分第三名的投标人为第三中标候选人。</w:t>
      </w:r>
    </w:p>
    <w:p>
      <w:pPr>
        <w:keepNext w:val="0"/>
        <w:keepLines w:val="0"/>
        <w:pageBreakBefore w:val="0"/>
        <w:widowControl/>
        <w:shd w:val="clear" w:color="auto" w:fill="auto"/>
        <w:kinsoku/>
        <w:wordWrap/>
        <w:overflowPunct/>
        <w:topLinePunct w:val="0"/>
        <w:autoSpaceDE/>
        <w:autoSpaceDN/>
        <w:bidi w:val="0"/>
        <w:adjustRightInd/>
        <w:snapToGrid/>
        <w:spacing w:line="360" w:lineRule="exact"/>
        <w:ind w:firstLine="482"/>
        <w:textAlignment w:val="auto"/>
        <w:outlineLvl w:val="9"/>
        <w:rPr>
          <w:rFonts w:hint="default" w:ascii="Times New Roman" w:hAnsi="Times New Roman" w:eastAsia="仿宋" w:cs="Times New Roman"/>
          <w:color w:val="000000" w:themeColor="text1"/>
          <w:kern w:val="0"/>
          <w:szCs w:val="21"/>
          <w:highlight w:val="none"/>
          <w:lang w:bidi="ar-SA"/>
          <w14:textFill>
            <w14:solidFill>
              <w14:schemeClr w14:val="tx1"/>
            </w14:solidFill>
          </w14:textFill>
        </w:rPr>
      </w:pPr>
    </w:p>
    <w:p>
      <w:pPr>
        <w:shd w:val="clear" w:color="auto" w:fill="auto"/>
        <w:jc w:val="center"/>
        <w:outlineLvl w:val="1"/>
        <w:rPr>
          <w:rFonts w:hint="default" w:ascii="Times New Roman" w:hAnsi="Times New Roman" w:eastAsia="仿宋" w:cs="Times New Roman"/>
          <w:b/>
          <w:color w:val="000000" w:themeColor="text1"/>
          <w:sz w:val="28"/>
          <w:szCs w:val="28"/>
          <w:highlight w:val="none"/>
          <w14:textFill>
            <w14:solidFill>
              <w14:schemeClr w14:val="tx1"/>
            </w14:solidFill>
          </w14:textFill>
        </w:rPr>
      </w:pPr>
      <w:r>
        <w:rPr>
          <w:rFonts w:hint="default" w:ascii="Times New Roman" w:hAnsi="Times New Roman" w:eastAsia="仿宋" w:cs="Times New Roman"/>
          <w:b/>
          <w:color w:val="000000" w:themeColor="text1"/>
          <w:sz w:val="28"/>
          <w:szCs w:val="28"/>
          <w:highlight w:val="none"/>
          <w14:textFill>
            <w14:solidFill>
              <w14:schemeClr w14:val="tx1"/>
            </w14:solidFill>
          </w14:textFill>
        </w:rPr>
        <w:t>二  投标文件初审</w:t>
      </w:r>
      <w:bookmarkEnd w:id="35"/>
      <w:bookmarkEnd w:id="36"/>
    </w:p>
    <w:p>
      <w:pPr>
        <w:shd w:val="clear" w:color="auto" w:fill="auto"/>
        <w:spacing w:line="400" w:lineRule="exact"/>
        <w:ind w:firstLine="352" w:firstLineChars="147"/>
        <w:rPr>
          <w:rFonts w:hint="default" w:ascii="Times New Roman" w:hAnsi="Times New Roman" w:eastAsia="仿宋" w:cs="Times New Roman"/>
          <w:b/>
          <w:color w:val="000000" w:themeColor="text1"/>
          <w:szCs w:val="21"/>
          <w:highlight w:val="none"/>
          <w14:textFill>
            <w14:solidFill>
              <w14:schemeClr w14:val="tx1"/>
            </w14:solidFill>
          </w14:textFill>
        </w:rPr>
      </w:pPr>
      <w:r>
        <w:rPr>
          <w:rFonts w:hint="default" w:ascii="Times New Roman" w:hAnsi="Times New Roman" w:eastAsia="仿宋" w:cs="Times New Roman"/>
          <w:b/>
          <w:color w:val="000000" w:themeColor="text1"/>
          <w:szCs w:val="21"/>
          <w:highlight w:val="none"/>
          <w:lang w:val="en-US" w:eastAsia="zh-CN"/>
          <w14:textFill>
            <w14:solidFill>
              <w14:schemeClr w14:val="tx1"/>
            </w14:solidFill>
          </w14:textFill>
        </w:rPr>
        <w:t>6</w:t>
      </w:r>
      <w:r>
        <w:rPr>
          <w:rFonts w:hint="default" w:ascii="Times New Roman" w:hAnsi="Times New Roman" w:eastAsia="仿宋" w:cs="Times New Roman"/>
          <w:b/>
          <w:color w:val="000000" w:themeColor="text1"/>
          <w:szCs w:val="21"/>
          <w:highlight w:val="none"/>
          <w14:textFill>
            <w14:solidFill>
              <w14:schemeClr w14:val="tx1"/>
            </w14:solidFill>
          </w14:textFill>
        </w:rPr>
        <w:t>.资格性审查:</w:t>
      </w:r>
    </w:p>
    <w:p>
      <w:pPr>
        <w:shd w:val="clear" w:color="auto" w:fill="auto"/>
        <w:spacing w:line="400" w:lineRule="exact"/>
        <w:ind w:firstLine="352" w:firstLineChars="147"/>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6</w:t>
      </w:r>
      <w:r>
        <w:rPr>
          <w:rFonts w:hint="default" w:ascii="Times New Roman" w:hAnsi="Times New Roman" w:eastAsia="仿宋" w:cs="Times New Roman"/>
          <w:color w:val="000000" w:themeColor="text1"/>
          <w:szCs w:val="21"/>
          <w:highlight w:val="none"/>
          <w14:textFill>
            <w14:solidFill>
              <w14:schemeClr w14:val="tx1"/>
            </w14:solidFill>
          </w14:textFill>
        </w:rPr>
        <w:t>.1评审细则</w:t>
      </w:r>
    </w:p>
    <w:tbl>
      <w:tblPr>
        <w:tblStyle w:val="19"/>
        <w:tblW w:w="97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547"/>
        <w:gridCol w:w="7100"/>
        <w:gridCol w:w="56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6" w:hRule="atLeast"/>
          <w:jc w:val="center"/>
        </w:trPr>
        <w:tc>
          <w:tcPr>
            <w:tcW w:w="881" w:type="dxa"/>
            <w:vMerge w:val="restart"/>
            <w:noWrap w:val="0"/>
            <w:vAlign w:val="center"/>
          </w:tcPr>
          <w:p>
            <w:pPr>
              <w:shd w:val="clear" w:color="auto" w:fill="auto"/>
              <w:jc w:val="center"/>
              <w:rPr>
                <w:rFonts w:hint="default" w:ascii="Times New Roman" w:hAnsi="Times New Roman" w:eastAsia="仿宋" w:cs="Times New Roman"/>
                <w:b/>
                <w:color w:val="000000" w:themeColor="text1"/>
                <w:sz w:val="21"/>
                <w:szCs w:val="21"/>
                <w:highlight w:val="none"/>
                <w14:textFill>
                  <w14:solidFill>
                    <w14:schemeClr w14:val="tx1"/>
                  </w14:solidFill>
                </w14:textFill>
              </w:rPr>
            </w:pPr>
            <w:r>
              <w:rPr>
                <w:rFonts w:hint="default" w:ascii="Times New Roman" w:hAnsi="Times New Roman" w:eastAsia="仿宋" w:cs="Times New Roman"/>
                <w:b/>
                <w:color w:val="000000" w:themeColor="text1"/>
                <w:sz w:val="24"/>
                <w:szCs w:val="21"/>
                <w:highlight w:val="none"/>
                <w14:textFill>
                  <w14:solidFill>
                    <w14:schemeClr w14:val="tx1"/>
                  </w14:solidFill>
                </w14:textFill>
              </w:rPr>
              <w:t>项目</w:t>
            </w:r>
          </w:p>
        </w:tc>
        <w:tc>
          <w:tcPr>
            <w:tcW w:w="7647" w:type="dxa"/>
            <w:gridSpan w:val="2"/>
            <w:vMerge w:val="restart"/>
            <w:noWrap w:val="0"/>
            <w:vAlign w:val="center"/>
          </w:tcPr>
          <w:p>
            <w:pPr>
              <w:shd w:val="clear" w:color="auto" w:fill="auto"/>
              <w:jc w:val="center"/>
              <w:rPr>
                <w:rFonts w:hint="default" w:ascii="Times New Roman" w:hAnsi="Times New Roman" w:eastAsia="仿宋" w:cs="Times New Roman"/>
                <w:b/>
                <w:color w:val="000000" w:themeColor="text1"/>
                <w:sz w:val="21"/>
                <w:szCs w:val="21"/>
                <w:highlight w:val="none"/>
                <w14:textFill>
                  <w14:solidFill>
                    <w14:schemeClr w14:val="tx1"/>
                  </w14:solidFill>
                </w14:textFill>
              </w:rPr>
            </w:pPr>
            <w:r>
              <w:rPr>
                <w:rFonts w:hint="default" w:ascii="Times New Roman" w:hAnsi="Times New Roman" w:eastAsia="仿宋" w:cs="Times New Roman"/>
                <w:b/>
                <w:color w:val="000000" w:themeColor="text1"/>
                <w:sz w:val="24"/>
                <w:szCs w:val="21"/>
                <w:highlight w:val="none"/>
                <w14:textFill>
                  <w14:solidFill>
                    <w14:schemeClr w14:val="tx1"/>
                  </w14:solidFill>
                </w14:textFill>
              </w:rPr>
              <w:t>评审内容</w:t>
            </w:r>
          </w:p>
        </w:tc>
        <w:tc>
          <w:tcPr>
            <w:tcW w:w="1178" w:type="dxa"/>
            <w:gridSpan w:val="2"/>
            <w:noWrap w:val="0"/>
            <w:vAlign w:val="center"/>
          </w:tcPr>
          <w:p>
            <w:pPr>
              <w:shd w:val="clear" w:color="auto" w:fill="auto"/>
              <w:jc w:val="center"/>
              <w:rPr>
                <w:rFonts w:hint="default" w:ascii="Times New Roman" w:hAnsi="Times New Roman" w:eastAsia="仿宋" w:cs="Times New Roman"/>
                <w:b/>
                <w:color w:val="000000" w:themeColor="text1"/>
                <w:sz w:val="21"/>
                <w:szCs w:val="21"/>
                <w:highlight w:val="none"/>
                <w14:textFill>
                  <w14:solidFill>
                    <w14:schemeClr w14:val="tx1"/>
                  </w14:solidFill>
                </w14:textFill>
              </w:rPr>
            </w:pPr>
            <w:r>
              <w:rPr>
                <w:rFonts w:hint="default" w:ascii="Times New Roman" w:hAnsi="Times New Roman" w:eastAsia="仿宋" w:cs="Times New Roman"/>
                <w:b/>
                <w:color w:val="000000" w:themeColor="text1"/>
                <w:sz w:val="24"/>
                <w:szCs w:val="21"/>
                <w:highlight w:val="none"/>
                <w14:textFill>
                  <w14:solidFill>
                    <w14:schemeClr w14:val="tx1"/>
                  </w14:solidFill>
                </w14:textFill>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881" w:type="dxa"/>
            <w:vMerge w:val="continue"/>
            <w:noWrap w:val="0"/>
            <w:vAlign w:val="center"/>
          </w:tcPr>
          <w:p>
            <w:pPr>
              <w:shd w:val="clear" w:color="auto" w:fill="auto"/>
              <w:rPr>
                <w:rFonts w:hint="default" w:ascii="Times New Roman" w:hAnsi="Times New Roman" w:eastAsia="仿宋" w:cs="Times New Roman"/>
                <w:color w:val="000000" w:themeColor="text1"/>
                <w:sz w:val="18"/>
                <w:szCs w:val="21"/>
                <w:highlight w:val="none"/>
                <w14:textFill>
                  <w14:solidFill>
                    <w14:schemeClr w14:val="tx1"/>
                  </w14:solidFill>
                </w14:textFill>
              </w:rPr>
            </w:pPr>
          </w:p>
        </w:tc>
        <w:tc>
          <w:tcPr>
            <w:tcW w:w="7647" w:type="dxa"/>
            <w:gridSpan w:val="2"/>
            <w:vMerge w:val="continue"/>
            <w:noWrap w:val="0"/>
            <w:vAlign w:val="top"/>
          </w:tcPr>
          <w:p>
            <w:pPr>
              <w:shd w:val="clear" w:color="auto" w:fill="auto"/>
              <w:rPr>
                <w:rFonts w:hint="default" w:ascii="Times New Roman" w:hAnsi="Times New Roman" w:eastAsia="仿宋" w:cs="Times New Roman"/>
                <w:color w:val="000000" w:themeColor="text1"/>
                <w:sz w:val="18"/>
                <w:szCs w:val="21"/>
                <w:highlight w:val="none"/>
                <w14:textFill>
                  <w14:solidFill>
                    <w14:schemeClr w14:val="tx1"/>
                  </w14:solidFill>
                </w14:textFill>
              </w:rPr>
            </w:pPr>
          </w:p>
        </w:tc>
        <w:tc>
          <w:tcPr>
            <w:tcW w:w="563" w:type="dxa"/>
            <w:noWrap w:val="0"/>
            <w:vAlign w:val="center"/>
          </w:tcPr>
          <w:p>
            <w:pPr>
              <w:shd w:val="clear" w:color="auto" w:fill="auto"/>
              <w:jc w:val="center"/>
              <w:rPr>
                <w:rFonts w:hint="default" w:ascii="Times New Roman" w:hAnsi="Times New Roman" w:eastAsia="仿宋" w:cs="Times New Roman"/>
                <w:b/>
                <w:color w:val="000000" w:themeColor="text1"/>
                <w:sz w:val="21"/>
                <w:szCs w:val="21"/>
                <w:highlight w:val="none"/>
                <w14:textFill>
                  <w14:solidFill>
                    <w14:schemeClr w14:val="tx1"/>
                  </w14:solidFill>
                </w14:textFill>
              </w:rPr>
            </w:pPr>
            <w:r>
              <w:rPr>
                <w:rFonts w:hint="default" w:ascii="Times New Roman" w:hAnsi="Times New Roman" w:eastAsia="仿宋" w:cs="Times New Roman"/>
                <w:b/>
                <w:color w:val="000000" w:themeColor="text1"/>
                <w:sz w:val="24"/>
                <w:szCs w:val="21"/>
                <w:highlight w:val="none"/>
                <w14:textFill>
                  <w14:solidFill>
                    <w14:schemeClr w14:val="tx1"/>
                  </w14:solidFill>
                </w14:textFill>
              </w:rPr>
              <w:t>是</w:t>
            </w:r>
          </w:p>
        </w:tc>
        <w:tc>
          <w:tcPr>
            <w:tcW w:w="615" w:type="dxa"/>
            <w:noWrap w:val="0"/>
            <w:vAlign w:val="center"/>
          </w:tcPr>
          <w:p>
            <w:pPr>
              <w:shd w:val="clear" w:color="auto" w:fill="auto"/>
              <w:jc w:val="center"/>
              <w:rPr>
                <w:rFonts w:hint="default" w:ascii="Times New Roman" w:hAnsi="Times New Roman" w:eastAsia="仿宋" w:cs="Times New Roman"/>
                <w:b/>
                <w:color w:val="000000" w:themeColor="text1"/>
                <w:sz w:val="21"/>
                <w:szCs w:val="21"/>
                <w:highlight w:val="none"/>
                <w14:textFill>
                  <w14:solidFill>
                    <w14:schemeClr w14:val="tx1"/>
                  </w14:solidFill>
                </w14:textFill>
              </w:rPr>
            </w:pPr>
            <w:r>
              <w:rPr>
                <w:rFonts w:hint="default" w:ascii="Times New Roman" w:hAnsi="Times New Roman" w:eastAsia="仿宋" w:cs="Times New Roman"/>
                <w:b/>
                <w:color w:val="000000" w:themeColor="text1"/>
                <w:sz w:val="24"/>
                <w:szCs w:val="21"/>
                <w:highlight w:val="none"/>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881" w:type="dxa"/>
            <w:vMerge w:val="restart"/>
            <w:noWrap w:val="0"/>
            <w:vAlign w:val="center"/>
          </w:tcPr>
          <w:p>
            <w:pPr>
              <w:shd w:val="clear" w:color="auto" w:fill="auto"/>
              <w:jc w:val="center"/>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审</w:t>
            </w:r>
          </w:p>
          <w:p>
            <w:pPr>
              <w:shd w:val="clear" w:color="auto" w:fill="auto"/>
              <w:jc w:val="center"/>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查</w:t>
            </w:r>
          </w:p>
          <w:p>
            <w:pPr>
              <w:shd w:val="clear" w:color="auto" w:fill="auto"/>
              <w:jc w:val="center"/>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标</w:t>
            </w:r>
          </w:p>
          <w:p>
            <w:pPr>
              <w:shd w:val="clear" w:color="auto" w:fill="auto"/>
              <w:jc w:val="center"/>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准</w:t>
            </w:r>
          </w:p>
          <w:p>
            <w:pPr>
              <w:shd w:val="clear" w:color="auto" w:fill="auto"/>
              <w:jc w:val="center"/>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(适</w:t>
            </w:r>
          </w:p>
          <w:p>
            <w:pPr>
              <w:shd w:val="clear" w:color="auto" w:fill="auto"/>
              <w:jc w:val="center"/>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用</w:t>
            </w:r>
          </w:p>
          <w:p>
            <w:pPr>
              <w:shd w:val="clear" w:color="auto" w:fill="auto"/>
              <w:jc w:val="center"/>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于</w:t>
            </w:r>
          </w:p>
          <w:p>
            <w:pPr>
              <w:shd w:val="clear" w:color="auto" w:fill="auto"/>
              <w:jc w:val="center"/>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资</w:t>
            </w:r>
          </w:p>
          <w:p>
            <w:pPr>
              <w:shd w:val="clear" w:color="auto" w:fill="auto"/>
              <w:jc w:val="center"/>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格</w:t>
            </w:r>
          </w:p>
          <w:p>
            <w:pPr>
              <w:shd w:val="clear" w:color="auto" w:fill="auto"/>
              <w:jc w:val="center"/>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后</w:t>
            </w:r>
          </w:p>
          <w:p>
            <w:pPr>
              <w:shd w:val="clear" w:color="auto" w:fill="auto"/>
              <w:jc w:val="center"/>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审)</w:t>
            </w:r>
          </w:p>
        </w:tc>
        <w:tc>
          <w:tcPr>
            <w:tcW w:w="547" w:type="dxa"/>
            <w:noWrap w:val="0"/>
            <w:vAlign w:val="center"/>
          </w:tcPr>
          <w:p>
            <w:pPr>
              <w:shd w:val="clear" w:color="auto" w:fill="auto"/>
              <w:jc w:val="center"/>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1</w:t>
            </w:r>
          </w:p>
        </w:tc>
        <w:tc>
          <w:tcPr>
            <w:tcW w:w="7100" w:type="dxa"/>
            <w:noWrap w:val="0"/>
            <w:vAlign w:val="center"/>
          </w:tcPr>
          <w:p>
            <w:pPr>
              <w:widowControl/>
              <w:shd w:val="clear" w:color="auto" w:fill="auto"/>
              <w:jc w:val="left"/>
              <w:textAlignment w:val="center"/>
              <w:rPr>
                <w:rFonts w:hint="default" w:ascii="Times New Roman" w:hAnsi="Times New Roman" w:eastAsia="仿宋" w:cs="Times New Roman"/>
                <w:color w:val="000000" w:themeColor="text1"/>
                <w:sz w:val="20"/>
                <w:szCs w:val="20"/>
                <w:highlight w:val="none"/>
                <w14:textFill>
                  <w14:solidFill>
                    <w14:schemeClr w14:val="tx1"/>
                  </w14:solidFill>
                </w14:textFill>
              </w:rPr>
            </w:pPr>
            <w:r>
              <w:rPr>
                <w:rFonts w:hint="default" w:ascii="Times New Roman" w:hAnsi="Times New Roman" w:eastAsia="仿宋" w:cs="Times New Roman"/>
                <w:color w:val="000000" w:themeColor="text1"/>
                <w:sz w:val="20"/>
                <w:szCs w:val="20"/>
                <w:highlight w:val="none"/>
                <w14:textFill>
                  <w14:solidFill>
                    <w14:schemeClr w14:val="tx1"/>
                  </w14:solidFill>
                </w14:textFill>
              </w:rPr>
              <w:t>有效的三证合一营业执照副本</w:t>
            </w:r>
          </w:p>
        </w:tc>
        <w:tc>
          <w:tcPr>
            <w:tcW w:w="563" w:type="dxa"/>
            <w:noWrap w:val="0"/>
            <w:vAlign w:val="top"/>
          </w:tcPr>
          <w:p>
            <w:pPr>
              <w:shd w:val="clear" w:color="auto" w:fill="auto"/>
              <w:rPr>
                <w:rFonts w:hint="default" w:ascii="Times New Roman" w:hAnsi="Times New Roman" w:eastAsia="仿宋" w:cs="Times New Roman"/>
                <w:color w:val="000000" w:themeColor="text1"/>
                <w:szCs w:val="21"/>
                <w:highlight w:val="none"/>
                <w14:textFill>
                  <w14:solidFill>
                    <w14:schemeClr w14:val="tx1"/>
                  </w14:solidFill>
                </w14:textFill>
              </w:rPr>
            </w:pPr>
          </w:p>
        </w:tc>
        <w:tc>
          <w:tcPr>
            <w:tcW w:w="615" w:type="dxa"/>
            <w:noWrap w:val="0"/>
            <w:vAlign w:val="top"/>
          </w:tcPr>
          <w:p>
            <w:pPr>
              <w:shd w:val="clear" w:color="auto" w:fill="auto"/>
              <w:rPr>
                <w:rFonts w:hint="default" w:ascii="Times New Roman" w:hAnsi="Times New Roman" w:eastAsia="仿宋"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jc w:val="center"/>
        </w:trPr>
        <w:tc>
          <w:tcPr>
            <w:tcW w:w="881" w:type="dxa"/>
            <w:vMerge w:val="continue"/>
            <w:tcBorders/>
            <w:noWrap w:val="0"/>
            <w:vAlign w:val="center"/>
          </w:tcPr>
          <w:p>
            <w:pPr>
              <w:shd w:val="clear" w:color="auto" w:fill="auto"/>
              <w:rPr>
                <w:rFonts w:hint="default" w:ascii="Times New Roman" w:hAnsi="Times New Roman" w:eastAsia="仿宋" w:cs="Times New Roman"/>
                <w:color w:val="000000" w:themeColor="text1"/>
                <w:highlight w:val="none"/>
                <w14:textFill>
                  <w14:solidFill>
                    <w14:schemeClr w14:val="tx1"/>
                  </w14:solidFill>
                </w14:textFill>
              </w:rPr>
            </w:pPr>
          </w:p>
        </w:tc>
        <w:tc>
          <w:tcPr>
            <w:tcW w:w="547" w:type="dxa"/>
            <w:noWrap w:val="0"/>
            <w:vAlign w:val="center"/>
          </w:tcPr>
          <w:p>
            <w:pPr>
              <w:shd w:val="clear" w:color="auto" w:fill="auto"/>
              <w:jc w:val="cente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2</w:t>
            </w:r>
          </w:p>
        </w:tc>
        <w:tc>
          <w:tcPr>
            <w:tcW w:w="7100" w:type="dxa"/>
            <w:noWrap w:val="0"/>
            <w:vAlign w:val="center"/>
          </w:tcPr>
          <w:p>
            <w:pPr>
              <w:widowControl/>
              <w:shd w:val="clear" w:color="auto" w:fill="auto"/>
              <w:jc w:val="left"/>
              <w:textAlignment w:val="center"/>
              <w:rPr>
                <w:rFonts w:hint="default" w:ascii="Times New Roman" w:hAnsi="Times New Roman" w:eastAsia="仿宋" w:cs="Times New Roman"/>
                <w:color w:val="000000" w:themeColor="text1"/>
                <w:kern w:val="0"/>
                <w:sz w:val="20"/>
                <w:szCs w:val="20"/>
                <w:highlight w:val="none"/>
                <w:lang w:bidi="ar"/>
                <w14:textFill>
                  <w14:solidFill>
                    <w14:schemeClr w14:val="tx1"/>
                  </w14:solidFill>
                </w14:textFill>
              </w:rPr>
            </w:pPr>
            <w:r>
              <w:rPr>
                <w:rFonts w:hint="default" w:ascii="Times New Roman" w:hAnsi="Times New Roman" w:eastAsia="仿宋" w:cs="Times New Roman"/>
                <w:color w:val="000000" w:themeColor="text1"/>
                <w:kern w:val="0"/>
                <w:sz w:val="20"/>
                <w:szCs w:val="20"/>
                <w:highlight w:val="none"/>
                <w:lang w:bidi="ar"/>
                <w14:textFill>
                  <w14:solidFill>
                    <w14:schemeClr w14:val="tx1"/>
                  </w14:solidFill>
                </w14:textFill>
              </w:rPr>
              <w:t>法定代表人投标需提供法定代表人资格证明书，委托代理人投标需提供法定代表人授权委托书</w:t>
            </w:r>
          </w:p>
        </w:tc>
        <w:tc>
          <w:tcPr>
            <w:tcW w:w="563" w:type="dxa"/>
            <w:noWrap w:val="0"/>
            <w:vAlign w:val="top"/>
          </w:tcPr>
          <w:p>
            <w:pPr>
              <w:shd w:val="clear" w:color="auto" w:fill="auto"/>
              <w:rPr>
                <w:rFonts w:hint="default" w:ascii="Times New Roman" w:hAnsi="Times New Roman" w:eastAsia="仿宋" w:cs="Times New Roman"/>
                <w:color w:val="000000" w:themeColor="text1"/>
                <w:szCs w:val="21"/>
                <w:highlight w:val="none"/>
                <w14:textFill>
                  <w14:solidFill>
                    <w14:schemeClr w14:val="tx1"/>
                  </w14:solidFill>
                </w14:textFill>
              </w:rPr>
            </w:pPr>
          </w:p>
        </w:tc>
        <w:tc>
          <w:tcPr>
            <w:tcW w:w="615" w:type="dxa"/>
            <w:noWrap w:val="0"/>
            <w:vAlign w:val="top"/>
          </w:tcPr>
          <w:p>
            <w:pPr>
              <w:shd w:val="clear" w:color="auto" w:fill="auto"/>
              <w:rPr>
                <w:rFonts w:hint="default" w:ascii="Times New Roman" w:hAnsi="Times New Roman" w:eastAsia="仿宋"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881" w:type="dxa"/>
            <w:vMerge w:val="continue"/>
            <w:tcBorders/>
            <w:noWrap w:val="0"/>
            <w:vAlign w:val="center"/>
          </w:tcPr>
          <w:p>
            <w:pPr>
              <w:shd w:val="clear" w:color="auto" w:fill="auto"/>
              <w:rPr>
                <w:rFonts w:hint="default" w:ascii="Times New Roman" w:hAnsi="Times New Roman" w:eastAsia="仿宋" w:cs="Times New Roman"/>
                <w:color w:val="000000" w:themeColor="text1"/>
                <w:highlight w:val="none"/>
                <w14:textFill>
                  <w14:solidFill>
                    <w14:schemeClr w14:val="tx1"/>
                  </w14:solidFill>
                </w14:textFill>
              </w:rPr>
            </w:pPr>
          </w:p>
        </w:tc>
        <w:tc>
          <w:tcPr>
            <w:tcW w:w="547" w:type="dxa"/>
            <w:noWrap w:val="0"/>
            <w:vAlign w:val="center"/>
          </w:tcPr>
          <w:p>
            <w:pPr>
              <w:shd w:val="clear" w:color="auto" w:fill="auto"/>
              <w:jc w:val="cente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pPr>
            <w:r>
              <w:rPr>
                <w:rFonts w:hint="eastAsia" w:eastAsia="仿宋" w:cs="Times New Roman"/>
                <w:color w:val="000000" w:themeColor="text1"/>
                <w:szCs w:val="21"/>
                <w:highlight w:val="none"/>
                <w:lang w:val="en-US" w:eastAsia="zh-CN"/>
                <w14:textFill>
                  <w14:solidFill>
                    <w14:schemeClr w14:val="tx1"/>
                  </w14:solidFill>
                </w14:textFill>
              </w:rPr>
              <w:t>3</w:t>
            </w:r>
          </w:p>
        </w:tc>
        <w:tc>
          <w:tcPr>
            <w:tcW w:w="7100" w:type="dxa"/>
            <w:noWrap w:val="0"/>
            <w:vAlign w:val="center"/>
          </w:tcPr>
          <w:p>
            <w:pPr>
              <w:widowControl/>
              <w:shd w:val="clear" w:color="auto" w:fill="auto"/>
              <w:jc w:val="left"/>
              <w:textAlignment w:val="center"/>
              <w:rPr>
                <w:rFonts w:hint="eastAsia" w:ascii="Times New Roman" w:hAnsi="Times New Roman" w:eastAsia="仿宋" w:cs="Times New Roman"/>
                <w:color w:val="000000" w:themeColor="text1"/>
                <w:kern w:val="0"/>
                <w:sz w:val="20"/>
                <w:szCs w:val="20"/>
                <w:highlight w:val="none"/>
                <w:lang w:eastAsia="zh-CN" w:bidi="ar"/>
                <w14:textFill>
                  <w14:solidFill>
                    <w14:schemeClr w14:val="tx1"/>
                  </w14:solidFill>
                </w14:textFill>
              </w:rPr>
            </w:pPr>
            <w:r>
              <w:rPr>
                <w:rFonts w:hint="default" w:ascii="Times New Roman" w:hAnsi="Times New Roman" w:eastAsia="仿宋" w:cs="Times New Roman"/>
                <w:color w:val="000000" w:themeColor="text1"/>
                <w:kern w:val="0"/>
                <w:sz w:val="20"/>
                <w:szCs w:val="20"/>
                <w:highlight w:val="none"/>
                <w:lang w:bidi="ar"/>
                <w14:textFill>
                  <w14:solidFill>
                    <w14:schemeClr w14:val="tx1"/>
                  </w14:solidFill>
                </w14:textFill>
              </w:rPr>
              <w:t>投标企业须提供委托代理人202</w:t>
            </w:r>
            <w:r>
              <w:rPr>
                <w:rFonts w:hint="eastAsia" w:eastAsia="仿宋" w:cs="Times New Roman"/>
                <w:color w:val="000000" w:themeColor="text1"/>
                <w:kern w:val="0"/>
                <w:sz w:val="20"/>
                <w:szCs w:val="20"/>
                <w:highlight w:val="none"/>
                <w:lang w:val="en-US" w:eastAsia="zh-CN" w:bidi="ar"/>
                <w14:textFill>
                  <w14:solidFill>
                    <w14:schemeClr w14:val="tx1"/>
                  </w14:solidFill>
                </w14:textFill>
              </w:rPr>
              <w:t>3</w:t>
            </w:r>
            <w:r>
              <w:rPr>
                <w:rFonts w:hint="default" w:ascii="Times New Roman" w:hAnsi="Times New Roman" w:eastAsia="仿宋" w:cs="Times New Roman"/>
                <w:color w:val="000000" w:themeColor="text1"/>
                <w:kern w:val="0"/>
                <w:sz w:val="20"/>
                <w:szCs w:val="20"/>
                <w:highlight w:val="none"/>
                <w:lang w:bidi="ar"/>
                <w14:textFill>
                  <w14:solidFill>
                    <w14:schemeClr w14:val="tx1"/>
                  </w14:solidFill>
                </w14:textFill>
              </w:rPr>
              <w:t>年0</w:t>
            </w:r>
            <w:r>
              <w:rPr>
                <w:rFonts w:hint="eastAsia" w:eastAsia="仿宋" w:cs="Times New Roman"/>
                <w:color w:val="000000" w:themeColor="text1"/>
                <w:kern w:val="0"/>
                <w:sz w:val="20"/>
                <w:szCs w:val="20"/>
                <w:highlight w:val="none"/>
                <w:lang w:val="en-US" w:eastAsia="zh-CN" w:bidi="ar"/>
                <w14:textFill>
                  <w14:solidFill>
                    <w14:schemeClr w14:val="tx1"/>
                  </w14:solidFill>
                </w14:textFill>
              </w:rPr>
              <w:t>1</w:t>
            </w:r>
            <w:r>
              <w:rPr>
                <w:rFonts w:hint="default" w:ascii="Times New Roman" w:hAnsi="Times New Roman" w:eastAsia="仿宋" w:cs="Times New Roman"/>
                <w:color w:val="000000" w:themeColor="text1"/>
                <w:kern w:val="0"/>
                <w:sz w:val="20"/>
                <w:szCs w:val="20"/>
                <w:highlight w:val="none"/>
                <w:lang w:bidi="ar"/>
                <w14:textFill>
                  <w14:solidFill>
                    <w14:schemeClr w14:val="tx1"/>
                  </w14:solidFill>
                </w14:textFill>
              </w:rPr>
              <w:t>月至2023年0</w:t>
            </w:r>
            <w:r>
              <w:rPr>
                <w:rFonts w:hint="eastAsia" w:eastAsia="仿宋" w:cs="Times New Roman"/>
                <w:color w:val="000000" w:themeColor="text1"/>
                <w:kern w:val="0"/>
                <w:sz w:val="20"/>
                <w:szCs w:val="20"/>
                <w:highlight w:val="none"/>
                <w:lang w:val="en-US" w:eastAsia="zh-CN" w:bidi="ar"/>
                <w14:textFill>
                  <w14:solidFill>
                    <w14:schemeClr w14:val="tx1"/>
                  </w14:solidFill>
                </w14:textFill>
              </w:rPr>
              <w:t>6</w:t>
            </w:r>
            <w:r>
              <w:rPr>
                <w:rFonts w:hint="default" w:ascii="Times New Roman" w:hAnsi="Times New Roman" w:eastAsia="仿宋" w:cs="Times New Roman"/>
                <w:color w:val="000000" w:themeColor="text1"/>
                <w:kern w:val="0"/>
                <w:sz w:val="20"/>
                <w:szCs w:val="20"/>
                <w:highlight w:val="none"/>
                <w:lang w:bidi="ar"/>
                <w14:textFill>
                  <w14:solidFill>
                    <w14:schemeClr w14:val="tx1"/>
                  </w14:solidFill>
                </w14:textFill>
              </w:rPr>
              <w:t>月的有效社保证明</w:t>
            </w:r>
            <w:r>
              <w:rPr>
                <w:rFonts w:hint="eastAsia" w:eastAsia="仿宋" w:cs="Times New Roman"/>
                <w:color w:val="000000" w:themeColor="text1"/>
                <w:kern w:val="0"/>
                <w:sz w:val="20"/>
                <w:szCs w:val="20"/>
                <w:highlight w:val="none"/>
                <w:lang w:eastAsia="zh-CN" w:bidi="ar"/>
                <w14:textFill>
                  <w14:solidFill>
                    <w14:schemeClr w14:val="tx1"/>
                  </w14:solidFill>
                </w14:textFill>
              </w:rPr>
              <w:t>（</w:t>
            </w:r>
            <w:r>
              <w:rPr>
                <w:rFonts w:hint="eastAsia" w:eastAsia="仿宋" w:cs="Times New Roman"/>
                <w:color w:val="000000" w:themeColor="text1"/>
                <w:kern w:val="0"/>
                <w:sz w:val="20"/>
                <w:szCs w:val="20"/>
                <w:highlight w:val="none"/>
                <w:lang w:val="en-US" w:eastAsia="zh-CN" w:bidi="ar"/>
                <w14:textFill>
                  <w14:solidFill>
                    <w14:schemeClr w14:val="tx1"/>
                  </w14:solidFill>
                </w14:textFill>
              </w:rPr>
              <w:t>2023年成立的新公司提供成立之日起至6月社保</w:t>
            </w:r>
            <w:r>
              <w:rPr>
                <w:rFonts w:hint="eastAsia" w:eastAsia="仿宋" w:cs="Times New Roman"/>
                <w:color w:val="000000" w:themeColor="text1"/>
                <w:kern w:val="0"/>
                <w:sz w:val="20"/>
                <w:szCs w:val="20"/>
                <w:highlight w:val="none"/>
                <w:lang w:eastAsia="zh-CN" w:bidi="ar"/>
                <w14:textFill>
                  <w14:solidFill>
                    <w14:schemeClr w14:val="tx1"/>
                  </w14:solidFill>
                </w14:textFill>
              </w:rPr>
              <w:t>）</w:t>
            </w:r>
          </w:p>
        </w:tc>
        <w:tc>
          <w:tcPr>
            <w:tcW w:w="563" w:type="dxa"/>
            <w:noWrap w:val="0"/>
            <w:vAlign w:val="top"/>
          </w:tcPr>
          <w:p>
            <w:pPr>
              <w:shd w:val="clear" w:color="auto" w:fill="auto"/>
              <w:rPr>
                <w:rFonts w:hint="default" w:ascii="Times New Roman" w:hAnsi="Times New Roman" w:eastAsia="仿宋" w:cs="Times New Roman"/>
                <w:color w:val="000000" w:themeColor="text1"/>
                <w:szCs w:val="21"/>
                <w:highlight w:val="none"/>
                <w14:textFill>
                  <w14:solidFill>
                    <w14:schemeClr w14:val="tx1"/>
                  </w14:solidFill>
                </w14:textFill>
              </w:rPr>
            </w:pPr>
          </w:p>
        </w:tc>
        <w:tc>
          <w:tcPr>
            <w:tcW w:w="615" w:type="dxa"/>
            <w:noWrap w:val="0"/>
            <w:vAlign w:val="top"/>
          </w:tcPr>
          <w:p>
            <w:pPr>
              <w:shd w:val="clear" w:color="auto" w:fill="auto"/>
              <w:rPr>
                <w:rFonts w:hint="default" w:ascii="Times New Roman" w:hAnsi="Times New Roman" w:eastAsia="仿宋"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881" w:type="dxa"/>
            <w:vMerge w:val="continue"/>
            <w:tcBorders/>
            <w:noWrap w:val="0"/>
            <w:vAlign w:val="center"/>
          </w:tcPr>
          <w:p>
            <w:pPr>
              <w:shd w:val="clear" w:color="auto" w:fill="auto"/>
              <w:rPr>
                <w:rFonts w:hint="default" w:ascii="Times New Roman" w:hAnsi="Times New Roman" w:eastAsia="仿宋" w:cs="Times New Roman"/>
                <w:color w:val="000000" w:themeColor="text1"/>
                <w:highlight w:val="none"/>
                <w14:textFill>
                  <w14:solidFill>
                    <w14:schemeClr w14:val="tx1"/>
                  </w14:solidFill>
                </w14:textFill>
              </w:rPr>
            </w:pPr>
          </w:p>
        </w:tc>
        <w:tc>
          <w:tcPr>
            <w:tcW w:w="547" w:type="dxa"/>
            <w:noWrap w:val="0"/>
            <w:vAlign w:val="center"/>
          </w:tcPr>
          <w:p>
            <w:pPr>
              <w:shd w:val="clear" w:color="auto" w:fill="auto"/>
              <w:jc w:val="center"/>
              <w:rPr>
                <w:rFonts w:hint="default" w:ascii="Times New Roman" w:hAnsi="Times New Roman" w:eastAsia="仿宋" w:cs="Times New Roman"/>
                <w:color w:val="000000" w:themeColor="text1"/>
                <w:szCs w:val="21"/>
                <w:highlight w:val="none"/>
                <w:lang w:eastAsia="zh-CN"/>
                <w14:textFill>
                  <w14:solidFill>
                    <w14:schemeClr w14:val="tx1"/>
                  </w14:solidFill>
                </w14:textFill>
              </w:rPr>
            </w:pPr>
            <w:r>
              <w:rPr>
                <w:rFonts w:hint="eastAsia" w:eastAsia="仿宋" w:cs="Times New Roman"/>
                <w:color w:val="000000" w:themeColor="text1"/>
                <w:szCs w:val="21"/>
                <w:highlight w:val="none"/>
                <w:lang w:val="en-US" w:eastAsia="zh-CN"/>
                <w14:textFill>
                  <w14:solidFill>
                    <w14:schemeClr w14:val="tx1"/>
                  </w14:solidFill>
                </w14:textFill>
              </w:rPr>
              <w:t>4</w:t>
            </w:r>
          </w:p>
        </w:tc>
        <w:tc>
          <w:tcPr>
            <w:tcW w:w="7100" w:type="dxa"/>
            <w:noWrap w:val="0"/>
            <w:vAlign w:val="center"/>
          </w:tcPr>
          <w:p>
            <w:pPr>
              <w:widowControl/>
              <w:shd w:val="clear" w:color="auto" w:fill="auto"/>
              <w:jc w:val="left"/>
              <w:textAlignment w:val="center"/>
              <w:rPr>
                <w:rFonts w:hint="default" w:ascii="Times New Roman" w:hAnsi="Times New Roman" w:eastAsia="仿宋" w:cs="Times New Roman"/>
                <w:color w:val="000000" w:themeColor="text1"/>
                <w:kern w:val="0"/>
                <w:sz w:val="20"/>
                <w:szCs w:val="20"/>
                <w:highlight w:val="none"/>
                <w:lang w:bidi="ar"/>
                <w14:textFill>
                  <w14:solidFill>
                    <w14:schemeClr w14:val="tx1"/>
                  </w14:solidFill>
                </w14:textFill>
              </w:rPr>
            </w:pPr>
            <w:r>
              <w:rPr>
                <w:rFonts w:hint="default" w:ascii="Times New Roman" w:hAnsi="Times New Roman" w:eastAsia="仿宋" w:cs="Times New Roman"/>
                <w:color w:val="000000" w:themeColor="text1"/>
                <w:kern w:val="0"/>
                <w:sz w:val="20"/>
                <w:szCs w:val="20"/>
                <w:highlight w:val="none"/>
                <w:lang w:bidi="ar"/>
                <w14:textFill>
                  <w14:solidFill>
                    <w14:schemeClr w14:val="tx1"/>
                  </w14:solidFill>
                </w14:textFill>
              </w:rPr>
              <w:t>参加采购活动前三年内，在经营活动中没有重大违法记录，供应商须提供 “信用中国”网站（http://www.creditchina.gov.cn/）、“中国政府采购网”网站（http://www.ccgp.gov.cn）无违法违规行为的查询纪录（提供查询结果网页截图并加盖供应商公章）</w:t>
            </w:r>
          </w:p>
        </w:tc>
        <w:tc>
          <w:tcPr>
            <w:tcW w:w="563" w:type="dxa"/>
            <w:noWrap w:val="0"/>
            <w:vAlign w:val="top"/>
          </w:tcPr>
          <w:p>
            <w:pPr>
              <w:shd w:val="clear" w:color="auto" w:fill="auto"/>
              <w:rPr>
                <w:rFonts w:hint="default" w:ascii="Times New Roman" w:hAnsi="Times New Roman" w:eastAsia="仿宋" w:cs="Times New Roman"/>
                <w:color w:val="000000" w:themeColor="text1"/>
                <w:szCs w:val="21"/>
                <w:highlight w:val="none"/>
                <w14:textFill>
                  <w14:solidFill>
                    <w14:schemeClr w14:val="tx1"/>
                  </w14:solidFill>
                </w14:textFill>
              </w:rPr>
            </w:pPr>
          </w:p>
        </w:tc>
        <w:tc>
          <w:tcPr>
            <w:tcW w:w="615" w:type="dxa"/>
            <w:noWrap w:val="0"/>
            <w:vAlign w:val="top"/>
          </w:tcPr>
          <w:p>
            <w:pPr>
              <w:shd w:val="clear" w:color="auto" w:fill="auto"/>
              <w:rPr>
                <w:rFonts w:hint="default" w:ascii="Times New Roman" w:hAnsi="Times New Roman" w:eastAsia="仿宋"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81" w:type="dxa"/>
            <w:vMerge w:val="continue"/>
            <w:tcBorders/>
            <w:noWrap w:val="0"/>
            <w:vAlign w:val="center"/>
          </w:tcPr>
          <w:p>
            <w:pPr>
              <w:shd w:val="clear" w:color="auto" w:fill="auto"/>
              <w:rPr>
                <w:rFonts w:hint="default" w:ascii="Times New Roman" w:hAnsi="Times New Roman" w:eastAsia="仿宋" w:cs="Times New Roman"/>
                <w:color w:val="000000" w:themeColor="text1"/>
                <w:highlight w:val="none"/>
                <w14:textFill>
                  <w14:solidFill>
                    <w14:schemeClr w14:val="tx1"/>
                  </w14:solidFill>
                </w14:textFill>
              </w:rPr>
            </w:pPr>
          </w:p>
        </w:tc>
        <w:tc>
          <w:tcPr>
            <w:tcW w:w="547" w:type="dxa"/>
            <w:noWrap w:val="0"/>
            <w:vAlign w:val="center"/>
          </w:tcPr>
          <w:p>
            <w:pPr>
              <w:shd w:val="clear" w:color="auto" w:fill="auto"/>
              <w:jc w:val="cente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pPr>
            <w:r>
              <w:rPr>
                <w:rFonts w:hint="eastAsia" w:eastAsia="仿宋" w:cs="Times New Roman"/>
                <w:color w:val="000000" w:themeColor="text1"/>
                <w:szCs w:val="21"/>
                <w:highlight w:val="none"/>
                <w:lang w:val="en-US" w:eastAsia="zh-CN"/>
                <w14:textFill>
                  <w14:solidFill>
                    <w14:schemeClr w14:val="tx1"/>
                  </w14:solidFill>
                </w14:textFill>
              </w:rPr>
              <w:t>5</w:t>
            </w:r>
          </w:p>
        </w:tc>
        <w:tc>
          <w:tcPr>
            <w:tcW w:w="7100" w:type="dxa"/>
            <w:noWrap w:val="0"/>
            <w:vAlign w:val="center"/>
          </w:tcPr>
          <w:p>
            <w:pPr>
              <w:widowControl/>
              <w:shd w:val="clear" w:color="auto" w:fill="auto"/>
              <w:jc w:val="left"/>
              <w:textAlignment w:val="center"/>
              <w:rPr>
                <w:rFonts w:hint="default" w:ascii="Times New Roman" w:hAnsi="Times New Roman" w:eastAsia="仿宋" w:cs="Times New Roman"/>
                <w:color w:val="000000" w:themeColor="text1"/>
                <w:kern w:val="0"/>
                <w:sz w:val="20"/>
                <w:szCs w:val="20"/>
                <w:highlight w:val="none"/>
                <w:lang w:bidi="ar"/>
                <w14:textFill>
                  <w14:solidFill>
                    <w14:schemeClr w14:val="tx1"/>
                  </w14:solidFill>
                </w14:textFill>
              </w:rPr>
            </w:pPr>
            <w:r>
              <w:rPr>
                <w:rFonts w:hint="default" w:ascii="Times New Roman" w:hAnsi="Times New Roman" w:eastAsia="仿宋" w:cs="Times New Roman"/>
                <w:color w:val="000000" w:themeColor="text1"/>
                <w:kern w:val="0"/>
                <w:sz w:val="20"/>
                <w:szCs w:val="20"/>
                <w:highlight w:val="none"/>
                <w:lang w:bidi="ar"/>
                <w14:textFill>
                  <w14:solidFill>
                    <w14:schemeClr w14:val="tx1"/>
                  </w14:solidFill>
                </w14:textFill>
              </w:rPr>
              <w:t>投标单位（供应商）针对本次采购项目《反商业贿赂承诺书》，《采购活动前三年内无重大违规记录承诺书》的书面声明</w:t>
            </w:r>
          </w:p>
        </w:tc>
        <w:tc>
          <w:tcPr>
            <w:tcW w:w="563" w:type="dxa"/>
            <w:noWrap w:val="0"/>
            <w:vAlign w:val="top"/>
          </w:tcPr>
          <w:p>
            <w:pPr>
              <w:shd w:val="clear" w:color="auto" w:fill="auto"/>
              <w:rPr>
                <w:rFonts w:hint="default" w:ascii="Times New Roman" w:hAnsi="Times New Roman" w:eastAsia="仿宋" w:cs="Times New Roman"/>
                <w:color w:val="000000" w:themeColor="text1"/>
                <w:szCs w:val="21"/>
                <w:highlight w:val="none"/>
                <w14:textFill>
                  <w14:solidFill>
                    <w14:schemeClr w14:val="tx1"/>
                  </w14:solidFill>
                </w14:textFill>
              </w:rPr>
            </w:pPr>
          </w:p>
        </w:tc>
        <w:tc>
          <w:tcPr>
            <w:tcW w:w="615" w:type="dxa"/>
            <w:noWrap w:val="0"/>
            <w:vAlign w:val="top"/>
          </w:tcPr>
          <w:p>
            <w:pPr>
              <w:shd w:val="clear" w:color="auto" w:fill="auto"/>
              <w:rPr>
                <w:rFonts w:hint="default" w:ascii="Times New Roman" w:hAnsi="Times New Roman" w:eastAsia="仿宋"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881" w:type="dxa"/>
            <w:vMerge w:val="continue"/>
            <w:tcBorders/>
            <w:noWrap w:val="0"/>
            <w:vAlign w:val="center"/>
          </w:tcPr>
          <w:p>
            <w:pPr>
              <w:shd w:val="clear" w:color="auto" w:fill="auto"/>
              <w:rPr>
                <w:rFonts w:hint="default" w:ascii="Times New Roman" w:hAnsi="Times New Roman" w:eastAsia="仿宋" w:cs="Times New Roman"/>
                <w:color w:val="000000" w:themeColor="text1"/>
                <w:highlight w:val="none"/>
                <w14:textFill>
                  <w14:solidFill>
                    <w14:schemeClr w14:val="tx1"/>
                  </w14:solidFill>
                </w14:textFill>
              </w:rPr>
            </w:pPr>
          </w:p>
        </w:tc>
        <w:tc>
          <w:tcPr>
            <w:tcW w:w="547" w:type="dxa"/>
            <w:noWrap w:val="0"/>
            <w:vAlign w:val="center"/>
          </w:tcPr>
          <w:p>
            <w:pPr>
              <w:shd w:val="clear" w:color="auto" w:fill="auto"/>
              <w:jc w:val="center"/>
              <w:rPr>
                <w:rFonts w:hint="default" w:ascii="Times New Roman" w:hAnsi="Times New Roman" w:eastAsia="仿宋" w:cs="Times New Roman"/>
                <w:color w:val="000000" w:themeColor="text1"/>
                <w:szCs w:val="21"/>
                <w:highlight w:val="none"/>
                <w:lang w:eastAsia="zh-CN"/>
                <w14:textFill>
                  <w14:solidFill>
                    <w14:schemeClr w14:val="tx1"/>
                  </w14:solidFill>
                </w14:textFill>
              </w:rPr>
            </w:pPr>
            <w:r>
              <w:rPr>
                <w:rFonts w:hint="eastAsia" w:eastAsia="仿宋" w:cs="Times New Roman"/>
                <w:color w:val="000000" w:themeColor="text1"/>
                <w:szCs w:val="21"/>
                <w:highlight w:val="none"/>
                <w:lang w:val="en-US" w:eastAsia="zh-CN"/>
                <w14:textFill>
                  <w14:solidFill>
                    <w14:schemeClr w14:val="tx1"/>
                  </w14:solidFill>
                </w14:textFill>
              </w:rPr>
              <w:t>6</w:t>
            </w:r>
          </w:p>
        </w:tc>
        <w:tc>
          <w:tcPr>
            <w:tcW w:w="7100" w:type="dxa"/>
            <w:noWrap w:val="0"/>
            <w:vAlign w:val="center"/>
          </w:tcPr>
          <w:p>
            <w:pPr>
              <w:widowControl/>
              <w:shd w:val="clear" w:color="auto" w:fill="auto"/>
              <w:ind w:left="0" w:leftChars="0" w:right="0" w:rightChars="0" w:firstLine="0" w:firstLineChars="0"/>
              <w:jc w:val="left"/>
              <w:textAlignment w:val="center"/>
              <w:rPr>
                <w:rFonts w:hint="default" w:ascii="Times New Roman" w:hAnsi="Times New Roman" w:eastAsia="仿宋" w:cs="Times New Roman"/>
                <w:color w:val="000000" w:themeColor="text1"/>
                <w:spacing w:val="0"/>
                <w:w w:val="100"/>
                <w:kern w:val="0"/>
                <w:position w:val="0"/>
                <w:sz w:val="20"/>
                <w:szCs w:val="20"/>
                <w:highlight w:val="none"/>
                <w:shd w:val="clear" w:color="auto" w:fill="auto"/>
                <w:lang w:val="en-US" w:eastAsia="en-US" w:bidi="ar"/>
                <w14:textFill>
                  <w14:solidFill>
                    <w14:schemeClr w14:val="tx1"/>
                  </w14:solidFill>
                </w14:textFill>
              </w:rPr>
            </w:pPr>
            <w:r>
              <w:rPr>
                <w:rFonts w:hint="default" w:ascii="Times New Roman" w:hAnsi="Times New Roman" w:eastAsia="仿宋" w:cs="Times New Roman"/>
                <w:color w:val="000000" w:themeColor="text1"/>
                <w:kern w:val="0"/>
                <w:sz w:val="20"/>
                <w:szCs w:val="20"/>
                <w:highlight w:val="none"/>
                <w:lang w:eastAsia="zh-CN" w:bidi="ar"/>
                <w14:textFill>
                  <w14:solidFill>
                    <w14:schemeClr w14:val="tx1"/>
                  </w14:solidFill>
                </w14:textFill>
              </w:rPr>
              <w:t>投标</w:t>
            </w:r>
            <w:r>
              <w:rPr>
                <w:rFonts w:hint="default" w:ascii="Times New Roman" w:hAnsi="Times New Roman" w:eastAsia="仿宋" w:cs="Times New Roman"/>
                <w:color w:val="000000" w:themeColor="text1"/>
                <w:kern w:val="0"/>
                <w:sz w:val="20"/>
                <w:szCs w:val="20"/>
                <w:highlight w:val="none"/>
                <w:lang w:bidi="ar"/>
                <w14:textFill>
                  <w14:solidFill>
                    <w14:schemeClr w14:val="tx1"/>
                  </w14:solidFill>
                </w14:textFill>
              </w:rPr>
              <w:t>保证金收据</w:t>
            </w:r>
            <w:r>
              <w:rPr>
                <w:rFonts w:hint="default" w:ascii="Times New Roman" w:hAnsi="Times New Roman" w:eastAsia="仿宋" w:cs="Times New Roman"/>
                <w:color w:val="000000" w:themeColor="text1"/>
                <w:kern w:val="0"/>
                <w:sz w:val="20"/>
                <w:szCs w:val="20"/>
                <w:highlight w:val="none"/>
                <w:lang w:eastAsia="zh-CN" w:bidi="ar"/>
                <w14:textFill>
                  <w14:solidFill>
                    <w14:schemeClr w14:val="tx1"/>
                  </w14:solidFill>
                </w14:textFill>
              </w:rPr>
              <w:t>或保函等票据</w:t>
            </w:r>
          </w:p>
        </w:tc>
        <w:tc>
          <w:tcPr>
            <w:tcW w:w="563" w:type="dxa"/>
            <w:noWrap w:val="0"/>
            <w:vAlign w:val="top"/>
          </w:tcPr>
          <w:p>
            <w:pPr>
              <w:shd w:val="clear" w:color="auto" w:fill="auto"/>
              <w:rPr>
                <w:rFonts w:hint="default" w:ascii="Times New Roman" w:hAnsi="Times New Roman" w:eastAsia="仿宋" w:cs="Times New Roman"/>
                <w:color w:val="000000" w:themeColor="text1"/>
                <w:szCs w:val="21"/>
                <w:highlight w:val="none"/>
                <w14:textFill>
                  <w14:solidFill>
                    <w14:schemeClr w14:val="tx1"/>
                  </w14:solidFill>
                </w14:textFill>
              </w:rPr>
            </w:pPr>
          </w:p>
        </w:tc>
        <w:tc>
          <w:tcPr>
            <w:tcW w:w="615" w:type="dxa"/>
            <w:noWrap w:val="0"/>
            <w:vAlign w:val="top"/>
          </w:tcPr>
          <w:p>
            <w:pPr>
              <w:shd w:val="clear" w:color="auto" w:fill="auto"/>
              <w:rPr>
                <w:rFonts w:hint="default" w:ascii="Times New Roman" w:hAnsi="Times New Roman" w:eastAsia="仿宋"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881" w:type="dxa"/>
            <w:vMerge w:val="continue"/>
            <w:tcBorders/>
            <w:noWrap w:val="0"/>
            <w:vAlign w:val="center"/>
          </w:tcPr>
          <w:p>
            <w:pPr>
              <w:shd w:val="clear" w:color="auto" w:fill="auto"/>
              <w:rPr>
                <w:rFonts w:hint="default" w:ascii="Times New Roman" w:hAnsi="Times New Roman" w:eastAsia="仿宋" w:cs="Times New Roman"/>
                <w:color w:val="000000" w:themeColor="text1"/>
                <w:highlight w:val="none"/>
                <w14:textFill>
                  <w14:solidFill>
                    <w14:schemeClr w14:val="tx1"/>
                  </w14:solidFill>
                </w14:textFill>
              </w:rPr>
            </w:pPr>
          </w:p>
        </w:tc>
        <w:tc>
          <w:tcPr>
            <w:tcW w:w="547" w:type="dxa"/>
            <w:noWrap w:val="0"/>
            <w:vAlign w:val="center"/>
          </w:tcPr>
          <w:p>
            <w:pPr>
              <w:shd w:val="clear" w:color="auto" w:fill="auto"/>
              <w:jc w:val="center"/>
              <w:rPr>
                <w:rFonts w:hint="default" w:eastAsia="仿宋" w:cs="Times New Roman"/>
                <w:color w:val="000000" w:themeColor="text1"/>
                <w:szCs w:val="21"/>
                <w:highlight w:val="none"/>
                <w:lang w:val="en-US" w:eastAsia="zh-CN"/>
                <w14:textFill>
                  <w14:solidFill>
                    <w14:schemeClr w14:val="tx1"/>
                  </w14:solidFill>
                </w14:textFill>
              </w:rPr>
            </w:pPr>
            <w:r>
              <w:rPr>
                <w:rFonts w:hint="eastAsia" w:eastAsia="仿宋" w:cs="Times New Roman"/>
                <w:color w:val="000000" w:themeColor="text1"/>
                <w:szCs w:val="21"/>
                <w:highlight w:val="none"/>
                <w:lang w:val="en-US" w:eastAsia="zh-CN"/>
                <w14:textFill>
                  <w14:solidFill>
                    <w14:schemeClr w14:val="tx1"/>
                  </w14:solidFill>
                </w14:textFill>
              </w:rPr>
              <w:t>7</w:t>
            </w:r>
          </w:p>
        </w:tc>
        <w:tc>
          <w:tcPr>
            <w:tcW w:w="7100" w:type="dxa"/>
            <w:noWrap w:val="0"/>
            <w:vAlign w:val="center"/>
          </w:tcPr>
          <w:p>
            <w:pPr>
              <w:widowControl/>
              <w:shd w:val="clear" w:color="auto" w:fill="auto"/>
              <w:ind w:left="0" w:leftChars="0" w:right="0" w:rightChars="0" w:firstLine="0" w:firstLineChars="0"/>
              <w:jc w:val="left"/>
              <w:textAlignment w:val="center"/>
              <w:rPr>
                <w:rFonts w:hint="default" w:ascii="Times New Roman" w:hAnsi="Times New Roman" w:eastAsia="仿宋" w:cs="Times New Roman"/>
                <w:color w:val="000000" w:themeColor="text1"/>
                <w:kern w:val="0"/>
                <w:sz w:val="20"/>
                <w:szCs w:val="20"/>
                <w:highlight w:val="none"/>
                <w:lang w:eastAsia="zh-CN" w:bidi="ar"/>
                <w14:textFill>
                  <w14:solidFill>
                    <w14:schemeClr w14:val="tx1"/>
                  </w14:solidFill>
                </w14:textFill>
              </w:rPr>
            </w:pPr>
            <w:r>
              <w:rPr>
                <w:rFonts w:hint="eastAsia" w:ascii="Times New Roman" w:hAnsi="Times New Roman" w:eastAsia="仿宋" w:cs="Times New Roman"/>
                <w:color w:val="000000" w:themeColor="text1"/>
                <w:kern w:val="0"/>
                <w:sz w:val="20"/>
                <w:szCs w:val="20"/>
                <w:highlight w:val="none"/>
                <w:lang w:val="zh-CN" w:eastAsia="zh-CN" w:bidi="ar"/>
                <w14:textFill>
                  <w14:solidFill>
                    <w14:schemeClr w14:val="tx1"/>
                  </w14:solidFill>
                </w14:textFill>
              </w:rPr>
              <w:t>供应商提供中小企业的声明函</w:t>
            </w:r>
          </w:p>
        </w:tc>
        <w:tc>
          <w:tcPr>
            <w:tcW w:w="563" w:type="dxa"/>
            <w:noWrap w:val="0"/>
            <w:vAlign w:val="top"/>
          </w:tcPr>
          <w:p>
            <w:pPr>
              <w:shd w:val="clear" w:color="auto" w:fill="auto"/>
              <w:rPr>
                <w:rFonts w:hint="default" w:ascii="Times New Roman" w:hAnsi="Times New Roman" w:eastAsia="仿宋" w:cs="Times New Roman"/>
                <w:color w:val="000000" w:themeColor="text1"/>
                <w:szCs w:val="21"/>
                <w:highlight w:val="none"/>
                <w14:textFill>
                  <w14:solidFill>
                    <w14:schemeClr w14:val="tx1"/>
                  </w14:solidFill>
                </w14:textFill>
              </w:rPr>
            </w:pPr>
          </w:p>
        </w:tc>
        <w:tc>
          <w:tcPr>
            <w:tcW w:w="615" w:type="dxa"/>
            <w:noWrap w:val="0"/>
            <w:vAlign w:val="top"/>
          </w:tcPr>
          <w:p>
            <w:pPr>
              <w:shd w:val="clear" w:color="auto" w:fill="auto"/>
              <w:rPr>
                <w:rFonts w:hint="default" w:ascii="Times New Roman" w:hAnsi="Times New Roman" w:eastAsia="仿宋"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881" w:type="dxa"/>
            <w:vMerge w:val="continue"/>
            <w:tcBorders/>
            <w:noWrap w:val="0"/>
            <w:vAlign w:val="center"/>
          </w:tcPr>
          <w:p>
            <w:pPr>
              <w:shd w:val="clear" w:color="auto" w:fill="auto"/>
              <w:rPr>
                <w:rFonts w:hint="default" w:ascii="Times New Roman" w:hAnsi="Times New Roman" w:eastAsia="仿宋" w:cs="Times New Roman"/>
                <w:color w:val="000000" w:themeColor="text1"/>
                <w:highlight w:val="none"/>
                <w14:textFill>
                  <w14:solidFill>
                    <w14:schemeClr w14:val="tx1"/>
                  </w14:solidFill>
                </w14:textFill>
              </w:rPr>
            </w:pPr>
          </w:p>
        </w:tc>
        <w:tc>
          <w:tcPr>
            <w:tcW w:w="547" w:type="dxa"/>
            <w:noWrap w:val="0"/>
            <w:vAlign w:val="center"/>
          </w:tcPr>
          <w:p>
            <w:pPr>
              <w:shd w:val="clear" w:color="auto" w:fill="auto"/>
              <w:jc w:val="cente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pPr>
            <w:r>
              <w:rPr>
                <w:rFonts w:hint="eastAsia" w:eastAsia="仿宋" w:cs="Times New Roman"/>
                <w:color w:val="000000" w:themeColor="text1"/>
                <w:szCs w:val="21"/>
                <w:highlight w:val="none"/>
                <w:lang w:val="en-US" w:eastAsia="zh-CN"/>
                <w14:textFill>
                  <w14:solidFill>
                    <w14:schemeClr w14:val="tx1"/>
                  </w14:solidFill>
                </w14:textFill>
              </w:rPr>
              <w:t>8</w:t>
            </w:r>
          </w:p>
        </w:tc>
        <w:tc>
          <w:tcPr>
            <w:tcW w:w="7100" w:type="dxa"/>
            <w:noWrap w:val="0"/>
            <w:vAlign w:val="top"/>
          </w:tcPr>
          <w:p>
            <w:pPr>
              <w:shd w:val="clear" w:color="auto" w:fill="auto"/>
              <w:ind w:left="0" w:leftChars="0" w:right="0" w:rightChars="0" w:firstLine="0" w:firstLineChars="0"/>
              <w:rPr>
                <w:rFonts w:hint="default" w:ascii="Times New Roman" w:hAnsi="Times New Roman" w:eastAsia="仿宋" w:cs="Times New Roman"/>
                <w:color w:val="000000" w:themeColor="text1"/>
                <w:spacing w:val="0"/>
                <w:w w:val="100"/>
                <w:position w:val="0"/>
                <w:sz w:val="20"/>
                <w:szCs w:val="22"/>
                <w:highlight w:val="none"/>
                <w:shd w:val="clear" w:color="auto" w:fill="auto"/>
                <w:lang w:val="en-US" w:eastAsia="zh-CN" w:bidi="en-US"/>
                <w14:textFill>
                  <w14:solidFill>
                    <w14:schemeClr w14:val="tx1"/>
                  </w14:solidFill>
                </w14:textFill>
              </w:rPr>
            </w:pPr>
            <w:r>
              <w:rPr>
                <w:rFonts w:hint="eastAsia" w:eastAsia="仿宋" w:cs="Times New Roman"/>
                <w:color w:val="000000" w:themeColor="text1"/>
                <w:spacing w:val="0"/>
                <w:w w:val="100"/>
                <w:position w:val="0"/>
                <w:sz w:val="20"/>
                <w:szCs w:val="22"/>
                <w:highlight w:val="none"/>
                <w:shd w:val="clear" w:color="auto" w:fill="auto"/>
                <w:lang w:val="en-US" w:eastAsia="zh-CN" w:bidi="en-US"/>
                <w14:textFill>
                  <w14:solidFill>
                    <w14:schemeClr w14:val="tx1"/>
                  </w14:solidFill>
                </w14:textFill>
              </w:rPr>
              <w:t>提供2022年年度财务审计报告（新成立的公司不满一年可提交银行开具的资信证明）</w:t>
            </w:r>
          </w:p>
        </w:tc>
        <w:tc>
          <w:tcPr>
            <w:tcW w:w="563" w:type="dxa"/>
            <w:noWrap w:val="0"/>
            <w:vAlign w:val="top"/>
          </w:tcPr>
          <w:p>
            <w:pPr>
              <w:shd w:val="clear" w:color="auto" w:fill="auto"/>
              <w:rPr>
                <w:rFonts w:hint="default" w:ascii="Times New Roman" w:hAnsi="Times New Roman" w:eastAsia="仿宋" w:cs="Times New Roman"/>
                <w:color w:val="000000" w:themeColor="text1"/>
                <w:szCs w:val="21"/>
                <w:highlight w:val="none"/>
                <w14:textFill>
                  <w14:solidFill>
                    <w14:schemeClr w14:val="tx1"/>
                  </w14:solidFill>
                </w14:textFill>
              </w:rPr>
            </w:pPr>
          </w:p>
        </w:tc>
        <w:tc>
          <w:tcPr>
            <w:tcW w:w="615" w:type="dxa"/>
            <w:noWrap w:val="0"/>
            <w:vAlign w:val="top"/>
          </w:tcPr>
          <w:p>
            <w:pPr>
              <w:shd w:val="clear" w:color="auto" w:fill="auto"/>
              <w:rPr>
                <w:rFonts w:hint="default" w:ascii="Times New Roman" w:hAnsi="Times New Roman" w:eastAsia="仿宋"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881" w:type="dxa"/>
            <w:vMerge w:val="continue"/>
            <w:tcBorders/>
            <w:noWrap w:val="0"/>
            <w:vAlign w:val="center"/>
          </w:tcPr>
          <w:p>
            <w:pPr>
              <w:shd w:val="clear" w:color="auto" w:fill="auto"/>
              <w:rPr>
                <w:rFonts w:hint="default" w:ascii="Times New Roman" w:hAnsi="Times New Roman" w:eastAsia="仿宋" w:cs="Times New Roman"/>
                <w:color w:val="000000" w:themeColor="text1"/>
                <w:highlight w:val="none"/>
                <w14:textFill>
                  <w14:solidFill>
                    <w14:schemeClr w14:val="tx1"/>
                  </w14:solidFill>
                </w14:textFill>
              </w:rPr>
            </w:pPr>
          </w:p>
        </w:tc>
        <w:tc>
          <w:tcPr>
            <w:tcW w:w="547" w:type="dxa"/>
            <w:noWrap w:val="0"/>
            <w:vAlign w:val="center"/>
          </w:tcPr>
          <w:p>
            <w:pPr>
              <w:shd w:val="clear" w:color="auto" w:fill="auto"/>
              <w:jc w:val="cente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pPr>
          </w:p>
        </w:tc>
        <w:tc>
          <w:tcPr>
            <w:tcW w:w="7100" w:type="dxa"/>
            <w:noWrap w:val="0"/>
            <w:vAlign w:val="top"/>
          </w:tcPr>
          <w:p>
            <w:pPr>
              <w:shd w:val="clear" w:color="auto" w:fill="auto"/>
              <w:rPr>
                <w:rFonts w:hint="default" w:ascii="Times New Roman" w:hAnsi="Times New Roman" w:eastAsia="仿宋" w:cs="Times New Roman"/>
                <w:color w:val="000000" w:themeColor="text1"/>
                <w:sz w:val="20"/>
                <w:szCs w:val="20"/>
                <w:highlight w:val="none"/>
                <w14:textFill>
                  <w14:solidFill>
                    <w14:schemeClr w14:val="tx1"/>
                  </w14:solidFill>
                </w14:textFill>
              </w:rPr>
            </w:pPr>
            <w:r>
              <w:rPr>
                <w:rFonts w:hint="default" w:ascii="Times New Roman" w:hAnsi="Times New Roman" w:eastAsia="仿宋" w:cs="Times New Roman"/>
                <w:color w:val="000000" w:themeColor="text1"/>
                <w:sz w:val="20"/>
                <w:szCs w:val="20"/>
                <w:highlight w:val="none"/>
                <w14:textFill>
                  <w14:solidFill>
                    <w14:schemeClr w14:val="tx1"/>
                  </w14:solidFill>
                </w14:textFill>
              </w:rPr>
              <w:t>结论：是否通过评审（须填写通过或不通过）</w:t>
            </w:r>
          </w:p>
          <w:p>
            <w:pPr>
              <w:shd w:val="clear" w:color="auto" w:fill="auto"/>
              <w:ind w:left="0" w:leftChars="0" w:right="0" w:rightChars="0" w:firstLine="0" w:firstLineChars="0"/>
              <w:rPr>
                <w:rFonts w:hint="default" w:ascii="Times New Roman" w:hAnsi="Times New Roman" w:eastAsia="仿宋" w:cs="Times New Roman"/>
                <w:color w:val="000000" w:themeColor="text1"/>
                <w:sz w:val="20"/>
                <w:szCs w:val="20"/>
                <w:highlight w:val="none"/>
                <w14:textFill>
                  <w14:solidFill>
                    <w14:schemeClr w14:val="tx1"/>
                  </w14:solidFill>
                </w14:textFill>
              </w:rPr>
            </w:pPr>
            <w:r>
              <w:rPr>
                <w:rFonts w:hint="default" w:ascii="Times New Roman" w:hAnsi="Times New Roman" w:eastAsia="仿宋" w:cs="Times New Roman"/>
                <w:color w:val="000000" w:themeColor="text1"/>
                <w:sz w:val="20"/>
                <w:szCs w:val="20"/>
                <w:highlight w:val="none"/>
                <w14:textFill>
                  <w14:solidFill>
                    <w14:schemeClr w14:val="tx1"/>
                  </w14:solidFill>
                </w14:textFill>
              </w:rPr>
              <w:t>注：如有一项不合格，作废标处理。</w:t>
            </w:r>
          </w:p>
        </w:tc>
        <w:tc>
          <w:tcPr>
            <w:tcW w:w="563" w:type="dxa"/>
            <w:noWrap w:val="0"/>
            <w:vAlign w:val="top"/>
          </w:tcPr>
          <w:p>
            <w:pPr>
              <w:shd w:val="clear" w:color="auto" w:fill="auto"/>
              <w:rPr>
                <w:rFonts w:hint="default" w:ascii="Times New Roman" w:hAnsi="Times New Roman" w:eastAsia="仿宋" w:cs="Times New Roman"/>
                <w:color w:val="000000" w:themeColor="text1"/>
                <w:szCs w:val="21"/>
                <w:highlight w:val="none"/>
                <w14:textFill>
                  <w14:solidFill>
                    <w14:schemeClr w14:val="tx1"/>
                  </w14:solidFill>
                </w14:textFill>
              </w:rPr>
            </w:pPr>
          </w:p>
        </w:tc>
        <w:tc>
          <w:tcPr>
            <w:tcW w:w="615" w:type="dxa"/>
            <w:noWrap w:val="0"/>
            <w:vAlign w:val="top"/>
          </w:tcPr>
          <w:p>
            <w:pPr>
              <w:shd w:val="clear" w:color="auto" w:fill="auto"/>
              <w:rPr>
                <w:rFonts w:hint="default" w:ascii="Times New Roman" w:hAnsi="Times New Roman" w:eastAsia="仿宋" w:cs="Times New Roman"/>
                <w:color w:val="000000" w:themeColor="text1"/>
                <w:szCs w:val="21"/>
                <w:highlight w:val="none"/>
                <w14:textFill>
                  <w14:solidFill>
                    <w14:schemeClr w14:val="tx1"/>
                  </w14:solidFill>
                </w14:textFill>
              </w:rPr>
            </w:pPr>
          </w:p>
        </w:tc>
      </w:tr>
    </w:tbl>
    <w:p>
      <w:pPr>
        <w:shd w:val="clear" w:color="auto" w:fill="auto"/>
        <w:spacing w:line="400" w:lineRule="exact"/>
        <w:ind w:firstLine="578" w:firstLineChars="241"/>
        <w:rPr>
          <w:rFonts w:hint="default" w:ascii="Times New Roman" w:hAnsi="Times New Roman" w:eastAsia="仿宋" w:cs="Times New Roman"/>
          <w:b/>
          <w:color w:val="000000" w:themeColor="text1"/>
          <w:szCs w:val="21"/>
          <w:highlight w:val="none"/>
          <w14:textFill>
            <w14:solidFill>
              <w14:schemeClr w14:val="tx1"/>
            </w14:solidFill>
          </w14:textFill>
        </w:rPr>
      </w:pPr>
      <w:r>
        <w:rPr>
          <w:rFonts w:hint="default" w:ascii="Times New Roman" w:hAnsi="Times New Roman" w:eastAsia="仿宋" w:cs="Times New Roman"/>
          <w:b/>
          <w:color w:val="000000" w:themeColor="text1"/>
          <w:szCs w:val="21"/>
          <w:highlight w:val="none"/>
          <w:lang w:val="en-US" w:eastAsia="zh-CN"/>
          <w14:textFill>
            <w14:solidFill>
              <w14:schemeClr w14:val="tx1"/>
            </w14:solidFill>
          </w14:textFill>
        </w:rPr>
        <w:t>6</w:t>
      </w:r>
      <w:r>
        <w:rPr>
          <w:rFonts w:hint="default" w:ascii="Times New Roman" w:hAnsi="Times New Roman" w:eastAsia="仿宋" w:cs="Times New Roman"/>
          <w:b/>
          <w:color w:val="000000" w:themeColor="text1"/>
          <w:szCs w:val="21"/>
          <w:highlight w:val="none"/>
          <w14:textFill>
            <w14:solidFill>
              <w14:schemeClr w14:val="tx1"/>
            </w14:solidFill>
          </w14:textFill>
        </w:rPr>
        <w:t>.2如评标专家在检验电子标书过程中，如果由于投标人自身原因导致评标专家无法查看并检验电子标书中以上相关资料的，否决其投标。即使投标单位将原件携带至现场的，同样按无效投标处理。</w:t>
      </w:r>
    </w:p>
    <w:p>
      <w:pPr>
        <w:keepNext w:val="0"/>
        <w:keepLines w:val="0"/>
        <w:pageBreakBefore w:val="0"/>
        <w:shd w:val="clear" w:color="auto" w:fill="auto"/>
        <w:kinsoku/>
        <w:wordWrap/>
        <w:overflowPunct/>
        <w:topLinePunct w:val="0"/>
        <w:autoSpaceDE/>
        <w:autoSpaceDN/>
        <w:bidi w:val="0"/>
        <w:adjustRightInd/>
        <w:snapToGrid/>
        <w:spacing w:before="156" w:beforeLines="50" w:line="0" w:lineRule="atLeast"/>
        <w:ind w:firstLine="480" w:firstLineChars="200"/>
        <w:rPr>
          <w:rFonts w:hint="default" w:ascii="Times New Roman" w:hAnsi="Times New Roman" w:eastAsia="仿宋" w:cs="Times New Roman"/>
          <w:b/>
          <w:color w:val="000000" w:themeColor="text1"/>
          <w:szCs w:val="21"/>
          <w:highlight w:val="none"/>
          <w14:textFill>
            <w14:solidFill>
              <w14:schemeClr w14:val="tx1"/>
            </w14:solidFill>
          </w14:textFill>
        </w:rPr>
      </w:pPr>
      <w:r>
        <w:rPr>
          <w:rFonts w:hint="default" w:ascii="Times New Roman" w:hAnsi="Times New Roman" w:eastAsia="仿宋" w:cs="Times New Roman"/>
          <w:b/>
          <w:color w:val="000000" w:themeColor="text1"/>
          <w:szCs w:val="21"/>
          <w:highlight w:val="none"/>
          <w:lang w:val="en-US" w:eastAsia="zh-CN"/>
          <w14:textFill>
            <w14:solidFill>
              <w14:schemeClr w14:val="tx1"/>
            </w14:solidFill>
          </w14:textFill>
        </w:rPr>
        <w:t>7</w:t>
      </w:r>
      <w:r>
        <w:rPr>
          <w:rFonts w:hint="default" w:ascii="Times New Roman" w:hAnsi="Times New Roman" w:eastAsia="仿宋" w:cs="Times New Roman"/>
          <w:b/>
          <w:color w:val="000000" w:themeColor="text1"/>
          <w:szCs w:val="21"/>
          <w:highlight w:val="none"/>
          <w14:textFill>
            <w14:solidFill>
              <w14:schemeClr w14:val="tx1"/>
            </w14:solidFill>
          </w14:textFill>
        </w:rPr>
        <w:t>.符合性审查</w:t>
      </w:r>
    </w:p>
    <w:p>
      <w:pPr>
        <w:keepNext w:val="0"/>
        <w:keepLines w:val="0"/>
        <w:pageBreakBefore w:val="0"/>
        <w:shd w:val="clear" w:color="auto" w:fill="auto"/>
        <w:kinsoku/>
        <w:wordWrap/>
        <w:overflowPunct/>
        <w:topLinePunct w:val="0"/>
        <w:autoSpaceDE/>
        <w:autoSpaceDN/>
        <w:bidi w:val="0"/>
        <w:adjustRightInd/>
        <w:snapToGrid/>
        <w:spacing w:line="0" w:lineRule="atLeast"/>
        <w:ind w:firstLine="480" w:firstLineChars="200"/>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7</w:t>
      </w:r>
      <w:r>
        <w:rPr>
          <w:rFonts w:hint="default" w:ascii="Times New Roman" w:hAnsi="Times New Roman" w:eastAsia="仿宋" w:cs="Times New Roman"/>
          <w:color w:val="000000" w:themeColor="text1"/>
          <w:szCs w:val="21"/>
          <w:highlight w:val="none"/>
          <w14:textFill>
            <w14:solidFill>
              <w14:schemeClr w14:val="tx1"/>
            </w14:solidFill>
          </w14:textFill>
        </w:rPr>
        <w:t>．1评审细则</w:t>
      </w:r>
    </w:p>
    <w:tbl>
      <w:tblPr>
        <w:tblStyle w:val="19"/>
        <w:tblpPr w:leftFromText="180" w:rightFromText="180" w:vertAnchor="text" w:horzAnchor="page" w:tblpX="1230" w:tblpY="102"/>
        <w:tblW w:w="967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68"/>
        <w:gridCol w:w="464"/>
        <w:gridCol w:w="6546"/>
        <w:gridCol w:w="494"/>
        <w:gridCol w:w="9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2" w:hRule="atLeast"/>
        </w:trPr>
        <w:tc>
          <w:tcPr>
            <w:tcW w:w="1268" w:type="dxa"/>
            <w:tcBorders>
              <w:top w:val="single" w:color="auto" w:sz="4" w:space="0"/>
              <w:lef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0" w:lineRule="atLeast"/>
              <w:jc w:val="center"/>
              <w:rPr>
                <w:rFonts w:hint="default" w:ascii="Times New Roman" w:hAnsi="Times New Roman" w:eastAsia="仿宋" w:cs="Times New Roman"/>
                <w:b/>
                <w:color w:val="000000" w:themeColor="text1"/>
                <w:sz w:val="24"/>
                <w:highlight w:val="none"/>
                <w14:textFill>
                  <w14:solidFill>
                    <w14:schemeClr w14:val="tx1"/>
                  </w14:solidFill>
                </w14:textFill>
              </w:rPr>
            </w:pPr>
            <w:r>
              <w:rPr>
                <w:rFonts w:hint="default" w:ascii="Times New Roman" w:hAnsi="Times New Roman" w:eastAsia="仿宋" w:cs="Times New Roman"/>
                <w:b/>
                <w:color w:val="000000" w:themeColor="text1"/>
                <w:sz w:val="24"/>
                <w:highlight w:val="none"/>
                <w14:textFill>
                  <w14:solidFill>
                    <w14:schemeClr w14:val="tx1"/>
                  </w14:solidFill>
                </w14:textFill>
              </w:rPr>
              <w:t>项目</w:t>
            </w:r>
          </w:p>
        </w:tc>
        <w:tc>
          <w:tcPr>
            <w:tcW w:w="7010" w:type="dxa"/>
            <w:gridSpan w:val="2"/>
            <w:tcBorders>
              <w:top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0" w:lineRule="atLeast"/>
              <w:jc w:val="center"/>
              <w:rPr>
                <w:rFonts w:hint="default" w:ascii="Times New Roman" w:hAnsi="Times New Roman" w:eastAsia="仿宋" w:cs="Times New Roman"/>
                <w:b/>
                <w:color w:val="000000" w:themeColor="text1"/>
                <w:sz w:val="24"/>
                <w:highlight w:val="none"/>
                <w14:textFill>
                  <w14:solidFill>
                    <w14:schemeClr w14:val="tx1"/>
                  </w14:solidFill>
                </w14:textFill>
              </w:rPr>
            </w:pPr>
            <w:r>
              <w:rPr>
                <w:rFonts w:hint="default" w:ascii="Times New Roman" w:hAnsi="Times New Roman" w:eastAsia="仿宋" w:cs="Times New Roman"/>
                <w:b/>
                <w:color w:val="000000" w:themeColor="text1"/>
                <w:sz w:val="24"/>
                <w:highlight w:val="none"/>
                <w14:textFill>
                  <w14:solidFill>
                    <w14:schemeClr w14:val="tx1"/>
                  </w14:solidFill>
                </w14:textFill>
              </w:rPr>
              <w:t>评审内容</w:t>
            </w:r>
          </w:p>
        </w:tc>
        <w:tc>
          <w:tcPr>
            <w:tcW w:w="1400" w:type="dxa"/>
            <w:gridSpan w:val="2"/>
            <w:tcBorders>
              <w:top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0" w:lineRule="atLeast"/>
              <w:jc w:val="center"/>
              <w:rPr>
                <w:rFonts w:hint="default" w:ascii="Times New Roman" w:hAnsi="Times New Roman" w:eastAsia="仿宋" w:cs="Times New Roman"/>
                <w:b/>
                <w:color w:val="000000" w:themeColor="text1"/>
                <w:sz w:val="24"/>
                <w:highlight w:val="none"/>
                <w14:textFill>
                  <w14:solidFill>
                    <w14:schemeClr w14:val="tx1"/>
                  </w14:solidFill>
                </w14:textFill>
              </w:rPr>
            </w:pPr>
            <w:r>
              <w:rPr>
                <w:rFonts w:hint="default" w:ascii="Times New Roman" w:hAnsi="Times New Roman" w:eastAsia="仿宋" w:cs="Times New Roman"/>
                <w:b/>
                <w:color w:val="000000" w:themeColor="text1"/>
                <w:sz w:val="24"/>
                <w:highlight w:val="none"/>
                <w14:textFill>
                  <w14:solidFill>
                    <w14:schemeClr w14:val="tx1"/>
                  </w14:solidFill>
                </w14:textFill>
              </w:rPr>
              <w:t>评审意见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1268" w:type="dxa"/>
            <w:tcBorders>
              <w:left w:val="single" w:color="auto" w:sz="4" w:space="0"/>
              <w:bottom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0" w:lineRule="atLeast"/>
              <w:rPr>
                <w:rFonts w:hint="default" w:ascii="Times New Roman" w:hAnsi="Times New Roman" w:eastAsia="仿宋" w:cs="Times New Roman"/>
                <w:color w:val="000000" w:themeColor="text1"/>
                <w:highlight w:val="none"/>
                <w14:textFill>
                  <w14:solidFill>
                    <w14:schemeClr w14:val="tx1"/>
                  </w14:solidFill>
                </w14:textFill>
              </w:rPr>
            </w:pPr>
          </w:p>
        </w:tc>
        <w:tc>
          <w:tcPr>
            <w:tcW w:w="7010" w:type="dxa"/>
            <w:gridSpan w:val="2"/>
            <w:tcBorders>
              <w:bottom w:val="single" w:color="auto" w:sz="4" w:space="0"/>
            </w:tcBorders>
            <w:noWrap w:val="0"/>
            <w:vAlign w:val="top"/>
          </w:tcPr>
          <w:p>
            <w:pPr>
              <w:keepNext w:val="0"/>
              <w:keepLines w:val="0"/>
              <w:pageBreakBefore w:val="0"/>
              <w:shd w:val="clear" w:color="auto" w:fill="auto"/>
              <w:kinsoku/>
              <w:wordWrap/>
              <w:overflowPunct/>
              <w:topLinePunct w:val="0"/>
              <w:autoSpaceDE/>
              <w:autoSpaceDN/>
              <w:bidi w:val="0"/>
              <w:adjustRightInd/>
              <w:snapToGrid/>
              <w:spacing w:line="0" w:lineRule="atLeast"/>
              <w:rPr>
                <w:rFonts w:hint="default" w:ascii="Times New Roman" w:hAnsi="Times New Roman" w:eastAsia="仿宋" w:cs="Times New Roman"/>
                <w:color w:val="000000" w:themeColor="text1"/>
                <w:highlight w:val="none"/>
                <w14:textFill>
                  <w14:solidFill>
                    <w14:schemeClr w14:val="tx1"/>
                  </w14:solidFill>
                </w14:textFill>
              </w:rPr>
            </w:pPr>
          </w:p>
        </w:tc>
        <w:tc>
          <w:tcPr>
            <w:tcW w:w="494" w:type="dxa"/>
            <w:noWrap w:val="0"/>
            <w:vAlign w:val="center"/>
          </w:tcPr>
          <w:p>
            <w:pPr>
              <w:keepNext w:val="0"/>
              <w:keepLines w:val="0"/>
              <w:pageBreakBefore w:val="0"/>
              <w:shd w:val="clear" w:color="auto" w:fill="auto"/>
              <w:kinsoku/>
              <w:wordWrap/>
              <w:overflowPunct/>
              <w:topLinePunct w:val="0"/>
              <w:autoSpaceDE/>
              <w:autoSpaceDN/>
              <w:bidi w:val="0"/>
              <w:adjustRightInd/>
              <w:snapToGrid/>
              <w:spacing w:line="0" w:lineRule="atLeast"/>
              <w:jc w:val="center"/>
              <w:rPr>
                <w:rFonts w:hint="default" w:ascii="Times New Roman" w:hAnsi="Times New Roman" w:eastAsia="仿宋" w:cs="Times New Roman"/>
                <w:b/>
                <w:color w:val="000000" w:themeColor="text1"/>
                <w:sz w:val="24"/>
                <w:highlight w:val="none"/>
                <w14:textFill>
                  <w14:solidFill>
                    <w14:schemeClr w14:val="tx1"/>
                  </w14:solidFill>
                </w14:textFill>
              </w:rPr>
            </w:pPr>
            <w:r>
              <w:rPr>
                <w:rFonts w:hint="default" w:ascii="Times New Roman" w:hAnsi="Times New Roman" w:eastAsia="仿宋" w:cs="Times New Roman"/>
                <w:b/>
                <w:color w:val="000000" w:themeColor="text1"/>
                <w:sz w:val="24"/>
                <w:highlight w:val="none"/>
                <w14:textFill>
                  <w14:solidFill>
                    <w14:schemeClr w14:val="tx1"/>
                  </w14:solidFill>
                </w14:textFill>
              </w:rPr>
              <w:t>是</w:t>
            </w:r>
          </w:p>
        </w:tc>
        <w:tc>
          <w:tcPr>
            <w:tcW w:w="906" w:type="dxa"/>
            <w:tcBorders>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0" w:lineRule="atLeast"/>
              <w:jc w:val="center"/>
              <w:rPr>
                <w:rFonts w:hint="default" w:ascii="Times New Roman" w:hAnsi="Times New Roman" w:eastAsia="仿宋" w:cs="Times New Roman"/>
                <w:b/>
                <w:color w:val="000000" w:themeColor="text1"/>
                <w:sz w:val="24"/>
                <w:highlight w:val="none"/>
                <w14:textFill>
                  <w14:solidFill>
                    <w14:schemeClr w14:val="tx1"/>
                  </w14:solidFill>
                </w14:textFill>
              </w:rPr>
            </w:pPr>
            <w:r>
              <w:rPr>
                <w:rFonts w:hint="default" w:ascii="Times New Roman" w:hAnsi="Times New Roman" w:eastAsia="仿宋" w:cs="Times New Roman"/>
                <w:b/>
                <w:color w:val="000000" w:themeColor="text1"/>
                <w:sz w:val="24"/>
                <w:highlight w:val="none"/>
                <w14:textFill>
                  <w14:solidFill>
                    <w14:schemeClr w14:val="tx1"/>
                  </w14:solidFill>
                </w14:textFill>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1" w:hRule="atLeast"/>
        </w:trPr>
        <w:tc>
          <w:tcPr>
            <w:tcW w:w="126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0" w:lineRule="atLeast"/>
              <w:jc w:val="center"/>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审</w:t>
            </w:r>
          </w:p>
          <w:p>
            <w:pPr>
              <w:keepNext w:val="0"/>
              <w:keepLines w:val="0"/>
              <w:pageBreakBefore w:val="0"/>
              <w:shd w:val="clear" w:color="auto" w:fill="auto"/>
              <w:kinsoku/>
              <w:wordWrap/>
              <w:overflowPunct/>
              <w:topLinePunct w:val="0"/>
              <w:autoSpaceDE/>
              <w:autoSpaceDN/>
              <w:bidi w:val="0"/>
              <w:adjustRightInd/>
              <w:snapToGrid/>
              <w:spacing w:line="0" w:lineRule="atLeast"/>
              <w:jc w:val="center"/>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查</w:t>
            </w:r>
          </w:p>
          <w:p>
            <w:pPr>
              <w:keepNext w:val="0"/>
              <w:keepLines w:val="0"/>
              <w:pageBreakBefore w:val="0"/>
              <w:shd w:val="clear" w:color="auto" w:fill="auto"/>
              <w:kinsoku/>
              <w:wordWrap/>
              <w:overflowPunct/>
              <w:topLinePunct w:val="0"/>
              <w:autoSpaceDE/>
              <w:autoSpaceDN/>
              <w:bidi w:val="0"/>
              <w:adjustRightInd/>
              <w:snapToGrid/>
              <w:spacing w:line="0" w:lineRule="atLeast"/>
              <w:jc w:val="center"/>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标</w:t>
            </w:r>
          </w:p>
          <w:p>
            <w:pPr>
              <w:keepNext w:val="0"/>
              <w:keepLines w:val="0"/>
              <w:pageBreakBefore w:val="0"/>
              <w:shd w:val="clear" w:color="auto" w:fill="auto"/>
              <w:kinsoku/>
              <w:wordWrap/>
              <w:overflowPunct/>
              <w:topLinePunct w:val="0"/>
              <w:autoSpaceDE/>
              <w:autoSpaceDN/>
              <w:bidi w:val="0"/>
              <w:adjustRightInd/>
              <w:snapToGrid/>
              <w:spacing w:line="0" w:lineRule="atLeast"/>
              <w:jc w:val="center"/>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准</w:t>
            </w:r>
          </w:p>
        </w:tc>
        <w:tc>
          <w:tcPr>
            <w:tcW w:w="464" w:type="dxa"/>
            <w:tcBorders>
              <w:top w:val="single" w:color="auto" w:sz="4" w:space="0"/>
              <w:left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0" w:lineRule="atLeast"/>
              <w:jc w:val="center"/>
              <w:rPr>
                <w:rFonts w:hint="default" w:ascii="Times New Roman" w:hAnsi="Times New Roman" w:eastAsia="仿宋" w:cs="Times New Roman"/>
                <w:color w:val="000000" w:themeColor="text1"/>
                <w:sz w:val="20"/>
                <w:szCs w:val="20"/>
                <w:highlight w:val="none"/>
                <w14:textFill>
                  <w14:solidFill>
                    <w14:schemeClr w14:val="tx1"/>
                  </w14:solidFill>
                </w14:textFill>
              </w:rPr>
            </w:pPr>
            <w:r>
              <w:rPr>
                <w:rFonts w:hint="default" w:ascii="Times New Roman" w:hAnsi="Times New Roman" w:eastAsia="仿宋" w:cs="Times New Roman"/>
                <w:color w:val="000000" w:themeColor="text1"/>
                <w:sz w:val="20"/>
                <w:szCs w:val="20"/>
                <w:highlight w:val="none"/>
                <w14:textFill>
                  <w14:solidFill>
                    <w14:schemeClr w14:val="tx1"/>
                  </w14:solidFill>
                </w14:textFill>
              </w:rPr>
              <w:t>1</w:t>
            </w:r>
          </w:p>
        </w:tc>
        <w:tc>
          <w:tcPr>
            <w:tcW w:w="6546" w:type="dxa"/>
            <w:tcBorders>
              <w:top w:val="single" w:color="auto" w:sz="4" w:space="0"/>
              <w:left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0" w:lineRule="atLeast"/>
              <w:jc w:val="left"/>
              <w:textAlignment w:val="center"/>
              <w:rPr>
                <w:rFonts w:hint="default" w:ascii="Times New Roman" w:hAnsi="Times New Roman" w:eastAsia="仿宋" w:cs="Times New Roman"/>
                <w:color w:val="000000" w:themeColor="text1"/>
                <w:sz w:val="20"/>
                <w:szCs w:val="20"/>
                <w:highlight w:val="none"/>
                <w14:textFill>
                  <w14:solidFill>
                    <w14:schemeClr w14:val="tx1"/>
                  </w14:solidFill>
                </w14:textFill>
              </w:rPr>
            </w:pPr>
            <w:r>
              <w:rPr>
                <w:rFonts w:hint="default" w:ascii="Times New Roman" w:hAnsi="Times New Roman" w:eastAsia="仿宋" w:cs="Times New Roman"/>
                <w:color w:val="000000" w:themeColor="text1"/>
                <w:kern w:val="0"/>
                <w:sz w:val="20"/>
                <w:szCs w:val="20"/>
                <w:highlight w:val="none"/>
                <w:lang w:bidi="ar"/>
                <w14:textFill>
                  <w14:solidFill>
                    <w14:schemeClr w14:val="tx1"/>
                  </w14:solidFill>
                </w14:textFill>
              </w:rPr>
              <w:t>由政府立项核准、审批的采购项目, 报价</w:t>
            </w:r>
            <w:r>
              <w:rPr>
                <w:rFonts w:hint="default" w:ascii="Times New Roman" w:hAnsi="Times New Roman" w:eastAsia="仿宋" w:cs="Times New Roman"/>
                <w:color w:val="000000" w:themeColor="text1"/>
                <w:kern w:val="0"/>
                <w:sz w:val="20"/>
                <w:szCs w:val="20"/>
                <w:highlight w:val="none"/>
                <w:lang w:eastAsia="zh-CN" w:bidi="ar"/>
                <w14:textFill>
                  <w14:solidFill>
                    <w14:schemeClr w14:val="tx1"/>
                  </w14:solidFill>
                </w14:textFill>
              </w:rPr>
              <w:t>低</w:t>
            </w:r>
            <w:r>
              <w:rPr>
                <w:rFonts w:hint="default" w:ascii="Times New Roman" w:hAnsi="Times New Roman" w:eastAsia="仿宋" w:cs="Times New Roman"/>
                <w:color w:val="000000" w:themeColor="text1"/>
                <w:kern w:val="0"/>
                <w:sz w:val="20"/>
                <w:szCs w:val="20"/>
                <w:highlight w:val="none"/>
                <w:lang w:bidi="ar"/>
                <w14:textFill>
                  <w14:solidFill>
                    <w14:schemeClr w14:val="tx1"/>
                  </w14:solidFill>
                </w14:textFill>
              </w:rPr>
              <w:t>于设定的采购预算价的；</w:t>
            </w:r>
          </w:p>
        </w:tc>
        <w:tc>
          <w:tcPr>
            <w:tcW w:w="494" w:type="dxa"/>
            <w:tcBorders>
              <w:left w:val="single" w:color="auto" w:sz="4" w:space="0"/>
              <w:right w:val="single" w:color="auto" w:sz="4" w:space="0"/>
            </w:tcBorders>
            <w:noWrap w:val="0"/>
            <w:vAlign w:val="top"/>
          </w:tcPr>
          <w:p>
            <w:pPr>
              <w:keepNext w:val="0"/>
              <w:keepLines w:val="0"/>
              <w:pageBreakBefore w:val="0"/>
              <w:shd w:val="clear" w:color="auto" w:fill="auto"/>
              <w:kinsoku/>
              <w:wordWrap/>
              <w:overflowPunct/>
              <w:topLinePunct w:val="0"/>
              <w:autoSpaceDE/>
              <w:autoSpaceDN/>
              <w:bidi w:val="0"/>
              <w:adjustRightInd/>
              <w:snapToGrid/>
              <w:spacing w:line="0" w:lineRule="atLeast"/>
              <w:jc w:val="center"/>
              <w:rPr>
                <w:rFonts w:hint="default" w:ascii="Times New Roman" w:hAnsi="Times New Roman" w:eastAsia="仿宋" w:cs="Times New Roman"/>
                <w:b/>
                <w:color w:val="000000" w:themeColor="text1"/>
                <w:szCs w:val="21"/>
                <w:highlight w:val="none"/>
                <w14:textFill>
                  <w14:solidFill>
                    <w14:schemeClr w14:val="tx1"/>
                  </w14:solidFill>
                </w14:textFill>
              </w:rPr>
            </w:pPr>
          </w:p>
        </w:tc>
        <w:tc>
          <w:tcPr>
            <w:tcW w:w="906" w:type="dxa"/>
            <w:tcBorders>
              <w:left w:val="single" w:color="auto" w:sz="4" w:space="0"/>
              <w:right w:val="single" w:color="auto" w:sz="4" w:space="0"/>
            </w:tcBorders>
            <w:noWrap w:val="0"/>
            <w:vAlign w:val="top"/>
          </w:tcPr>
          <w:p>
            <w:pPr>
              <w:keepNext w:val="0"/>
              <w:keepLines w:val="0"/>
              <w:pageBreakBefore w:val="0"/>
              <w:shd w:val="clear" w:color="auto" w:fill="auto"/>
              <w:kinsoku/>
              <w:wordWrap/>
              <w:overflowPunct/>
              <w:topLinePunct w:val="0"/>
              <w:autoSpaceDE/>
              <w:autoSpaceDN/>
              <w:bidi w:val="0"/>
              <w:adjustRightInd/>
              <w:snapToGrid/>
              <w:spacing w:line="0" w:lineRule="atLeast"/>
              <w:jc w:val="center"/>
              <w:rPr>
                <w:rFonts w:hint="default" w:ascii="Times New Roman" w:hAnsi="Times New Roman" w:eastAsia="仿宋" w:cs="Times New Roman"/>
                <w:b/>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1" w:hRule="atLeast"/>
        </w:trPr>
        <w:tc>
          <w:tcPr>
            <w:tcW w:w="1268" w:type="dxa"/>
            <w:vMerge w:val="continue"/>
            <w:tcBorders>
              <w:left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0" w:lineRule="atLeast"/>
              <w:rPr>
                <w:rFonts w:hint="default" w:ascii="Times New Roman" w:hAnsi="Times New Roman" w:eastAsia="仿宋" w:cs="Times New Roman"/>
                <w:color w:val="000000" w:themeColor="text1"/>
                <w:highlight w:val="none"/>
                <w14:textFill>
                  <w14:solidFill>
                    <w14:schemeClr w14:val="tx1"/>
                  </w14:solidFill>
                </w14:textFill>
              </w:rPr>
            </w:pPr>
          </w:p>
        </w:tc>
        <w:tc>
          <w:tcPr>
            <w:tcW w:w="4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0" w:lineRule="atLeast"/>
              <w:jc w:val="center"/>
              <w:rPr>
                <w:rFonts w:hint="default" w:ascii="Times New Roman" w:hAnsi="Times New Roman" w:eastAsia="仿宋" w:cs="Times New Roman"/>
                <w:color w:val="000000" w:themeColor="text1"/>
                <w:sz w:val="20"/>
                <w:szCs w:val="20"/>
                <w:highlight w:val="none"/>
                <w14:textFill>
                  <w14:solidFill>
                    <w14:schemeClr w14:val="tx1"/>
                  </w14:solidFill>
                </w14:textFill>
              </w:rPr>
            </w:pPr>
            <w:r>
              <w:rPr>
                <w:rFonts w:hint="default" w:ascii="Times New Roman" w:hAnsi="Times New Roman" w:eastAsia="仿宋" w:cs="Times New Roman"/>
                <w:color w:val="000000" w:themeColor="text1"/>
                <w:sz w:val="20"/>
                <w:szCs w:val="20"/>
                <w:highlight w:val="none"/>
                <w14:textFill>
                  <w14:solidFill>
                    <w14:schemeClr w14:val="tx1"/>
                  </w14:solidFill>
                </w14:textFill>
              </w:rPr>
              <w:t>2</w:t>
            </w:r>
          </w:p>
        </w:tc>
        <w:tc>
          <w:tcPr>
            <w:tcW w:w="6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0" w:lineRule="atLeast"/>
              <w:jc w:val="left"/>
              <w:textAlignment w:val="center"/>
              <w:rPr>
                <w:rFonts w:hint="default" w:ascii="Times New Roman" w:hAnsi="Times New Roman" w:eastAsia="仿宋" w:cs="Times New Roman"/>
                <w:color w:val="000000" w:themeColor="text1"/>
                <w:sz w:val="20"/>
                <w:szCs w:val="20"/>
                <w:highlight w:val="none"/>
                <w14:textFill>
                  <w14:solidFill>
                    <w14:schemeClr w14:val="tx1"/>
                  </w14:solidFill>
                </w14:textFill>
              </w:rPr>
            </w:pPr>
            <w:r>
              <w:rPr>
                <w:rFonts w:hint="default" w:ascii="Times New Roman" w:hAnsi="Times New Roman" w:eastAsia="仿宋" w:cs="Times New Roman"/>
                <w:color w:val="000000" w:themeColor="text1"/>
                <w:kern w:val="0"/>
                <w:sz w:val="20"/>
                <w:szCs w:val="20"/>
                <w:highlight w:val="none"/>
                <w:lang w:bidi="ar"/>
                <w14:textFill>
                  <w14:solidFill>
                    <w14:schemeClr w14:val="tx1"/>
                  </w14:solidFill>
                </w14:textFill>
              </w:rPr>
              <w:t>法定代表人身份证明及授权委托书有效，且符合招标文件规定的格式。</w:t>
            </w:r>
          </w:p>
        </w:tc>
        <w:tc>
          <w:tcPr>
            <w:tcW w:w="494" w:type="dxa"/>
            <w:tcBorders>
              <w:left w:val="single" w:color="auto" w:sz="4" w:space="0"/>
            </w:tcBorders>
            <w:noWrap w:val="0"/>
            <w:vAlign w:val="top"/>
          </w:tcPr>
          <w:p>
            <w:pPr>
              <w:keepNext w:val="0"/>
              <w:keepLines w:val="0"/>
              <w:pageBreakBefore w:val="0"/>
              <w:shd w:val="clear" w:color="auto" w:fill="auto"/>
              <w:kinsoku/>
              <w:wordWrap/>
              <w:overflowPunct/>
              <w:topLinePunct w:val="0"/>
              <w:autoSpaceDE/>
              <w:autoSpaceDN/>
              <w:bidi w:val="0"/>
              <w:adjustRightInd/>
              <w:snapToGrid/>
              <w:spacing w:line="0" w:lineRule="atLeast"/>
              <w:rPr>
                <w:rFonts w:hint="default" w:ascii="Times New Roman" w:hAnsi="Times New Roman" w:eastAsia="仿宋" w:cs="Times New Roman"/>
                <w:color w:val="000000" w:themeColor="text1"/>
                <w:szCs w:val="21"/>
                <w:highlight w:val="none"/>
                <w14:textFill>
                  <w14:solidFill>
                    <w14:schemeClr w14:val="tx1"/>
                  </w14:solidFill>
                </w14:textFill>
              </w:rPr>
            </w:pPr>
          </w:p>
        </w:tc>
        <w:tc>
          <w:tcPr>
            <w:tcW w:w="906" w:type="dxa"/>
            <w:tcBorders>
              <w:right w:val="single" w:color="auto" w:sz="4" w:space="0"/>
            </w:tcBorders>
            <w:noWrap w:val="0"/>
            <w:vAlign w:val="top"/>
          </w:tcPr>
          <w:p>
            <w:pPr>
              <w:keepNext w:val="0"/>
              <w:keepLines w:val="0"/>
              <w:pageBreakBefore w:val="0"/>
              <w:shd w:val="clear" w:color="auto" w:fill="auto"/>
              <w:kinsoku/>
              <w:wordWrap/>
              <w:overflowPunct/>
              <w:topLinePunct w:val="0"/>
              <w:autoSpaceDE/>
              <w:autoSpaceDN/>
              <w:bidi w:val="0"/>
              <w:adjustRightInd/>
              <w:snapToGrid/>
              <w:spacing w:line="0" w:lineRule="atLeast"/>
              <w:rPr>
                <w:rFonts w:hint="default" w:ascii="Times New Roman" w:hAnsi="Times New Roman" w:eastAsia="仿宋" w:cs="Times New Roman"/>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1" w:hRule="atLeast"/>
        </w:trPr>
        <w:tc>
          <w:tcPr>
            <w:tcW w:w="1268" w:type="dxa"/>
            <w:vMerge w:val="continue"/>
            <w:tcBorders>
              <w:left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0" w:lineRule="atLeast"/>
              <w:rPr>
                <w:rFonts w:hint="default" w:ascii="Times New Roman" w:hAnsi="Times New Roman" w:eastAsia="仿宋" w:cs="Times New Roman"/>
                <w:color w:val="000000" w:themeColor="text1"/>
                <w:highlight w:val="none"/>
                <w14:textFill>
                  <w14:solidFill>
                    <w14:schemeClr w14:val="tx1"/>
                  </w14:solidFill>
                </w14:textFill>
              </w:rPr>
            </w:pPr>
          </w:p>
        </w:tc>
        <w:tc>
          <w:tcPr>
            <w:tcW w:w="464" w:type="dxa"/>
            <w:tcBorders>
              <w:top w:val="single" w:color="auto" w:sz="4" w:space="0"/>
              <w:left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0" w:lineRule="atLeast"/>
              <w:jc w:val="center"/>
              <w:rPr>
                <w:rFonts w:hint="default" w:ascii="Times New Roman" w:hAnsi="Times New Roman" w:eastAsia="仿宋" w:cs="Times New Roman"/>
                <w:color w:val="000000" w:themeColor="text1"/>
                <w:sz w:val="20"/>
                <w:szCs w:val="20"/>
                <w:highlight w:val="none"/>
                <w14:textFill>
                  <w14:solidFill>
                    <w14:schemeClr w14:val="tx1"/>
                  </w14:solidFill>
                </w14:textFill>
              </w:rPr>
            </w:pPr>
            <w:r>
              <w:rPr>
                <w:rFonts w:hint="default" w:ascii="Times New Roman" w:hAnsi="Times New Roman" w:eastAsia="仿宋" w:cs="Times New Roman"/>
                <w:color w:val="000000" w:themeColor="text1"/>
                <w:sz w:val="20"/>
                <w:szCs w:val="20"/>
                <w:highlight w:val="none"/>
                <w14:textFill>
                  <w14:solidFill>
                    <w14:schemeClr w14:val="tx1"/>
                  </w14:solidFill>
                </w14:textFill>
              </w:rPr>
              <w:t>3</w:t>
            </w:r>
          </w:p>
        </w:tc>
        <w:tc>
          <w:tcPr>
            <w:tcW w:w="6546" w:type="dxa"/>
            <w:tcBorders>
              <w:top w:val="single" w:color="auto" w:sz="4" w:space="0"/>
              <w:left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0" w:lineRule="atLeast"/>
              <w:jc w:val="left"/>
              <w:textAlignment w:val="center"/>
              <w:rPr>
                <w:rFonts w:hint="default" w:ascii="Times New Roman" w:hAnsi="Times New Roman" w:eastAsia="仿宋" w:cs="Times New Roman"/>
                <w:color w:val="000000" w:themeColor="text1"/>
                <w:sz w:val="20"/>
                <w:szCs w:val="20"/>
                <w:highlight w:val="none"/>
                <w14:textFill>
                  <w14:solidFill>
                    <w14:schemeClr w14:val="tx1"/>
                  </w14:solidFill>
                </w14:textFill>
              </w:rPr>
            </w:pPr>
            <w:r>
              <w:rPr>
                <w:rFonts w:hint="default" w:ascii="Times New Roman" w:hAnsi="Times New Roman" w:eastAsia="仿宋" w:cs="Times New Roman"/>
                <w:color w:val="000000" w:themeColor="text1"/>
                <w:kern w:val="0"/>
                <w:sz w:val="20"/>
                <w:szCs w:val="20"/>
                <w:highlight w:val="none"/>
                <w:lang w:bidi="ar"/>
                <w14:textFill>
                  <w14:solidFill>
                    <w14:schemeClr w14:val="tx1"/>
                  </w14:solidFill>
                </w14:textFill>
              </w:rPr>
              <w:t>只有一个方案投标。</w:t>
            </w:r>
          </w:p>
        </w:tc>
        <w:tc>
          <w:tcPr>
            <w:tcW w:w="494" w:type="dxa"/>
            <w:tcBorders>
              <w:left w:val="single" w:color="auto" w:sz="4" w:space="0"/>
            </w:tcBorders>
            <w:noWrap w:val="0"/>
            <w:vAlign w:val="top"/>
          </w:tcPr>
          <w:p>
            <w:pPr>
              <w:keepNext w:val="0"/>
              <w:keepLines w:val="0"/>
              <w:pageBreakBefore w:val="0"/>
              <w:shd w:val="clear" w:color="auto" w:fill="auto"/>
              <w:kinsoku/>
              <w:wordWrap/>
              <w:overflowPunct/>
              <w:topLinePunct w:val="0"/>
              <w:autoSpaceDE/>
              <w:autoSpaceDN/>
              <w:bidi w:val="0"/>
              <w:adjustRightInd/>
              <w:snapToGrid/>
              <w:spacing w:line="0" w:lineRule="atLeast"/>
              <w:rPr>
                <w:rFonts w:hint="default" w:ascii="Times New Roman" w:hAnsi="Times New Roman" w:eastAsia="仿宋" w:cs="Times New Roman"/>
                <w:color w:val="000000" w:themeColor="text1"/>
                <w:szCs w:val="21"/>
                <w:highlight w:val="none"/>
                <w14:textFill>
                  <w14:solidFill>
                    <w14:schemeClr w14:val="tx1"/>
                  </w14:solidFill>
                </w14:textFill>
              </w:rPr>
            </w:pPr>
          </w:p>
        </w:tc>
        <w:tc>
          <w:tcPr>
            <w:tcW w:w="906" w:type="dxa"/>
            <w:tcBorders>
              <w:right w:val="single" w:color="auto" w:sz="4" w:space="0"/>
            </w:tcBorders>
            <w:noWrap w:val="0"/>
            <w:vAlign w:val="top"/>
          </w:tcPr>
          <w:p>
            <w:pPr>
              <w:keepNext w:val="0"/>
              <w:keepLines w:val="0"/>
              <w:pageBreakBefore w:val="0"/>
              <w:shd w:val="clear" w:color="auto" w:fill="auto"/>
              <w:kinsoku/>
              <w:wordWrap/>
              <w:overflowPunct/>
              <w:topLinePunct w:val="0"/>
              <w:autoSpaceDE/>
              <w:autoSpaceDN/>
              <w:bidi w:val="0"/>
              <w:adjustRightInd/>
              <w:snapToGrid/>
              <w:spacing w:line="0" w:lineRule="atLeast"/>
              <w:rPr>
                <w:rFonts w:hint="default" w:ascii="Times New Roman" w:hAnsi="Times New Roman" w:eastAsia="仿宋" w:cs="Times New Roman"/>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1" w:hRule="atLeast"/>
        </w:trPr>
        <w:tc>
          <w:tcPr>
            <w:tcW w:w="1268" w:type="dxa"/>
            <w:vMerge w:val="continue"/>
            <w:tcBorders>
              <w:left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0" w:lineRule="atLeast"/>
              <w:rPr>
                <w:rFonts w:hint="default" w:ascii="Times New Roman" w:hAnsi="Times New Roman" w:eastAsia="仿宋" w:cs="Times New Roman"/>
                <w:color w:val="000000" w:themeColor="text1"/>
                <w:highlight w:val="none"/>
                <w14:textFill>
                  <w14:solidFill>
                    <w14:schemeClr w14:val="tx1"/>
                  </w14:solidFill>
                </w14:textFill>
              </w:rPr>
            </w:pPr>
          </w:p>
        </w:tc>
        <w:tc>
          <w:tcPr>
            <w:tcW w:w="464" w:type="dxa"/>
            <w:tcBorders>
              <w:lef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0" w:lineRule="atLeast"/>
              <w:jc w:val="center"/>
              <w:rPr>
                <w:rFonts w:hint="default" w:ascii="Times New Roman" w:hAnsi="Times New Roman" w:eastAsia="仿宋" w:cs="Times New Roman"/>
                <w:color w:val="000000" w:themeColor="text1"/>
                <w:sz w:val="20"/>
                <w:szCs w:val="20"/>
                <w:highlight w:val="none"/>
                <w14:textFill>
                  <w14:solidFill>
                    <w14:schemeClr w14:val="tx1"/>
                  </w14:solidFill>
                </w14:textFill>
              </w:rPr>
            </w:pPr>
            <w:r>
              <w:rPr>
                <w:rFonts w:hint="default" w:ascii="Times New Roman" w:hAnsi="Times New Roman" w:eastAsia="仿宋" w:cs="Times New Roman"/>
                <w:color w:val="000000" w:themeColor="text1"/>
                <w:sz w:val="20"/>
                <w:szCs w:val="20"/>
                <w:highlight w:val="none"/>
                <w:lang w:val="en-US" w:eastAsia="zh-CN"/>
                <w14:textFill>
                  <w14:solidFill>
                    <w14:schemeClr w14:val="tx1"/>
                  </w14:solidFill>
                </w14:textFill>
              </w:rPr>
              <w:t>4</w:t>
            </w:r>
          </w:p>
        </w:tc>
        <w:tc>
          <w:tcPr>
            <w:tcW w:w="6546" w:type="dxa"/>
            <w:tcBorders>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0" w:lineRule="atLeast"/>
              <w:jc w:val="left"/>
              <w:textAlignment w:val="center"/>
              <w:rPr>
                <w:rFonts w:hint="default" w:ascii="Times New Roman" w:hAnsi="Times New Roman" w:eastAsia="仿宋" w:cs="Times New Roman"/>
                <w:color w:val="000000" w:themeColor="text1"/>
                <w:sz w:val="20"/>
                <w:szCs w:val="20"/>
                <w:highlight w:val="none"/>
                <w14:textFill>
                  <w14:solidFill>
                    <w14:schemeClr w14:val="tx1"/>
                  </w14:solidFill>
                </w14:textFill>
              </w:rPr>
            </w:pPr>
            <w:r>
              <w:rPr>
                <w:rFonts w:hint="default" w:ascii="Times New Roman" w:hAnsi="Times New Roman" w:eastAsia="仿宋" w:cs="Times New Roman"/>
                <w:color w:val="000000" w:themeColor="text1"/>
                <w:kern w:val="0"/>
                <w:sz w:val="20"/>
                <w:szCs w:val="20"/>
                <w:highlight w:val="none"/>
                <w:lang w:bidi="ar"/>
                <w14:textFill>
                  <w14:solidFill>
                    <w14:schemeClr w14:val="tx1"/>
                  </w14:solidFill>
                </w14:textFill>
              </w:rPr>
              <w:t>投标文件内容齐全、无遗漏。</w:t>
            </w:r>
          </w:p>
        </w:tc>
        <w:tc>
          <w:tcPr>
            <w:tcW w:w="494" w:type="dxa"/>
            <w:tcBorders>
              <w:left w:val="single" w:color="auto" w:sz="4" w:space="0"/>
            </w:tcBorders>
            <w:noWrap w:val="0"/>
            <w:vAlign w:val="top"/>
          </w:tcPr>
          <w:p>
            <w:pPr>
              <w:keepNext w:val="0"/>
              <w:keepLines w:val="0"/>
              <w:pageBreakBefore w:val="0"/>
              <w:shd w:val="clear" w:color="auto" w:fill="auto"/>
              <w:kinsoku/>
              <w:wordWrap/>
              <w:overflowPunct/>
              <w:topLinePunct w:val="0"/>
              <w:autoSpaceDE/>
              <w:autoSpaceDN/>
              <w:bidi w:val="0"/>
              <w:adjustRightInd/>
              <w:snapToGrid/>
              <w:spacing w:line="0" w:lineRule="atLeast"/>
              <w:rPr>
                <w:rFonts w:hint="default" w:ascii="Times New Roman" w:hAnsi="Times New Roman" w:eastAsia="仿宋" w:cs="Times New Roman"/>
                <w:color w:val="000000" w:themeColor="text1"/>
                <w:szCs w:val="21"/>
                <w:highlight w:val="none"/>
                <w14:textFill>
                  <w14:solidFill>
                    <w14:schemeClr w14:val="tx1"/>
                  </w14:solidFill>
                </w14:textFill>
              </w:rPr>
            </w:pPr>
          </w:p>
        </w:tc>
        <w:tc>
          <w:tcPr>
            <w:tcW w:w="906" w:type="dxa"/>
            <w:tcBorders>
              <w:right w:val="single" w:color="auto" w:sz="4" w:space="0"/>
            </w:tcBorders>
            <w:noWrap w:val="0"/>
            <w:vAlign w:val="top"/>
          </w:tcPr>
          <w:p>
            <w:pPr>
              <w:keepNext w:val="0"/>
              <w:keepLines w:val="0"/>
              <w:pageBreakBefore w:val="0"/>
              <w:shd w:val="clear" w:color="auto" w:fill="auto"/>
              <w:kinsoku/>
              <w:wordWrap/>
              <w:overflowPunct/>
              <w:topLinePunct w:val="0"/>
              <w:autoSpaceDE/>
              <w:autoSpaceDN/>
              <w:bidi w:val="0"/>
              <w:adjustRightInd/>
              <w:snapToGrid/>
              <w:spacing w:line="0" w:lineRule="atLeast"/>
              <w:rPr>
                <w:rFonts w:hint="default" w:ascii="Times New Roman" w:hAnsi="Times New Roman" w:eastAsia="仿宋" w:cs="Times New Roman"/>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1" w:hRule="atLeast"/>
        </w:trPr>
        <w:tc>
          <w:tcPr>
            <w:tcW w:w="1268" w:type="dxa"/>
            <w:vMerge w:val="continue"/>
            <w:tcBorders>
              <w:left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0" w:lineRule="atLeast"/>
              <w:rPr>
                <w:rFonts w:hint="default" w:ascii="Times New Roman" w:hAnsi="Times New Roman" w:eastAsia="仿宋" w:cs="Times New Roman"/>
                <w:color w:val="000000" w:themeColor="text1"/>
                <w:highlight w:val="none"/>
                <w14:textFill>
                  <w14:solidFill>
                    <w14:schemeClr w14:val="tx1"/>
                  </w14:solidFill>
                </w14:textFill>
              </w:rPr>
            </w:pPr>
          </w:p>
        </w:tc>
        <w:tc>
          <w:tcPr>
            <w:tcW w:w="464" w:type="dxa"/>
            <w:tcBorders>
              <w:left w:val="single" w:color="auto" w:sz="4" w:space="0"/>
              <w:bottom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0" w:lineRule="atLeast"/>
              <w:jc w:val="center"/>
              <w:rPr>
                <w:rFonts w:hint="default" w:ascii="Times New Roman" w:hAnsi="Times New Roman" w:eastAsia="仿宋" w:cs="Times New Roman"/>
                <w:color w:val="000000" w:themeColor="text1"/>
                <w:sz w:val="20"/>
                <w:szCs w:val="20"/>
                <w:highlight w:val="none"/>
                <w14:textFill>
                  <w14:solidFill>
                    <w14:schemeClr w14:val="tx1"/>
                  </w14:solidFill>
                </w14:textFill>
              </w:rPr>
            </w:pPr>
            <w:r>
              <w:rPr>
                <w:rFonts w:hint="default" w:ascii="Times New Roman" w:hAnsi="Times New Roman" w:eastAsia="仿宋" w:cs="Times New Roman"/>
                <w:color w:val="000000" w:themeColor="text1"/>
                <w:sz w:val="20"/>
                <w:szCs w:val="20"/>
                <w:highlight w:val="none"/>
                <w14:textFill>
                  <w14:solidFill>
                    <w14:schemeClr w14:val="tx1"/>
                  </w14:solidFill>
                </w14:textFill>
              </w:rPr>
              <w:t>5</w:t>
            </w:r>
          </w:p>
        </w:tc>
        <w:tc>
          <w:tcPr>
            <w:tcW w:w="6546" w:type="dxa"/>
            <w:tcBorders>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0" w:lineRule="atLeast"/>
              <w:jc w:val="left"/>
              <w:textAlignment w:val="center"/>
              <w:rPr>
                <w:rFonts w:hint="default" w:ascii="Times New Roman" w:hAnsi="Times New Roman" w:eastAsia="仿宋" w:cs="Times New Roman"/>
                <w:color w:val="000000" w:themeColor="text1"/>
                <w:sz w:val="20"/>
                <w:szCs w:val="20"/>
                <w:highlight w:val="none"/>
                <w14:textFill>
                  <w14:solidFill>
                    <w14:schemeClr w14:val="tx1"/>
                  </w14:solidFill>
                </w14:textFill>
              </w:rPr>
            </w:pPr>
            <w:r>
              <w:rPr>
                <w:rFonts w:hint="default" w:ascii="Times New Roman" w:hAnsi="Times New Roman" w:eastAsia="仿宋" w:cs="Times New Roman"/>
                <w:color w:val="000000" w:themeColor="text1"/>
                <w:kern w:val="0"/>
                <w:sz w:val="20"/>
                <w:szCs w:val="20"/>
                <w:highlight w:val="none"/>
                <w:lang w:bidi="ar"/>
                <w14:textFill>
                  <w14:solidFill>
                    <w14:schemeClr w14:val="tx1"/>
                  </w14:solidFill>
                </w14:textFill>
              </w:rPr>
              <w:t>对招标文件规定的招标内容全部作出响应。</w:t>
            </w:r>
          </w:p>
        </w:tc>
        <w:tc>
          <w:tcPr>
            <w:tcW w:w="494" w:type="dxa"/>
            <w:tcBorders>
              <w:left w:val="single" w:color="auto" w:sz="4" w:space="0"/>
              <w:bottom w:val="single" w:color="auto" w:sz="4" w:space="0"/>
            </w:tcBorders>
            <w:noWrap w:val="0"/>
            <w:vAlign w:val="top"/>
          </w:tcPr>
          <w:p>
            <w:pPr>
              <w:keepNext w:val="0"/>
              <w:keepLines w:val="0"/>
              <w:pageBreakBefore w:val="0"/>
              <w:shd w:val="clear" w:color="auto" w:fill="auto"/>
              <w:kinsoku/>
              <w:wordWrap/>
              <w:overflowPunct/>
              <w:topLinePunct w:val="0"/>
              <w:autoSpaceDE/>
              <w:autoSpaceDN/>
              <w:bidi w:val="0"/>
              <w:adjustRightInd/>
              <w:snapToGrid/>
              <w:spacing w:line="0" w:lineRule="atLeast"/>
              <w:rPr>
                <w:rFonts w:hint="default" w:ascii="Times New Roman" w:hAnsi="Times New Roman" w:eastAsia="仿宋" w:cs="Times New Roman"/>
                <w:color w:val="000000" w:themeColor="text1"/>
                <w:szCs w:val="21"/>
                <w:highlight w:val="none"/>
                <w14:textFill>
                  <w14:solidFill>
                    <w14:schemeClr w14:val="tx1"/>
                  </w14:solidFill>
                </w14:textFill>
              </w:rPr>
            </w:pPr>
          </w:p>
        </w:tc>
        <w:tc>
          <w:tcPr>
            <w:tcW w:w="906" w:type="dxa"/>
            <w:tcBorders>
              <w:bottom w:val="single" w:color="auto" w:sz="4" w:space="0"/>
              <w:right w:val="single" w:color="auto" w:sz="4" w:space="0"/>
            </w:tcBorders>
            <w:noWrap w:val="0"/>
            <w:vAlign w:val="top"/>
          </w:tcPr>
          <w:p>
            <w:pPr>
              <w:keepNext w:val="0"/>
              <w:keepLines w:val="0"/>
              <w:pageBreakBefore w:val="0"/>
              <w:shd w:val="clear" w:color="auto" w:fill="auto"/>
              <w:kinsoku/>
              <w:wordWrap/>
              <w:overflowPunct/>
              <w:topLinePunct w:val="0"/>
              <w:autoSpaceDE/>
              <w:autoSpaceDN/>
              <w:bidi w:val="0"/>
              <w:adjustRightInd/>
              <w:snapToGrid/>
              <w:spacing w:line="0" w:lineRule="atLeast"/>
              <w:rPr>
                <w:rFonts w:hint="default" w:ascii="Times New Roman" w:hAnsi="Times New Roman" w:eastAsia="仿宋" w:cs="Times New Roman"/>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1" w:hRule="atLeast"/>
        </w:trPr>
        <w:tc>
          <w:tcPr>
            <w:tcW w:w="1268" w:type="dxa"/>
            <w:vMerge w:val="continue"/>
            <w:tcBorders>
              <w:left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0" w:lineRule="atLeast"/>
              <w:rPr>
                <w:rFonts w:hint="default" w:ascii="Times New Roman" w:hAnsi="Times New Roman" w:eastAsia="仿宋" w:cs="Times New Roman"/>
                <w:color w:val="000000" w:themeColor="text1"/>
                <w:highlight w:val="none"/>
                <w14:textFill>
                  <w14:solidFill>
                    <w14:schemeClr w14:val="tx1"/>
                  </w14:solidFill>
                </w14:textFill>
              </w:rPr>
            </w:pPr>
          </w:p>
        </w:tc>
        <w:tc>
          <w:tcPr>
            <w:tcW w:w="4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0" w:lineRule="atLeast"/>
              <w:jc w:val="center"/>
              <w:rPr>
                <w:rFonts w:hint="default" w:ascii="Times New Roman" w:hAnsi="Times New Roman" w:eastAsia="仿宋" w:cs="Times New Roman"/>
                <w:color w:val="000000" w:themeColor="text1"/>
                <w:sz w:val="20"/>
                <w:szCs w:val="20"/>
                <w:highlight w:val="none"/>
                <w14:textFill>
                  <w14:solidFill>
                    <w14:schemeClr w14:val="tx1"/>
                  </w14:solidFill>
                </w14:textFill>
              </w:rPr>
            </w:pPr>
            <w:r>
              <w:rPr>
                <w:rFonts w:hint="default" w:ascii="Times New Roman" w:hAnsi="Times New Roman" w:eastAsia="仿宋" w:cs="Times New Roman"/>
                <w:color w:val="000000" w:themeColor="text1"/>
                <w:sz w:val="20"/>
                <w:szCs w:val="20"/>
                <w:highlight w:val="none"/>
                <w14:textFill>
                  <w14:solidFill>
                    <w14:schemeClr w14:val="tx1"/>
                  </w14:solidFill>
                </w14:textFill>
              </w:rPr>
              <w:t>6</w:t>
            </w:r>
          </w:p>
        </w:tc>
        <w:tc>
          <w:tcPr>
            <w:tcW w:w="6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0" w:lineRule="atLeast"/>
              <w:jc w:val="left"/>
              <w:textAlignment w:val="center"/>
              <w:rPr>
                <w:rFonts w:hint="default" w:ascii="Times New Roman" w:hAnsi="Times New Roman" w:eastAsia="仿宋" w:cs="Times New Roman"/>
                <w:color w:val="000000" w:themeColor="text1"/>
                <w:sz w:val="20"/>
                <w:szCs w:val="20"/>
                <w:highlight w:val="none"/>
                <w14:textFill>
                  <w14:solidFill>
                    <w14:schemeClr w14:val="tx1"/>
                  </w14:solidFill>
                </w14:textFill>
              </w:rPr>
            </w:pPr>
            <w:r>
              <w:rPr>
                <w:rFonts w:hint="default" w:ascii="Times New Roman" w:hAnsi="Times New Roman" w:eastAsia="仿宋" w:cs="Times New Roman"/>
                <w:color w:val="000000" w:themeColor="text1"/>
                <w:kern w:val="0"/>
                <w:sz w:val="20"/>
                <w:szCs w:val="20"/>
                <w:highlight w:val="none"/>
                <w:lang w:bidi="ar"/>
                <w14:textFill>
                  <w14:solidFill>
                    <w14:schemeClr w14:val="tx1"/>
                  </w14:solidFill>
                </w14:textFill>
              </w:rPr>
              <w:t>满足招标文件提出的技术和质量要求。</w:t>
            </w:r>
          </w:p>
        </w:tc>
        <w:tc>
          <w:tcPr>
            <w:tcW w:w="49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color="auto" w:fill="auto"/>
              <w:kinsoku/>
              <w:wordWrap/>
              <w:overflowPunct/>
              <w:topLinePunct w:val="0"/>
              <w:autoSpaceDE/>
              <w:autoSpaceDN/>
              <w:bidi w:val="0"/>
              <w:adjustRightInd/>
              <w:snapToGrid/>
              <w:spacing w:line="0" w:lineRule="atLeast"/>
              <w:rPr>
                <w:rFonts w:hint="default" w:ascii="Times New Roman" w:hAnsi="Times New Roman" w:eastAsia="仿宋" w:cs="Times New Roman"/>
                <w:color w:val="000000" w:themeColor="text1"/>
                <w:szCs w:val="21"/>
                <w:highlight w:val="none"/>
                <w14:textFill>
                  <w14:solidFill>
                    <w14:schemeClr w14:val="tx1"/>
                  </w14:solidFill>
                </w14:textFill>
              </w:rPr>
            </w:pPr>
          </w:p>
        </w:tc>
        <w:tc>
          <w:tcPr>
            <w:tcW w:w="90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color="auto" w:fill="auto"/>
              <w:kinsoku/>
              <w:wordWrap/>
              <w:overflowPunct/>
              <w:topLinePunct w:val="0"/>
              <w:autoSpaceDE/>
              <w:autoSpaceDN/>
              <w:bidi w:val="0"/>
              <w:adjustRightInd/>
              <w:snapToGrid/>
              <w:spacing w:line="0" w:lineRule="atLeast"/>
              <w:rPr>
                <w:rFonts w:hint="default" w:ascii="Times New Roman" w:hAnsi="Times New Roman" w:eastAsia="仿宋" w:cs="Times New Roman"/>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1" w:hRule="atLeast"/>
        </w:trPr>
        <w:tc>
          <w:tcPr>
            <w:tcW w:w="1268" w:type="dxa"/>
            <w:vMerge w:val="continue"/>
            <w:tcBorders>
              <w:left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0" w:lineRule="atLeast"/>
              <w:rPr>
                <w:rFonts w:hint="default" w:ascii="Times New Roman" w:hAnsi="Times New Roman" w:eastAsia="仿宋" w:cs="Times New Roman"/>
                <w:color w:val="000000" w:themeColor="text1"/>
                <w:highlight w:val="none"/>
                <w14:textFill>
                  <w14:solidFill>
                    <w14:schemeClr w14:val="tx1"/>
                  </w14:solidFill>
                </w14:textFill>
              </w:rPr>
            </w:pPr>
          </w:p>
        </w:tc>
        <w:tc>
          <w:tcPr>
            <w:tcW w:w="464" w:type="dxa"/>
            <w:tcBorders>
              <w:top w:val="single" w:color="auto" w:sz="4" w:space="0"/>
              <w:lef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0" w:lineRule="atLeast"/>
              <w:jc w:val="center"/>
              <w:rPr>
                <w:rFonts w:hint="default" w:ascii="Times New Roman" w:hAnsi="Times New Roman" w:eastAsia="仿宋" w:cs="Times New Roman"/>
                <w:color w:val="000000" w:themeColor="text1"/>
                <w:sz w:val="20"/>
                <w:szCs w:val="20"/>
                <w:highlight w:val="none"/>
                <w14:textFill>
                  <w14:solidFill>
                    <w14:schemeClr w14:val="tx1"/>
                  </w14:solidFill>
                </w14:textFill>
              </w:rPr>
            </w:pPr>
            <w:r>
              <w:rPr>
                <w:rFonts w:hint="default" w:ascii="Times New Roman" w:hAnsi="Times New Roman" w:eastAsia="仿宋" w:cs="Times New Roman"/>
                <w:color w:val="000000" w:themeColor="text1"/>
                <w:sz w:val="20"/>
                <w:szCs w:val="20"/>
                <w:highlight w:val="none"/>
                <w14:textFill>
                  <w14:solidFill>
                    <w14:schemeClr w14:val="tx1"/>
                  </w14:solidFill>
                </w14:textFill>
              </w:rPr>
              <w:t>7</w:t>
            </w:r>
          </w:p>
        </w:tc>
        <w:tc>
          <w:tcPr>
            <w:tcW w:w="6546" w:type="dxa"/>
            <w:tcBorders>
              <w:top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0" w:lineRule="atLeast"/>
              <w:jc w:val="left"/>
              <w:textAlignment w:val="center"/>
              <w:rPr>
                <w:rFonts w:hint="default" w:ascii="Times New Roman" w:hAnsi="Times New Roman" w:eastAsia="仿宋" w:cs="Times New Roman"/>
                <w:color w:val="000000" w:themeColor="text1"/>
                <w:sz w:val="20"/>
                <w:szCs w:val="20"/>
                <w:highlight w:val="none"/>
                <w14:textFill>
                  <w14:solidFill>
                    <w14:schemeClr w14:val="tx1"/>
                  </w14:solidFill>
                </w14:textFill>
              </w:rPr>
            </w:pPr>
            <w:r>
              <w:rPr>
                <w:rFonts w:hint="default" w:ascii="Times New Roman" w:hAnsi="Times New Roman" w:eastAsia="仿宋" w:cs="Times New Roman"/>
                <w:color w:val="000000" w:themeColor="text1"/>
                <w:kern w:val="0"/>
                <w:sz w:val="20"/>
                <w:szCs w:val="20"/>
                <w:highlight w:val="none"/>
                <w:lang w:bidi="ar"/>
                <w14:textFill>
                  <w14:solidFill>
                    <w14:schemeClr w14:val="tx1"/>
                  </w14:solidFill>
                </w14:textFill>
              </w:rPr>
              <w:t>完成期限满足招标文件要求。</w:t>
            </w:r>
          </w:p>
        </w:tc>
        <w:tc>
          <w:tcPr>
            <w:tcW w:w="494" w:type="dxa"/>
            <w:tcBorders>
              <w:top w:val="single" w:color="auto" w:sz="4" w:space="0"/>
              <w:left w:val="single" w:color="auto" w:sz="4" w:space="0"/>
            </w:tcBorders>
            <w:noWrap w:val="0"/>
            <w:vAlign w:val="top"/>
          </w:tcPr>
          <w:p>
            <w:pPr>
              <w:keepNext w:val="0"/>
              <w:keepLines w:val="0"/>
              <w:pageBreakBefore w:val="0"/>
              <w:shd w:val="clear" w:color="auto" w:fill="auto"/>
              <w:kinsoku/>
              <w:wordWrap/>
              <w:overflowPunct/>
              <w:topLinePunct w:val="0"/>
              <w:autoSpaceDE/>
              <w:autoSpaceDN/>
              <w:bidi w:val="0"/>
              <w:adjustRightInd/>
              <w:snapToGrid/>
              <w:spacing w:line="0" w:lineRule="atLeast"/>
              <w:rPr>
                <w:rFonts w:hint="default" w:ascii="Times New Roman" w:hAnsi="Times New Roman" w:eastAsia="仿宋" w:cs="Times New Roman"/>
                <w:color w:val="000000" w:themeColor="text1"/>
                <w:szCs w:val="21"/>
                <w:highlight w:val="none"/>
                <w14:textFill>
                  <w14:solidFill>
                    <w14:schemeClr w14:val="tx1"/>
                  </w14:solidFill>
                </w14:textFill>
              </w:rPr>
            </w:pPr>
          </w:p>
        </w:tc>
        <w:tc>
          <w:tcPr>
            <w:tcW w:w="906" w:type="dxa"/>
            <w:tcBorders>
              <w:top w:val="single" w:color="auto" w:sz="4" w:space="0"/>
              <w:right w:val="single" w:color="auto" w:sz="4" w:space="0"/>
            </w:tcBorders>
            <w:noWrap w:val="0"/>
            <w:vAlign w:val="top"/>
          </w:tcPr>
          <w:p>
            <w:pPr>
              <w:keepNext w:val="0"/>
              <w:keepLines w:val="0"/>
              <w:pageBreakBefore w:val="0"/>
              <w:shd w:val="clear" w:color="auto" w:fill="auto"/>
              <w:kinsoku/>
              <w:wordWrap/>
              <w:overflowPunct/>
              <w:topLinePunct w:val="0"/>
              <w:autoSpaceDE/>
              <w:autoSpaceDN/>
              <w:bidi w:val="0"/>
              <w:adjustRightInd/>
              <w:snapToGrid/>
              <w:spacing w:line="0" w:lineRule="atLeast"/>
              <w:rPr>
                <w:rFonts w:hint="default" w:ascii="Times New Roman" w:hAnsi="Times New Roman" w:eastAsia="仿宋" w:cs="Times New Roman"/>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1" w:hRule="atLeast"/>
        </w:trPr>
        <w:tc>
          <w:tcPr>
            <w:tcW w:w="1268" w:type="dxa"/>
            <w:vMerge w:val="continue"/>
            <w:tcBorders>
              <w:left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0" w:lineRule="atLeast"/>
              <w:rPr>
                <w:rFonts w:hint="default" w:ascii="Times New Roman" w:hAnsi="Times New Roman" w:eastAsia="仿宋" w:cs="Times New Roman"/>
                <w:color w:val="000000" w:themeColor="text1"/>
                <w:highlight w:val="none"/>
                <w14:textFill>
                  <w14:solidFill>
                    <w14:schemeClr w14:val="tx1"/>
                  </w14:solidFill>
                </w14:textFill>
              </w:rPr>
            </w:pPr>
          </w:p>
        </w:tc>
        <w:tc>
          <w:tcPr>
            <w:tcW w:w="464" w:type="dxa"/>
            <w:tcBorders>
              <w:lef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0" w:lineRule="atLeast"/>
              <w:jc w:val="center"/>
              <w:rPr>
                <w:rFonts w:hint="default" w:ascii="Times New Roman" w:hAnsi="Times New Roman" w:eastAsia="仿宋" w:cs="Times New Roman"/>
                <w:color w:val="000000" w:themeColor="text1"/>
                <w:sz w:val="20"/>
                <w:szCs w:val="20"/>
                <w:highlight w:val="none"/>
                <w14:textFill>
                  <w14:solidFill>
                    <w14:schemeClr w14:val="tx1"/>
                  </w14:solidFill>
                </w14:textFill>
              </w:rPr>
            </w:pPr>
            <w:r>
              <w:rPr>
                <w:rFonts w:hint="default" w:ascii="Times New Roman" w:hAnsi="Times New Roman" w:eastAsia="仿宋" w:cs="Times New Roman"/>
                <w:color w:val="000000" w:themeColor="text1"/>
                <w:sz w:val="20"/>
                <w:szCs w:val="20"/>
                <w:highlight w:val="none"/>
                <w14:textFill>
                  <w14:solidFill>
                    <w14:schemeClr w14:val="tx1"/>
                  </w14:solidFill>
                </w14:textFill>
              </w:rPr>
              <w:t>8</w:t>
            </w:r>
          </w:p>
        </w:tc>
        <w:tc>
          <w:tcPr>
            <w:tcW w:w="6546" w:type="dxa"/>
            <w:tcBorders>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0" w:lineRule="atLeast"/>
              <w:jc w:val="left"/>
              <w:textAlignment w:val="center"/>
              <w:rPr>
                <w:rFonts w:hint="default" w:ascii="Times New Roman" w:hAnsi="Times New Roman" w:eastAsia="仿宋" w:cs="Times New Roman"/>
                <w:color w:val="000000" w:themeColor="text1"/>
                <w:sz w:val="20"/>
                <w:szCs w:val="20"/>
                <w:highlight w:val="none"/>
                <w14:textFill>
                  <w14:solidFill>
                    <w14:schemeClr w14:val="tx1"/>
                  </w14:solidFill>
                </w14:textFill>
              </w:rPr>
            </w:pPr>
            <w:r>
              <w:rPr>
                <w:rFonts w:hint="default" w:ascii="Times New Roman" w:hAnsi="Times New Roman" w:eastAsia="仿宋" w:cs="Times New Roman"/>
                <w:color w:val="000000" w:themeColor="text1"/>
                <w:kern w:val="0"/>
                <w:sz w:val="20"/>
                <w:szCs w:val="20"/>
                <w:highlight w:val="none"/>
                <w:lang w:bidi="ar"/>
                <w14:textFill>
                  <w14:solidFill>
                    <w14:schemeClr w14:val="tx1"/>
                  </w14:solidFill>
                </w14:textFill>
              </w:rPr>
              <w:t>售后服务满足招标文件要求。</w:t>
            </w:r>
          </w:p>
        </w:tc>
        <w:tc>
          <w:tcPr>
            <w:tcW w:w="494" w:type="dxa"/>
            <w:tcBorders>
              <w:left w:val="single" w:color="auto" w:sz="4" w:space="0"/>
            </w:tcBorders>
            <w:noWrap w:val="0"/>
            <w:vAlign w:val="top"/>
          </w:tcPr>
          <w:p>
            <w:pPr>
              <w:keepNext w:val="0"/>
              <w:keepLines w:val="0"/>
              <w:pageBreakBefore w:val="0"/>
              <w:shd w:val="clear" w:color="auto" w:fill="auto"/>
              <w:kinsoku/>
              <w:wordWrap/>
              <w:overflowPunct/>
              <w:topLinePunct w:val="0"/>
              <w:autoSpaceDE/>
              <w:autoSpaceDN/>
              <w:bidi w:val="0"/>
              <w:adjustRightInd/>
              <w:snapToGrid/>
              <w:spacing w:line="0" w:lineRule="atLeast"/>
              <w:rPr>
                <w:rFonts w:hint="default" w:ascii="Times New Roman" w:hAnsi="Times New Roman" w:eastAsia="仿宋" w:cs="Times New Roman"/>
                <w:color w:val="000000" w:themeColor="text1"/>
                <w:szCs w:val="21"/>
                <w:highlight w:val="none"/>
                <w14:textFill>
                  <w14:solidFill>
                    <w14:schemeClr w14:val="tx1"/>
                  </w14:solidFill>
                </w14:textFill>
              </w:rPr>
            </w:pPr>
          </w:p>
        </w:tc>
        <w:tc>
          <w:tcPr>
            <w:tcW w:w="906" w:type="dxa"/>
            <w:tcBorders>
              <w:right w:val="single" w:color="auto" w:sz="4" w:space="0"/>
            </w:tcBorders>
            <w:noWrap w:val="0"/>
            <w:vAlign w:val="top"/>
          </w:tcPr>
          <w:p>
            <w:pPr>
              <w:keepNext w:val="0"/>
              <w:keepLines w:val="0"/>
              <w:pageBreakBefore w:val="0"/>
              <w:shd w:val="clear" w:color="auto" w:fill="auto"/>
              <w:kinsoku/>
              <w:wordWrap/>
              <w:overflowPunct/>
              <w:topLinePunct w:val="0"/>
              <w:autoSpaceDE/>
              <w:autoSpaceDN/>
              <w:bidi w:val="0"/>
              <w:adjustRightInd/>
              <w:snapToGrid/>
              <w:spacing w:line="0" w:lineRule="atLeast"/>
              <w:rPr>
                <w:rFonts w:hint="default" w:ascii="Times New Roman" w:hAnsi="Times New Roman" w:eastAsia="仿宋" w:cs="Times New Roman"/>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1" w:hRule="atLeast"/>
        </w:trPr>
        <w:tc>
          <w:tcPr>
            <w:tcW w:w="1268" w:type="dxa"/>
            <w:vMerge w:val="continue"/>
            <w:tcBorders>
              <w:left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0" w:lineRule="atLeast"/>
              <w:rPr>
                <w:rFonts w:hint="default" w:ascii="Times New Roman" w:hAnsi="Times New Roman" w:eastAsia="仿宋" w:cs="Times New Roman"/>
                <w:color w:val="000000" w:themeColor="text1"/>
                <w:highlight w:val="none"/>
                <w14:textFill>
                  <w14:solidFill>
                    <w14:schemeClr w14:val="tx1"/>
                  </w14:solidFill>
                </w14:textFill>
              </w:rPr>
            </w:pPr>
          </w:p>
        </w:tc>
        <w:tc>
          <w:tcPr>
            <w:tcW w:w="464" w:type="dxa"/>
            <w:tcBorders>
              <w:lef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0" w:lineRule="atLeast"/>
              <w:jc w:val="center"/>
              <w:rPr>
                <w:rFonts w:hint="default" w:ascii="Times New Roman" w:hAnsi="Times New Roman" w:eastAsia="仿宋" w:cs="Times New Roman"/>
                <w:color w:val="000000" w:themeColor="text1"/>
                <w:sz w:val="20"/>
                <w:szCs w:val="20"/>
                <w:highlight w:val="none"/>
                <w14:textFill>
                  <w14:solidFill>
                    <w14:schemeClr w14:val="tx1"/>
                  </w14:solidFill>
                </w14:textFill>
              </w:rPr>
            </w:pPr>
            <w:r>
              <w:rPr>
                <w:rFonts w:hint="default" w:ascii="Times New Roman" w:hAnsi="Times New Roman" w:eastAsia="仿宋" w:cs="Times New Roman"/>
                <w:color w:val="000000" w:themeColor="text1"/>
                <w:sz w:val="20"/>
                <w:szCs w:val="20"/>
                <w:highlight w:val="none"/>
                <w14:textFill>
                  <w14:solidFill>
                    <w14:schemeClr w14:val="tx1"/>
                  </w14:solidFill>
                </w14:textFill>
              </w:rPr>
              <w:t>9</w:t>
            </w:r>
          </w:p>
        </w:tc>
        <w:tc>
          <w:tcPr>
            <w:tcW w:w="6546" w:type="dxa"/>
            <w:tcBorders>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0" w:lineRule="atLeast"/>
              <w:jc w:val="left"/>
              <w:textAlignment w:val="center"/>
              <w:rPr>
                <w:rFonts w:hint="default" w:ascii="Times New Roman" w:hAnsi="Times New Roman" w:eastAsia="仿宋" w:cs="Times New Roman"/>
                <w:color w:val="000000" w:themeColor="text1"/>
                <w:sz w:val="20"/>
                <w:szCs w:val="20"/>
                <w:highlight w:val="none"/>
                <w14:textFill>
                  <w14:solidFill>
                    <w14:schemeClr w14:val="tx1"/>
                  </w14:solidFill>
                </w14:textFill>
              </w:rPr>
            </w:pPr>
            <w:r>
              <w:rPr>
                <w:rFonts w:hint="default" w:ascii="Times New Roman" w:hAnsi="Times New Roman" w:eastAsia="仿宋" w:cs="Times New Roman"/>
                <w:color w:val="000000" w:themeColor="text1"/>
                <w:kern w:val="0"/>
                <w:sz w:val="20"/>
                <w:szCs w:val="20"/>
                <w:highlight w:val="none"/>
                <w:lang w:bidi="ar"/>
                <w14:textFill>
                  <w14:solidFill>
                    <w14:schemeClr w14:val="tx1"/>
                  </w14:solidFill>
                </w14:textFill>
              </w:rPr>
              <w:t>投标有效期满足招标文件要求。</w:t>
            </w:r>
          </w:p>
        </w:tc>
        <w:tc>
          <w:tcPr>
            <w:tcW w:w="494" w:type="dxa"/>
            <w:tcBorders>
              <w:left w:val="single" w:color="auto" w:sz="4" w:space="0"/>
            </w:tcBorders>
            <w:noWrap w:val="0"/>
            <w:vAlign w:val="top"/>
          </w:tcPr>
          <w:p>
            <w:pPr>
              <w:keepNext w:val="0"/>
              <w:keepLines w:val="0"/>
              <w:pageBreakBefore w:val="0"/>
              <w:shd w:val="clear" w:color="auto" w:fill="auto"/>
              <w:kinsoku/>
              <w:wordWrap/>
              <w:overflowPunct/>
              <w:topLinePunct w:val="0"/>
              <w:autoSpaceDE/>
              <w:autoSpaceDN/>
              <w:bidi w:val="0"/>
              <w:adjustRightInd/>
              <w:snapToGrid/>
              <w:spacing w:line="0" w:lineRule="atLeast"/>
              <w:rPr>
                <w:rFonts w:hint="default" w:ascii="Times New Roman" w:hAnsi="Times New Roman" w:eastAsia="仿宋" w:cs="Times New Roman"/>
                <w:color w:val="000000" w:themeColor="text1"/>
                <w:szCs w:val="21"/>
                <w:highlight w:val="none"/>
                <w14:textFill>
                  <w14:solidFill>
                    <w14:schemeClr w14:val="tx1"/>
                  </w14:solidFill>
                </w14:textFill>
              </w:rPr>
            </w:pPr>
          </w:p>
        </w:tc>
        <w:tc>
          <w:tcPr>
            <w:tcW w:w="906" w:type="dxa"/>
            <w:tcBorders>
              <w:right w:val="single" w:color="auto" w:sz="4" w:space="0"/>
            </w:tcBorders>
            <w:noWrap w:val="0"/>
            <w:vAlign w:val="top"/>
          </w:tcPr>
          <w:p>
            <w:pPr>
              <w:keepNext w:val="0"/>
              <w:keepLines w:val="0"/>
              <w:pageBreakBefore w:val="0"/>
              <w:shd w:val="clear" w:color="auto" w:fill="auto"/>
              <w:kinsoku/>
              <w:wordWrap/>
              <w:overflowPunct/>
              <w:topLinePunct w:val="0"/>
              <w:autoSpaceDE/>
              <w:autoSpaceDN/>
              <w:bidi w:val="0"/>
              <w:adjustRightInd/>
              <w:snapToGrid/>
              <w:spacing w:line="0" w:lineRule="atLeast"/>
              <w:rPr>
                <w:rFonts w:hint="default" w:ascii="Times New Roman" w:hAnsi="Times New Roman" w:eastAsia="仿宋" w:cs="Times New Roman"/>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1" w:hRule="atLeast"/>
        </w:trPr>
        <w:tc>
          <w:tcPr>
            <w:tcW w:w="1268" w:type="dxa"/>
            <w:vMerge w:val="continue"/>
            <w:tcBorders>
              <w:left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0" w:lineRule="atLeast"/>
              <w:rPr>
                <w:rFonts w:hint="default" w:ascii="Times New Roman" w:hAnsi="Times New Roman" w:eastAsia="仿宋" w:cs="Times New Roman"/>
                <w:color w:val="000000" w:themeColor="text1"/>
                <w:highlight w:val="none"/>
                <w14:textFill>
                  <w14:solidFill>
                    <w14:schemeClr w14:val="tx1"/>
                  </w14:solidFill>
                </w14:textFill>
              </w:rPr>
            </w:pPr>
          </w:p>
        </w:tc>
        <w:tc>
          <w:tcPr>
            <w:tcW w:w="464" w:type="dxa"/>
            <w:tcBorders>
              <w:lef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0" w:lineRule="atLeast"/>
              <w:jc w:val="center"/>
              <w:rPr>
                <w:rFonts w:hint="default" w:ascii="Times New Roman" w:hAnsi="Times New Roman" w:eastAsia="仿宋" w:cs="Times New Roman"/>
                <w:color w:val="000000" w:themeColor="text1"/>
                <w:sz w:val="20"/>
                <w:szCs w:val="20"/>
                <w:highlight w:val="none"/>
                <w14:textFill>
                  <w14:solidFill>
                    <w14:schemeClr w14:val="tx1"/>
                  </w14:solidFill>
                </w14:textFill>
              </w:rPr>
            </w:pPr>
            <w:r>
              <w:rPr>
                <w:rFonts w:hint="default" w:ascii="Times New Roman" w:hAnsi="Times New Roman" w:eastAsia="仿宋" w:cs="Times New Roman"/>
                <w:color w:val="000000" w:themeColor="text1"/>
                <w:sz w:val="20"/>
                <w:szCs w:val="20"/>
                <w:highlight w:val="none"/>
                <w14:textFill>
                  <w14:solidFill>
                    <w14:schemeClr w14:val="tx1"/>
                  </w14:solidFill>
                </w14:textFill>
              </w:rPr>
              <w:t>10</w:t>
            </w:r>
          </w:p>
        </w:tc>
        <w:tc>
          <w:tcPr>
            <w:tcW w:w="6546" w:type="dxa"/>
            <w:tcBorders>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0" w:lineRule="atLeast"/>
              <w:jc w:val="left"/>
              <w:textAlignment w:val="center"/>
              <w:rPr>
                <w:rFonts w:hint="default" w:ascii="Times New Roman" w:hAnsi="Times New Roman" w:eastAsia="仿宋" w:cs="Times New Roman"/>
                <w:color w:val="000000" w:themeColor="text1"/>
                <w:sz w:val="20"/>
                <w:szCs w:val="20"/>
                <w:highlight w:val="none"/>
                <w14:textFill>
                  <w14:solidFill>
                    <w14:schemeClr w14:val="tx1"/>
                  </w14:solidFill>
                </w14:textFill>
              </w:rPr>
            </w:pPr>
            <w:r>
              <w:rPr>
                <w:rFonts w:hint="default" w:ascii="Times New Roman" w:hAnsi="Times New Roman" w:eastAsia="仿宋" w:cs="Times New Roman"/>
                <w:color w:val="000000" w:themeColor="text1"/>
                <w:kern w:val="0"/>
                <w:sz w:val="20"/>
                <w:szCs w:val="20"/>
                <w:highlight w:val="none"/>
                <w:lang w:bidi="ar"/>
                <w14:textFill>
                  <w14:solidFill>
                    <w14:schemeClr w14:val="tx1"/>
                  </w14:solidFill>
                </w14:textFill>
              </w:rPr>
              <w:t>投标人详细地址、联系人、电话</w:t>
            </w:r>
          </w:p>
        </w:tc>
        <w:tc>
          <w:tcPr>
            <w:tcW w:w="494" w:type="dxa"/>
            <w:tcBorders>
              <w:left w:val="single" w:color="auto" w:sz="4" w:space="0"/>
            </w:tcBorders>
            <w:noWrap w:val="0"/>
            <w:vAlign w:val="top"/>
          </w:tcPr>
          <w:p>
            <w:pPr>
              <w:keepNext w:val="0"/>
              <w:keepLines w:val="0"/>
              <w:pageBreakBefore w:val="0"/>
              <w:shd w:val="clear" w:color="auto" w:fill="auto"/>
              <w:kinsoku/>
              <w:wordWrap/>
              <w:overflowPunct/>
              <w:topLinePunct w:val="0"/>
              <w:autoSpaceDE/>
              <w:autoSpaceDN/>
              <w:bidi w:val="0"/>
              <w:adjustRightInd/>
              <w:snapToGrid/>
              <w:spacing w:line="0" w:lineRule="atLeast"/>
              <w:rPr>
                <w:rFonts w:hint="default" w:ascii="Times New Roman" w:hAnsi="Times New Roman" w:eastAsia="仿宋" w:cs="Times New Roman"/>
                <w:color w:val="000000" w:themeColor="text1"/>
                <w:szCs w:val="21"/>
                <w:highlight w:val="none"/>
                <w14:textFill>
                  <w14:solidFill>
                    <w14:schemeClr w14:val="tx1"/>
                  </w14:solidFill>
                </w14:textFill>
              </w:rPr>
            </w:pPr>
          </w:p>
        </w:tc>
        <w:tc>
          <w:tcPr>
            <w:tcW w:w="906" w:type="dxa"/>
            <w:tcBorders>
              <w:right w:val="single" w:color="auto" w:sz="4" w:space="0"/>
            </w:tcBorders>
            <w:noWrap w:val="0"/>
            <w:vAlign w:val="top"/>
          </w:tcPr>
          <w:p>
            <w:pPr>
              <w:keepNext w:val="0"/>
              <w:keepLines w:val="0"/>
              <w:pageBreakBefore w:val="0"/>
              <w:shd w:val="clear" w:color="auto" w:fill="auto"/>
              <w:kinsoku/>
              <w:wordWrap/>
              <w:overflowPunct/>
              <w:topLinePunct w:val="0"/>
              <w:autoSpaceDE/>
              <w:autoSpaceDN/>
              <w:bidi w:val="0"/>
              <w:adjustRightInd/>
              <w:snapToGrid/>
              <w:spacing w:line="0" w:lineRule="atLeast"/>
              <w:rPr>
                <w:rFonts w:hint="default" w:ascii="Times New Roman" w:hAnsi="Times New Roman" w:eastAsia="仿宋" w:cs="Times New Roman"/>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3" w:hRule="atLeast"/>
        </w:trPr>
        <w:tc>
          <w:tcPr>
            <w:tcW w:w="1268" w:type="dxa"/>
            <w:tcBorders>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0" w:lineRule="atLeast"/>
              <w:jc w:val="center"/>
              <w:rPr>
                <w:rFonts w:hint="default" w:ascii="Times New Roman" w:hAnsi="Times New Roman" w:eastAsia="仿宋" w:cs="Times New Roman"/>
                <w:color w:val="000000" w:themeColor="text1"/>
                <w:szCs w:val="21"/>
                <w:highlight w:val="none"/>
                <w14:textFill>
                  <w14:solidFill>
                    <w14:schemeClr w14:val="tx1"/>
                  </w14:solidFill>
                </w14:textFill>
              </w:rPr>
            </w:pPr>
          </w:p>
        </w:tc>
        <w:tc>
          <w:tcPr>
            <w:tcW w:w="7010" w:type="dxa"/>
            <w:gridSpan w:val="2"/>
            <w:tcBorders>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0" w:lineRule="atLeast"/>
              <w:jc w:val="left"/>
              <w:rPr>
                <w:rFonts w:hint="default" w:ascii="Times New Roman" w:hAnsi="Times New Roman" w:eastAsia="仿宋" w:cs="Times New Roman"/>
                <w:color w:val="000000" w:themeColor="text1"/>
                <w:sz w:val="20"/>
                <w:szCs w:val="20"/>
                <w:highlight w:val="none"/>
                <w14:textFill>
                  <w14:solidFill>
                    <w14:schemeClr w14:val="tx1"/>
                  </w14:solidFill>
                </w14:textFill>
              </w:rPr>
            </w:pPr>
            <w:r>
              <w:rPr>
                <w:rFonts w:hint="default" w:ascii="Times New Roman" w:hAnsi="Times New Roman" w:eastAsia="仿宋" w:cs="Times New Roman"/>
                <w:color w:val="000000" w:themeColor="text1"/>
                <w:sz w:val="20"/>
                <w:szCs w:val="20"/>
                <w:highlight w:val="none"/>
                <w14:textFill>
                  <w14:solidFill>
                    <w14:schemeClr w14:val="tx1"/>
                  </w14:solidFill>
                </w14:textFill>
              </w:rPr>
              <w:t>结论：是否通过评审（须填写通过或不通过）</w:t>
            </w:r>
          </w:p>
          <w:p>
            <w:pPr>
              <w:keepNext w:val="0"/>
              <w:keepLines w:val="0"/>
              <w:pageBreakBefore w:val="0"/>
              <w:shd w:val="clear" w:color="auto" w:fill="auto"/>
              <w:kinsoku/>
              <w:wordWrap/>
              <w:overflowPunct/>
              <w:topLinePunct w:val="0"/>
              <w:autoSpaceDE/>
              <w:autoSpaceDN/>
              <w:bidi w:val="0"/>
              <w:adjustRightInd/>
              <w:snapToGrid/>
              <w:spacing w:line="0" w:lineRule="atLeast"/>
              <w:jc w:val="left"/>
              <w:rPr>
                <w:rFonts w:hint="default" w:ascii="Times New Roman" w:hAnsi="Times New Roman" w:eastAsia="仿宋" w:cs="Times New Roman"/>
                <w:color w:val="000000" w:themeColor="text1"/>
                <w:sz w:val="20"/>
                <w:szCs w:val="20"/>
                <w:highlight w:val="none"/>
                <w14:textFill>
                  <w14:solidFill>
                    <w14:schemeClr w14:val="tx1"/>
                  </w14:solidFill>
                </w14:textFill>
              </w:rPr>
            </w:pPr>
            <w:r>
              <w:rPr>
                <w:rFonts w:hint="default" w:ascii="Times New Roman" w:hAnsi="Times New Roman" w:eastAsia="仿宋" w:cs="Times New Roman"/>
                <w:color w:val="000000" w:themeColor="text1"/>
                <w:sz w:val="20"/>
                <w:szCs w:val="20"/>
                <w:highlight w:val="none"/>
                <w14:textFill>
                  <w14:solidFill>
                    <w14:schemeClr w14:val="tx1"/>
                  </w14:solidFill>
                </w14:textFill>
              </w:rPr>
              <w:t>注：如有一项不合格，作废标处理。</w:t>
            </w:r>
          </w:p>
        </w:tc>
        <w:tc>
          <w:tcPr>
            <w:tcW w:w="1400" w:type="dxa"/>
            <w:gridSpan w:val="2"/>
            <w:tcBorders>
              <w:left w:val="single" w:color="auto" w:sz="4" w:space="0"/>
              <w:bottom w:val="single" w:color="auto" w:sz="4" w:space="0"/>
              <w:right w:val="single" w:color="auto" w:sz="4" w:space="0"/>
            </w:tcBorders>
            <w:noWrap w:val="0"/>
            <w:vAlign w:val="top"/>
          </w:tcPr>
          <w:p>
            <w:pPr>
              <w:keepNext w:val="0"/>
              <w:keepLines w:val="0"/>
              <w:pageBreakBefore w:val="0"/>
              <w:shd w:val="clear" w:color="auto" w:fill="auto"/>
              <w:kinsoku/>
              <w:wordWrap/>
              <w:overflowPunct/>
              <w:topLinePunct w:val="0"/>
              <w:autoSpaceDE/>
              <w:autoSpaceDN/>
              <w:bidi w:val="0"/>
              <w:adjustRightInd/>
              <w:snapToGrid/>
              <w:spacing w:line="0" w:lineRule="atLeast"/>
              <w:rPr>
                <w:rFonts w:hint="default" w:ascii="Times New Roman" w:hAnsi="Times New Roman" w:eastAsia="仿宋" w:cs="Times New Roman"/>
                <w:color w:val="000000" w:themeColor="text1"/>
                <w:szCs w:val="21"/>
                <w:highlight w:val="none"/>
                <w14:textFill>
                  <w14:solidFill>
                    <w14:schemeClr w14:val="tx1"/>
                  </w14:solidFill>
                </w14:textFill>
              </w:rPr>
            </w:pPr>
          </w:p>
        </w:tc>
      </w:tr>
    </w:tbl>
    <w:p>
      <w:pPr>
        <w:shd w:val="clear" w:color="auto" w:fill="auto"/>
        <w:spacing w:line="400" w:lineRule="exact"/>
        <w:ind w:firstLine="578" w:firstLineChars="241"/>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7</w:t>
      </w:r>
      <w:r>
        <w:rPr>
          <w:rFonts w:hint="default" w:ascii="Times New Roman" w:hAnsi="Times New Roman" w:eastAsia="仿宋" w:cs="Times New Roman"/>
          <w:color w:val="000000" w:themeColor="text1"/>
          <w:szCs w:val="21"/>
          <w:highlight w:val="none"/>
          <w14:textFill>
            <w14:solidFill>
              <w14:schemeClr w14:val="tx1"/>
            </w14:solidFill>
          </w14:textFill>
        </w:rPr>
        <w:t>.2评委会判定投标文件的响应性只根据投标文件本身的内容，而不寻求外部的证据，但投标有不真实不正确的内容时除外。</w:t>
      </w:r>
    </w:p>
    <w:p>
      <w:pPr>
        <w:shd w:val="clear" w:color="auto" w:fill="auto"/>
        <w:spacing w:line="400" w:lineRule="exact"/>
        <w:ind w:firstLine="578" w:firstLineChars="241"/>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7</w:t>
      </w:r>
      <w:r>
        <w:rPr>
          <w:rFonts w:hint="default" w:ascii="Times New Roman" w:hAnsi="Times New Roman" w:eastAsia="仿宋" w:cs="Times New Roman"/>
          <w:color w:val="000000" w:themeColor="text1"/>
          <w:szCs w:val="21"/>
          <w:highlight w:val="none"/>
          <w14:textFill>
            <w14:solidFill>
              <w14:schemeClr w14:val="tx1"/>
            </w14:solidFill>
          </w14:textFill>
        </w:rPr>
        <w:t>.3如果投标文件实质上没有响应</w:t>
      </w:r>
      <w:r>
        <w:rPr>
          <w:rFonts w:hint="default" w:ascii="Times New Roman" w:hAnsi="Times New Roman" w:eastAsia="仿宋" w:cs="Times New Roman"/>
          <w:color w:val="000000" w:themeColor="text1"/>
          <w:szCs w:val="21"/>
          <w:highlight w:val="none"/>
          <w:lang w:eastAsia="zh-CN"/>
          <w14:textFill>
            <w14:solidFill>
              <w14:schemeClr w14:val="tx1"/>
            </w14:solidFill>
          </w14:textFill>
        </w:rPr>
        <w:t>采购文件</w:t>
      </w:r>
      <w:r>
        <w:rPr>
          <w:rFonts w:hint="default" w:ascii="Times New Roman" w:hAnsi="Times New Roman" w:eastAsia="仿宋" w:cs="Times New Roman"/>
          <w:color w:val="000000" w:themeColor="text1"/>
          <w:szCs w:val="21"/>
          <w:highlight w:val="none"/>
          <w14:textFill>
            <w14:solidFill>
              <w14:schemeClr w14:val="tx1"/>
            </w14:solidFill>
          </w14:textFill>
        </w:rPr>
        <w:t>的要求，评委会将予以拒绝，投标人不得通过修正或撤销不符合要求的偏离或保留，而使其投标成为实质上响应的投标。</w:t>
      </w:r>
    </w:p>
    <w:p>
      <w:pPr>
        <w:shd w:val="clear" w:color="auto" w:fill="auto"/>
        <w:spacing w:line="400" w:lineRule="exact"/>
        <w:ind w:firstLine="480" w:firstLineChars="200"/>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 xml:space="preserve"> </w:t>
      </w: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7</w:t>
      </w:r>
      <w:r>
        <w:rPr>
          <w:rFonts w:hint="default" w:ascii="Times New Roman" w:hAnsi="Times New Roman" w:eastAsia="仿宋" w:cs="Times New Roman"/>
          <w:color w:val="000000" w:themeColor="text1"/>
          <w:szCs w:val="21"/>
          <w:highlight w:val="none"/>
          <w14:textFill>
            <w14:solidFill>
              <w14:schemeClr w14:val="tx1"/>
            </w14:solidFill>
          </w14:textFill>
        </w:rPr>
        <w:t>.4投标人可在现场20分钟内对评标委员会的评审结论提出异议，评标委员会根据</w:t>
      </w:r>
      <w:r>
        <w:rPr>
          <w:rFonts w:hint="default" w:ascii="Times New Roman" w:hAnsi="Times New Roman" w:eastAsia="仿宋" w:cs="Times New Roman"/>
          <w:color w:val="000000" w:themeColor="text1"/>
          <w:szCs w:val="21"/>
          <w:highlight w:val="none"/>
          <w:lang w:eastAsia="zh-CN"/>
          <w14:textFill>
            <w14:solidFill>
              <w14:schemeClr w14:val="tx1"/>
            </w14:solidFill>
          </w14:textFill>
        </w:rPr>
        <w:t>采购文件</w:t>
      </w:r>
      <w:r>
        <w:rPr>
          <w:rFonts w:hint="default" w:ascii="Times New Roman" w:hAnsi="Times New Roman" w:eastAsia="仿宋" w:cs="Times New Roman"/>
          <w:color w:val="000000" w:themeColor="text1"/>
          <w:szCs w:val="21"/>
          <w:highlight w:val="none"/>
          <w14:textFill>
            <w14:solidFill>
              <w14:schemeClr w14:val="tx1"/>
            </w14:solidFill>
          </w14:textFill>
        </w:rPr>
        <w:t>及有关规定对投标人的异议进行复议</w:t>
      </w:r>
    </w:p>
    <w:p>
      <w:pPr>
        <w:shd w:val="clear" w:color="auto" w:fill="auto"/>
        <w:spacing w:line="400" w:lineRule="exact"/>
        <w:ind w:firstLine="600" w:firstLineChars="250"/>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7</w:t>
      </w:r>
      <w:r>
        <w:rPr>
          <w:rFonts w:hint="default" w:ascii="Times New Roman" w:hAnsi="Times New Roman" w:eastAsia="仿宋" w:cs="Times New Roman"/>
          <w:color w:val="000000" w:themeColor="text1"/>
          <w:szCs w:val="21"/>
          <w:highlight w:val="none"/>
          <w14:textFill>
            <w14:solidFill>
              <w14:schemeClr w14:val="tx1"/>
            </w14:solidFill>
          </w14:textFill>
        </w:rPr>
        <w:t>.5只有通过初审的投标人才能进入下一步评标程序。</w:t>
      </w:r>
    </w:p>
    <w:p>
      <w:pPr>
        <w:shd w:val="clear" w:color="auto" w:fill="auto"/>
        <w:spacing w:line="400" w:lineRule="exact"/>
        <w:ind w:firstLine="480" w:firstLineChars="200"/>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b/>
          <w:color w:val="000000" w:themeColor="text1"/>
          <w:szCs w:val="21"/>
          <w:highlight w:val="none"/>
          <w14:textFill>
            <w14:solidFill>
              <w14:schemeClr w14:val="tx1"/>
            </w14:solidFill>
          </w14:textFill>
        </w:rPr>
        <w:t>温馨提示：投标文件资格审查资料请精心准备,如评标专家在检验电子标书过程中，如果由于投标人自身原因导致评标专家无法查看并检验电子标书中以上相关资料的，按无效投标处理。即使投标单位将原件携带至现场的，同样按无效投标处理。</w:t>
      </w:r>
    </w:p>
    <w:p>
      <w:pPr>
        <w:shd w:val="clear" w:color="auto" w:fill="auto"/>
        <w:spacing w:before="156" w:beforeLines="50" w:line="400" w:lineRule="exact"/>
        <w:jc w:val="center"/>
        <w:outlineLvl w:val="1"/>
        <w:rPr>
          <w:rFonts w:hint="default" w:ascii="Times New Roman" w:hAnsi="Times New Roman" w:eastAsia="仿宋" w:cs="Times New Roman"/>
          <w:b/>
          <w:color w:val="000000" w:themeColor="text1"/>
          <w:sz w:val="28"/>
          <w:szCs w:val="28"/>
          <w:highlight w:val="none"/>
          <w14:textFill>
            <w14:solidFill>
              <w14:schemeClr w14:val="tx1"/>
            </w14:solidFill>
          </w14:textFill>
        </w:rPr>
      </w:pPr>
      <w:bookmarkStart w:id="39" w:name="_Toc469495734"/>
      <w:bookmarkStart w:id="40" w:name="_Toc362983803"/>
    </w:p>
    <w:p>
      <w:pPr>
        <w:shd w:val="clear" w:color="auto" w:fill="auto"/>
        <w:spacing w:before="156" w:beforeLines="50" w:line="400" w:lineRule="exact"/>
        <w:jc w:val="center"/>
        <w:outlineLvl w:val="1"/>
        <w:rPr>
          <w:rFonts w:hint="default" w:ascii="Times New Roman" w:hAnsi="Times New Roman" w:eastAsia="仿宋" w:cs="Times New Roman"/>
          <w:b/>
          <w:color w:val="000000" w:themeColor="text1"/>
          <w:sz w:val="24"/>
          <w:highlight w:val="none"/>
          <w14:textFill>
            <w14:solidFill>
              <w14:schemeClr w14:val="tx1"/>
            </w14:solidFill>
          </w14:textFill>
        </w:rPr>
      </w:pPr>
      <w:r>
        <w:rPr>
          <w:rFonts w:hint="default" w:ascii="Times New Roman" w:hAnsi="Times New Roman" w:eastAsia="仿宋" w:cs="Times New Roman"/>
          <w:b/>
          <w:color w:val="000000" w:themeColor="text1"/>
          <w:sz w:val="28"/>
          <w:szCs w:val="28"/>
          <w:highlight w:val="none"/>
          <w14:textFill>
            <w14:solidFill>
              <w14:schemeClr w14:val="tx1"/>
            </w14:solidFill>
          </w14:textFill>
        </w:rPr>
        <w:t xml:space="preserve">三  </w:t>
      </w:r>
      <w:r>
        <w:rPr>
          <w:rFonts w:hint="default" w:ascii="Times New Roman" w:hAnsi="Times New Roman" w:eastAsia="仿宋" w:cs="Times New Roman"/>
          <w:b/>
          <w:color w:val="000000" w:themeColor="text1"/>
          <w:sz w:val="24"/>
          <w:highlight w:val="none"/>
          <w14:textFill>
            <w14:solidFill>
              <w14:schemeClr w14:val="tx1"/>
            </w14:solidFill>
          </w14:textFill>
        </w:rPr>
        <w:t>投标文件的澄清和补正</w:t>
      </w:r>
      <w:bookmarkEnd w:id="39"/>
      <w:bookmarkEnd w:id="40"/>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8．澄清、说明或补正的形式</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8.1对于投标文件中含义不明确、同类问题表述不一致或者有明显文字和计算错误的内容，评标委员会将通过“政府采购云平台”在线询标的方式要求投标供应商在规定的时间内作出必要的澄清、说明或者补正，投标供应商澄清、说明或补正时间为20分钟。</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8.2投标供应商的澄清、说明或者补正应当通过“政府采购云平台”在线答复的方式提交，并加盖公章（电子印章），或者由法定代表人（负责人）或其授权的代表签章。投标供应商的澄清、说明或者补正不得超出投标文件的范围或者改变投标文件的实质性内容，不接受投标供应商主动对投标文件的澄清、说明或者补正。</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8.3上述询标、澄清、说明和补正工作如因客观原因无法通过“政府采购云平台”在线进行的，将采用电子邮件等形式进行，请供应商保证办理投标事宜人员电话畅通、网络在线。如未及时进行澄清、说明或者补正的，视为放弃澄清、说明或者补正的权利。</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9．错误修正的原则</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电子交易平台客户端里开标一览表录入的投标报价或优惠率与扫描上传的报价文件信息不一致的，以扫描上传的报价文件信息为准进行修正。</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投标文件报价出现前后不一致的，除采购文件另有规定外，按照下列规定修正：</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9.1 投标函中表述的内容与报价表中不一致的，以报价表为准；报价表中的内容与报价明细表不一致的，以报价表为准；</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9.2 投标文件中的大写金额和小写金额不一致的，以大写金额为准；</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9.3 单价金额小数点或者百分比有明显错位的，以开标一览表的总价为准，并修改单价；</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9.4 总价金额与按单价汇总金额不一致的，以单价金额计算结果为准；</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9.5 若用文字表示的数值与用数字表示的数值不一致，以文字表示的数值为准；</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9.6 如有多报（指数量超出采购文件需求）、重报（指同一货物重复报价），其投标总价在评标过程中不予调整，如其中标，其合同价按其投标单价予以调整；</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9.7 对不同文字文本投标文件的解释发生异议的，以中文文本为准；</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Cs w:val="21"/>
          <w:highlight w:val="none"/>
          <w:lang w:val="en-US" w:eastAsia="zh-CN"/>
          <w14:textFill>
            <w14:solidFill>
              <w14:schemeClr w14:val="tx1"/>
            </w14:solidFill>
          </w14:textFill>
        </w:rPr>
        <w:t>同时出现两种以上不一致的，按照前款规定的顺序修正。按上述修正错误的原则及方法调整或修正投标文件的投标报价，供应商确认后，以调整或修正后的投标报价为准。如供应商拒绝调整或修正的，其投标文件按无效标处理。修正应当采用电子询标的形式，并加盖公章（电子印章）。</w:t>
      </w:r>
    </w:p>
    <w:p>
      <w:pPr>
        <w:shd w:val="clear" w:color="auto" w:fill="auto"/>
        <w:spacing w:line="400" w:lineRule="exact"/>
        <w:ind w:firstLine="460" w:firstLineChars="192"/>
        <w:rPr>
          <w:rFonts w:hint="default" w:ascii="Times New Roman" w:hAnsi="Times New Roman" w:eastAsia="仿宋" w:cs="Times New Roman"/>
          <w:color w:val="000000" w:themeColor="text1"/>
          <w:szCs w:val="21"/>
          <w:highlight w:val="none"/>
          <w14:textFill>
            <w14:solidFill>
              <w14:schemeClr w14:val="tx1"/>
            </w14:solidFill>
          </w14:textFill>
        </w:rPr>
      </w:pPr>
    </w:p>
    <w:p>
      <w:pPr>
        <w:shd w:val="clear" w:color="auto" w:fill="auto"/>
        <w:spacing w:line="400" w:lineRule="exact"/>
        <w:jc w:val="center"/>
        <w:outlineLvl w:val="1"/>
        <w:rPr>
          <w:rFonts w:hint="default" w:ascii="Times New Roman" w:hAnsi="Times New Roman" w:eastAsia="仿宋" w:cs="Times New Roman"/>
          <w:b/>
          <w:color w:val="000000" w:themeColor="text1"/>
          <w:sz w:val="24"/>
          <w:highlight w:val="none"/>
          <w14:textFill>
            <w14:solidFill>
              <w14:schemeClr w14:val="tx1"/>
            </w14:solidFill>
          </w14:textFill>
        </w:rPr>
      </w:pPr>
      <w:bookmarkStart w:id="41" w:name="_Toc469495735"/>
      <w:r>
        <w:rPr>
          <w:rFonts w:hint="default" w:ascii="Times New Roman" w:hAnsi="Times New Roman" w:eastAsia="仿宋" w:cs="Times New Roman"/>
          <w:b/>
          <w:color w:val="000000" w:themeColor="text1"/>
          <w:sz w:val="24"/>
          <w:highlight w:val="none"/>
          <w14:textFill>
            <w14:solidFill>
              <w14:schemeClr w14:val="tx1"/>
            </w14:solidFill>
          </w14:textFill>
        </w:rPr>
        <w:t>四 比较与评价</w:t>
      </w:r>
      <w:bookmarkEnd w:id="41"/>
    </w:p>
    <w:p>
      <w:pPr>
        <w:shd w:val="clear" w:color="auto" w:fill="auto"/>
        <w:tabs>
          <w:tab w:val="left" w:pos="720"/>
        </w:tabs>
        <w:spacing w:line="440" w:lineRule="exact"/>
        <w:ind w:firstLine="612" w:firstLineChars="255"/>
        <w:rPr>
          <w:rFonts w:hint="default" w:ascii="Times New Roman" w:hAnsi="Times New Roman" w:eastAsia="仿宋" w:cs="Times New Roman"/>
          <w:color w:val="000000" w:themeColor="text1"/>
          <w:szCs w:val="21"/>
          <w:highlight w:val="none"/>
          <w:lang w:bidi="ar-SA"/>
          <w14:textFill>
            <w14:solidFill>
              <w14:schemeClr w14:val="tx1"/>
            </w14:solidFill>
          </w14:textFill>
        </w:rPr>
      </w:pPr>
      <w:bookmarkStart w:id="42" w:name="_Toc469495736"/>
      <w:bookmarkStart w:id="43" w:name="_Toc362983805"/>
      <w:r>
        <w:rPr>
          <w:rFonts w:hint="default" w:ascii="Times New Roman" w:hAnsi="Times New Roman" w:eastAsia="仿宋" w:cs="Times New Roman"/>
          <w:color w:val="000000" w:themeColor="text1"/>
          <w:szCs w:val="21"/>
          <w:highlight w:val="none"/>
          <w:lang w:val="en-US" w:eastAsia="zh-CN" w:bidi="ar-SA"/>
          <w14:textFill>
            <w14:solidFill>
              <w14:schemeClr w14:val="tx1"/>
            </w14:solidFill>
          </w14:textFill>
        </w:rPr>
        <w:t>10.1</w:t>
      </w:r>
      <w:r>
        <w:rPr>
          <w:rFonts w:hint="default" w:ascii="Times New Roman" w:hAnsi="Times New Roman" w:eastAsia="仿宋" w:cs="Times New Roman"/>
          <w:color w:val="000000" w:themeColor="text1"/>
          <w:szCs w:val="21"/>
          <w:highlight w:val="none"/>
          <w:lang w:bidi="ar-SA"/>
          <w14:textFill>
            <w14:solidFill>
              <w14:schemeClr w14:val="tx1"/>
            </w14:solidFill>
          </w14:textFill>
        </w:rPr>
        <w:t>评标委员会按招标文件中规定的评标方法和标准，对资格性检查和符合性检查合格的投标文件进行商务和技术评估、综合比较与评价。</w:t>
      </w:r>
    </w:p>
    <w:p>
      <w:pPr>
        <w:shd w:val="clear" w:color="auto" w:fill="auto"/>
        <w:spacing w:line="440" w:lineRule="exact"/>
        <w:ind w:firstLine="616" w:firstLineChars="257"/>
        <w:rPr>
          <w:rFonts w:hint="default" w:ascii="Times New Roman" w:hAnsi="Times New Roman" w:eastAsia="仿宋" w:cs="Times New Roman"/>
          <w:color w:val="000000" w:themeColor="text1"/>
          <w:szCs w:val="21"/>
          <w:highlight w:val="none"/>
          <w:lang w:bidi="ar-SA"/>
          <w14:textFill>
            <w14:solidFill>
              <w14:schemeClr w14:val="tx1"/>
            </w14:solidFill>
          </w14:textFill>
        </w:rPr>
      </w:pPr>
      <w:r>
        <w:rPr>
          <w:rFonts w:hint="default" w:ascii="Times New Roman" w:hAnsi="Times New Roman" w:eastAsia="仿宋" w:cs="Times New Roman"/>
          <w:color w:val="000000" w:themeColor="text1"/>
          <w:szCs w:val="21"/>
          <w:highlight w:val="none"/>
          <w:lang w:val="en-US" w:eastAsia="zh-CN" w:bidi="ar-SA"/>
          <w14:textFill>
            <w14:solidFill>
              <w14:schemeClr w14:val="tx1"/>
            </w14:solidFill>
          </w14:textFill>
        </w:rPr>
        <w:t>10.2</w:t>
      </w:r>
      <w:r>
        <w:rPr>
          <w:rFonts w:hint="default" w:ascii="Times New Roman" w:hAnsi="Times New Roman" w:eastAsia="仿宋" w:cs="Times New Roman"/>
          <w:color w:val="000000" w:themeColor="text1"/>
          <w:szCs w:val="21"/>
          <w:highlight w:val="none"/>
          <w:lang w:bidi="ar-SA"/>
          <w14:textFill>
            <w14:solidFill>
              <w14:schemeClr w14:val="tx1"/>
            </w14:solidFill>
          </w14:textFill>
        </w:rPr>
        <w:t>评标委员会根据商务和技术评估的结果，采用综合评分法，分别对投标文件的商务、技术、价格等内容进行打分。其中，商务评估、技术评估、价格评估的评分权值（详见附件1）。</w:t>
      </w:r>
    </w:p>
    <w:p>
      <w:pPr>
        <w:shd w:val="clear" w:color="auto" w:fill="auto"/>
        <w:spacing w:line="440" w:lineRule="exact"/>
        <w:ind w:firstLine="616" w:firstLineChars="257"/>
        <w:rPr>
          <w:rFonts w:hint="default" w:ascii="Times New Roman" w:hAnsi="Times New Roman" w:eastAsia="仿宋" w:cs="Times New Roman"/>
          <w:bCs/>
          <w:color w:val="000000" w:themeColor="text1"/>
          <w:szCs w:val="21"/>
          <w:highlight w:val="none"/>
          <w:lang w:bidi="ar-SA"/>
          <w14:textFill>
            <w14:solidFill>
              <w14:schemeClr w14:val="tx1"/>
            </w14:solidFill>
          </w14:textFill>
        </w:rPr>
      </w:pPr>
      <w:r>
        <w:rPr>
          <w:rFonts w:hint="default" w:ascii="Times New Roman" w:hAnsi="Times New Roman" w:eastAsia="仿宋" w:cs="Times New Roman"/>
          <w:color w:val="000000" w:themeColor="text1"/>
          <w:szCs w:val="21"/>
          <w:highlight w:val="none"/>
          <w:lang w:val="en-US" w:eastAsia="zh-CN" w:bidi="ar-SA"/>
          <w14:textFill>
            <w14:solidFill>
              <w14:schemeClr w14:val="tx1"/>
            </w14:solidFill>
          </w14:textFill>
        </w:rPr>
        <w:t>10.</w:t>
      </w:r>
      <w:r>
        <w:rPr>
          <w:rFonts w:hint="default" w:ascii="Times New Roman" w:hAnsi="Times New Roman" w:eastAsia="仿宋" w:cs="Times New Roman"/>
          <w:bCs/>
          <w:color w:val="000000" w:themeColor="text1"/>
          <w:szCs w:val="21"/>
          <w:highlight w:val="none"/>
          <w:lang w:val="en-US" w:eastAsia="zh-CN" w:bidi="ar-SA"/>
          <w14:textFill>
            <w14:solidFill>
              <w14:schemeClr w14:val="tx1"/>
            </w14:solidFill>
          </w14:textFill>
        </w:rPr>
        <w:t>2.1</w:t>
      </w:r>
      <w:r>
        <w:rPr>
          <w:rFonts w:hint="default" w:ascii="Times New Roman" w:hAnsi="Times New Roman" w:eastAsia="仿宋" w:cs="Times New Roman"/>
          <w:bCs/>
          <w:color w:val="000000" w:themeColor="text1"/>
          <w:szCs w:val="21"/>
          <w:highlight w:val="none"/>
          <w:lang w:bidi="ar-SA"/>
          <w14:textFill>
            <w14:solidFill>
              <w14:schemeClr w14:val="tx1"/>
            </w14:solidFill>
          </w14:textFill>
        </w:rPr>
        <w:t>评委打分办法</w:t>
      </w:r>
    </w:p>
    <w:p>
      <w:pPr>
        <w:shd w:val="clear" w:color="auto" w:fill="auto"/>
        <w:spacing w:line="440" w:lineRule="exact"/>
        <w:ind w:firstLine="616" w:firstLineChars="257"/>
        <w:rPr>
          <w:rFonts w:hint="default" w:ascii="Times New Roman" w:hAnsi="Times New Roman" w:eastAsia="仿宋" w:cs="Times New Roman"/>
          <w:color w:val="000000" w:themeColor="text1"/>
          <w:szCs w:val="21"/>
          <w:highlight w:val="none"/>
          <w:lang w:bidi="ar-SA"/>
          <w14:textFill>
            <w14:solidFill>
              <w14:schemeClr w14:val="tx1"/>
            </w14:solidFill>
          </w14:textFill>
        </w:rPr>
      </w:pPr>
      <w:r>
        <w:rPr>
          <w:rFonts w:hint="default" w:ascii="Times New Roman" w:hAnsi="Times New Roman" w:eastAsia="仿宋" w:cs="Times New Roman"/>
          <w:bCs/>
          <w:color w:val="000000" w:themeColor="text1"/>
          <w:szCs w:val="21"/>
          <w:highlight w:val="none"/>
          <w:lang w:bidi="ar-SA"/>
          <w14:textFill>
            <w14:solidFill>
              <w14:schemeClr w14:val="tx1"/>
            </w14:solidFill>
          </w14:textFill>
        </w:rPr>
        <w:t>（1）</w:t>
      </w:r>
      <w:r>
        <w:rPr>
          <w:rFonts w:hint="default" w:ascii="Times New Roman" w:hAnsi="Times New Roman" w:eastAsia="仿宋" w:cs="Times New Roman"/>
          <w:color w:val="000000" w:themeColor="text1"/>
          <w:szCs w:val="21"/>
          <w:highlight w:val="none"/>
          <w:lang w:bidi="ar-SA"/>
          <w14:textFill>
            <w14:solidFill>
              <w14:schemeClr w14:val="tx1"/>
            </w14:solidFill>
          </w14:textFill>
        </w:rPr>
        <w:t>参加评分的评委应尽力体现客观、实事求是，避免学派偏见和个人偏好。</w:t>
      </w:r>
    </w:p>
    <w:p>
      <w:pPr>
        <w:shd w:val="clear" w:color="auto" w:fill="auto"/>
        <w:spacing w:line="440" w:lineRule="exact"/>
        <w:ind w:firstLine="616" w:firstLineChars="257"/>
        <w:rPr>
          <w:rFonts w:hint="default" w:ascii="Times New Roman" w:hAnsi="Times New Roman" w:eastAsia="仿宋" w:cs="Times New Roman"/>
          <w:color w:val="000000" w:themeColor="text1"/>
          <w:szCs w:val="21"/>
          <w:highlight w:val="none"/>
          <w:lang w:bidi="ar-SA"/>
          <w14:textFill>
            <w14:solidFill>
              <w14:schemeClr w14:val="tx1"/>
            </w14:solidFill>
          </w14:textFill>
        </w:rPr>
      </w:pPr>
      <w:r>
        <w:rPr>
          <w:rFonts w:hint="default" w:ascii="Times New Roman" w:hAnsi="Times New Roman" w:eastAsia="仿宋" w:cs="Times New Roman"/>
          <w:color w:val="000000" w:themeColor="text1"/>
          <w:szCs w:val="21"/>
          <w:highlight w:val="none"/>
          <w:lang w:bidi="ar-SA"/>
          <w14:textFill>
            <w14:solidFill>
              <w14:schemeClr w14:val="tx1"/>
            </w14:solidFill>
          </w14:textFill>
        </w:rPr>
        <w:t>（2）衡量、对比的依据，应以招标文件、投标文件、提供的正式试验数据、质询澄清中的文字为准，口头回答和收集的资料只作为参考。</w:t>
      </w:r>
    </w:p>
    <w:p>
      <w:pPr>
        <w:shd w:val="clear" w:color="auto" w:fill="auto"/>
        <w:spacing w:line="440" w:lineRule="exact"/>
        <w:ind w:firstLine="616" w:firstLineChars="257"/>
        <w:rPr>
          <w:rFonts w:hint="default" w:ascii="Times New Roman" w:hAnsi="Times New Roman" w:eastAsia="仿宋" w:cs="Times New Roman"/>
          <w:color w:val="000000" w:themeColor="text1"/>
          <w:szCs w:val="21"/>
          <w:highlight w:val="none"/>
          <w:lang w:bidi="ar-SA"/>
          <w14:textFill>
            <w14:solidFill>
              <w14:schemeClr w14:val="tx1"/>
            </w14:solidFill>
          </w14:textFill>
        </w:rPr>
      </w:pPr>
      <w:r>
        <w:rPr>
          <w:rFonts w:hint="default" w:ascii="Times New Roman" w:hAnsi="Times New Roman" w:eastAsia="仿宋" w:cs="Times New Roman"/>
          <w:color w:val="000000" w:themeColor="text1"/>
          <w:szCs w:val="21"/>
          <w:highlight w:val="none"/>
          <w:lang w:bidi="ar-SA"/>
          <w14:textFill>
            <w14:solidFill>
              <w14:schemeClr w14:val="tx1"/>
            </w14:solidFill>
          </w14:textFill>
        </w:rPr>
        <w:t>（3）评分主要是为比较各投标人的价格、商务和技术综合排序。</w:t>
      </w:r>
    </w:p>
    <w:p>
      <w:pPr>
        <w:shd w:val="clear" w:color="auto" w:fill="auto"/>
        <w:spacing w:line="440" w:lineRule="exact"/>
        <w:ind w:firstLine="616" w:firstLineChars="257"/>
        <w:rPr>
          <w:rFonts w:hint="default" w:ascii="Times New Roman" w:hAnsi="Times New Roman" w:eastAsia="仿宋" w:cs="Times New Roman"/>
          <w:color w:val="000000" w:themeColor="text1"/>
          <w:szCs w:val="21"/>
          <w:highlight w:val="none"/>
          <w:lang w:bidi="ar-SA"/>
          <w14:textFill>
            <w14:solidFill>
              <w14:schemeClr w14:val="tx1"/>
            </w14:solidFill>
          </w14:textFill>
        </w:rPr>
      </w:pPr>
      <w:r>
        <w:rPr>
          <w:rFonts w:hint="default" w:ascii="Times New Roman" w:hAnsi="Times New Roman" w:eastAsia="仿宋" w:cs="Times New Roman"/>
          <w:color w:val="000000" w:themeColor="text1"/>
          <w:szCs w:val="21"/>
          <w:highlight w:val="none"/>
          <w:lang w:bidi="ar-SA"/>
          <w14:textFill>
            <w14:solidFill>
              <w14:schemeClr w14:val="tx1"/>
            </w14:solidFill>
          </w14:textFill>
        </w:rPr>
        <w:t>（4）评委打分采取记名形式。</w:t>
      </w:r>
    </w:p>
    <w:p>
      <w:pPr>
        <w:shd w:val="clear" w:color="auto" w:fill="auto"/>
        <w:spacing w:line="440" w:lineRule="exact"/>
        <w:ind w:firstLine="616" w:firstLineChars="257"/>
        <w:rPr>
          <w:rFonts w:hint="default" w:ascii="Times New Roman" w:hAnsi="Times New Roman" w:eastAsia="仿宋" w:cs="Times New Roman"/>
          <w:color w:val="000000" w:themeColor="text1"/>
          <w:szCs w:val="21"/>
          <w:highlight w:val="none"/>
          <w:lang w:bidi="ar-SA"/>
          <w14:textFill>
            <w14:solidFill>
              <w14:schemeClr w14:val="tx1"/>
            </w14:solidFill>
          </w14:textFill>
        </w:rPr>
      </w:pPr>
      <w:r>
        <w:rPr>
          <w:rFonts w:hint="default" w:ascii="Times New Roman" w:hAnsi="Times New Roman" w:eastAsia="仿宋" w:cs="Times New Roman"/>
          <w:color w:val="000000" w:themeColor="text1"/>
          <w:szCs w:val="21"/>
          <w:highlight w:val="none"/>
          <w:lang w:bidi="ar-SA"/>
          <w14:textFill>
            <w14:solidFill>
              <w14:schemeClr w14:val="tx1"/>
            </w14:solidFill>
          </w14:textFill>
        </w:rPr>
        <w:t>（5）各评委根据提供的技术打分表独立自主打分，任何人不得要求评委统一打分或统一确定等次顺序。</w:t>
      </w:r>
    </w:p>
    <w:p>
      <w:pPr>
        <w:shd w:val="clear" w:color="auto" w:fill="auto"/>
        <w:spacing w:line="440" w:lineRule="exact"/>
        <w:ind w:firstLine="616" w:firstLineChars="257"/>
        <w:rPr>
          <w:rFonts w:hint="default" w:ascii="Times New Roman" w:hAnsi="Times New Roman" w:eastAsia="仿宋" w:cs="Times New Roman"/>
          <w:color w:val="000000" w:themeColor="text1"/>
          <w:szCs w:val="21"/>
          <w:highlight w:val="none"/>
          <w:lang w:bidi="ar-SA"/>
          <w14:textFill>
            <w14:solidFill>
              <w14:schemeClr w14:val="tx1"/>
            </w14:solidFill>
          </w14:textFill>
        </w:rPr>
      </w:pPr>
      <w:r>
        <w:rPr>
          <w:rFonts w:hint="default" w:ascii="Times New Roman" w:hAnsi="Times New Roman" w:eastAsia="仿宋" w:cs="Times New Roman"/>
          <w:color w:val="000000" w:themeColor="text1"/>
          <w:szCs w:val="21"/>
          <w:highlight w:val="none"/>
          <w:lang w:bidi="ar-SA"/>
          <w14:textFill>
            <w14:solidFill>
              <w14:schemeClr w14:val="tx1"/>
            </w14:solidFill>
          </w14:textFill>
        </w:rPr>
        <w:t>（6）对打分表中的每项条款，各评委应根据投标文件、澄清材料、招标文件要求，按满足的程度给投标人打分。</w:t>
      </w:r>
    </w:p>
    <w:p>
      <w:pPr>
        <w:keepNext w:val="0"/>
        <w:keepLines w:val="0"/>
        <w:pageBreakBefore w:val="0"/>
        <w:widowControl w:val="0"/>
        <w:shd w:val="clear" w:color="auto" w:fill="auto"/>
        <w:kinsoku/>
        <w:wordWrap/>
        <w:overflowPunct/>
        <w:topLinePunct w:val="0"/>
        <w:autoSpaceDE/>
        <w:autoSpaceDN/>
        <w:bidi w:val="0"/>
        <w:adjustRightInd/>
        <w:snapToGrid/>
        <w:spacing w:line="260" w:lineRule="exact"/>
        <w:ind w:firstLine="616" w:firstLineChars="257"/>
        <w:textAlignment w:val="auto"/>
        <w:rPr>
          <w:rFonts w:hint="default" w:ascii="Times New Roman" w:hAnsi="Times New Roman" w:eastAsia="仿宋" w:cs="Times New Roman"/>
          <w:color w:val="000000" w:themeColor="text1"/>
          <w:szCs w:val="21"/>
          <w:highlight w:val="none"/>
          <w:lang w:bidi="ar-SA"/>
          <w14:textFill>
            <w14:solidFill>
              <w14:schemeClr w14:val="tx1"/>
            </w14:solidFill>
          </w14:textFill>
        </w:rPr>
      </w:pPr>
      <w:r>
        <w:rPr>
          <w:rFonts w:hint="default" w:ascii="Times New Roman" w:hAnsi="Times New Roman" w:eastAsia="仿宋" w:cs="Times New Roman"/>
          <w:color w:val="000000" w:themeColor="text1"/>
          <w:szCs w:val="21"/>
          <w:highlight w:val="none"/>
          <w:lang w:bidi="ar-SA"/>
          <w14:textFill>
            <w14:solidFill>
              <w14:schemeClr w14:val="tx1"/>
            </w14:solidFill>
          </w14:textFill>
        </w:rPr>
        <w:t>（7）评分程序</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firstLine="616" w:firstLineChars="257"/>
        <w:textAlignment w:val="auto"/>
        <w:rPr>
          <w:rFonts w:hint="default" w:ascii="Times New Roman" w:hAnsi="Times New Roman" w:eastAsia="仿宋" w:cs="Times New Roman"/>
          <w:color w:val="000000" w:themeColor="text1"/>
          <w:szCs w:val="21"/>
          <w:highlight w:val="none"/>
          <w:lang w:bidi="ar-SA"/>
          <w14:textFill>
            <w14:solidFill>
              <w14:schemeClr w14:val="tx1"/>
            </w14:solidFill>
          </w14:textFill>
        </w:rPr>
      </w:pPr>
      <w:r>
        <w:rPr>
          <w:rFonts w:hint="default" w:ascii="Times New Roman" w:hAnsi="Times New Roman" w:eastAsia="仿宋" w:cs="Times New Roman"/>
          <w:color w:val="000000" w:themeColor="text1"/>
          <w:szCs w:val="21"/>
          <w:highlight w:val="none"/>
          <w:lang w:bidi="ar-SA"/>
          <w14:textFill>
            <w14:solidFill>
              <w14:schemeClr w14:val="tx1"/>
            </w14:solidFill>
          </w14:textFill>
        </w:rPr>
        <w:t>1)就投标人的投标文件对照整理出商务、技术评标因素对比表、偏差表，并在经过校核的基础上逐项打分。</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firstLine="616" w:firstLineChars="257"/>
        <w:textAlignment w:val="auto"/>
        <w:rPr>
          <w:rFonts w:hint="default" w:ascii="Times New Roman" w:hAnsi="Times New Roman" w:eastAsia="仿宋" w:cs="Times New Roman"/>
          <w:color w:val="000000" w:themeColor="text1"/>
          <w:szCs w:val="21"/>
          <w:highlight w:val="none"/>
          <w:lang w:bidi="ar-SA"/>
          <w14:textFill>
            <w14:solidFill>
              <w14:schemeClr w14:val="tx1"/>
            </w14:solidFill>
          </w14:textFill>
        </w:rPr>
      </w:pPr>
      <w:r>
        <w:rPr>
          <w:rFonts w:hint="default" w:ascii="Times New Roman" w:hAnsi="Times New Roman" w:eastAsia="仿宋" w:cs="Times New Roman"/>
          <w:color w:val="000000" w:themeColor="text1"/>
          <w:szCs w:val="21"/>
          <w:highlight w:val="none"/>
          <w:lang w:bidi="ar-SA"/>
          <w14:textFill>
            <w14:solidFill>
              <w14:schemeClr w14:val="tx1"/>
            </w14:solidFill>
          </w14:textFill>
        </w:rPr>
        <w:t>2)各评委独立完成打分后，将评分表交给代理机构，由代理机构组织进行分数统计。</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firstLine="616" w:firstLineChars="257"/>
        <w:textAlignment w:val="auto"/>
        <w:rPr>
          <w:rFonts w:hint="default" w:ascii="Times New Roman" w:hAnsi="Times New Roman" w:eastAsia="仿宋" w:cs="Times New Roman"/>
          <w:color w:val="000000" w:themeColor="text1"/>
          <w:szCs w:val="21"/>
          <w:highlight w:val="none"/>
          <w:lang w:bidi="ar-SA"/>
          <w14:textFill>
            <w14:solidFill>
              <w14:schemeClr w14:val="tx1"/>
            </w14:solidFill>
          </w14:textFill>
        </w:rPr>
      </w:pPr>
      <w:r>
        <w:rPr>
          <w:rFonts w:hint="default" w:ascii="Times New Roman" w:hAnsi="Times New Roman" w:eastAsia="仿宋" w:cs="Times New Roman"/>
          <w:color w:val="000000" w:themeColor="text1"/>
          <w:szCs w:val="21"/>
          <w:highlight w:val="none"/>
          <w:lang w:bidi="ar-SA"/>
          <w14:textFill>
            <w14:solidFill>
              <w14:schemeClr w14:val="tx1"/>
            </w14:solidFill>
          </w14:textFill>
        </w:rPr>
        <w:t>3)最终汇总表中各投标人得分应为评委打分的算术平均值。</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firstLine="480" w:firstLineChars="200"/>
        <w:jc w:val="left"/>
        <w:textAlignment w:val="auto"/>
        <w:rPr>
          <w:rFonts w:hint="default" w:ascii="Times New Roman" w:hAnsi="Times New Roman" w:eastAsia="仿宋" w:cs="Times New Roman"/>
          <w:color w:val="000000" w:themeColor="text1"/>
          <w:szCs w:val="21"/>
          <w:highlight w:val="none"/>
          <w:lang w:val="en-US" w:eastAsia="zh-CN" w:bidi="ar-SA"/>
          <w14:textFill>
            <w14:solidFill>
              <w14:schemeClr w14:val="tx1"/>
            </w14:solidFill>
          </w14:textFill>
        </w:rPr>
      </w:pPr>
      <w:r>
        <w:rPr>
          <w:rFonts w:hint="default" w:ascii="Times New Roman" w:hAnsi="Times New Roman" w:eastAsia="仿宋" w:cs="Times New Roman"/>
          <w:color w:val="000000" w:themeColor="text1"/>
          <w:szCs w:val="21"/>
          <w:highlight w:val="none"/>
          <w:lang w:bidi="ar-SA"/>
          <w14:textFill>
            <w14:solidFill>
              <w14:schemeClr w14:val="tx1"/>
            </w14:solidFill>
          </w14:textFill>
        </w:rPr>
        <w:t>（8）评分标准和细则（综合评分法评分标准）</w:t>
      </w:r>
    </w:p>
    <w:tbl>
      <w:tblPr>
        <w:tblStyle w:val="19"/>
        <w:tblW w:w="4877"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14"/>
        <w:gridCol w:w="1265"/>
        <w:gridCol w:w="513"/>
        <w:gridCol w:w="752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213" w:type="pct"/>
            <w:noWrap w:val="0"/>
            <w:vAlign w:val="center"/>
          </w:tcPr>
          <w:p>
            <w:pPr>
              <w:shd w:val="clear" w:color="auto" w:fill="auto"/>
              <w:spacing w:line="440" w:lineRule="exact"/>
              <w:jc w:val="center"/>
              <w:rPr>
                <w:rFonts w:hint="default" w:ascii="Times New Roman" w:hAnsi="Times New Roman" w:eastAsia="仿宋" w:cs="Times New Roman"/>
                <w:color w:val="000000"/>
                <w:szCs w:val="21"/>
                <w:highlight w:val="none"/>
                <w:lang w:bidi="ar-SA"/>
              </w:rPr>
            </w:pPr>
            <w:r>
              <w:rPr>
                <w:rFonts w:hint="default" w:ascii="Times New Roman" w:hAnsi="Times New Roman" w:eastAsia="仿宋" w:cs="Times New Roman"/>
                <w:color w:val="000000"/>
                <w:szCs w:val="21"/>
                <w:highlight w:val="none"/>
                <w:lang w:bidi="ar-SA"/>
              </w:rPr>
              <w:t>序号</w:t>
            </w:r>
          </w:p>
        </w:tc>
        <w:tc>
          <w:tcPr>
            <w:tcW w:w="650" w:type="pct"/>
            <w:noWrap w:val="0"/>
            <w:vAlign w:val="center"/>
          </w:tcPr>
          <w:p>
            <w:pPr>
              <w:shd w:val="clear" w:color="auto" w:fill="auto"/>
              <w:spacing w:line="440" w:lineRule="exact"/>
              <w:jc w:val="center"/>
              <w:rPr>
                <w:rFonts w:hint="default" w:ascii="Times New Roman" w:hAnsi="Times New Roman" w:eastAsia="仿宋" w:cs="Times New Roman"/>
                <w:color w:val="000000"/>
                <w:szCs w:val="21"/>
                <w:highlight w:val="none"/>
                <w:lang w:bidi="ar-SA"/>
              </w:rPr>
            </w:pPr>
            <w:r>
              <w:rPr>
                <w:rFonts w:hint="default" w:ascii="Times New Roman" w:hAnsi="Times New Roman" w:eastAsia="仿宋" w:cs="Times New Roman"/>
                <w:color w:val="000000"/>
                <w:szCs w:val="21"/>
                <w:highlight w:val="none"/>
                <w:lang w:bidi="ar-SA"/>
              </w:rPr>
              <w:t>评分因素</w:t>
            </w:r>
          </w:p>
        </w:tc>
        <w:tc>
          <w:tcPr>
            <w:tcW w:w="263" w:type="pct"/>
            <w:noWrap w:val="0"/>
            <w:vAlign w:val="center"/>
          </w:tcPr>
          <w:p>
            <w:pPr>
              <w:shd w:val="clear" w:color="auto" w:fill="auto"/>
              <w:spacing w:line="440" w:lineRule="exact"/>
              <w:jc w:val="center"/>
              <w:rPr>
                <w:rFonts w:hint="default" w:ascii="Times New Roman" w:hAnsi="Times New Roman" w:eastAsia="仿宋" w:cs="Times New Roman"/>
                <w:color w:val="000000"/>
                <w:szCs w:val="21"/>
                <w:highlight w:val="none"/>
                <w:lang w:bidi="ar-SA"/>
              </w:rPr>
            </w:pPr>
            <w:r>
              <w:rPr>
                <w:rFonts w:hint="default" w:ascii="Times New Roman" w:hAnsi="Times New Roman" w:eastAsia="仿宋" w:cs="Times New Roman"/>
                <w:color w:val="000000"/>
                <w:szCs w:val="21"/>
                <w:highlight w:val="none"/>
                <w:lang w:bidi="ar-SA"/>
              </w:rPr>
              <w:t>分值</w:t>
            </w:r>
          </w:p>
        </w:tc>
        <w:tc>
          <w:tcPr>
            <w:tcW w:w="3872" w:type="pct"/>
            <w:noWrap w:val="0"/>
            <w:vAlign w:val="center"/>
          </w:tcPr>
          <w:p>
            <w:pPr>
              <w:shd w:val="clear" w:color="auto" w:fill="auto"/>
              <w:spacing w:line="440" w:lineRule="exact"/>
              <w:jc w:val="center"/>
              <w:rPr>
                <w:rFonts w:hint="default" w:ascii="Times New Roman" w:hAnsi="Times New Roman" w:eastAsia="仿宋" w:cs="Times New Roman"/>
                <w:color w:val="000000"/>
                <w:szCs w:val="21"/>
                <w:highlight w:val="none"/>
                <w:lang w:bidi="ar-SA"/>
              </w:rPr>
            </w:pPr>
            <w:r>
              <w:rPr>
                <w:rFonts w:hint="default" w:ascii="Times New Roman" w:hAnsi="Times New Roman" w:eastAsia="仿宋" w:cs="Times New Roman"/>
                <w:color w:val="000000"/>
                <w:szCs w:val="21"/>
                <w:highlight w:val="none"/>
                <w:lang w:bidi="ar-SA"/>
              </w:rPr>
              <w:t>评分标准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5" w:hRule="atLeast"/>
          <w:jc w:val="center"/>
        </w:trPr>
        <w:tc>
          <w:tcPr>
            <w:tcW w:w="5000" w:type="pct"/>
            <w:gridSpan w:val="4"/>
            <w:noWrap w:val="0"/>
            <w:vAlign w:val="center"/>
          </w:tcPr>
          <w:p>
            <w:pPr>
              <w:shd w:val="clear" w:color="auto" w:fill="auto"/>
              <w:spacing w:line="440" w:lineRule="exact"/>
              <w:jc w:val="center"/>
              <w:rPr>
                <w:rFonts w:hint="default" w:ascii="Times New Roman" w:hAnsi="Times New Roman" w:eastAsia="仿宋" w:cs="Times New Roman"/>
                <w:color w:val="000000"/>
                <w:szCs w:val="21"/>
                <w:highlight w:val="none"/>
                <w:lang w:bidi="ar-SA"/>
              </w:rPr>
            </w:pPr>
            <w:r>
              <w:rPr>
                <w:rFonts w:hint="default" w:ascii="Times New Roman" w:hAnsi="Times New Roman" w:eastAsia="仿宋" w:cs="Times New Roman"/>
                <w:color w:val="000000"/>
                <w:szCs w:val="21"/>
                <w:highlight w:val="none"/>
                <w:lang w:bidi="ar-SA"/>
              </w:rPr>
              <w:t>经济部分：</w:t>
            </w:r>
            <w:r>
              <w:rPr>
                <w:rFonts w:hint="default" w:ascii="Times New Roman" w:hAnsi="Times New Roman" w:eastAsia="仿宋" w:cs="Times New Roman"/>
                <w:color w:val="000000"/>
                <w:szCs w:val="21"/>
                <w:highlight w:val="none"/>
                <w:lang w:val="en-US" w:eastAsia="zh-CN" w:bidi="ar-SA"/>
              </w:rPr>
              <w:t>30</w:t>
            </w:r>
            <w:r>
              <w:rPr>
                <w:rFonts w:hint="default" w:ascii="Times New Roman" w:hAnsi="Times New Roman" w:eastAsia="仿宋" w:cs="Times New Roman"/>
                <w:color w:val="000000"/>
                <w:szCs w:val="21"/>
                <w:highlight w:val="none"/>
                <w:lang w:bidi="ar-SA"/>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28" w:hRule="atLeast"/>
          <w:jc w:val="center"/>
        </w:trPr>
        <w:tc>
          <w:tcPr>
            <w:tcW w:w="213" w:type="pct"/>
            <w:noWrap w:val="0"/>
            <w:vAlign w:val="center"/>
          </w:tcPr>
          <w:p>
            <w:pPr>
              <w:shd w:val="clear" w:color="auto" w:fill="auto"/>
              <w:spacing w:line="440" w:lineRule="exact"/>
              <w:jc w:val="center"/>
              <w:rPr>
                <w:rFonts w:hint="default" w:ascii="Times New Roman" w:hAnsi="Times New Roman" w:eastAsia="仿宋" w:cs="Times New Roman"/>
                <w:color w:val="000000"/>
                <w:szCs w:val="21"/>
                <w:highlight w:val="none"/>
                <w:lang w:bidi="ar-SA"/>
              </w:rPr>
            </w:pPr>
            <w:r>
              <w:rPr>
                <w:rFonts w:hint="default" w:ascii="Times New Roman" w:hAnsi="Times New Roman" w:eastAsia="仿宋" w:cs="Times New Roman"/>
                <w:color w:val="000000"/>
                <w:szCs w:val="21"/>
                <w:highlight w:val="none"/>
                <w:lang w:bidi="ar-SA"/>
              </w:rPr>
              <w:t>1</w:t>
            </w:r>
          </w:p>
        </w:tc>
        <w:tc>
          <w:tcPr>
            <w:tcW w:w="650" w:type="pct"/>
            <w:noWrap w:val="0"/>
            <w:vAlign w:val="center"/>
          </w:tcPr>
          <w:p>
            <w:pPr>
              <w:shd w:val="clear" w:color="auto" w:fill="auto"/>
              <w:spacing w:line="440" w:lineRule="exact"/>
              <w:jc w:val="center"/>
              <w:rPr>
                <w:rFonts w:hint="default" w:ascii="Times New Roman" w:hAnsi="Times New Roman" w:eastAsia="仿宋" w:cs="Times New Roman"/>
                <w:color w:val="000000"/>
                <w:szCs w:val="21"/>
                <w:highlight w:val="none"/>
                <w:lang w:bidi="ar-SA"/>
              </w:rPr>
            </w:pPr>
            <w:r>
              <w:rPr>
                <w:rFonts w:hint="default" w:ascii="Times New Roman" w:hAnsi="Times New Roman" w:eastAsia="仿宋" w:cs="Times New Roman"/>
                <w:color w:val="000000"/>
                <w:szCs w:val="21"/>
                <w:highlight w:val="none"/>
                <w:lang w:bidi="ar-SA"/>
              </w:rPr>
              <w:t>报价</w:t>
            </w:r>
          </w:p>
          <w:p>
            <w:pPr>
              <w:shd w:val="clear" w:color="auto" w:fill="auto"/>
              <w:spacing w:line="440" w:lineRule="exact"/>
              <w:jc w:val="center"/>
              <w:rPr>
                <w:rFonts w:hint="default" w:ascii="Times New Roman" w:hAnsi="Times New Roman" w:eastAsia="仿宋" w:cs="Times New Roman"/>
                <w:color w:val="000000"/>
                <w:szCs w:val="21"/>
                <w:highlight w:val="none"/>
                <w:lang w:bidi="ar-SA"/>
              </w:rPr>
            </w:pPr>
            <w:r>
              <w:rPr>
                <w:rFonts w:hint="default" w:ascii="Times New Roman" w:hAnsi="Times New Roman" w:eastAsia="仿宋" w:cs="Times New Roman"/>
                <w:color w:val="000000"/>
                <w:szCs w:val="21"/>
                <w:highlight w:val="none"/>
                <w:lang w:eastAsia="zh-CN" w:bidi="ar-SA"/>
              </w:rPr>
              <w:t>部分</w:t>
            </w:r>
          </w:p>
        </w:tc>
        <w:tc>
          <w:tcPr>
            <w:tcW w:w="263" w:type="pct"/>
            <w:noWrap w:val="0"/>
            <w:vAlign w:val="center"/>
          </w:tcPr>
          <w:p>
            <w:pPr>
              <w:shd w:val="clear" w:color="auto" w:fill="auto"/>
              <w:spacing w:line="440" w:lineRule="exact"/>
              <w:rPr>
                <w:rFonts w:hint="default" w:ascii="Times New Roman" w:hAnsi="Times New Roman" w:eastAsia="仿宋" w:cs="Times New Roman"/>
                <w:color w:val="000000"/>
                <w:szCs w:val="21"/>
                <w:highlight w:val="none"/>
                <w:lang w:bidi="ar-SA"/>
              </w:rPr>
            </w:pPr>
            <w:r>
              <w:rPr>
                <w:rFonts w:hint="default" w:ascii="Times New Roman" w:hAnsi="Times New Roman" w:eastAsia="仿宋" w:cs="Times New Roman"/>
                <w:color w:val="000000"/>
                <w:szCs w:val="21"/>
                <w:highlight w:val="none"/>
                <w:lang w:val="en-US" w:eastAsia="zh-CN" w:bidi="ar-SA"/>
              </w:rPr>
              <w:t>30</w:t>
            </w:r>
          </w:p>
        </w:tc>
        <w:tc>
          <w:tcPr>
            <w:tcW w:w="3872" w:type="pct"/>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color w:val="000000"/>
                <w:szCs w:val="21"/>
                <w:highlight w:val="none"/>
                <w:lang w:bidi="ar-SA"/>
              </w:rPr>
            </w:pPr>
            <w:r>
              <w:rPr>
                <w:rFonts w:hint="default" w:ascii="Times New Roman" w:hAnsi="Times New Roman" w:eastAsia="仿宋" w:cs="Times New Roman"/>
                <w:color w:val="000000"/>
                <w:szCs w:val="21"/>
                <w:highlight w:val="none"/>
                <w:lang w:bidi="ar-SA"/>
              </w:rPr>
              <w:t>评标基准价=有效投标报价的最低值，有效投标报价等于基准值的得满分</w:t>
            </w:r>
            <w:r>
              <w:rPr>
                <w:rFonts w:hint="default" w:ascii="Times New Roman" w:hAnsi="Times New Roman" w:eastAsia="仿宋" w:cs="Times New Roman"/>
                <w:color w:val="000000"/>
                <w:szCs w:val="21"/>
                <w:highlight w:val="none"/>
                <w:lang w:val="en-US" w:eastAsia="zh-CN" w:bidi="ar-SA"/>
              </w:rPr>
              <w:t>30</w:t>
            </w:r>
            <w:r>
              <w:rPr>
                <w:rFonts w:hint="default" w:ascii="Times New Roman" w:hAnsi="Times New Roman" w:eastAsia="仿宋" w:cs="Times New Roman"/>
                <w:color w:val="000000"/>
                <w:szCs w:val="21"/>
                <w:highlight w:val="none"/>
                <w:lang w:bidi="ar-SA"/>
              </w:rPr>
              <w:t>分，投标报价得分=（评标基准价/投标报价）×价格权重×100；有效投标报价为通过资格性和符合性审查的供应商报价。计算分数时四舍五入取小数点后两位,分数最高不超过</w:t>
            </w:r>
            <w:r>
              <w:rPr>
                <w:rFonts w:hint="default" w:ascii="Times New Roman" w:hAnsi="Times New Roman" w:eastAsia="仿宋" w:cs="Times New Roman"/>
                <w:color w:val="000000"/>
                <w:szCs w:val="21"/>
                <w:highlight w:val="none"/>
                <w:lang w:val="en-US" w:eastAsia="zh-CN" w:bidi="ar-SA"/>
              </w:rPr>
              <w:t>30</w:t>
            </w:r>
            <w:r>
              <w:rPr>
                <w:rFonts w:hint="default" w:ascii="Times New Roman" w:hAnsi="Times New Roman" w:eastAsia="仿宋" w:cs="Times New Roman"/>
                <w:color w:val="000000"/>
                <w:szCs w:val="21"/>
                <w:highlight w:val="none"/>
                <w:lang w:bidi="ar-SA"/>
              </w:rPr>
              <w:t>分。对小型和微型企业产品的价格给予</w:t>
            </w:r>
            <w:r>
              <w:rPr>
                <w:rFonts w:hint="default" w:ascii="Times New Roman" w:hAnsi="Times New Roman" w:eastAsia="仿宋" w:cs="Times New Roman"/>
                <w:color w:val="000000"/>
                <w:szCs w:val="21"/>
                <w:highlight w:val="none"/>
                <w:lang w:val="en-US" w:eastAsia="zh-CN" w:bidi="ar-SA"/>
              </w:rPr>
              <w:t xml:space="preserve"> 10% </w:t>
            </w:r>
            <w:r>
              <w:rPr>
                <w:rFonts w:hint="default" w:ascii="Times New Roman" w:hAnsi="Times New Roman" w:eastAsia="仿宋" w:cs="Times New Roman"/>
                <w:color w:val="000000"/>
                <w:szCs w:val="21"/>
                <w:highlight w:val="none"/>
                <w:lang w:bidi="ar-SA"/>
              </w:rPr>
              <w:t>的扣除【即:投标报价-（投标报价×</w:t>
            </w:r>
            <w:r>
              <w:rPr>
                <w:rFonts w:hint="default" w:ascii="Times New Roman" w:hAnsi="Times New Roman" w:eastAsia="仿宋" w:cs="Times New Roman"/>
                <w:color w:val="000000"/>
                <w:szCs w:val="21"/>
                <w:highlight w:val="none"/>
                <w:lang w:val="en-US" w:eastAsia="zh-CN" w:bidi="ar-SA"/>
              </w:rPr>
              <w:t xml:space="preserve"> 10% </w:t>
            </w:r>
            <w:r>
              <w:rPr>
                <w:rFonts w:hint="default" w:ascii="Times New Roman" w:hAnsi="Times New Roman" w:eastAsia="仿宋" w:cs="Times New Roman"/>
                <w:color w:val="000000"/>
                <w:szCs w:val="21"/>
                <w:highlight w:val="none"/>
                <w:lang w:bidi="ar-SA"/>
              </w:rPr>
              <w:t>）】，用扣除后的价格参与评审。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33" w:hRule="atLeast"/>
          <w:jc w:val="center"/>
        </w:trPr>
        <w:tc>
          <w:tcPr>
            <w:tcW w:w="5000" w:type="pct"/>
            <w:gridSpan w:val="4"/>
            <w:noWrap w:val="0"/>
            <w:vAlign w:val="center"/>
          </w:tcPr>
          <w:p>
            <w:pPr>
              <w:shd w:val="clear" w:color="auto" w:fill="auto"/>
              <w:spacing w:line="440" w:lineRule="exact"/>
              <w:jc w:val="center"/>
              <w:rPr>
                <w:rFonts w:hint="default" w:ascii="Times New Roman" w:hAnsi="Times New Roman" w:eastAsia="仿宋" w:cs="Times New Roman"/>
                <w:color w:val="000000"/>
                <w:szCs w:val="21"/>
                <w:highlight w:val="none"/>
                <w:lang w:eastAsia="zh-CN" w:bidi="ar-SA"/>
              </w:rPr>
            </w:pPr>
            <w:r>
              <w:rPr>
                <w:rFonts w:hint="default" w:ascii="Times New Roman" w:hAnsi="Times New Roman" w:eastAsia="仿宋" w:cs="Times New Roman"/>
                <w:color w:val="000000"/>
                <w:szCs w:val="21"/>
                <w:highlight w:val="none"/>
                <w:lang w:eastAsia="zh-CN" w:bidi="ar-SA"/>
              </w:rPr>
              <w:t>商务部分：</w:t>
            </w:r>
            <w:r>
              <w:rPr>
                <w:rFonts w:hint="eastAsia" w:eastAsia="仿宋" w:cs="Times New Roman"/>
                <w:color w:val="000000"/>
                <w:szCs w:val="21"/>
                <w:highlight w:val="none"/>
                <w:lang w:val="en-US" w:eastAsia="zh-CN" w:bidi="ar-SA"/>
              </w:rPr>
              <w:t>2</w:t>
            </w:r>
            <w:r>
              <w:rPr>
                <w:rFonts w:hint="default" w:ascii="Times New Roman" w:hAnsi="Times New Roman" w:eastAsia="仿宋" w:cs="Times New Roman"/>
                <w:color w:val="000000"/>
                <w:szCs w:val="21"/>
                <w:highlight w:val="none"/>
                <w:lang w:eastAsia="zh-CN" w:bidi="ar-SA"/>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84" w:hRule="atLeast"/>
          <w:jc w:val="center"/>
        </w:trPr>
        <w:tc>
          <w:tcPr>
            <w:tcW w:w="213" w:type="pct"/>
            <w:noWrap w:val="0"/>
            <w:vAlign w:val="center"/>
          </w:tcPr>
          <w:p>
            <w:pPr>
              <w:shd w:val="clear" w:color="auto" w:fill="auto"/>
              <w:spacing w:line="440" w:lineRule="exact"/>
              <w:jc w:val="center"/>
              <w:rPr>
                <w:rFonts w:hint="default" w:ascii="Times New Roman" w:hAnsi="Times New Roman" w:eastAsia="仿宋" w:cs="Times New Roman"/>
                <w:color w:val="auto"/>
                <w:szCs w:val="21"/>
                <w:highlight w:val="none"/>
                <w:lang w:val="en-US" w:eastAsia="zh-CN" w:bidi="ar-SA"/>
              </w:rPr>
            </w:pPr>
            <w:r>
              <w:rPr>
                <w:rFonts w:hint="eastAsia" w:eastAsia="仿宋" w:cs="Times New Roman"/>
                <w:color w:val="auto"/>
                <w:szCs w:val="21"/>
                <w:highlight w:val="none"/>
                <w:lang w:val="en-US" w:eastAsia="zh-CN" w:bidi="ar-SA"/>
              </w:rPr>
              <w:t>1</w:t>
            </w:r>
          </w:p>
        </w:tc>
        <w:tc>
          <w:tcPr>
            <w:tcW w:w="650" w:type="pct"/>
            <w:noWrap w:val="0"/>
            <w:vAlign w:val="center"/>
          </w:tcPr>
          <w:p>
            <w:pPr>
              <w:shd w:val="clear" w:color="auto" w:fill="auto"/>
              <w:spacing w:line="440" w:lineRule="exact"/>
              <w:jc w:val="center"/>
              <w:rPr>
                <w:rFonts w:hint="default" w:ascii="Times New Roman" w:hAnsi="Times New Roman" w:eastAsia="仿宋" w:cs="Times New Roman"/>
                <w:color w:val="auto"/>
                <w:spacing w:val="-17"/>
                <w:sz w:val="24"/>
                <w:szCs w:val="21"/>
                <w:highlight w:val="none"/>
                <w:lang w:val="en-US" w:eastAsia="zh-CN" w:bidi="ar-SA"/>
              </w:rPr>
            </w:pPr>
            <w:r>
              <w:rPr>
                <w:rFonts w:hint="eastAsia" w:ascii="宋体" w:hAnsi="宋体" w:cs="宋体"/>
                <w:color w:val="auto"/>
                <w:sz w:val="21"/>
                <w:szCs w:val="21"/>
              </w:rPr>
              <w:t>业绩</w:t>
            </w:r>
          </w:p>
        </w:tc>
        <w:tc>
          <w:tcPr>
            <w:tcW w:w="263" w:type="pct"/>
            <w:noWrap w:val="0"/>
            <w:vAlign w:val="center"/>
          </w:tcPr>
          <w:p>
            <w:pPr>
              <w:shd w:val="clear" w:color="auto" w:fill="auto"/>
              <w:spacing w:line="440" w:lineRule="exact"/>
              <w:jc w:val="center"/>
              <w:rPr>
                <w:rFonts w:hint="default" w:ascii="Times New Roman" w:hAnsi="Times New Roman" w:eastAsia="仿宋" w:cs="Times New Roman"/>
                <w:color w:val="auto"/>
                <w:szCs w:val="21"/>
                <w:highlight w:val="none"/>
                <w:lang w:val="en-US" w:eastAsia="zh-CN" w:bidi="ar-SA"/>
              </w:rPr>
            </w:pPr>
            <w:r>
              <w:rPr>
                <w:rFonts w:hint="eastAsia" w:eastAsia="仿宋" w:cs="Times New Roman"/>
                <w:color w:val="auto"/>
                <w:szCs w:val="21"/>
                <w:highlight w:val="none"/>
                <w:lang w:val="en-US" w:eastAsia="zh-CN" w:bidi="ar-SA"/>
              </w:rPr>
              <w:t>2</w:t>
            </w:r>
          </w:p>
        </w:tc>
        <w:tc>
          <w:tcPr>
            <w:tcW w:w="3872" w:type="pct"/>
            <w:noWrap w:val="0"/>
            <w:vAlign w:val="center"/>
          </w:tcPr>
          <w:p>
            <w:pPr>
              <w:pStyle w:val="46"/>
              <w:spacing w:before="0" w:after="0" w:line="280" w:lineRule="exact"/>
              <w:ind w:firstLine="0"/>
              <w:jc w:val="left"/>
              <w:rPr>
                <w:rFonts w:hint="default" w:ascii="Times New Roman" w:hAnsi="Times New Roman" w:eastAsia="仿宋" w:cs="Times New Roman"/>
                <w:color w:val="auto"/>
                <w:szCs w:val="21"/>
                <w:highlight w:val="none"/>
                <w:lang w:val="en-US" w:eastAsia="zh-CN" w:bidi="ar-SA"/>
              </w:rPr>
            </w:pPr>
            <w:r>
              <w:rPr>
                <w:rFonts w:hint="eastAsia" w:ascii="宋体" w:hAnsi="宋体" w:cs="宋体"/>
                <w:color w:val="auto"/>
                <w:sz w:val="21"/>
                <w:szCs w:val="21"/>
              </w:rPr>
              <w:t>投标商具有202</w:t>
            </w:r>
            <w:r>
              <w:rPr>
                <w:rFonts w:hint="eastAsia" w:ascii="宋体" w:hAnsi="宋体" w:eastAsia="宋体" w:cs="宋体"/>
                <w:color w:val="auto"/>
                <w:sz w:val="21"/>
                <w:szCs w:val="21"/>
                <w:lang w:val="en-US" w:eastAsia="zh-CN"/>
              </w:rPr>
              <w:t>2</w:t>
            </w:r>
            <w:r>
              <w:rPr>
                <w:rFonts w:hint="eastAsia" w:ascii="宋体" w:hAnsi="宋体" w:cs="宋体"/>
                <w:color w:val="auto"/>
                <w:sz w:val="21"/>
                <w:szCs w:val="21"/>
              </w:rPr>
              <w:t>年1月以来有类似本项目业绩的，成功案例1个加</w:t>
            </w:r>
            <w:r>
              <w:rPr>
                <w:rFonts w:hint="eastAsia" w:ascii="宋体" w:hAnsi="宋体" w:eastAsia="宋体" w:cs="宋体"/>
                <w:color w:val="auto"/>
                <w:sz w:val="21"/>
                <w:szCs w:val="21"/>
                <w:lang w:val="en-US" w:eastAsia="zh-CN"/>
              </w:rPr>
              <w:t>1</w:t>
            </w:r>
            <w:r>
              <w:rPr>
                <w:rFonts w:hint="eastAsia" w:ascii="宋体" w:hAnsi="宋体" w:cs="宋体"/>
                <w:color w:val="auto"/>
                <w:sz w:val="21"/>
                <w:szCs w:val="21"/>
              </w:rPr>
              <w:t>分；满分为</w:t>
            </w:r>
            <w:r>
              <w:rPr>
                <w:rFonts w:hint="eastAsia" w:ascii="宋体" w:hAnsi="宋体" w:eastAsia="宋体" w:cs="宋体"/>
                <w:color w:val="auto"/>
                <w:sz w:val="21"/>
                <w:szCs w:val="21"/>
                <w:lang w:val="en-US" w:eastAsia="zh-CN"/>
              </w:rPr>
              <w:t>2</w:t>
            </w:r>
            <w:r>
              <w:rPr>
                <w:rFonts w:hint="eastAsia" w:ascii="宋体" w:hAnsi="宋体" w:cs="宋体"/>
                <w:color w:val="auto"/>
                <w:sz w:val="21"/>
                <w:szCs w:val="21"/>
              </w:rPr>
              <w:t>分；</w:t>
            </w:r>
            <w:r>
              <w:rPr>
                <w:rFonts w:hint="eastAsia" w:ascii="宋体" w:hAnsi="宋体" w:cs="宋体"/>
                <w:b/>
                <w:bCs/>
                <w:color w:val="auto"/>
                <w:sz w:val="21"/>
                <w:szCs w:val="21"/>
              </w:rPr>
              <w:t>备注：202</w:t>
            </w:r>
            <w:r>
              <w:rPr>
                <w:rFonts w:hint="eastAsia" w:ascii="宋体" w:hAnsi="宋体" w:eastAsia="宋体" w:cs="宋体"/>
                <w:b/>
                <w:bCs/>
                <w:color w:val="auto"/>
                <w:sz w:val="21"/>
                <w:szCs w:val="21"/>
                <w:lang w:val="en-US" w:eastAsia="zh-CN"/>
              </w:rPr>
              <w:t>2</w:t>
            </w:r>
            <w:r>
              <w:rPr>
                <w:rFonts w:hint="eastAsia" w:ascii="宋体" w:hAnsi="宋体" w:cs="宋体"/>
                <w:b/>
                <w:bCs/>
                <w:color w:val="auto"/>
                <w:sz w:val="21"/>
                <w:szCs w:val="21"/>
              </w:rPr>
              <w:t>年1月起至投标截止前投标人的业绩情况（以项目合同及中标通知书关键页（必须包含：签约时间、项目名称、合同金额、双方盖章）复印件或合同原件作为证明材料）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32" w:hRule="atLeast"/>
          <w:jc w:val="center"/>
        </w:trPr>
        <w:tc>
          <w:tcPr>
            <w:tcW w:w="5000" w:type="pct"/>
            <w:gridSpan w:val="4"/>
            <w:tcBorders>
              <w:bottom w:val="single" w:color="auto" w:sz="4" w:space="0"/>
            </w:tcBorders>
            <w:noWrap w:val="0"/>
            <w:vAlign w:val="center"/>
          </w:tcPr>
          <w:p>
            <w:pPr>
              <w:shd w:val="clear" w:color="auto" w:fill="auto"/>
              <w:spacing w:line="440" w:lineRule="exact"/>
              <w:jc w:val="center"/>
              <w:rPr>
                <w:rFonts w:hint="default" w:ascii="Times New Roman" w:hAnsi="Times New Roman" w:eastAsia="仿宋" w:cs="Times New Roman"/>
                <w:color w:val="000000"/>
                <w:szCs w:val="21"/>
                <w:highlight w:val="none"/>
                <w:lang w:val="en-US" w:eastAsia="zh-CN" w:bidi="ar-SA"/>
              </w:rPr>
            </w:pPr>
            <w:r>
              <w:rPr>
                <w:rFonts w:hint="default" w:ascii="Times New Roman" w:hAnsi="Times New Roman" w:eastAsia="仿宋" w:cs="Times New Roman"/>
                <w:color w:val="000000"/>
                <w:szCs w:val="21"/>
                <w:highlight w:val="none"/>
                <w:lang w:val="en-US" w:eastAsia="zh-CN" w:bidi="ar-SA"/>
              </w:rPr>
              <w:t>技术部分：</w:t>
            </w:r>
            <w:r>
              <w:rPr>
                <w:rFonts w:hint="eastAsia" w:eastAsia="仿宋" w:cs="Times New Roman"/>
                <w:color w:val="000000"/>
                <w:szCs w:val="21"/>
                <w:highlight w:val="none"/>
                <w:lang w:val="en-US" w:eastAsia="zh-CN" w:bidi="ar-SA"/>
              </w:rPr>
              <w:t>68</w:t>
            </w:r>
            <w:r>
              <w:rPr>
                <w:rFonts w:hint="default" w:ascii="Times New Roman" w:hAnsi="Times New Roman" w:eastAsia="仿宋" w:cs="Times New Roman"/>
                <w:color w:val="000000"/>
                <w:szCs w:val="21"/>
                <w:highlight w:val="none"/>
                <w:lang w:val="en-US" w:eastAsia="zh-CN" w:bidi="ar-SA"/>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64" w:hRule="atLeast"/>
          <w:jc w:val="center"/>
        </w:trPr>
        <w:tc>
          <w:tcPr>
            <w:tcW w:w="213" w:type="pct"/>
            <w:tcBorders>
              <w:bottom w:val="single" w:color="auto" w:sz="4" w:space="0"/>
            </w:tcBorders>
            <w:noWrap w:val="0"/>
            <w:vAlign w:val="center"/>
          </w:tcPr>
          <w:p>
            <w:pPr>
              <w:shd w:val="clear" w:color="auto" w:fill="auto"/>
              <w:spacing w:line="440" w:lineRule="exact"/>
              <w:jc w:val="center"/>
              <w:rPr>
                <w:rFonts w:hint="default" w:ascii="Times New Roman" w:hAnsi="Times New Roman" w:eastAsia="仿宋" w:cs="Times New Roman"/>
                <w:color w:val="000000"/>
                <w:szCs w:val="21"/>
                <w:highlight w:val="none"/>
                <w:lang w:val="en-US" w:eastAsia="zh-CN" w:bidi="ar-SA"/>
              </w:rPr>
            </w:pPr>
            <w:r>
              <w:rPr>
                <w:rFonts w:hint="eastAsia" w:eastAsia="仿宋" w:cs="Times New Roman"/>
                <w:color w:val="000000"/>
                <w:szCs w:val="21"/>
                <w:highlight w:val="none"/>
                <w:lang w:val="en-US" w:eastAsia="zh-CN" w:bidi="ar-SA"/>
              </w:rPr>
              <w:t>1</w:t>
            </w:r>
          </w:p>
        </w:tc>
        <w:tc>
          <w:tcPr>
            <w:tcW w:w="650" w:type="pct"/>
            <w:tcBorders>
              <w:bottom w:val="single" w:color="auto" w:sz="4" w:space="0"/>
            </w:tcBorders>
            <w:noWrap w:val="0"/>
            <w:vAlign w:val="center"/>
          </w:tcPr>
          <w:p>
            <w:pPr>
              <w:shd w:val="clear" w:color="auto" w:fill="auto"/>
              <w:spacing w:line="440" w:lineRule="exact"/>
              <w:jc w:val="center"/>
              <w:rPr>
                <w:rFonts w:hint="default" w:ascii="Times New Roman" w:hAnsi="Times New Roman" w:eastAsia="仿宋" w:cs="Times New Roman"/>
                <w:color w:val="000000"/>
                <w:szCs w:val="21"/>
                <w:highlight w:val="none"/>
                <w:lang w:val="en-US" w:eastAsia="zh-CN" w:bidi="ar-SA"/>
              </w:rPr>
            </w:pPr>
            <w:r>
              <w:rPr>
                <w:rFonts w:hint="default" w:ascii="Times New Roman" w:hAnsi="Times New Roman" w:eastAsia="仿宋" w:cs="Times New Roman"/>
                <w:color w:val="000000"/>
                <w:szCs w:val="21"/>
                <w:highlight w:val="none"/>
                <w:lang w:val="en-US" w:eastAsia="zh-CN" w:bidi="ar-SA"/>
              </w:rPr>
              <w:t>技术参数</w:t>
            </w:r>
          </w:p>
        </w:tc>
        <w:tc>
          <w:tcPr>
            <w:tcW w:w="263" w:type="pct"/>
            <w:tcBorders>
              <w:bottom w:val="single" w:color="auto" w:sz="4" w:space="0"/>
            </w:tcBorders>
            <w:noWrap w:val="0"/>
            <w:vAlign w:val="center"/>
          </w:tcPr>
          <w:p>
            <w:pPr>
              <w:shd w:val="clear" w:color="auto" w:fill="auto"/>
              <w:spacing w:line="440" w:lineRule="exact"/>
              <w:jc w:val="center"/>
              <w:rPr>
                <w:rFonts w:hint="default" w:ascii="Times New Roman" w:hAnsi="Times New Roman" w:eastAsia="仿宋" w:cs="Times New Roman"/>
                <w:color w:val="000000"/>
                <w:szCs w:val="21"/>
                <w:highlight w:val="none"/>
                <w:lang w:val="en-US" w:eastAsia="zh-CN" w:bidi="ar-SA"/>
              </w:rPr>
            </w:pPr>
            <w:r>
              <w:rPr>
                <w:rFonts w:hint="default" w:ascii="Times New Roman" w:hAnsi="Times New Roman" w:eastAsia="仿宋" w:cs="Times New Roman"/>
                <w:color w:val="000000"/>
                <w:szCs w:val="21"/>
                <w:highlight w:val="none"/>
                <w:lang w:val="en-US" w:eastAsia="zh-CN" w:bidi="ar-SA"/>
              </w:rPr>
              <w:t>20</w:t>
            </w:r>
          </w:p>
        </w:tc>
        <w:tc>
          <w:tcPr>
            <w:tcW w:w="3872" w:type="pct"/>
            <w:tcBorders>
              <w:bottom w:val="single" w:color="auto" w:sz="4" w:space="0"/>
            </w:tcBorders>
            <w:noWrap w:val="0"/>
            <w:vAlign w:val="center"/>
          </w:tcPr>
          <w:p>
            <w:pPr>
              <w:shd w:val="clear" w:color="auto" w:fill="auto"/>
              <w:spacing w:line="440" w:lineRule="exact"/>
              <w:rPr>
                <w:rFonts w:hint="default" w:ascii="Times New Roman" w:hAnsi="Times New Roman" w:eastAsia="仿宋" w:cs="Times New Roman"/>
                <w:color w:val="000000"/>
                <w:szCs w:val="21"/>
                <w:highlight w:val="none"/>
                <w:lang w:val="en-US" w:eastAsia="zh-CN" w:bidi="ar-SA"/>
              </w:rPr>
            </w:pPr>
            <w:r>
              <w:rPr>
                <w:rFonts w:hint="default" w:ascii="Times New Roman" w:hAnsi="Times New Roman" w:eastAsia="仿宋" w:cs="Times New Roman"/>
                <w:color w:val="000000"/>
                <w:szCs w:val="21"/>
                <w:highlight w:val="none"/>
                <w:lang w:val="en-US" w:eastAsia="zh-CN" w:bidi="ar-SA"/>
              </w:rPr>
              <w:t>技术指标、参数完全满足招标文件技术指标、参数要求的得</w:t>
            </w:r>
            <w:r>
              <w:rPr>
                <w:rFonts w:hint="eastAsia" w:eastAsia="仿宋" w:cs="Times New Roman"/>
                <w:color w:val="000000"/>
                <w:szCs w:val="21"/>
                <w:highlight w:val="none"/>
                <w:lang w:val="en-US" w:eastAsia="zh-CN" w:bidi="ar-SA"/>
              </w:rPr>
              <w:t>12</w:t>
            </w:r>
            <w:r>
              <w:rPr>
                <w:rFonts w:hint="default" w:ascii="Times New Roman" w:hAnsi="Times New Roman" w:eastAsia="仿宋" w:cs="Times New Roman"/>
                <w:color w:val="000000"/>
                <w:szCs w:val="21"/>
                <w:highlight w:val="none"/>
                <w:lang w:val="en-US" w:eastAsia="zh-CN" w:bidi="ar-SA"/>
              </w:rPr>
              <w:t>分；</w:t>
            </w:r>
          </w:p>
          <w:p>
            <w:pPr>
              <w:shd w:val="clear" w:color="auto" w:fill="auto"/>
              <w:spacing w:line="440" w:lineRule="exact"/>
              <w:rPr>
                <w:rFonts w:hint="default" w:ascii="Times New Roman" w:hAnsi="Times New Roman" w:eastAsia="仿宋" w:cs="Times New Roman"/>
                <w:color w:val="000000"/>
                <w:szCs w:val="21"/>
                <w:highlight w:val="none"/>
                <w:lang w:val="en-US" w:eastAsia="zh-CN" w:bidi="ar-SA"/>
              </w:rPr>
            </w:pPr>
            <w:r>
              <w:rPr>
                <w:rFonts w:hint="eastAsia" w:eastAsia="仿宋" w:cs="Times New Roman"/>
                <w:color w:val="000000"/>
                <w:szCs w:val="21"/>
                <w:highlight w:val="none"/>
                <w:lang w:val="en-US" w:eastAsia="zh-CN" w:bidi="ar-SA"/>
              </w:rPr>
              <w:t>带*主要</w:t>
            </w:r>
            <w:r>
              <w:rPr>
                <w:rFonts w:hint="default" w:ascii="Times New Roman" w:hAnsi="Times New Roman" w:eastAsia="仿宋" w:cs="Times New Roman"/>
                <w:color w:val="000000"/>
                <w:szCs w:val="21"/>
                <w:highlight w:val="none"/>
                <w:lang w:val="en-US" w:eastAsia="zh-CN" w:bidi="ar-SA"/>
              </w:rPr>
              <w:t>参数及要求优于招标文件的一项加</w:t>
            </w:r>
            <w:r>
              <w:rPr>
                <w:rFonts w:hint="eastAsia" w:eastAsia="仿宋" w:cs="Times New Roman"/>
                <w:color w:val="000000"/>
                <w:szCs w:val="21"/>
                <w:highlight w:val="none"/>
                <w:lang w:val="en-US" w:eastAsia="zh-CN" w:bidi="ar-SA"/>
              </w:rPr>
              <w:t>2</w:t>
            </w:r>
            <w:r>
              <w:rPr>
                <w:rFonts w:hint="default" w:ascii="Times New Roman" w:hAnsi="Times New Roman" w:eastAsia="仿宋" w:cs="Times New Roman"/>
                <w:color w:val="000000"/>
                <w:szCs w:val="21"/>
                <w:highlight w:val="none"/>
                <w:lang w:val="en-US" w:eastAsia="zh-CN" w:bidi="ar-SA"/>
              </w:rPr>
              <w:t>分，最多加</w:t>
            </w:r>
            <w:r>
              <w:rPr>
                <w:rFonts w:hint="eastAsia" w:eastAsia="仿宋" w:cs="Times New Roman"/>
                <w:color w:val="000000"/>
                <w:szCs w:val="21"/>
                <w:highlight w:val="none"/>
                <w:lang w:val="en-US" w:eastAsia="zh-CN" w:bidi="ar-SA"/>
              </w:rPr>
              <w:t>8</w:t>
            </w:r>
            <w:r>
              <w:rPr>
                <w:rFonts w:hint="default" w:ascii="Times New Roman" w:hAnsi="Times New Roman" w:eastAsia="仿宋" w:cs="Times New Roman"/>
                <w:color w:val="000000"/>
                <w:szCs w:val="21"/>
                <w:highlight w:val="none"/>
                <w:lang w:val="en-US" w:eastAsia="zh-CN" w:bidi="ar-SA"/>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213" w:type="pct"/>
            <w:tcBorders>
              <w:bottom w:val="single" w:color="auto" w:sz="4" w:space="0"/>
            </w:tcBorders>
            <w:noWrap w:val="0"/>
            <w:vAlign w:val="center"/>
          </w:tcPr>
          <w:p>
            <w:pPr>
              <w:shd w:val="clear" w:color="auto" w:fill="auto"/>
              <w:spacing w:line="440" w:lineRule="exact"/>
              <w:ind w:left="0" w:leftChars="0" w:right="0" w:rightChars="0" w:firstLine="0" w:firstLineChars="0"/>
              <w:jc w:val="center"/>
              <w:rPr>
                <w:rFonts w:hint="default" w:ascii="Times New Roman" w:hAnsi="Times New Roman" w:eastAsia="仿宋" w:cs="Times New Roman"/>
                <w:color w:val="000000"/>
                <w:szCs w:val="21"/>
                <w:highlight w:val="none"/>
                <w:lang w:val="en-US" w:eastAsia="zh-CN" w:bidi="ar-SA"/>
              </w:rPr>
            </w:pPr>
            <w:r>
              <w:rPr>
                <w:rFonts w:hint="eastAsia" w:eastAsia="仿宋" w:cs="Times New Roman"/>
                <w:color w:val="000000"/>
                <w:szCs w:val="21"/>
                <w:highlight w:val="none"/>
                <w:lang w:val="en-US" w:eastAsia="zh-CN" w:bidi="ar-SA"/>
              </w:rPr>
              <w:t>2</w:t>
            </w:r>
          </w:p>
        </w:tc>
        <w:tc>
          <w:tcPr>
            <w:tcW w:w="650" w:type="pct"/>
            <w:tcBorders>
              <w:bottom w:val="single" w:color="auto" w:sz="4" w:space="0"/>
            </w:tcBorders>
            <w:noWrap w:val="0"/>
            <w:vAlign w:val="center"/>
          </w:tcPr>
          <w:p>
            <w:pPr>
              <w:shd w:val="clear" w:color="auto" w:fill="auto"/>
              <w:spacing w:line="440" w:lineRule="exact"/>
              <w:ind w:left="0" w:leftChars="0" w:right="0" w:rightChars="0" w:firstLine="0" w:firstLineChars="0"/>
              <w:jc w:val="center"/>
              <w:rPr>
                <w:rFonts w:hint="default" w:ascii="Times New Roman" w:hAnsi="Times New Roman" w:eastAsia="仿宋" w:cs="Times New Roman"/>
                <w:color w:val="000000"/>
                <w:szCs w:val="21"/>
                <w:highlight w:val="none"/>
                <w:lang w:val="en-US" w:eastAsia="zh-CN" w:bidi="ar-SA"/>
              </w:rPr>
            </w:pPr>
            <w:r>
              <w:rPr>
                <w:rFonts w:hint="default" w:ascii="Times New Roman" w:hAnsi="Times New Roman" w:eastAsia="仿宋" w:cs="Times New Roman"/>
                <w:color w:val="000000"/>
                <w:szCs w:val="21"/>
                <w:highlight w:val="none"/>
                <w:lang w:val="en-US" w:eastAsia="zh-CN" w:bidi="ar-SA"/>
              </w:rPr>
              <w:t>产品</w:t>
            </w:r>
            <w:r>
              <w:rPr>
                <w:rFonts w:hint="eastAsia" w:eastAsia="仿宋" w:cs="Times New Roman"/>
                <w:color w:val="000000"/>
                <w:szCs w:val="21"/>
                <w:highlight w:val="none"/>
                <w:lang w:val="en-US" w:eastAsia="zh-CN" w:bidi="ar-SA"/>
              </w:rPr>
              <w:t>质量与资质</w:t>
            </w:r>
          </w:p>
        </w:tc>
        <w:tc>
          <w:tcPr>
            <w:tcW w:w="263" w:type="pct"/>
            <w:tcBorders>
              <w:bottom w:val="single" w:color="auto" w:sz="4" w:space="0"/>
            </w:tcBorders>
            <w:noWrap w:val="0"/>
            <w:vAlign w:val="center"/>
          </w:tcPr>
          <w:p>
            <w:pPr>
              <w:shd w:val="clear" w:color="auto" w:fill="auto"/>
              <w:spacing w:line="440" w:lineRule="exact"/>
              <w:ind w:left="0" w:leftChars="0" w:right="0" w:rightChars="0" w:firstLine="0" w:firstLineChars="0"/>
              <w:jc w:val="center"/>
              <w:rPr>
                <w:rFonts w:hint="default" w:ascii="Times New Roman" w:hAnsi="Times New Roman" w:eastAsia="仿宋" w:cs="Times New Roman"/>
                <w:color w:val="000000"/>
                <w:szCs w:val="21"/>
                <w:highlight w:val="none"/>
                <w:lang w:val="en-US" w:eastAsia="zh-CN" w:bidi="ar-SA"/>
              </w:rPr>
            </w:pPr>
            <w:r>
              <w:rPr>
                <w:rFonts w:hint="eastAsia" w:eastAsia="仿宋" w:cs="Times New Roman"/>
                <w:color w:val="000000"/>
                <w:szCs w:val="21"/>
                <w:highlight w:val="none"/>
                <w:lang w:val="en-US" w:eastAsia="zh-CN" w:bidi="ar-SA"/>
              </w:rPr>
              <w:t>6</w:t>
            </w:r>
          </w:p>
        </w:tc>
        <w:tc>
          <w:tcPr>
            <w:tcW w:w="3872" w:type="pct"/>
            <w:tcBorders>
              <w:bottom w:val="single" w:color="auto" w:sz="4" w:space="0"/>
            </w:tcBorders>
            <w:noWrap w:val="0"/>
            <w:vAlign w:val="center"/>
          </w:tcPr>
          <w:p>
            <w:pPr>
              <w:shd w:val="clear" w:color="auto" w:fill="auto"/>
              <w:spacing w:line="440" w:lineRule="exact"/>
              <w:ind w:left="0" w:leftChars="0" w:right="0" w:rightChars="0" w:firstLine="0" w:firstLineChars="0"/>
              <w:rPr>
                <w:rFonts w:hint="default" w:ascii="Times New Roman" w:hAnsi="Times New Roman" w:eastAsia="仿宋" w:cs="Times New Roman"/>
                <w:color w:val="000000"/>
                <w:szCs w:val="21"/>
                <w:highlight w:val="none"/>
                <w:lang w:val="en-US" w:eastAsia="zh-CN" w:bidi="ar-SA"/>
              </w:rPr>
            </w:pPr>
            <w:r>
              <w:rPr>
                <w:rFonts w:hint="eastAsia" w:eastAsia="仿宋" w:cs="Times New Roman"/>
                <w:color w:val="000000"/>
                <w:szCs w:val="21"/>
                <w:highlight w:val="none"/>
                <w:lang w:val="en-US" w:eastAsia="zh-CN" w:bidi="ar-SA"/>
              </w:rPr>
              <w:t>完全提供</w:t>
            </w:r>
            <w:r>
              <w:rPr>
                <w:rFonts w:hint="default" w:ascii="Times New Roman" w:hAnsi="Times New Roman" w:eastAsia="仿宋" w:cs="Times New Roman"/>
                <w:color w:val="000000"/>
                <w:szCs w:val="21"/>
                <w:highlight w:val="none"/>
                <w:lang w:val="en-US" w:eastAsia="zh-CN" w:bidi="ar-SA"/>
              </w:rPr>
              <w:t>有效的技术支</w:t>
            </w:r>
            <w:r>
              <w:rPr>
                <w:rFonts w:hint="default" w:ascii="Times New Roman" w:hAnsi="Times New Roman" w:eastAsia="仿宋" w:cs="Times New Roman"/>
                <w:color w:val="000000"/>
                <w:spacing w:val="-6"/>
                <w:sz w:val="24"/>
                <w:szCs w:val="21"/>
                <w:highlight w:val="none"/>
                <w:lang w:val="en-US" w:eastAsia="zh-CN" w:bidi="ar-SA"/>
              </w:rPr>
              <w:t>持资料</w:t>
            </w:r>
            <w:r>
              <w:rPr>
                <w:rFonts w:hint="eastAsia" w:eastAsia="仿宋" w:cs="Times New Roman"/>
                <w:color w:val="000000"/>
                <w:spacing w:val="-6"/>
                <w:sz w:val="24"/>
                <w:szCs w:val="21"/>
                <w:highlight w:val="none"/>
                <w:lang w:val="en-US" w:eastAsia="zh-CN" w:bidi="ar-SA"/>
              </w:rPr>
              <w:t>（参数要求中的检测报告或资质）</w:t>
            </w:r>
            <w:r>
              <w:rPr>
                <w:rFonts w:hint="default" w:ascii="Times New Roman" w:hAnsi="Times New Roman" w:eastAsia="仿宋" w:cs="Times New Roman"/>
                <w:color w:val="000000"/>
                <w:spacing w:val="-6"/>
                <w:sz w:val="24"/>
                <w:szCs w:val="21"/>
                <w:highlight w:val="none"/>
                <w:lang w:val="en-US" w:eastAsia="zh-CN" w:bidi="ar-SA"/>
              </w:rPr>
              <w:t>加以证明的得</w:t>
            </w:r>
            <w:r>
              <w:rPr>
                <w:rFonts w:hint="eastAsia" w:eastAsia="仿宋" w:cs="Times New Roman"/>
                <w:color w:val="000000"/>
                <w:spacing w:val="-6"/>
                <w:sz w:val="24"/>
                <w:szCs w:val="21"/>
                <w:highlight w:val="none"/>
                <w:lang w:val="en-US" w:eastAsia="zh-CN" w:bidi="ar-SA"/>
              </w:rPr>
              <w:t>6</w:t>
            </w:r>
            <w:r>
              <w:rPr>
                <w:rFonts w:hint="default" w:ascii="Times New Roman" w:hAnsi="Times New Roman" w:eastAsia="仿宋" w:cs="Times New Roman"/>
                <w:color w:val="000000"/>
                <w:spacing w:val="-6"/>
                <w:sz w:val="24"/>
                <w:szCs w:val="21"/>
                <w:highlight w:val="none"/>
                <w:lang w:val="en-US" w:eastAsia="zh-CN" w:bidi="ar-SA"/>
              </w:rPr>
              <w:t>分,否则不得分。（响应参数的依据，检测报告或产品说明</w:t>
            </w:r>
            <w:r>
              <w:rPr>
                <w:rFonts w:hint="default" w:ascii="Times New Roman" w:hAnsi="Times New Roman" w:eastAsia="仿宋" w:cs="Times New Roman"/>
                <w:color w:val="000000"/>
                <w:szCs w:val="21"/>
                <w:highlight w:val="none"/>
                <w:lang w:val="en-US" w:eastAsia="zh-CN" w:bidi="ar-SA"/>
              </w:rPr>
              <w:t>书等，有其中一项即可）（共</w:t>
            </w:r>
            <w:r>
              <w:rPr>
                <w:rFonts w:hint="eastAsia" w:eastAsia="仿宋" w:cs="Times New Roman"/>
                <w:color w:val="000000"/>
                <w:szCs w:val="21"/>
                <w:highlight w:val="none"/>
                <w:lang w:val="en-US" w:eastAsia="zh-CN" w:bidi="ar-SA"/>
              </w:rPr>
              <w:t>6</w:t>
            </w:r>
            <w:r>
              <w:rPr>
                <w:rFonts w:hint="default" w:ascii="Times New Roman" w:hAnsi="Times New Roman" w:eastAsia="仿宋" w:cs="Times New Roman"/>
                <w:color w:val="000000"/>
                <w:szCs w:val="21"/>
                <w:highlight w:val="none"/>
                <w:lang w:val="en-US" w:eastAsia="zh-CN" w:bidi="ar-SA"/>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213" w:type="pct"/>
            <w:tcBorders>
              <w:bottom w:val="single" w:color="auto" w:sz="4" w:space="0"/>
            </w:tcBorders>
            <w:noWrap w:val="0"/>
            <w:vAlign w:val="center"/>
          </w:tcPr>
          <w:p>
            <w:pPr>
              <w:shd w:val="clear" w:color="auto" w:fill="auto"/>
              <w:spacing w:line="440" w:lineRule="exact"/>
              <w:jc w:val="center"/>
              <w:rPr>
                <w:rFonts w:hint="default" w:ascii="Times New Roman" w:hAnsi="Times New Roman" w:eastAsia="仿宋" w:cs="Times New Roman"/>
                <w:color w:val="000000"/>
                <w:szCs w:val="21"/>
                <w:highlight w:val="none"/>
                <w:lang w:val="en-US" w:eastAsia="zh-CN" w:bidi="ar-SA"/>
              </w:rPr>
            </w:pPr>
            <w:r>
              <w:rPr>
                <w:rFonts w:hint="eastAsia" w:eastAsia="仿宋" w:cs="Times New Roman"/>
                <w:color w:val="000000"/>
                <w:szCs w:val="21"/>
                <w:highlight w:val="none"/>
                <w:lang w:val="en-US" w:eastAsia="zh-CN" w:bidi="ar-SA"/>
              </w:rPr>
              <w:t>3</w:t>
            </w:r>
          </w:p>
        </w:tc>
        <w:tc>
          <w:tcPr>
            <w:tcW w:w="650" w:type="pct"/>
            <w:tcBorders>
              <w:bottom w:val="single" w:color="auto" w:sz="4" w:space="0"/>
            </w:tcBorders>
            <w:noWrap w:val="0"/>
            <w:vAlign w:val="center"/>
          </w:tcPr>
          <w:p>
            <w:pPr>
              <w:shd w:val="clear" w:color="auto" w:fill="auto"/>
              <w:spacing w:line="440" w:lineRule="exact"/>
              <w:jc w:val="center"/>
              <w:rPr>
                <w:rFonts w:hint="default" w:ascii="Times New Roman" w:hAnsi="Times New Roman" w:eastAsia="仿宋" w:cs="Times New Roman"/>
                <w:color w:val="000000"/>
                <w:szCs w:val="21"/>
                <w:highlight w:val="none"/>
                <w:lang w:val="en-US" w:bidi="ar-SA"/>
              </w:rPr>
            </w:pPr>
            <w:r>
              <w:rPr>
                <w:rFonts w:hint="default" w:ascii="Times New Roman" w:hAnsi="Times New Roman" w:eastAsia="仿宋" w:cs="Times New Roman"/>
                <w:color w:val="000000"/>
                <w:szCs w:val="21"/>
                <w:highlight w:val="none"/>
                <w:lang w:val="en-US" w:eastAsia="zh-CN" w:bidi="ar-SA"/>
              </w:rPr>
              <w:t>货物质保及维修期</w:t>
            </w:r>
          </w:p>
        </w:tc>
        <w:tc>
          <w:tcPr>
            <w:tcW w:w="263" w:type="pct"/>
            <w:tcBorders>
              <w:bottom w:val="single" w:color="auto" w:sz="4" w:space="0"/>
            </w:tcBorders>
            <w:noWrap w:val="0"/>
            <w:vAlign w:val="center"/>
          </w:tcPr>
          <w:p>
            <w:pPr>
              <w:shd w:val="clear" w:color="auto" w:fill="auto"/>
              <w:spacing w:line="440" w:lineRule="exact"/>
              <w:jc w:val="center"/>
              <w:rPr>
                <w:rFonts w:hint="default" w:ascii="Times New Roman" w:hAnsi="Times New Roman" w:eastAsia="仿宋" w:cs="Times New Roman"/>
                <w:color w:val="000000"/>
                <w:szCs w:val="21"/>
                <w:highlight w:val="none"/>
                <w:lang w:val="en-US" w:eastAsia="zh-CN" w:bidi="ar-SA"/>
              </w:rPr>
            </w:pPr>
            <w:r>
              <w:rPr>
                <w:rFonts w:hint="eastAsia" w:eastAsia="仿宋" w:cs="Times New Roman"/>
                <w:color w:val="000000"/>
                <w:szCs w:val="21"/>
                <w:highlight w:val="none"/>
                <w:lang w:val="en-US" w:eastAsia="zh-CN" w:bidi="ar-SA"/>
              </w:rPr>
              <w:t>10</w:t>
            </w:r>
          </w:p>
        </w:tc>
        <w:tc>
          <w:tcPr>
            <w:tcW w:w="3872" w:type="pct"/>
            <w:tcBorders>
              <w:bottom w:val="single" w:color="auto" w:sz="4" w:space="0"/>
            </w:tcBorders>
            <w:noWrap w:val="0"/>
            <w:vAlign w:val="center"/>
          </w:tcPr>
          <w:p>
            <w:pPr>
              <w:shd w:val="clear" w:color="auto" w:fill="auto"/>
              <w:spacing w:line="440" w:lineRule="exact"/>
              <w:rPr>
                <w:rFonts w:hint="default" w:ascii="Times New Roman" w:hAnsi="Times New Roman" w:eastAsia="仿宋" w:cs="Times New Roman"/>
                <w:color w:val="000000"/>
                <w:szCs w:val="21"/>
                <w:highlight w:val="none"/>
                <w:lang w:val="en-US" w:eastAsia="zh-CN" w:bidi="ar-SA"/>
              </w:rPr>
            </w:pPr>
            <w:r>
              <w:rPr>
                <w:rFonts w:hint="default" w:ascii="Times New Roman" w:hAnsi="Times New Roman" w:eastAsia="仿宋" w:cs="Times New Roman"/>
                <w:color w:val="000000"/>
                <w:szCs w:val="21"/>
                <w:highlight w:val="none"/>
                <w:lang w:val="en-US" w:eastAsia="zh-CN" w:bidi="ar-SA"/>
              </w:rPr>
              <w:t>投标人根据实际情况情况可延长设备质保及维修期，</w:t>
            </w:r>
            <w:r>
              <w:rPr>
                <w:rFonts w:hint="eastAsia" w:eastAsia="仿宋" w:cs="Times New Roman"/>
                <w:color w:val="000000"/>
                <w:szCs w:val="21"/>
                <w:highlight w:val="none"/>
                <w:lang w:val="en-US" w:eastAsia="zh-CN" w:bidi="ar-SA"/>
              </w:rPr>
              <w:t>监控</w:t>
            </w:r>
            <w:r>
              <w:rPr>
                <w:rFonts w:hint="default" w:ascii="Times New Roman" w:hAnsi="Times New Roman" w:eastAsia="仿宋" w:cs="Times New Roman"/>
                <w:color w:val="000000"/>
                <w:szCs w:val="21"/>
                <w:highlight w:val="none"/>
                <w:lang w:val="en-US" w:eastAsia="zh-CN" w:bidi="ar-SA"/>
              </w:rPr>
              <w:t>维修期</w:t>
            </w:r>
            <w:r>
              <w:rPr>
                <w:rFonts w:hint="eastAsia" w:eastAsia="仿宋" w:cs="Times New Roman"/>
                <w:color w:val="000000"/>
                <w:szCs w:val="21"/>
                <w:highlight w:val="none"/>
                <w:lang w:val="en-US" w:eastAsia="zh-CN" w:bidi="ar-SA"/>
              </w:rPr>
              <w:t>满足</w:t>
            </w:r>
            <w:r>
              <w:rPr>
                <w:rFonts w:hint="default" w:ascii="Times New Roman" w:hAnsi="Times New Roman" w:eastAsia="仿宋" w:cs="Times New Roman"/>
                <w:color w:val="000000"/>
                <w:szCs w:val="21"/>
                <w:highlight w:val="none"/>
                <w:lang w:val="en-US" w:eastAsia="zh-CN" w:bidi="ar-SA"/>
              </w:rPr>
              <w:t>招标文件所要求的</w:t>
            </w:r>
            <w:r>
              <w:rPr>
                <w:rFonts w:hint="eastAsia" w:eastAsia="仿宋" w:cs="Times New Roman"/>
                <w:color w:val="000000"/>
                <w:szCs w:val="21"/>
                <w:highlight w:val="none"/>
                <w:lang w:val="en-US" w:eastAsia="zh-CN" w:bidi="ar-SA"/>
              </w:rPr>
              <w:t>得5分，</w:t>
            </w:r>
            <w:r>
              <w:rPr>
                <w:rFonts w:hint="default" w:ascii="Times New Roman" w:hAnsi="Times New Roman" w:eastAsia="仿宋" w:cs="Times New Roman"/>
                <w:color w:val="000000"/>
                <w:szCs w:val="21"/>
                <w:highlight w:val="none"/>
                <w:lang w:val="en-US" w:eastAsia="zh-CN" w:bidi="ar-SA"/>
              </w:rPr>
              <w:t>每延长一年</w:t>
            </w:r>
            <w:r>
              <w:rPr>
                <w:rFonts w:hint="eastAsia" w:eastAsia="仿宋" w:cs="Times New Roman"/>
                <w:color w:val="000000"/>
                <w:szCs w:val="21"/>
                <w:highlight w:val="none"/>
                <w:lang w:val="en-US" w:eastAsia="zh-CN" w:bidi="ar-SA"/>
              </w:rPr>
              <w:t>加</w:t>
            </w:r>
            <w:r>
              <w:rPr>
                <w:rFonts w:hint="default" w:ascii="Times New Roman" w:hAnsi="Times New Roman" w:eastAsia="仿宋" w:cs="Times New Roman"/>
                <w:color w:val="000000"/>
                <w:szCs w:val="21"/>
                <w:highlight w:val="none"/>
                <w:lang w:val="en-US" w:eastAsia="zh-CN" w:bidi="ar-SA"/>
              </w:rPr>
              <w:t>5分</w:t>
            </w:r>
            <w:r>
              <w:rPr>
                <w:rFonts w:hint="eastAsia" w:eastAsia="仿宋" w:cs="Times New Roman"/>
                <w:color w:val="000000"/>
                <w:szCs w:val="21"/>
                <w:highlight w:val="none"/>
                <w:lang w:val="en-US" w:eastAsia="zh-CN" w:bidi="ar-SA"/>
              </w:rPr>
              <w:t>，最高得10分</w:t>
            </w:r>
            <w:r>
              <w:rPr>
                <w:rFonts w:hint="default" w:ascii="Times New Roman" w:hAnsi="Times New Roman" w:eastAsia="仿宋" w:cs="Times New Roman"/>
                <w:color w:val="000000"/>
                <w:szCs w:val="21"/>
                <w:highlight w:val="none"/>
                <w:lang w:val="en-US" w:eastAsia="zh-CN" w:bidi="ar-SA"/>
              </w:rPr>
              <w:t>；</w:t>
            </w:r>
            <w:r>
              <w:rPr>
                <w:rFonts w:hint="eastAsia" w:eastAsia="仿宋" w:cs="Times New Roman"/>
                <w:color w:val="000000"/>
                <w:szCs w:val="21"/>
                <w:highlight w:val="none"/>
                <w:lang w:val="en-US" w:eastAsia="zh-CN" w:bidi="ar-SA"/>
              </w:rPr>
              <w:t>电脑需提供原厂售后服务承诺（2年）。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54" w:hRule="atLeast"/>
          <w:jc w:val="center"/>
        </w:trPr>
        <w:tc>
          <w:tcPr>
            <w:tcW w:w="213" w:type="pct"/>
            <w:tcBorders>
              <w:bottom w:val="single" w:color="auto" w:sz="4" w:space="0"/>
            </w:tcBorders>
            <w:noWrap w:val="0"/>
            <w:vAlign w:val="center"/>
          </w:tcPr>
          <w:p>
            <w:pPr>
              <w:shd w:val="clear" w:color="auto" w:fill="auto"/>
              <w:spacing w:line="440" w:lineRule="exact"/>
              <w:jc w:val="center"/>
              <w:rPr>
                <w:rFonts w:hint="default" w:ascii="Times New Roman" w:hAnsi="Times New Roman" w:eastAsia="仿宋" w:cs="Times New Roman"/>
                <w:color w:val="000000"/>
                <w:szCs w:val="21"/>
                <w:highlight w:val="none"/>
                <w:lang w:val="en-US" w:eastAsia="zh-CN" w:bidi="ar-SA"/>
              </w:rPr>
            </w:pPr>
            <w:r>
              <w:rPr>
                <w:rFonts w:hint="eastAsia" w:eastAsia="仿宋" w:cs="Times New Roman"/>
                <w:color w:val="000000"/>
                <w:szCs w:val="21"/>
                <w:highlight w:val="none"/>
                <w:lang w:val="en-US" w:eastAsia="zh-CN" w:bidi="ar-SA"/>
              </w:rPr>
              <w:t>4</w:t>
            </w:r>
          </w:p>
        </w:tc>
        <w:tc>
          <w:tcPr>
            <w:tcW w:w="650" w:type="pct"/>
            <w:tcBorders>
              <w:bottom w:val="single" w:color="auto" w:sz="4" w:space="0"/>
            </w:tcBorders>
            <w:noWrap w:val="0"/>
            <w:vAlign w:val="center"/>
          </w:tcPr>
          <w:p>
            <w:pPr>
              <w:shd w:val="clear" w:color="auto" w:fill="auto"/>
              <w:spacing w:line="440" w:lineRule="exact"/>
              <w:jc w:val="center"/>
              <w:rPr>
                <w:rFonts w:hint="default" w:ascii="Times New Roman" w:hAnsi="Times New Roman" w:eastAsia="仿宋" w:cs="Times New Roman"/>
                <w:color w:val="000000"/>
                <w:szCs w:val="21"/>
                <w:highlight w:val="none"/>
                <w:lang w:val="en-US" w:eastAsia="zh-CN" w:bidi="ar-SA"/>
              </w:rPr>
            </w:pPr>
            <w:r>
              <w:rPr>
                <w:rFonts w:hint="default" w:ascii="Times New Roman" w:hAnsi="Times New Roman" w:eastAsia="仿宋" w:cs="Times New Roman"/>
                <w:color w:val="000000"/>
                <w:szCs w:val="21"/>
                <w:highlight w:val="none"/>
                <w:lang w:val="en-US" w:eastAsia="zh-CN" w:bidi="ar-SA"/>
              </w:rPr>
              <w:t>项目实施</w:t>
            </w:r>
          </w:p>
          <w:p>
            <w:pPr>
              <w:shd w:val="clear" w:color="auto" w:fill="auto"/>
              <w:spacing w:line="440" w:lineRule="exact"/>
              <w:jc w:val="center"/>
              <w:rPr>
                <w:rFonts w:hint="default" w:ascii="Times New Roman" w:hAnsi="Times New Roman" w:eastAsia="仿宋" w:cs="Times New Roman"/>
                <w:color w:val="000000"/>
                <w:szCs w:val="21"/>
                <w:highlight w:val="none"/>
                <w:lang w:val="en-US" w:eastAsia="zh-CN" w:bidi="ar-SA"/>
              </w:rPr>
            </w:pPr>
            <w:r>
              <w:rPr>
                <w:rFonts w:hint="default" w:ascii="Times New Roman" w:hAnsi="Times New Roman" w:eastAsia="仿宋" w:cs="Times New Roman"/>
                <w:color w:val="000000"/>
                <w:szCs w:val="21"/>
                <w:highlight w:val="none"/>
                <w:lang w:val="en-US" w:eastAsia="zh-CN" w:bidi="ar-SA"/>
              </w:rPr>
              <w:t>方案</w:t>
            </w:r>
          </w:p>
          <w:p>
            <w:pPr>
              <w:shd w:val="clear" w:color="auto" w:fill="auto"/>
              <w:spacing w:line="440" w:lineRule="exact"/>
              <w:rPr>
                <w:rFonts w:hint="default" w:ascii="Times New Roman" w:hAnsi="Times New Roman" w:eastAsia="仿宋" w:cs="Times New Roman"/>
                <w:color w:val="000000"/>
                <w:szCs w:val="21"/>
                <w:highlight w:val="none"/>
                <w:lang w:val="en-US" w:eastAsia="zh-CN" w:bidi="ar-SA"/>
              </w:rPr>
            </w:pPr>
          </w:p>
        </w:tc>
        <w:tc>
          <w:tcPr>
            <w:tcW w:w="263" w:type="pct"/>
            <w:tcBorders>
              <w:bottom w:val="single" w:color="auto" w:sz="4" w:space="0"/>
            </w:tcBorders>
            <w:noWrap w:val="0"/>
            <w:vAlign w:val="center"/>
          </w:tcPr>
          <w:p>
            <w:pPr>
              <w:shd w:val="clear" w:color="auto" w:fill="auto"/>
              <w:spacing w:line="440" w:lineRule="exact"/>
              <w:jc w:val="center"/>
              <w:rPr>
                <w:rFonts w:hint="default" w:ascii="Times New Roman" w:hAnsi="Times New Roman" w:eastAsia="仿宋" w:cs="Times New Roman"/>
                <w:color w:val="000000"/>
                <w:szCs w:val="21"/>
                <w:highlight w:val="none"/>
                <w:lang w:val="en-US" w:eastAsia="zh-CN" w:bidi="ar-SA"/>
              </w:rPr>
            </w:pPr>
            <w:r>
              <w:rPr>
                <w:rFonts w:hint="eastAsia" w:eastAsia="仿宋" w:cs="Times New Roman"/>
                <w:color w:val="000000"/>
                <w:szCs w:val="21"/>
                <w:highlight w:val="none"/>
                <w:lang w:val="en-US" w:eastAsia="zh-CN" w:bidi="ar-SA"/>
              </w:rPr>
              <w:t>10</w:t>
            </w:r>
          </w:p>
        </w:tc>
        <w:tc>
          <w:tcPr>
            <w:tcW w:w="3872" w:type="pct"/>
            <w:tcBorders>
              <w:bottom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color w:val="000000"/>
                <w:szCs w:val="21"/>
                <w:highlight w:val="none"/>
                <w:lang w:val="en-US" w:eastAsia="zh-CN" w:bidi="ar-SA"/>
              </w:rPr>
            </w:pPr>
            <w:r>
              <w:rPr>
                <w:rFonts w:hint="default" w:ascii="Times New Roman" w:hAnsi="Times New Roman" w:eastAsia="仿宋" w:cs="Times New Roman"/>
                <w:color w:val="000000"/>
                <w:szCs w:val="21"/>
                <w:highlight w:val="none"/>
                <w:lang w:val="en-US" w:eastAsia="zh-CN" w:bidi="ar-SA"/>
              </w:rPr>
              <w:t>内容应包括：①完整性②可行性③符合性④实用性⑤可扩展性</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color w:val="000000"/>
                <w:szCs w:val="21"/>
                <w:highlight w:val="none"/>
                <w:lang w:val="en-US" w:eastAsia="zh-CN" w:bidi="ar-SA"/>
              </w:rPr>
            </w:pPr>
            <w:r>
              <w:rPr>
                <w:rFonts w:hint="default" w:ascii="Times New Roman" w:hAnsi="Times New Roman" w:eastAsia="仿宋" w:cs="Times New Roman"/>
                <w:color w:val="000000"/>
                <w:szCs w:val="21"/>
                <w:highlight w:val="none"/>
                <w:lang w:val="en-US" w:eastAsia="zh-CN" w:bidi="ar-SA"/>
              </w:rPr>
              <w:t>要求以文字和图形的方式详细描述本项目的整体技术架构、业务流程、与其它系统的关系等内容，具备科学性、合理性、完整性，方案中应急</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color w:val="000000"/>
                <w:szCs w:val="21"/>
                <w:highlight w:val="none"/>
                <w:lang w:val="en-US" w:eastAsia="zh-CN" w:bidi="ar-SA"/>
              </w:rPr>
            </w:pPr>
            <w:r>
              <w:rPr>
                <w:rFonts w:hint="default" w:ascii="Times New Roman" w:hAnsi="Times New Roman" w:eastAsia="仿宋" w:cs="Times New Roman"/>
                <w:color w:val="000000"/>
                <w:szCs w:val="21"/>
                <w:highlight w:val="none"/>
                <w:lang w:val="en-US" w:eastAsia="zh-CN" w:bidi="ar-SA"/>
              </w:rPr>
              <w:t>经评定上述5个方面内容全面、完善，符合项目实际，满足项目需求得</w:t>
            </w:r>
            <w:r>
              <w:rPr>
                <w:rFonts w:hint="eastAsia" w:eastAsia="仿宋" w:cs="Times New Roman"/>
                <w:color w:val="000000"/>
                <w:szCs w:val="21"/>
                <w:highlight w:val="none"/>
                <w:lang w:val="en-US" w:eastAsia="zh-CN" w:bidi="ar-SA"/>
              </w:rPr>
              <w:t>10</w:t>
            </w:r>
            <w:r>
              <w:rPr>
                <w:rFonts w:hint="default" w:ascii="Times New Roman" w:hAnsi="Times New Roman" w:eastAsia="仿宋" w:cs="Times New Roman"/>
                <w:color w:val="000000"/>
                <w:szCs w:val="21"/>
                <w:highlight w:val="none"/>
                <w:lang w:val="en-US" w:eastAsia="zh-CN" w:bidi="ar-SA"/>
              </w:rPr>
              <w:t>分。（每项得</w:t>
            </w:r>
            <w:r>
              <w:rPr>
                <w:rFonts w:hint="eastAsia" w:eastAsia="仿宋" w:cs="Times New Roman"/>
                <w:color w:val="000000"/>
                <w:szCs w:val="21"/>
                <w:highlight w:val="none"/>
                <w:lang w:val="en-US" w:eastAsia="zh-CN" w:bidi="ar-SA"/>
              </w:rPr>
              <w:t>2</w:t>
            </w:r>
            <w:r>
              <w:rPr>
                <w:rFonts w:hint="default" w:ascii="Times New Roman" w:hAnsi="Times New Roman" w:eastAsia="仿宋" w:cs="Times New Roman"/>
                <w:color w:val="000000"/>
                <w:szCs w:val="21"/>
                <w:highlight w:val="none"/>
                <w:lang w:val="en-US" w:eastAsia="zh-CN" w:bidi="ar-SA"/>
              </w:rPr>
              <w:t>分。每缺少1方面内容</w:t>
            </w:r>
            <w:r>
              <w:rPr>
                <w:rFonts w:hint="eastAsia" w:eastAsia="仿宋" w:cs="Times New Roman"/>
                <w:color w:val="000000"/>
                <w:szCs w:val="21"/>
                <w:highlight w:val="none"/>
                <w:lang w:val="en-US" w:eastAsia="zh-CN" w:bidi="ar-SA"/>
              </w:rPr>
              <w:t>扣2</w:t>
            </w:r>
            <w:r>
              <w:rPr>
                <w:rFonts w:hint="default" w:ascii="Times New Roman" w:hAnsi="Times New Roman" w:eastAsia="仿宋" w:cs="Times New Roman"/>
                <w:color w:val="000000"/>
                <w:szCs w:val="21"/>
                <w:highlight w:val="none"/>
                <w:lang w:val="en-US" w:eastAsia="zh-CN" w:bidi="ar-SA"/>
              </w:rPr>
              <w:t>分，每有1处内容存在不足(指内容不全面或不完善、与项目实际不匹配或存在偏差、内容缺乏逻辑性等)扣1分，扣完为止。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0" w:hRule="atLeast"/>
          <w:jc w:val="center"/>
        </w:trPr>
        <w:tc>
          <w:tcPr>
            <w:tcW w:w="213" w:type="pct"/>
            <w:tcBorders>
              <w:top w:val="single" w:color="auto" w:sz="4" w:space="0"/>
              <w:bottom w:val="single" w:color="auto" w:sz="4" w:space="0"/>
            </w:tcBorders>
            <w:noWrap w:val="0"/>
            <w:vAlign w:val="center"/>
          </w:tcPr>
          <w:p>
            <w:pPr>
              <w:shd w:val="clear" w:color="auto" w:fill="auto"/>
              <w:spacing w:line="440" w:lineRule="exact"/>
              <w:jc w:val="center"/>
              <w:rPr>
                <w:rFonts w:hint="default" w:ascii="Times New Roman" w:hAnsi="Times New Roman" w:eastAsia="仿宋" w:cs="Times New Roman"/>
                <w:color w:val="000000"/>
                <w:szCs w:val="21"/>
                <w:highlight w:val="none"/>
                <w:lang w:val="en-US" w:eastAsia="zh-CN" w:bidi="ar-SA"/>
              </w:rPr>
            </w:pPr>
            <w:r>
              <w:rPr>
                <w:rFonts w:hint="eastAsia" w:eastAsia="仿宋" w:cs="Times New Roman"/>
                <w:color w:val="000000"/>
                <w:szCs w:val="21"/>
                <w:highlight w:val="none"/>
                <w:lang w:val="en-US" w:eastAsia="zh-CN" w:bidi="ar-SA"/>
              </w:rPr>
              <w:t>5</w:t>
            </w:r>
          </w:p>
        </w:tc>
        <w:tc>
          <w:tcPr>
            <w:tcW w:w="650" w:type="pct"/>
            <w:tcBorders>
              <w:top w:val="single" w:color="auto" w:sz="4" w:space="0"/>
              <w:bottom w:val="single" w:color="auto" w:sz="4" w:space="0"/>
            </w:tcBorders>
            <w:noWrap w:val="0"/>
            <w:vAlign w:val="center"/>
          </w:tcPr>
          <w:p>
            <w:pPr>
              <w:shd w:val="clear" w:color="auto" w:fill="auto"/>
              <w:spacing w:line="440" w:lineRule="exact"/>
              <w:jc w:val="center"/>
              <w:rPr>
                <w:rFonts w:hint="default" w:ascii="Times New Roman" w:hAnsi="Times New Roman" w:eastAsia="仿宋" w:cs="Times New Roman"/>
                <w:color w:val="000000"/>
                <w:szCs w:val="21"/>
                <w:highlight w:val="none"/>
                <w:lang w:bidi="ar-SA"/>
              </w:rPr>
            </w:pPr>
            <w:r>
              <w:rPr>
                <w:rFonts w:hint="default" w:ascii="Times New Roman" w:hAnsi="Times New Roman" w:eastAsia="仿宋" w:cs="Times New Roman"/>
                <w:color w:val="000000"/>
                <w:szCs w:val="21"/>
                <w:highlight w:val="none"/>
                <w:lang w:val="en-US" w:eastAsia="zh-CN" w:bidi="ar-SA"/>
              </w:rPr>
              <w:t xml:space="preserve">质量保证措施 </w:t>
            </w:r>
          </w:p>
          <w:p>
            <w:pPr>
              <w:shd w:val="clear" w:color="auto" w:fill="auto"/>
              <w:spacing w:line="440" w:lineRule="exact"/>
              <w:jc w:val="center"/>
              <w:rPr>
                <w:rFonts w:hint="default" w:ascii="Times New Roman" w:hAnsi="Times New Roman" w:eastAsia="仿宋" w:cs="Times New Roman"/>
                <w:color w:val="000000"/>
                <w:szCs w:val="21"/>
                <w:highlight w:val="none"/>
                <w:lang w:bidi="ar-SA"/>
              </w:rPr>
            </w:pPr>
            <w:r>
              <w:rPr>
                <w:rFonts w:hint="default" w:ascii="Times New Roman" w:hAnsi="Times New Roman" w:eastAsia="仿宋" w:cs="Times New Roman"/>
                <w:color w:val="000000"/>
                <w:szCs w:val="21"/>
                <w:highlight w:val="none"/>
                <w:lang w:val="en-US" w:eastAsia="zh-CN" w:bidi="ar-SA"/>
              </w:rPr>
              <w:t>及承诺</w:t>
            </w:r>
          </w:p>
          <w:p>
            <w:pPr>
              <w:shd w:val="clear" w:color="auto" w:fill="auto"/>
              <w:spacing w:line="440" w:lineRule="exact"/>
              <w:jc w:val="center"/>
              <w:rPr>
                <w:rFonts w:hint="default" w:ascii="Times New Roman" w:hAnsi="Times New Roman" w:eastAsia="仿宋" w:cs="Times New Roman"/>
                <w:color w:val="000000"/>
                <w:szCs w:val="21"/>
                <w:highlight w:val="none"/>
                <w:lang w:val="en-US" w:eastAsia="zh-CN" w:bidi="ar-SA"/>
              </w:rPr>
            </w:pPr>
          </w:p>
        </w:tc>
        <w:tc>
          <w:tcPr>
            <w:tcW w:w="263" w:type="pct"/>
            <w:tcBorders>
              <w:top w:val="single" w:color="auto" w:sz="4" w:space="0"/>
              <w:bottom w:val="single" w:color="auto" w:sz="4" w:space="0"/>
            </w:tcBorders>
            <w:noWrap w:val="0"/>
            <w:vAlign w:val="center"/>
          </w:tcPr>
          <w:p>
            <w:pPr>
              <w:shd w:val="clear" w:color="auto" w:fill="auto"/>
              <w:spacing w:line="440" w:lineRule="exact"/>
              <w:jc w:val="center"/>
              <w:rPr>
                <w:rFonts w:hint="default" w:ascii="Times New Roman" w:hAnsi="Times New Roman" w:eastAsia="仿宋" w:cs="Times New Roman"/>
                <w:color w:val="000000"/>
                <w:szCs w:val="21"/>
                <w:highlight w:val="none"/>
                <w:lang w:val="en-US" w:eastAsia="zh-CN" w:bidi="ar-SA"/>
              </w:rPr>
            </w:pPr>
            <w:r>
              <w:rPr>
                <w:rFonts w:hint="default" w:ascii="Times New Roman" w:hAnsi="Times New Roman" w:eastAsia="仿宋" w:cs="Times New Roman"/>
                <w:color w:val="000000"/>
                <w:szCs w:val="21"/>
                <w:highlight w:val="none"/>
                <w:lang w:val="en-US" w:eastAsia="zh-CN" w:bidi="ar-SA"/>
              </w:rPr>
              <w:t>1</w:t>
            </w:r>
            <w:r>
              <w:rPr>
                <w:rFonts w:hint="eastAsia" w:eastAsia="仿宋" w:cs="Times New Roman"/>
                <w:color w:val="000000"/>
                <w:szCs w:val="21"/>
                <w:highlight w:val="none"/>
                <w:lang w:val="en-US" w:eastAsia="zh-CN" w:bidi="ar-SA"/>
              </w:rPr>
              <w:t>6</w:t>
            </w:r>
          </w:p>
        </w:tc>
        <w:tc>
          <w:tcPr>
            <w:tcW w:w="3872" w:type="pct"/>
            <w:tcBorders>
              <w:top w:val="single" w:color="auto" w:sz="4" w:space="0"/>
              <w:bottom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color w:val="000000"/>
                <w:szCs w:val="21"/>
                <w:highlight w:val="yellow"/>
                <w:lang w:val="en-US" w:eastAsia="zh-CN" w:bidi="ar-SA"/>
              </w:rPr>
            </w:pPr>
            <w:r>
              <w:rPr>
                <w:rFonts w:hint="default" w:ascii="Times New Roman" w:hAnsi="Times New Roman" w:eastAsia="仿宋" w:cs="Times New Roman"/>
                <w:color w:val="000000"/>
                <w:szCs w:val="21"/>
                <w:highlight w:val="none"/>
                <w:lang w:val="en-US" w:eastAsia="zh-CN" w:bidi="ar-SA"/>
              </w:rPr>
              <w:t>对提供的售后服务保障方案（售后服务实施方案内容包含</w:t>
            </w:r>
            <w:r>
              <w:rPr>
                <w:rFonts w:hint="eastAsia" w:eastAsia="仿宋" w:cs="Times New Roman"/>
                <w:color w:val="000000"/>
                <w:szCs w:val="21"/>
                <w:highlight w:val="none"/>
                <w:lang w:val="en-US" w:eastAsia="zh-CN" w:bidi="ar-SA"/>
              </w:rPr>
              <w:t>售后服务地点</w:t>
            </w:r>
            <w:r>
              <w:rPr>
                <w:rFonts w:hint="default" w:ascii="Times New Roman" w:hAnsi="Times New Roman" w:eastAsia="仿宋" w:cs="Times New Roman"/>
                <w:color w:val="000000"/>
                <w:szCs w:val="21"/>
                <w:highlight w:val="none"/>
                <w:lang w:val="en-US" w:eastAsia="zh-CN" w:bidi="ar-SA"/>
              </w:rPr>
              <w:t>但不限于投标人维护人员、备件、维护响应时间、售后服务承诺等售后服务保障措施方案）：</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color w:val="000000"/>
                <w:szCs w:val="21"/>
                <w:highlight w:val="none"/>
                <w:lang w:val="en-US" w:eastAsia="zh-CN" w:bidi="ar-SA"/>
              </w:rPr>
            </w:pPr>
            <w:r>
              <w:rPr>
                <w:rFonts w:hint="default" w:ascii="Times New Roman" w:hAnsi="Times New Roman" w:eastAsia="仿宋" w:cs="Times New Roman"/>
                <w:color w:val="000000"/>
                <w:szCs w:val="21"/>
                <w:highlight w:val="none"/>
                <w:lang w:val="en-US" w:eastAsia="zh-CN" w:bidi="ar-SA"/>
              </w:rPr>
              <w:t>1、提供的售后服务保障方案，方案可行性、售后服务时间明确以及售后服务承诺落实保障措施全面完整的1</w:t>
            </w:r>
            <w:r>
              <w:rPr>
                <w:rFonts w:hint="eastAsia" w:eastAsia="仿宋" w:cs="Times New Roman"/>
                <w:color w:val="000000"/>
                <w:szCs w:val="21"/>
                <w:highlight w:val="none"/>
                <w:lang w:val="en-US" w:eastAsia="zh-CN" w:bidi="ar-SA"/>
              </w:rPr>
              <w:t>0</w:t>
            </w:r>
            <w:r>
              <w:rPr>
                <w:rFonts w:hint="default" w:ascii="Times New Roman" w:hAnsi="Times New Roman" w:eastAsia="仿宋" w:cs="Times New Roman"/>
                <w:color w:val="000000"/>
                <w:szCs w:val="21"/>
                <w:highlight w:val="none"/>
                <w:lang w:val="en-US" w:eastAsia="zh-CN" w:bidi="ar-SA"/>
              </w:rPr>
              <w:t>分、</w:t>
            </w:r>
            <w:r>
              <w:rPr>
                <w:rFonts w:hint="eastAsia" w:eastAsia="仿宋" w:cs="Times New Roman"/>
                <w:color w:val="000000"/>
                <w:szCs w:val="21"/>
                <w:highlight w:val="none"/>
                <w:lang w:val="en-US" w:eastAsia="zh-CN" w:bidi="ar-SA"/>
              </w:rPr>
              <w:t>部分完整</w:t>
            </w:r>
            <w:r>
              <w:rPr>
                <w:rFonts w:hint="default" w:ascii="Times New Roman" w:hAnsi="Times New Roman" w:eastAsia="仿宋" w:cs="Times New Roman"/>
                <w:color w:val="000000"/>
                <w:szCs w:val="21"/>
                <w:highlight w:val="none"/>
                <w:lang w:val="en-US" w:eastAsia="zh-CN" w:bidi="ar-SA"/>
              </w:rPr>
              <w:t>得</w:t>
            </w:r>
            <w:r>
              <w:rPr>
                <w:rFonts w:hint="eastAsia" w:eastAsia="仿宋" w:cs="Times New Roman"/>
                <w:color w:val="000000"/>
                <w:szCs w:val="21"/>
                <w:highlight w:val="none"/>
                <w:lang w:val="en-US" w:eastAsia="zh-CN" w:bidi="ar-SA"/>
              </w:rPr>
              <w:t>5</w:t>
            </w:r>
            <w:r>
              <w:rPr>
                <w:rFonts w:hint="default" w:ascii="Times New Roman" w:hAnsi="Times New Roman" w:eastAsia="仿宋" w:cs="Times New Roman"/>
                <w:color w:val="000000"/>
                <w:szCs w:val="21"/>
                <w:highlight w:val="none"/>
                <w:lang w:val="en-US" w:eastAsia="zh-CN" w:bidi="ar-SA"/>
              </w:rPr>
              <w:t>分，</w:t>
            </w:r>
            <w:r>
              <w:rPr>
                <w:rFonts w:hint="eastAsia" w:eastAsia="仿宋" w:cs="Times New Roman"/>
                <w:color w:val="000000"/>
                <w:szCs w:val="21"/>
                <w:highlight w:val="none"/>
                <w:lang w:val="en-US" w:eastAsia="zh-CN" w:bidi="ar-SA"/>
              </w:rPr>
              <w:t>不提供不得分</w:t>
            </w:r>
            <w:r>
              <w:rPr>
                <w:rFonts w:hint="default" w:ascii="Times New Roman" w:hAnsi="Times New Roman" w:eastAsia="仿宋" w:cs="Times New Roman"/>
                <w:color w:val="000000"/>
                <w:szCs w:val="21"/>
                <w:highlight w:val="none"/>
                <w:lang w:val="en-US" w:eastAsia="zh-CN" w:bidi="ar-SA"/>
              </w:rPr>
              <w:t>。</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color w:val="000000"/>
                <w:szCs w:val="21"/>
                <w:highlight w:val="none"/>
                <w:lang w:val="en-US" w:eastAsia="zh-CN" w:bidi="ar-SA"/>
              </w:rPr>
            </w:pPr>
            <w:r>
              <w:rPr>
                <w:rFonts w:hint="default" w:ascii="Times New Roman" w:hAnsi="Times New Roman" w:eastAsia="仿宋" w:cs="Times New Roman"/>
                <w:color w:val="000000"/>
                <w:szCs w:val="21"/>
                <w:highlight w:val="none"/>
                <w:lang w:val="en-US" w:eastAsia="zh-CN" w:bidi="ar-SA"/>
              </w:rPr>
              <w:t>2、能派专人到现场提供服务技术的得</w:t>
            </w:r>
            <w:r>
              <w:rPr>
                <w:rFonts w:hint="eastAsia" w:eastAsia="仿宋" w:cs="Times New Roman"/>
                <w:color w:val="000000"/>
                <w:szCs w:val="21"/>
                <w:highlight w:val="none"/>
                <w:lang w:val="en-US" w:eastAsia="zh-CN" w:bidi="ar-SA"/>
              </w:rPr>
              <w:t>6</w:t>
            </w:r>
            <w:r>
              <w:rPr>
                <w:rFonts w:hint="default" w:ascii="Times New Roman" w:hAnsi="Times New Roman" w:eastAsia="仿宋" w:cs="Times New Roman"/>
                <w:color w:val="000000"/>
                <w:szCs w:val="21"/>
                <w:highlight w:val="none"/>
                <w:lang w:val="en-US" w:eastAsia="zh-CN" w:bidi="ar-SA"/>
              </w:rPr>
              <w:t xml:space="preserve"> 分（须提供承诺书，承诺书中包含现场技术服务人员的身份证复印件及联系方式等信息）；只提供远程技术指导服务的得 </w:t>
            </w:r>
            <w:r>
              <w:rPr>
                <w:rFonts w:hint="eastAsia" w:eastAsia="仿宋" w:cs="Times New Roman"/>
                <w:color w:val="000000"/>
                <w:szCs w:val="21"/>
                <w:highlight w:val="none"/>
                <w:lang w:val="en-US" w:eastAsia="zh-CN" w:bidi="ar-SA"/>
              </w:rPr>
              <w:t>3</w:t>
            </w:r>
            <w:r>
              <w:rPr>
                <w:rFonts w:hint="default" w:ascii="Times New Roman" w:hAnsi="Times New Roman" w:eastAsia="仿宋" w:cs="Times New Roman"/>
                <w:color w:val="000000"/>
                <w:szCs w:val="21"/>
                <w:highlight w:val="none"/>
                <w:lang w:val="en-US" w:eastAsia="zh-CN" w:bidi="ar-SA"/>
              </w:rPr>
              <w:t xml:space="preserve">分；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0" w:hRule="atLeast"/>
          <w:jc w:val="center"/>
        </w:trPr>
        <w:tc>
          <w:tcPr>
            <w:tcW w:w="213" w:type="pct"/>
            <w:tcBorders>
              <w:top w:val="single" w:color="auto" w:sz="4" w:space="0"/>
              <w:bottom w:val="single" w:color="auto" w:sz="4" w:space="0"/>
            </w:tcBorders>
            <w:noWrap w:val="0"/>
            <w:vAlign w:val="center"/>
          </w:tcPr>
          <w:p>
            <w:pPr>
              <w:shd w:val="clear" w:color="auto" w:fill="auto"/>
              <w:spacing w:line="440" w:lineRule="exact"/>
              <w:jc w:val="center"/>
              <w:rPr>
                <w:rFonts w:hint="default" w:eastAsia="仿宋" w:cs="Times New Roman"/>
                <w:color w:val="000000"/>
                <w:szCs w:val="21"/>
                <w:highlight w:val="none"/>
                <w:lang w:val="en-US" w:eastAsia="zh-CN" w:bidi="ar-SA"/>
              </w:rPr>
            </w:pPr>
            <w:r>
              <w:rPr>
                <w:rFonts w:hint="eastAsia" w:eastAsia="仿宋" w:cs="Times New Roman"/>
                <w:color w:val="000000"/>
                <w:szCs w:val="21"/>
                <w:highlight w:val="none"/>
                <w:lang w:val="en-US" w:eastAsia="zh-CN" w:bidi="ar-SA"/>
              </w:rPr>
              <w:t>6</w:t>
            </w:r>
          </w:p>
        </w:tc>
        <w:tc>
          <w:tcPr>
            <w:tcW w:w="650" w:type="pct"/>
            <w:tcBorders>
              <w:top w:val="single" w:color="auto" w:sz="4" w:space="0"/>
              <w:bottom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color w:val="000000"/>
                <w:szCs w:val="21"/>
                <w:highlight w:val="none"/>
                <w:lang w:val="en-US" w:eastAsia="zh-CN" w:bidi="ar-SA"/>
              </w:rPr>
            </w:pPr>
            <w:r>
              <w:rPr>
                <w:rFonts w:hint="eastAsia" w:ascii="Times New Roman" w:hAnsi="Times New Roman" w:eastAsia="仿宋" w:cs="Times New Roman"/>
                <w:color w:val="000000"/>
                <w:szCs w:val="21"/>
                <w:highlight w:val="none"/>
                <w:lang w:val="en-US" w:eastAsia="zh-CN" w:bidi="ar-SA"/>
              </w:rPr>
              <w:t>培训方案</w:t>
            </w:r>
          </w:p>
        </w:tc>
        <w:tc>
          <w:tcPr>
            <w:tcW w:w="263" w:type="pct"/>
            <w:tcBorders>
              <w:top w:val="single" w:color="auto" w:sz="4" w:space="0"/>
              <w:bottom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color w:val="000000"/>
                <w:szCs w:val="21"/>
                <w:highlight w:val="none"/>
                <w:lang w:val="en-US" w:eastAsia="zh-CN" w:bidi="ar-SA"/>
              </w:rPr>
            </w:pPr>
            <w:r>
              <w:rPr>
                <w:rFonts w:hint="eastAsia" w:ascii="Times New Roman" w:hAnsi="Times New Roman" w:eastAsia="仿宋" w:cs="Times New Roman"/>
                <w:color w:val="000000"/>
                <w:szCs w:val="21"/>
                <w:highlight w:val="none"/>
                <w:lang w:val="en-US" w:eastAsia="zh-CN" w:bidi="ar-SA"/>
              </w:rPr>
              <w:t>6</w:t>
            </w:r>
          </w:p>
        </w:tc>
        <w:tc>
          <w:tcPr>
            <w:tcW w:w="3872" w:type="pct"/>
            <w:tcBorders>
              <w:top w:val="single" w:color="auto" w:sz="4" w:space="0"/>
              <w:bottom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color w:val="000000"/>
                <w:szCs w:val="21"/>
                <w:highlight w:val="none"/>
                <w:lang w:val="en-US" w:eastAsia="zh-CN" w:bidi="ar-SA"/>
              </w:rPr>
            </w:pPr>
            <w:r>
              <w:rPr>
                <w:rFonts w:hint="eastAsia" w:ascii="Times New Roman" w:hAnsi="Times New Roman" w:eastAsia="仿宋" w:cs="Times New Roman"/>
                <w:color w:val="000000"/>
                <w:szCs w:val="21"/>
                <w:highlight w:val="none"/>
                <w:lang w:val="en-US" w:eastAsia="zh-CN" w:bidi="ar-SA"/>
              </w:rPr>
              <w:t>投标人应有完善的培训体系和运行服务体系，针对本项目制定科学合理可行的培训方案(培训计划、培训地点、培训方式、培训时间、培训讲师等)。方案优于招标要求，具体全面得6分；方案完全满足招标要求得 4分；方案不够全面、能基本满足项目要求的得 2分；未提供的此项不得分。</w:t>
            </w:r>
          </w:p>
        </w:tc>
      </w:tr>
    </w:tbl>
    <w:p>
      <w:pPr>
        <w:pStyle w:val="42"/>
        <w:shd w:val="clear" w:color="auto" w:fill="auto"/>
        <w:tabs>
          <w:tab w:val="left" w:pos="1701"/>
        </w:tabs>
        <w:spacing w:line="440" w:lineRule="exact"/>
        <w:ind w:left="0" w:firstLine="616" w:firstLineChars="257"/>
        <w:rPr>
          <w:rFonts w:hint="default" w:ascii="Times New Roman" w:hAnsi="Times New Roman" w:eastAsia="仿宋" w:cs="Times New Roman"/>
          <w:color w:val="000000" w:themeColor="text1"/>
          <w:szCs w:val="21"/>
          <w:highlight w:val="none"/>
          <w:lang w:bidi="ar-SA"/>
          <w14:textFill>
            <w14:solidFill>
              <w14:schemeClr w14:val="tx1"/>
            </w14:solidFill>
          </w14:textFill>
        </w:rPr>
      </w:pPr>
      <w:r>
        <w:rPr>
          <w:rFonts w:hint="default" w:ascii="Times New Roman" w:hAnsi="Times New Roman" w:eastAsia="仿宋" w:cs="Times New Roman"/>
          <w:color w:val="000000" w:themeColor="text1"/>
          <w:szCs w:val="21"/>
          <w:highlight w:val="none"/>
          <w:lang w:val="en-US" w:eastAsia="zh-CN" w:bidi="ar-SA"/>
          <w14:textFill>
            <w14:solidFill>
              <w14:schemeClr w14:val="tx1"/>
            </w14:solidFill>
          </w14:textFill>
        </w:rPr>
        <w:t>10.2.2</w:t>
      </w:r>
      <w:r>
        <w:rPr>
          <w:rFonts w:hint="default" w:ascii="Times New Roman" w:hAnsi="Times New Roman" w:eastAsia="仿宋" w:cs="Times New Roman"/>
          <w:color w:val="000000" w:themeColor="text1"/>
          <w:szCs w:val="21"/>
          <w:highlight w:val="none"/>
          <w:lang w:bidi="ar-SA"/>
          <w14:textFill>
            <w14:solidFill>
              <w14:schemeClr w14:val="tx1"/>
            </w14:solidFill>
          </w14:textFill>
        </w:rPr>
        <w:t>价格评分方法</w:t>
      </w:r>
    </w:p>
    <w:p>
      <w:pPr>
        <w:shd w:val="clear" w:color="auto" w:fill="auto"/>
        <w:spacing w:line="440" w:lineRule="exact"/>
        <w:ind w:firstLine="616" w:firstLineChars="257"/>
        <w:jc w:val="left"/>
        <w:rPr>
          <w:rFonts w:hint="default" w:ascii="Times New Roman" w:hAnsi="Times New Roman" w:eastAsia="仿宋" w:cs="Times New Roman"/>
          <w:color w:val="000000" w:themeColor="text1"/>
          <w:szCs w:val="21"/>
          <w:highlight w:val="none"/>
          <w:lang w:eastAsia="zh-CN" w:bidi="ar-SA"/>
          <w14:textFill>
            <w14:solidFill>
              <w14:schemeClr w14:val="tx1"/>
            </w14:solidFill>
          </w14:textFill>
        </w:rPr>
      </w:pPr>
      <w:r>
        <w:rPr>
          <w:rFonts w:hint="default" w:ascii="Times New Roman" w:hAnsi="Times New Roman" w:eastAsia="仿宋" w:cs="Times New Roman"/>
          <w:color w:val="000000" w:themeColor="text1"/>
          <w:szCs w:val="21"/>
          <w:highlight w:val="none"/>
          <w:lang w:bidi="ar-SA"/>
          <w14:textFill>
            <w14:solidFill>
              <w14:schemeClr w14:val="tx1"/>
            </w14:solidFill>
          </w14:textFill>
        </w:rPr>
        <w:t>满足招标文件技术要求且投标价格最低的投标报价为评标基准价，其价格分为满分。其他投标人的价格分别按照下列公式计算： 投标报价得分=（评标基准价/投标报价）×价格权重</w:t>
      </w:r>
      <w:r>
        <w:rPr>
          <w:rFonts w:hint="default" w:ascii="Times New Roman" w:hAnsi="Times New Roman" w:eastAsia="仿宋" w:cs="Times New Roman"/>
          <w:color w:val="000000" w:themeColor="text1"/>
          <w:szCs w:val="21"/>
          <w:highlight w:val="none"/>
          <w:lang w:eastAsia="zh-CN" w:bidi="ar-SA"/>
          <w14:textFill>
            <w14:solidFill>
              <w14:schemeClr w14:val="tx1"/>
            </w14:solidFill>
          </w14:textFill>
        </w:rPr>
        <w:t>。</w:t>
      </w:r>
    </w:p>
    <w:p>
      <w:pPr>
        <w:shd w:val="clear" w:color="auto" w:fill="auto"/>
        <w:spacing w:before="156" w:beforeLines="50" w:line="400" w:lineRule="exact"/>
        <w:jc w:val="center"/>
        <w:outlineLvl w:val="1"/>
        <w:rPr>
          <w:rFonts w:hint="default" w:ascii="Times New Roman" w:hAnsi="Times New Roman" w:eastAsia="仿宋" w:cs="Times New Roman"/>
          <w:b/>
          <w:color w:val="000000" w:themeColor="text1"/>
          <w:sz w:val="24"/>
          <w:highlight w:val="none"/>
          <w14:textFill>
            <w14:solidFill>
              <w14:schemeClr w14:val="tx1"/>
            </w14:solidFill>
          </w14:textFill>
        </w:rPr>
      </w:pPr>
      <w:r>
        <w:rPr>
          <w:rFonts w:hint="default" w:ascii="Times New Roman" w:hAnsi="Times New Roman" w:eastAsia="仿宋" w:cs="Times New Roman"/>
          <w:b/>
          <w:color w:val="000000" w:themeColor="text1"/>
          <w:sz w:val="24"/>
          <w:highlight w:val="none"/>
          <w14:textFill>
            <w14:solidFill>
              <w14:schemeClr w14:val="tx1"/>
            </w14:solidFill>
          </w14:textFill>
        </w:rPr>
        <w:t>五  推荐中标候选人</w:t>
      </w:r>
      <w:bookmarkEnd w:id="42"/>
      <w:bookmarkEnd w:id="43"/>
    </w:p>
    <w:p>
      <w:pPr>
        <w:shd w:val="clear" w:color="auto" w:fill="auto"/>
        <w:snapToGrid w:val="0"/>
        <w:spacing w:line="400" w:lineRule="exact"/>
        <w:ind w:firstLine="480" w:firstLineChars="200"/>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11.1</w:t>
      </w:r>
      <w:r>
        <w:rPr>
          <w:rFonts w:hint="default" w:ascii="Times New Roman" w:hAnsi="Times New Roman" w:eastAsia="仿宋" w:cs="Times New Roman"/>
          <w:color w:val="000000" w:themeColor="text1"/>
          <w:szCs w:val="21"/>
          <w:highlight w:val="none"/>
          <w14:textFill>
            <w14:solidFill>
              <w14:schemeClr w14:val="tx1"/>
            </w14:solidFill>
          </w14:textFill>
        </w:rPr>
        <w:t>评标委员会推荐</w:t>
      </w: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3</w:t>
      </w:r>
      <w:r>
        <w:rPr>
          <w:rFonts w:hint="default" w:ascii="Times New Roman" w:hAnsi="Times New Roman" w:eastAsia="仿宋" w:cs="Times New Roman"/>
          <w:color w:val="000000" w:themeColor="text1"/>
          <w:szCs w:val="21"/>
          <w:highlight w:val="none"/>
          <w14:textFill>
            <w14:solidFill>
              <w14:schemeClr w14:val="tx1"/>
            </w14:solidFill>
          </w14:textFill>
        </w:rPr>
        <w:t>名中标候选人，并标明排序。</w:t>
      </w:r>
    </w:p>
    <w:p>
      <w:pPr>
        <w:shd w:val="clear" w:color="auto" w:fill="auto"/>
        <w:spacing w:line="400" w:lineRule="exact"/>
        <w:ind w:firstLine="470" w:firstLineChars="196"/>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11.2</w:t>
      </w:r>
      <w:r>
        <w:rPr>
          <w:rFonts w:hint="default" w:ascii="Times New Roman" w:hAnsi="Times New Roman" w:eastAsia="仿宋" w:cs="Times New Roman"/>
          <w:color w:val="000000" w:themeColor="text1"/>
          <w:szCs w:val="21"/>
          <w:highlight w:val="none"/>
          <w14:textFill>
            <w14:solidFill>
              <w14:schemeClr w14:val="tx1"/>
            </w14:solidFill>
          </w14:textFill>
        </w:rPr>
        <w:t>如出现报价相同情况，则由招标人现场抽签确定中标候选人排名顺序。</w:t>
      </w:r>
    </w:p>
    <w:bookmarkEnd w:id="37"/>
    <w:p>
      <w:pPr>
        <w:shd w:val="clear" w:color="auto" w:fill="auto"/>
        <w:snapToGrid w:val="0"/>
        <w:spacing w:line="400" w:lineRule="exact"/>
        <w:ind w:firstLine="480" w:firstLineChars="200"/>
        <w:rPr>
          <w:rFonts w:hint="default" w:ascii="Times New Roman" w:hAnsi="Times New Roman" w:eastAsia="仿宋" w:cs="Times New Roman"/>
          <w:b/>
          <w:color w:val="000000" w:themeColor="text1"/>
          <w:szCs w:val="21"/>
          <w:highlight w:val="none"/>
          <w14:textFill>
            <w14:solidFill>
              <w14:schemeClr w14:val="tx1"/>
            </w14:solidFill>
          </w14:textFill>
        </w:rPr>
      </w:pPr>
      <w:r>
        <w:rPr>
          <w:rFonts w:hint="default" w:ascii="Times New Roman" w:hAnsi="Times New Roman" w:eastAsia="仿宋" w:cs="Times New Roman"/>
          <w:b/>
          <w:color w:val="000000" w:themeColor="text1"/>
          <w:szCs w:val="21"/>
          <w:highlight w:val="none"/>
          <w:lang w:val="en-US" w:eastAsia="zh-CN"/>
          <w14:textFill>
            <w14:solidFill>
              <w14:schemeClr w14:val="tx1"/>
            </w14:solidFill>
          </w14:textFill>
        </w:rPr>
        <w:t>12.</w:t>
      </w:r>
      <w:r>
        <w:rPr>
          <w:rFonts w:hint="default" w:ascii="Times New Roman" w:hAnsi="Times New Roman" w:eastAsia="仿宋" w:cs="Times New Roman"/>
          <w:b/>
          <w:color w:val="000000" w:themeColor="text1"/>
          <w:szCs w:val="21"/>
          <w:highlight w:val="none"/>
          <w14:textFill>
            <w14:solidFill>
              <w14:schemeClr w14:val="tx1"/>
            </w14:solidFill>
          </w14:textFill>
        </w:rPr>
        <w:t>无效投标条款</w:t>
      </w:r>
    </w:p>
    <w:p>
      <w:pPr>
        <w:shd w:val="clear" w:color="auto" w:fill="auto"/>
        <w:snapToGrid w:val="0"/>
        <w:spacing w:line="400" w:lineRule="exact"/>
        <w:ind w:firstLine="480" w:firstLineChars="200"/>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12</w:t>
      </w:r>
      <w:r>
        <w:rPr>
          <w:rFonts w:hint="default" w:ascii="Times New Roman" w:hAnsi="Times New Roman" w:eastAsia="仿宋" w:cs="Times New Roman"/>
          <w:color w:val="000000" w:themeColor="text1"/>
          <w:szCs w:val="21"/>
          <w:highlight w:val="none"/>
          <w14:textFill>
            <w14:solidFill>
              <w14:schemeClr w14:val="tx1"/>
            </w14:solidFill>
          </w14:textFill>
        </w:rPr>
        <w:t>.1投标文件有下列情形之一的,其投标文件拒收:</w:t>
      </w:r>
    </w:p>
    <w:p>
      <w:pPr>
        <w:shd w:val="clear" w:color="auto" w:fill="auto"/>
        <w:snapToGrid w:val="0"/>
        <w:spacing w:line="400" w:lineRule="exact"/>
        <w:rPr>
          <w:rFonts w:hint="default" w:ascii="Times New Roman" w:hAnsi="Times New Roman" w:eastAsia="仿宋" w:cs="Times New Roman"/>
          <w:b/>
          <w:bCs/>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 xml:space="preserve">   </w:t>
      </w:r>
      <w:r>
        <w:rPr>
          <w:rFonts w:hint="default" w:ascii="Times New Roman" w:hAnsi="Times New Roman" w:eastAsia="仿宋" w:cs="Times New Roman"/>
          <w:b/>
          <w:bCs/>
          <w:color w:val="000000" w:themeColor="text1"/>
          <w:szCs w:val="21"/>
          <w:highlight w:val="none"/>
          <w14:textFill>
            <w14:solidFill>
              <w14:schemeClr w14:val="tx1"/>
            </w14:solidFill>
          </w14:textFill>
        </w:rPr>
        <w:t xml:space="preserve"> (1) 未在开标截止时间前通过网上招标投标系统递交有效电子投标文件的，开标系统不予接收。</w:t>
      </w:r>
    </w:p>
    <w:p>
      <w:pPr>
        <w:shd w:val="clear" w:color="auto" w:fill="auto"/>
        <w:snapToGrid w:val="0"/>
        <w:spacing w:line="400" w:lineRule="exact"/>
        <w:ind w:firstLine="480" w:firstLineChars="200"/>
        <w:rPr>
          <w:rFonts w:hint="default" w:ascii="Times New Roman" w:hAnsi="Times New Roman" w:eastAsia="仿宋" w:cs="Times New Roman"/>
          <w:b/>
          <w:bCs/>
          <w:color w:val="000000" w:themeColor="text1"/>
          <w:szCs w:val="21"/>
          <w:highlight w:val="none"/>
          <w14:textFill>
            <w14:solidFill>
              <w14:schemeClr w14:val="tx1"/>
            </w14:solidFill>
          </w14:textFill>
        </w:rPr>
      </w:pPr>
      <w:r>
        <w:rPr>
          <w:rFonts w:hint="default" w:ascii="Times New Roman" w:hAnsi="Times New Roman" w:eastAsia="仿宋" w:cs="Times New Roman"/>
          <w:b/>
          <w:bCs/>
          <w:color w:val="000000" w:themeColor="text1"/>
          <w:szCs w:val="21"/>
          <w:highlight w:val="none"/>
          <w14:textFill>
            <w14:solidFill>
              <w14:schemeClr w14:val="tx1"/>
            </w14:solidFill>
          </w14:textFill>
        </w:rPr>
        <w:t>（2）</w:t>
      </w:r>
      <w:r>
        <w:rPr>
          <w:rFonts w:hint="default" w:ascii="Times New Roman" w:hAnsi="Times New Roman" w:eastAsia="仿宋" w:cs="Times New Roman"/>
          <w:b/>
          <w:color w:val="000000" w:themeColor="text1"/>
          <w:szCs w:val="21"/>
          <w:highlight w:val="none"/>
          <w14:textFill>
            <w14:solidFill>
              <w14:schemeClr w14:val="tx1"/>
            </w14:solidFill>
          </w14:textFill>
        </w:rPr>
        <w:t>所有投标人应在规定时间里完成投标文件的解密工作</w:t>
      </w:r>
      <w:r>
        <w:rPr>
          <w:rFonts w:hint="default" w:ascii="Times New Roman" w:hAnsi="Times New Roman" w:eastAsia="仿宋" w:cs="Times New Roman"/>
          <w:b/>
          <w:bCs/>
          <w:color w:val="000000" w:themeColor="text1"/>
          <w:szCs w:val="21"/>
          <w:highlight w:val="none"/>
          <w14:textFill>
            <w14:solidFill>
              <w14:schemeClr w14:val="tx1"/>
            </w14:solidFill>
          </w14:textFill>
        </w:rPr>
        <w:t>【投标人</w:t>
      </w:r>
      <w:r>
        <w:rPr>
          <w:rFonts w:hint="default" w:ascii="Times New Roman" w:hAnsi="Times New Roman" w:eastAsia="仿宋" w:cs="Times New Roman"/>
          <w:b/>
          <w:bCs/>
          <w:color w:val="000000" w:themeColor="text1"/>
          <w:szCs w:val="21"/>
          <w:highlight w:val="none"/>
          <w:lang w:eastAsia="zh-CN"/>
          <w14:textFill>
            <w14:solidFill>
              <w14:schemeClr w14:val="tx1"/>
            </w14:solidFill>
          </w14:textFill>
        </w:rPr>
        <w:t>使用</w:t>
      </w:r>
      <w:r>
        <w:rPr>
          <w:rFonts w:hint="default" w:ascii="Times New Roman" w:hAnsi="Times New Roman" w:eastAsia="仿宋" w:cs="Times New Roman"/>
          <w:b/>
          <w:bCs/>
          <w:color w:val="000000" w:themeColor="text1"/>
          <w:szCs w:val="21"/>
          <w:highlight w:val="none"/>
          <w14:textFill>
            <w14:solidFill>
              <w14:schemeClr w14:val="tx1"/>
            </w14:solidFill>
          </w14:textFill>
        </w:rPr>
        <w:t>其有效加密锁（CA锁）</w:t>
      </w:r>
      <w:r>
        <w:rPr>
          <w:rFonts w:hint="default" w:ascii="Times New Roman" w:hAnsi="Times New Roman" w:eastAsia="仿宋" w:cs="Times New Roman"/>
          <w:b/>
          <w:bCs/>
          <w:color w:val="000000" w:themeColor="text1"/>
          <w:szCs w:val="21"/>
          <w:highlight w:val="none"/>
          <w:lang w:eastAsia="zh-CN"/>
          <w14:textFill>
            <w14:solidFill>
              <w14:schemeClr w14:val="tx1"/>
            </w14:solidFill>
          </w14:textFill>
        </w:rPr>
        <w:t>进行</w:t>
      </w:r>
      <w:r>
        <w:rPr>
          <w:rFonts w:hint="default" w:ascii="Times New Roman" w:hAnsi="Times New Roman" w:eastAsia="仿宋" w:cs="Times New Roman"/>
          <w:b/>
          <w:bCs/>
          <w:color w:val="000000" w:themeColor="text1"/>
          <w:szCs w:val="21"/>
          <w:highlight w:val="none"/>
          <w14:textFill>
            <w14:solidFill>
              <w14:schemeClr w14:val="tx1"/>
            </w14:solidFill>
          </w14:textFill>
        </w:rPr>
        <w:t>解密（因投标人原因未能提供有效CA锁对其投标文件进行解密的，其投标文件按无效标处理），以网上招投标系统解密倒计时为准】</w:t>
      </w:r>
      <w:r>
        <w:rPr>
          <w:rFonts w:hint="default" w:ascii="Times New Roman" w:hAnsi="Times New Roman" w:eastAsia="仿宋" w:cs="Times New Roman"/>
          <w:b/>
          <w:color w:val="000000" w:themeColor="text1"/>
          <w:szCs w:val="21"/>
          <w:highlight w:val="none"/>
          <w14:textFill>
            <w14:solidFill>
              <w14:schemeClr w14:val="tx1"/>
            </w14:solidFill>
          </w14:textFill>
        </w:rPr>
        <w:t>，因系统原因未能成功解密的投标文件，可导入</w:t>
      </w:r>
      <w:r>
        <w:rPr>
          <w:rFonts w:hint="default" w:ascii="Times New Roman" w:hAnsi="Times New Roman" w:eastAsia="仿宋" w:cs="Times New Roman"/>
          <w:b/>
          <w:color w:val="000000" w:themeColor="text1"/>
          <w:szCs w:val="21"/>
          <w:highlight w:val="none"/>
          <w:lang w:eastAsia="zh-CN"/>
          <w14:textFill>
            <w14:solidFill>
              <w14:schemeClr w14:val="tx1"/>
            </w14:solidFill>
          </w14:textFill>
        </w:rPr>
        <w:t>备份投标文件</w:t>
      </w:r>
      <w:r>
        <w:rPr>
          <w:rFonts w:hint="default" w:ascii="Times New Roman" w:hAnsi="Times New Roman" w:eastAsia="仿宋" w:cs="Times New Roman"/>
          <w:b/>
          <w:color w:val="000000" w:themeColor="text1"/>
          <w:szCs w:val="21"/>
          <w:highlight w:val="none"/>
          <w14:textFill>
            <w14:solidFill>
              <w14:schemeClr w14:val="tx1"/>
            </w14:solidFill>
          </w14:textFill>
        </w:rPr>
        <w:t>。</w:t>
      </w:r>
      <w:r>
        <w:rPr>
          <w:rFonts w:hint="default" w:ascii="Times New Roman" w:hAnsi="Times New Roman" w:eastAsia="仿宋" w:cs="Times New Roman"/>
          <w:b/>
          <w:color w:val="000000" w:themeColor="text1"/>
          <w:szCs w:val="21"/>
          <w:highlight w:val="none"/>
          <w:lang w:eastAsia="zh-CN"/>
          <w14:textFill>
            <w14:solidFill>
              <w14:schemeClr w14:val="tx1"/>
            </w14:solidFill>
          </w14:textFill>
        </w:rPr>
        <w:t>备份投标文件</w:t>
      </w:r>
      <w:r>
        <w:rPr>
          <w:rFonts w:hint="default" w:ascii="Times New Roman" w:hAnsi="Times New Roman" w:eastAsia="仿宋" w:cs="Times New Roman"/>
          <w:b/>
          <w:color w:val="000000" w:themeColor="text1"/>
          <w:szCs w:val="21"/>
          <w:highlight w:val="none"/>
          <w14:textFill>
            <w14:solidFill>
              <w14:schemeClr w14:val="tx1"/>
            </w14:solidFill>
          </w14:textFill>
        </w:rPr>
        <w:t>也无法导入的，则投标文件被否决。</w:t>
      </w:r>
    </w:p>
    <w:p>
      <w:pPr>
        <w:shd w:val="clear" w:color="auto" w:fill="auto"/>
        <w:snapToGrid w:val="0"/>
        <w:spacing w:line="400" w:lineRule="exact"/>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 xml:space="preserve">  </w:t>
      </w: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12</w:t>
      </w:r>
      <w:r>
        <w:rPr>
          <w:rFonts w:hint="default" w:ascii="Times New Roman" w:hAnsi="Times New Roman" w:eastAsia="仿宋" w:cs="Times New Roman"/>
          <w:color w:val="000000" w:themeColor="text1"/>
          <w:szCs w:val="21"/>
          <w:highlight w:val="none"/>
          <w14:textFill>
            <w14:solidFill>
              <w14:schemeClr w14:val="tx1"/>
            </w14:solidFill>
          </w14:textFill>
        </w:rPr>
        <w:t>.2投标人有下列情形之一的,资格审查后其投标作无效投标处理：</w:t>
      </w:r>
    </w:p>
    <w:p>
      <w:pPr>
        <w:keepNext w:val="0"/>
        <w:keepLines w:val="0"/>
        <w:pageBreakBefore w:val="0"/>
        <w:widowControl w:val="0"/>
        <w:shd w:val="clear" w:color="auto" w:fill="auto"/>
        <w:kinsoku/>
        <w:wordWrap/>
        <w:overflowPunct/>
        <w:topLinePunct w:val="0"/>
        <w:autoSpaceDE/>
        <w:autoSpaceDN/>
        <w:bidi w:val="0"/>
        <w:adjustRightInd/>
        <w:snapToGrid w:val="0"/>
        <w:spacing w:line="40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(1)法定代表人参加开标会议未携带有效的法定代表人身份证明原件和本人身份证的；委托代理人参加开标会议未携带有效的法定代表人授权书和本人身份证；</w:t>
      </w:r>
    </w:p>
    <w:p>
      <w:pPr>
        <w:keepNext w:val="0"/>
        <w:keepLines w:val="0"/>
        <w:pageBreakBefore w:val="0"/>
        <w:widowControl w:val="0"/>
        <w:shd w:val="clear" w:color="auto" w:fill="auto"/>
        <w:kinsoku/>
        <w:wordWrap/>
        <w:overflowPunct/>
        <w:topLinePunct w:val="0"/>
        <w:autoSpaceDE/>
        <w:autoSpaceDN/>
        <w:bidi w:val="0"/>
        <w:adjustRightInd/>
        <w:snapToGrid w:val="0"/>
        <w:spacing w:line="40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(2)投标人为本项目提供招标代理服务的；</w:t>
      </w:r>
    </w:p>
    <w:p>
      <w:pPr>
        <w:keepNext w:val="0"/>
        <w:keepLines w:val="0"/>
        <w:pageBreakBefore w:val="0"/>
        <w:widowControl w:val="0"/>
        <w:shd w:val="clear" w:color="auto" w:fill="auto"/>
        <w:kinsoku/>
        <w:wordWrap/>
        <w:overflowPunct/>
        <w:topLinePunct w:val="0"/>
        <w:autoSpaceDE/>
        <w:autoSpaceDN/>
        <w:bidi w:val="0"/>
        <w:adjustRightInd/>
        <w:snapToGrid w:val="0"/>
        <w:spacing w:line="40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(3)投标人与在本项目代理机构存在相互任职或工作的；</w:t>
      </w:r>
    </w:p>
    <w:p>
      <w:pPr>
        <w:keepNext w:val="0"/>
        <w:keepLines w:val="0"/>
        <w:pageBreakBefore w:val="0"/>
        <w:widowControl w:val="0"/>
        <w:shd w:val="clear" w:color="auto" w:fill="auto"/>
        <w:kinsoku/>
        <w:wordWrap/>
        <w:overflowPunct/>
        <w:topLinePunct w:val="0"/>
        <w:autoSpaceDE/>
        <w:autoSpaceDN/>
        <w:bidi w:val="0"/>
        <w:adjustRightInd/>
        <w:snapToGrid w:val="0"/>
        <w:spacing w:line="40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(4)投标保证金未按规定要求缴纳的；</w:t>
      </w:r>
    </w:p>
    <w:p>
      <w:pPr>
        <w:keepNext w:val="0"/>
        <w:keepLines w:val="0"/>
        <w:pageBreakBefore w:val="0"/>
        <w:widowControl w:val="0"/>
        <w:shd w:val="clear" w:color="auto" w:fill="auto"/>
        <w:kinsoku/>
        <w:wordWrap/>
        <w:overflowPunct/>
        <w:topLinePunct w:val="0"/>
        <w:autoSpaceDE/>
        <w:autoSpaceDN/>
        <w:bidi w:val="0"/>
        <w:adjustRightInd/>
        <w:snapToGrid w:val="0"/>
        <w:spacing w:line="40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(5)</w:t>
      </w:r>
      <w:r>
        <w:rPr>
          <w:rFonts w:hint="default" w:ascii="Times New Roman" w:hAnsi="Times New Roman" w:eastAsia="仿宋" w:cs="Times New Roman"/>
          <w:b/>
          <w:bCs/>
          <w:color w:val="000000" w:themeColor="text1"/>
          <w:szCs w:val="21"/>
          <w:highlight w:val="none"/>
          <w14:textFill>
            <w14:solidFill>
              <w14:schemeClr w14:val="tx1"/>
            </w14:solidFill>
          </w14:textFill>
        </w:rPr>
        <w:t>评标专家无法查看并检验电子标书中相关资料的；</w:t>
      </w:r>
    </w:p>
    <w:p>
      <w:pPr>
        <w:keepNext w:val="0"/>
        <w:keepLines w:val="0"/>
        <w:pageBreakBefore w:val="0"/>
        <w:widowControl w:val="0"/>
        <w:shd w:val="clear" w:color="auto" w:fill="auto"/>
        <w:kinsoku/>
        <w:wordWrap/>
        <w:overflowPunct/>
        <w:topLinePunct w:val="0"/>
        <w:autoSpaceDE/>
        <w:autoSpaceDN/>
        <w:bidi w:val="0"/>
        <w:adjustRightInd/>
        <w:snapToGrid w:val="0"/>
        <w:spacing w:line="40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(6)投标人超出营业范围投标的；</w:t>
      </w:r>
    </w:p>
    <w:p>
      <w:pPr>
        <w:keepNext w:val="0"/>
        <w:keepLines w:val="0"/>
        <w:pageBreakBefore w:val="0"/>
        <w:widowControl w:val="0"/>
        <w:shd w:val="clear" w:color="auto" w:fill="auto"/>
        <w:kinsoku/>
        <w:wordWrap/>
        <w:overflowPunct/>
        <w:topLinePunct w:val="0"/>
        <w:autoSpaceDE/>
        <w:autoSpaceDN/>
        <w:bidi w:val="0"/>
        <w:adjustRightInd/>
        <w:snapToGrid w:val="0"/>
        <w:spacing w:line="40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(7)联合体投标未提交联合体协议的；</w:t>
      </w:r>
    </w:p>
    <w:p>
      <w:pPr>
        <w:keepNext w:val="0"/>
        <w:keepLines w:val="0"/>
        <w:pageBreakBefore w:val="0"/>
        <w:widowControl w:val="0"/>
        <w:shd w:val="clear" w:color="auto" w:fill="auto"/>
        <w:kinsoku/>
        <w:wordWrap/>
        <w:overflowPunct/>
        <w:topLinePunct w:val="0"/>
        <w:autoSpaceDE/>
        <w:autoSpaceDN/>
        <w:bidi w:val="0"/>
        <w:adjustRightInd/>
        <w:snapToGrid w:val="0"/>
        <w:spacing w:line="40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(8)被暂停营业的；</w:t>
      </w:r>
    </w:p>
    <w:p>
      <w:pPr>
        <w:keepNext w:val="0"/>
        <w:keepLines w:val="0"/>
        <w:pageBreakBefore w:val="0"/>
        <w:widowControl w:val="0"/>
        <w:shd w:val="clear" w:color="auto" w:fill="auto"/>
        <w:kinsoku/>
        <w:wordWrap/>
        <w:overflowPunct/>
        <w:topLinePunct w:val="0"/>
        <w:autoSpaceDE/>
        <w:autoSpaceDN/>
        <w:bidi w:val="0"/>
        <w:adjustRightInd/>
        <w:snapToGrid w:val="0"/>
        <w:spacing w:line="40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(9)被暂停或取消投标资格的；</w:t>
      </w:r>
    </w:p>
    <w:p>
      <w:pPr>
        <w:keepNext w:val="0"/>
        <w:keepLines w:val="0"/>
        <w:pageBreakBefore w:val="0"/>
        <w:widowControl w:val="0"/>
        <w:shd w:val="clear" w:color="auto" w:fill="auto"/>
        <w:kinsoku/>
        <w:wordWrap/>
        <w:overflowPunct/>
        <w:topLinePunct w:val="0"/>
        <w:autoSpaceDE/>
        <w:autoSpaceDN/>
        <w:bidi w:val="0"/>
        <w:adjustRightInd/>
        <w:snapToGrid w:val="0"/>
        <w:spacing w:line="40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(10)财产被接管或冻结的；</w:t>
      </w:r>
    </w:p>
    <w:p>
      <w:pPr>
        <w:keepNext w:val="0"/>
        <w:keepLines w:val="0"/>
        <w:pageBreakBefore w:val="0"/>
        <w:widowControl w:val="0"/>
        <w:shd w:val="clear" w:color="auto" w:fill="auto"/>
        <w:kinsoku/>
        <w:wordWrap/>
        <w:overflowPunct/>
        <w:topLinePunct w:val="0"/>
        <w:autoSpaceDE/>
        <w:autoSpaceDN/>
        <w:bidi w:val="0"/>
        <w:adjustRightInd/>
        <w:snapToGrid w:val="0"/>
        <w:spacing w:line="40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(11)投标人单位负责人为同一人或者存在控股、管理关系的不同单位的；</w:t>
      </w:r>
    </w:p>
    <w:p>
      <w:pPr>
        <w:keepNext w:val="0"/>
        <w:keepLines w:val="0"/>
        <w:pageBreakBefore w:val="0"/>
        <w:widowControl w:val="0"/>
        <w:shd w:val="clear" w:color="auto" w:fill="auto"/>
        <w:kinsoku/>
        <w:wordWrap/>
        <w:overflowPunct/>
        <w:topLinePunct w:val="0"/>
        <w:autoSpaceDE/>
        <w:autoSpaceDN/>
        <w:bidi w:val="0"/>
        <w:adjustRightInd/>
        <w:snapToGrid w:val="0"/>
        <w:spacing w:line="40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（12）投标人基本资格条件和特定资格条件中有一项及以上不符合要求的；</w:t>
      </w:r>
    </w:p>
    <w:p>
      <w:pPr>
        <w:keepNext w:val="0"/>
        <w:keepLines w:val="0"/>
        <w:pageBreakBefore w:val="0"/>
        <w:widowControl w:val="0"/>
        <w:shd w:val="clear" w:color="auto" w:fill="auto"/>
        <w:kinsoku/>
        <w:wordWrap/>
        <w:overflowPunct/>
        <w:topLinePunct w:val="0"/>
        <w:autoSpaceDE/>
        <w:autoSpaceDN/>
        <w:bidi w:val="0"/>
        <w:adjustRightInd/>
        <w:snapToGrid w:val="0"/>
        <w:spacing w:line="40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（13）投标人使用相同的MAC地址进行报名的；</w:t>
      </w:r>
    </w:p>
    <w:p>
      <w:pPr>
        <w:keepNext w:val="0"/>
        <w:keepLines w:val="0"/>
        <w:pageBreakBefore w:val="0"/>
        <w:widowControl w:val="0"/>
        <w:shd w:val="clear" w:color="auto" w:fill="auto"/>
        <w:kinsoku/>
        <w:wordWrap/>
        <w:overflowPunct/>
        <w:topLinePunct w:val="0"/>
        <w:autoSpaceDE/>
        <w:autoSpaceDN/>
        <w:bidi w:val="0"/>
        <w:adjustRightInd/>
        <w:snapToGrid w:val="0"/>
        <w:spacing w:line="400" w:lineRule="exact"/>
        <w:ind w:firstLine="480" w:firstLineChars="200"/>
        <w:textAlignment w:val="auto"/>
        <w:rPr>
          <w:rFonts w:hint="default" w:ascii="Times New Roman" w:hAnsi="Times New Roman" w:eastAsia="仿宋" w:cs="Times New Roman"/>
          <w:color w:val="000000" w:themeColor="text1"/>
          <w:spacing w:val="-11"/>
          <w:sz w:val="24"/>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（14）</w:t>
      </w:r>
      <w:r>
        <w:rPr>
          <w:rFonts w:hint="default" w:ascii="Times New Roman" w:hAnsi="Times New Roman" w:eastAsia="仿宋" w:cs="Times New Roman"/>
          <w:color w:val="000000" w:themeColor="text1"/>
          <w:spacing w:val="-11"/>
          <w:sz w:val="24"/>
          <w:szCs w:val="21"/>
          <w:highlight w:val="none"/>
          <w14:textFill>
            <w14:solidFill>
              <w14:schemeClr w14:val="tx1"/>
            </w14:solidFill>
          </w14:textFill>
        </w:rPr>
        <w:t>其它情形，经评标委员会委提出按无效投标处理，并经公共资源交易监督部门核准的；</w:t>
      </w:r>
    </w:p>
    <w:p>
      <w:pPr>
        <w:keepNext w:val="0"/>
        <w:keepLines w:val="0"/>
        <w:pageBreakBefore w:val="0"/>
        <w:widowControl w:val="0"/>
        <w:shd w:val="clear" w:color="auto" w:fill="auto"/>
        <w:kinsoku/>
        <w:wordWrap/>
        <w:overflowPunct/>
        <w:topLinePunct w:val="0"/>
        <w:autoSpaceDE/>
        <w:autoSpaceDN/>
        <w:bidi w:val="0"/>
        <w:adjustRightInd/>
        <w:snapToGrid w:val="0"/>
        <w:spacing w:line="40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（15）投标人使用相同IP地址报名的，一经发现，监管部门将进一步核实，查实后按串通投标处理；</w:t>
      </w:r>
    </w:p>
    <w:p>
      <w:pPr>
        <w:keepNext w:val="0"/>
        <w:keepLines w:val="0"/>
        <w:pageBreakBefore w:val="0"/>
        <w:widowControl w:val="0"/>
        <w:shd w:val="clear" w:color="auto" w:fill="auto"/>
        <w:kinsoku/>
        <w:wordWrap/>
        <w:overflowPunct/>
        <w:topLinePunct w:val="0"/>
        <w:autoSpaceDE/>
        <w:autoSpaceDN/>
        <w:bidi w:val="0"/>
        <w:adjustRightInd/>
        <w:snapToGrid w:val="0"/>
        <w:spacing w:line="40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（16）</w:t>
      </w:r>
      <w:r>
        <w:rPr>
          <w:rFonts w:hint="default" w:ascii="Times New Roman" w:hAnsi="Times New Roman" w:eastAsia="仿宋" w:cs="Times New Roman"/>
          <w:color w:val="000000" w:themeColor="text1"/>
          <w:szCs w:val="21"/>
          <w:highlight w:val="none"/>
          <w:lang w:eastAsia="zh-CN"/>
          <w14:textFill>
            <w14:solidFill>
              <w14:schemeClr w14:val="tx1"/>
            </w14:solidFill>
          </w14:textFill>
        </w:rPr>
        <w:t>采购文件</w:t>
      </w:r>
      <w:r>
        <w:rPr>
          <w:rFonts w:hint="default" w:ascii="Times New Roman" w:hAnsi="Times New Roman" w:eastAsia="仿宋" w:cs="Times New Roman"/>
          <w:color w:val="000000" w:themeColor="text1"/>
          <w:szCs w:val="21"/>
          <w:highlight w:val="none"/>
          <w14:textFill>
            <w14:solidFill>
              <w14:schemeClr w14:val="tx1"/>
            </w14:solidFill>
          </w14:textFill>
        </w:rPr>
        <w:t>规定的其它无效投标情形。</w:t>
      </w:r>
    </w:p>
    <w:p>
      <w:pPr>
        <w:keepNext w:val="0"/>
        <w:keepLines w:val="0"/>
        <w:pageBreakBefore w:val="0"/>
        <w:widowControl w:val="0"/>
        <w:shd w:val="clear" w:color="auto" w:fill="auto"/>
        <w:kinsoku/>
        <w:wordWrap/>
        <w:overflowPunct/>
        <w:topLinePunct w:val="0"/>
        <w:autoSpaceDE/>
        <w:autoSpaceDN/>
        <w:bidi w:val="0"/>
        <w:adjustRightInd/>
        <w:snapToGrid w:val="0"/>
        <w:spacing w:line="40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 xml:space="preserve"> </w:t>
      </w: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12</w:t>
      </w:r>
      <w:r>
        <w:rPr>
          <w:rFonts w:hint="default" w:ascii="Times New Roman" w:hAnsi="Times New Roman" w:eastAsia="仿宋" w:cs="Times New Roman"/>
          <w:color w:val="000000" w:themeColor="text1"/>
          <w:szCs w:val="21"/>
          <w:highlight w:val="none"/>
          <w14:textFill>
            <w14:solidFill>
              <w14:schemeClr w14:val="tx1"/>
            </w14:solidFill>
          </w14:textFill>
        </w:rPr>
        <w:t>.3 投标人有下列情形之一的,符合性审查后其投标按无效投标处理：</w:t>
      </w:r>
    </w:p>
    <w:p>
      <w:pPr>
        <w:keepNext w:val="0"/>
        <w:keepLines w:val="0"/>
        <w:pageBreakBefore w:val="0"/>
        <w:widowControl w:val="0"/>
        <w:shd w:val="clear" w:color="auto" w:fill="auto"/>
        <w:kinsoku/>
        <w:wordWrap/>
        <w:overflowPunct/>
        <w:topLinePunct w:val="0"/>
        <w:autoSpaceDE/>
        <w:autoSpaceDN/>
        <w:bidi w:val="0"/>
        <w:adjustRightInd/>
        <w:snapToGrid w:val="0"/>
        <w:spacing w:line="40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eastAsia" w:ascii="Times New Roman" w:hAnsi="Times New Roman" w:eastAsia="仿宋" w:cs="Times New Roman"/>
          <w:color w:val="000000" w:themeColor="text1"/>
          <w:szCs w:val="21"/>
          <w:highlight w:val="none"/>
          <w:lang w:eastAsia="zh-CN"/>
          <w14:textFill>
            <w14:solidFill>
              <w14:schemeClr w14:val="tx1"/>
            </w14:solidFill>
          </w14:textFill>
        </w:rPr>
        <w:t>（</w:t>
      </w:r>
      <w:r>
        <w:rPr>
          <w:rFonts w:hint="eastAsia" w:ascii="Times New Roman" w:hAnsi="Times New Roman" w:eastAsia="仿宋" w:cs="Times New Roman"/>
          <w:color w:val="000000" w:themeColor="text1"/>
          <w:szCs w:val="21"/>
          <w:highlight w:val="none"/>
          <w:lang w:val="en-US" w:eastAsia="zh-CN"/>
          <w14:textFill>
            <w14:solidFill>
              <w14:schemeClr w14:val="tx1"/>
            </w14:solidFill>
          </w14:textFill>
        </w:rPr>
        <w:t>1</w:t>
      </w:r>
      <w:r>
        <w:rPr>
          <w:rFonts w:hint="eastAsia" w:ascii="Times New Roman" w:hAnsi="Times New Roman" w:eastAsia="仿宋" w:cs="Times New Roman"/>
          <w:color w:val="000000" w:themeColor="text1"/>
          <w:szCs w:val="21"/>
          <w:highlight w:val="none"/>
          <w:lang w:eastAsia="zh-CN"/>
          <w14:textFill>
            <w14:solidFill>
              <w14:schemeClr w14:val="tx1"/>
            </w14:solidFill>
          </w14:textFill>
        </w:rPr>
        <w:t>）</w:t>
      </w:r>
      <w:r>
        <w:rPr>
          <w:rFonts w:hint="default" w:ascii="Times New Roman" w:hAnsi="Times New Roman" w:eastAsia="仿宋" w:cs="Times New Roman"/>
          <w:color w:val="000000" w:themeColor="text1"/>
          <w:szCs w:val="21"/>
          <w:highlight w:val="none"/>
          <w14:textFill>
            <w14:solidFill>
              <w14:schemeClr w14:val="tx1"/>
            </w14:solidFill>
          </w14:textFill>
        </w:rPr>
        <w:t xml:space="preserve"> 投标文件</w:t>
      </w:r>
      <w:r>
        <w:rPr>
          <w:rFonts w:hint="default" w:ascii="Times New Roman" w:hAnsi="Times New Roman" w:eastAsia="仿宋" w:cs="Times New Roman"/>
          <w:color w:val="000000" w:themeColor="text1"/>
          <w:szCs w:val="21"/>
          <w:highlight w:val="none"/>
          <w:lang w:eastAsia="zh-CN"/>
          <w14:textFill>
            <w14:solidFill>
              <w14:schemeClr w14:val="tx1"/>
            </w14:solidFill>
          </w14:textFill>
        </w:rPr>
        <w:t>签章</w:t>
      </w:r>
      <w:r>
        <w:rPr>
          <w:rFonts w:hint="default" w:ascii="Times New Roman" w:hAnsi="Times New Roman" w:eastAsia="仿宋" w:cs="Times New Roman"/>
          <w:color w:val="000000" w:themeColor="text1"/>
          <w:szCs w:val="21"/>
          <w:highlight w:val="none"/>
          <w14:textFill>
            <w14:solidFill>
              <w14:schemeClr w14:val="tx1"/>
            </w14:solidFill>
          </w14:textFill>
        </w:rPr>
        <w:t>、盖章不全，经评标委员会一致认定对开评标内容有实质性影响并经监督部门核准的；</w:t>
      </w:r>
    </w:p>
    <w:p>
      <w:pPr>
        <w:shd w:val="clear" w:color="auto" w:fill="auto"/>
        <w:snapToGrid w:val="0"/>
        <w:spacing w:line="400" w:lineRule="exact"/>
        <w:ind w:firstLine="480" w:firstLineChars="200"/>
        <w:rPr>
          <w:rFonts w:hint="default" w:ascii="Times New Roman" w:hAnsi="Times New Roman" w:eastAsia="仿宋" w:cs="Times New Roman"/>
          <w:color w:val="000000" w:themeColor="text1"/>
          <w:szCs w:val="21"/>
          <w:highlight w:val="none"/>
          <w14:textFill>
            <w14:solidFill>
              <w14:schemeClr w14:val="tx1"/>
            </w14:solidFill>
          </w14:textFill>
        </w:rPr>
      </w:pPr>
      <w:r>
        <w:rPr>
          <w:rFonts w:hint="eastAsia" w:ascii="Times New Roman" w:hAnsi="Times New Roman" w:eastAsia="仿宋" w:cs="Times New Roman"/>
          <w:color w:val="000000" w:themeColor="text1"/>
          <w:szCs w:val="21"/>
          <w:highlight w:val="none"/>
          <w:lang w:eastAsia="zh-CN"/>
          <w14:textFill>
            <w14:solidFill>
              <w14:schemeClr w14:val="tx1"/>
            </w14:solidFill>
          </w14:textFill>
        </w:rPr>
        <w:t>（</w:t>
      </w:r>
      <w:r>
        <w:rPr>
          <w:rFonts w:hint="eastAsia" w:ascii="Times New Roman" w:hAnsi="Times New Roman" w:eastAsia="仿宋" w:cs="Times New Roman"/>
          <w:color w:val="000000" w:themeColor="text1"/>
          <w:szCs w:val="21"/>
          <w:highlight w:val="none"/>
          <w:lang w:val="en-US" w:eastAsia="zh-CN"/>
          <w14:textFill>
            <w14:solidFill>
              <w14:schemeClr w14:val="tx1"/>
            </w14:solidFill>
          </w14:textFill>
        </w:rPr>
        <w:t>2</w:t>
      </w:r>
      <w:r>
        <w:rPr>
          <w:rFonts w:hint="eastAsia" w:ascii="Times New Roman" w:hAnsi="Times New Roman" w:eastAsia="仿宋" w:cs="Times New Roman"/>
          <w:color w:val="000000" w:themeColor="text1"/>
          <w:szCs w:val="21"/>
          <w:highlight w:val="none"/>
          <w:lang w:eastAsia="zh-CN"/>
          <w14:textFill>
            <w14:solidFill>
              <w14:schemeClr w14:val="tx1"/>
            </w14:solidFill>
          </w14:textFill>
        </w:rPr>
        <w:t>）</w:t>
      </w:r>
      <w:r>
        <w:rPr>
          <w:rFonts w:hint="default" w:ascii="Times New Roman" w:hAnsi="Times New Roman" w:eastAsia="仿宋" w:cs="Times New Roman"/>
          <w:color w:val="000000" w:themeColor="text1"/>
          <w:szCs w:val="21"/>
          <w:highlight w:val="none"/>
          <w14:textFill>
            <w14:solidFill>
              <w14:schemeClr w14:val="tx1"/>
            </w14:solidFill>
          </w14:textFill>
        </w:rPr>
        <w:t>未按规定的</w:t>
      </w:r>
      <w:r>
        <w:rPr>
          <w:rFonts w:hint="default" w:ascii="Times New Roman" w:hAnsi="Times New Roman" w:eastAsia="仿宋" w:cs="Times New Roman"/>
          <w:color w:val="000000" w:themeColor="text1"/>
          <w:spacing w:val="-11"/>
          <w:sz w:val="24"/>
          <w:szCs w:val="21"/>
          <w:highlight w:val="none"/>
          <w14:textFill>
            <w14:solidFill>
              <w14:schemeClr w14:val="tx1"/>
            </w14:solidFill>
          </w14:textFill>
        </w:rPr>
        <w:t>格式填写，实质性内容不全或关键字迹模糊、无法辨认</w:t>
      </w:r>
      <w:r>
        <w:rPr>
          <w:rFonts w:hint="default" w:ascii="Times New Roman" w:hAnsi="Times New Roman" w:eastAsia="仿宋" w:cs="Times New Roman"/>
          <w:color w:val="000000" w:themeColor="text1"/>
          <w:szCs w:val="21"/>
          <w:highlight w:val="none"/>
          <w14:textFill>
            <w14:solidFill>
              <w14:schemeClr w14:val="tx1"/>
            </w14:solidFill>
          </w14:textFill>
        </w:rPr>
        <w:t>; 经监督部门核准的；</w:t>
      </w:r>
    </w:p>
    <w:p>
      <w:pPr>
        <w:keepNext w:val="0"/>
        <w:keepLines w:val="0"/>
        <w:shd w:val="clear" w:color="auto" w:fill="auto"/>
        <w:kinsoku/>
        <w:wordWrap/>
        <w:overflowPunct/>
        <w:topLinePunct w:val="0"/>
        <w:autoSpaceDE/>
        <w:autoSpaceDN/>
        <w:bidi w:val="0"/>
        <w:adjustRightInd/>
        <w:snapToGrid w:val="0"/>
        <w:spacing w:line="40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eastAsia" w:ascii="Times New Roman" w:hAnsi="Times New Roman" w:eastAsia="仿宋" w:cs="Times New Roman"/>
          <w:color w:val="000000" w:themeColor="text1"/>
          <w:szCs w:val="21"/>
          <w:highlight w:val="none"/>
          <w:lang w:eastAsia="zh-CN"/>
          <w14:textFill>
            <w14:solidFill>
              <w14:schemeClr w14:val="tx1"/>
            </w14:solidFill>
          </w14:textFill>
        </w:rPr>
        <w:t>（</w:t>
      </w:r>
      <w:r>
        <w:rPr>
          <w:rFonts w:hint="eastAsia" w:ascii="Times New Roman" w:hAnsi="Times New Roman" w:eastAsia="仿宋" w:cs="Times New Roman"/>
          <w:color w:val="000000" w:themeColor="text1"/>
          <w:szCs w:val="21"/>
          <w:highlight w:val="none"/>
          <w:lang w:val="en-US" w:eastAsia="zh-CN"/>
          <w14:textFill>
            <w14:solidFill>
              <w14:schemeClr w14:val="tx1"/>
            </w14:solidFill>
          </w14:textFill>
        </w:rPr>
        <w:t>3</w:t>
      </w:r>
      <w:r>
        <w:rPr>
          <w:rFonts w:hint="eastAsia" w:ascii="Times New Roman" w:hAnsi="Times New Roman" w:eastAsia="仿宋" w:cs="Times New Roman"/>
          <w:color w:val="000000" w:themeColor="text1"/>
          <w:szCs w:val="21"/>
          <w:highlight w:val="none"/>
          <w:lang w:eastAsia="zh-CN"/>
          <w14:textFill>
            <w14:solidFill>
              <w14:schemeClr w14:val="tx1"/>
            </w14:solidFill>
          </w14:textFill>
        </w:rPr>
        <w:t>）</w:t>
      </w:r>
      <w:r>
        <w:rPr>
          <w:rFonts w:hint="default" w:ascii="Times New Roman" w:hAnsi="Times New Roman" w:eastAsia="仿宋" w:cs="Times New Roman"/>
          <w:color w:val="000000" w:themeColor="text1"/>
          <w:szCs w:val="21"/>
          <w:highlight w:val="none"/>
          <w14:textFill>
            <w14:solidFill>
              <w14:schemeClr w14:val="tx1"/>
            </w14:solidFill>
          </w14:textFill>
        </w:rPr>
        <w:t>同一投标人提交两个以上不同的投标文件或者投标报价，但</w:t>
      </w:r>
      <w:r>
        <w:rPr>
          <w:rFonts w:hint="default" w:ascii="Times New Roman" w:hAnsi="Times New Roman" w:eastAsia="仿宋" w:cs="Times New Roman"/>
          <w:color w:val="000000" w:themeColor="text1"/>
          <w:szCs w:val="21"/>
          <w:highlight w:val="none"/>
          <w:lang w:eastAsia="zh-CN"/>
          <w14:textFill>
            <w14:solidFill>
              <w14:schemeClr w14:val="tx1"/>
            </w14:solidFill>
          </w14:textFill>
        </w:rPr>
        <w:t>采购文件</w:t>
      </w:r>
      <w:r>
        <w:rPr>
          <w:rFonts w:hint="default" w:ascii="Times New Roman" w:hAnsi="Times New Roman" w:eastAsia="仿宋" w:cs="Times New Roman"/>
          <w:color w:val="000000" w:themeColor="text1"/>
          <w:szCs w:val="21"/>
          <w:highlight w:val="none"/>
          <w14:textFill>
            <w14:solidFill>
              <w14:schemeClr w14:val="tx1"/>
            </w14:solidFill>
          </w14:textFill>
        </w:rPr>
        <w:t>规定提交备选方案的除外；</w:t>
      </w:r>
    </w:p>
    <w:p>
      <w:pPr>
        <w:keepNext w:val="0"/>
        <w:keepLines w:val="0"/>
        <w:shd w:val="clear" w:color="auto" w:fill="auto"/>
        <w:kinsoku/>
        <w:wordWrap/>
        <w:overflowPunct/>
        <w:topLinePunct w:val="0"/>
        <w:autoSpaceDE/>
        <w:autoSpaceDN/>
        <w:bidi w:val="0"/>
        <w:adjustRightInd/>
        <w:snapToGrid w:val="0"/>
        <w:spacing w:line="40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eastAsia" w:ascii="Times New Roman" w:hAnsi="Times New Roman" w:eastAsia="仿宋" w:cs="Times New Roman"/>
          <w:color w:val="000000" w:themeColor="text1"/>
          <w:szCs w:val="21"/>
          <w:highlight w:val="none"/>
          <w:lang w:eastAsia="zh-CN"/>
          <w14:textFill>
            <w14:solidFill>
              <w14:schemeClr w14:val="tx1"/>
            </w14:solidFill>
          </w14:textFill>
        </w:rPr>
        <w:t>（</w:t>
      </w:r>
      <w:r>
        <w:rPr>
          <w:rFonts w:hint="eastAsia" w:ascii="Times New Roman" w:hAnsi="Times New Roman" w:eastAsia="仿宋" w:cs="Times New Roman"/>
          <w:color w:val="000000" w:themeColor="text1"/>
          <w:szCs w:val="21"/>
          <w:highlight w:val="none"/>
          <w:lang w:val="en-US" w:eastAsia="zh-CN"/>
          <w14:textFill>
            <w14:solidFill>
              <w14:schemeClr w14:val="tx1"/>
            </w14:solidFill>
          </w14:textFill>
        </w:rPr>
        <w:t>4</w:t>
      </w:r>
      <w:r>
        <w:rPr>
          <w:rFonts w:hint="eastAsia" w:ascii="Times New Roman" w:hAnsi="Times New Roman" w:eastAsia="仿宋" w:cs="Times New Roman"/>
          <w:color w:val="000000" w:themeColor="text1"/>
          <w:szCs w:val="21"/>
          <w:highlight w:val="none"/>
          <w:lang w:eastAsia="zh-CN"/>
          <w14:textFill>
            <w14:solidFill>
              <w14:schemeClr w14:val="tx1"/>
            </w14:solidFill>
          </w14:textFill>
        </w:rPr>
        <w:t>）</w:t>
      </w:r>
      <w:r>
        <w:rPr>
          <w:rFonts w:hint="default" w:ascii="Times New Roman" w:hAnsi="Times New Roman" w:eastAsia="仿宋" w:cs="Times New Roman"/>
          <w:color w:val="000000" w:themeColor="text1"/>
          <w:szCs w:val="21"/>
          <w:highlight w:val="none"/>
          <w14:textFill>
            <w14:solidFill>
              <w14:schemeClr w14:val="tx1"/>
            </w14:solidFill>
          </w14:textFill>
        </w:rPr>
        <w:t>投标文件没有对</w:t>
      </w:r>
      <w:r>
        <w:rPr>
          <w:rFonts w:hint="default" w:ascii="Times New Roman" w:hAnsi="Times New Roman" w:eastAsia="仿宋" w:cs="Times New Roman"/>
          <w:color w:val="000000" w:themeColor="text1"/>
          <w:szCs w:val="21"/>
          <w:highlight w:val="none"/>
          <w:lang w:eastAsia="zh-CN"/>
          <w14:textFill>
            <w14:solidFill>
              <w14:schemeClr w14:val="tx1"/>
            </w14:solidFill>
          </w14:textFill>
        </w:rPr>
        <w:t>采购文件</w:t>
      </w:r>
      <w:r>
        <w:rPr>
          <w:rFonts w:hint="default" w:ascii="Times New Roman" w:hAnsi="Times New Roman" w:eastAsia="仿宋" w:cs="Times New Roman"/>
          <w:color w:val="000000" w:themeColor="text1"/>
          <w:szCs w:val="21"/>
          <w:highlight w:val="none"/>
          <w14:textFill>
            <w14:solidFill>
              <w14:schemeClr w14:val="tx1"/>
            </w14:solidFill>
          </w14:textFill>
        </w:rPr>
        <w:t>的实质性要求和条件作出响应;</w:t>
      </w:r>
    </w:p>
    <w:p>
      <w:pPr>
        <w:keepNext w:val="0"/>
        <w:keepLines w:val="0"/>
        <w:shd w:val="clear" w:color="auto" w:fill="auto"/>
        <w:kinsoku/>
        <w:wordWrap/>
        <w:overflowPunct/>
        <w:topLinePunct w:val="0"/>
        <w:autoSpaceDE/>
        <w:autoSpaceDN/>
        <w:bidi w:val="0"/>
        <w:adjustRightInd/>
        <w:snapToGrid w:val="0"/>
        <w:spacing w:line="40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eastAsia" w:ascii="Times New Roman" w:hAnsi="Times New Roman" w:eastAsia="仿宋" w:cs="Times New Roman"/>
          <w:color w:val="000000" w:themeColor="text1"/>
          <w:szCs w:val="21"/>
          <w:highlight w:val="none"/>
          <w:lang w:eastAsia="zh-CN"/>
          <w14:textFill>
            <w14:solidFill>
              <w14:schemeClr w14:val="tx1"/>
            </w14:solidFill>
          </w14:textFill>
        </w:rPr>
        <w:t>（</w:t>
      </w:r>
      <w:r>
        <w:rPr>
          <w:rFonts w:hint="eastAsia" w:ascii="Times New Roman" w:hAnsi="Times New Roman" w:eastAsia="仿宋" w:cs="Times New Roman"/>
          <w:color w:val="000000" w:themeColor="text1"/>
          <w:szCs w:val="21"/>
          <w:highlight w:val="none"/>
          <w:lang w:val="en-US" w:eastAsia="zh-CN"/>
          <w14:textFill>
            <w14:solidFill>
              <w14:schemeClr w14:val="tx1"/>
            </w14:solidFill>
          </w14:textFill>
        </w:rPr>
        <w:t>5</w:t>
      </w:r>
      <w:r>
        <w:rPr>
          <w:rFonts w:hint="eastAsia" w:ascii="Times New Roman" w:hAnsi="Times New Roman" w:eastAsia="仿宋" w:cs="Times New Roman"/>
          <w:color w:val="000000" w:themeColor="text1"/>
          <w:szCs w:val="21"/>
          <w:highlight w:val="none"/>
          <w:lang w:eastAsia="zh-CN"/>
          <w14:textFill>
            <w14:solidFill>
              <w14:schemeClr w14:val="tx1"/>
            </w14:solidFill>
          </w14:textFill>
        </w:rPr>
        <w:t>）</w:t>
      </w:r>
      <w:r>
        <w:rPr>
          <w:rFonts w:hint="default" w:ascii="Times New Roman" w:hAnsi="Times New Roman" w:eastAsia="仿宋" w:cs="Times New Roman"/>
          <w:color w:val="000000" w:themeColor="text1"/>
          <w:szCs w:val="21"/>
          <w:highlight w:val="none"/>
          <w14:textFill>
            <w14:solidFill>
              <w14:schemeClr w14:val="tx1"/>
            </w14:solidFill>
          </w14:textFill>
        </w:rPr>
        <w:t>投标报价超出规定的投标限价或公布的采购预算的；注：投标人的投标报价各项单价均不得高于招标文件给定的单价最高限价，否则，其投标文件将按无效投标处理。</w:t>
      </w:r>
    </w:p>
    <w:p>
      <w:pPr>
        <w:keepNext w:val="0"/>
        <w:keepLines w:val="0"/>
        <w:shd w:val="clear" w:color="auto" w:fill="auto"/>
        <w:kinsoku/>
        <w:wordWrap/>
        <w:overflowPunct/>
        <w:topLinePunct w:val="0"/>
        <w:autoSpaceDE/>
        <w:autoSpaceDN/>
        <w:bidi w:val="0"/>
        <w:adjustRightInd/>
        <w:snapToGrid w:val="0"/>
        <w:spacing w:line="40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eastAsia" w:ascii="Times New Roman" w:hAnsi="Times New Roman" w:eastAsia="仿宋" w:cs="Times New Roman"/>
          <w:color w:val="000000" w:themeColor="text1"/>
          <w:szCs w:val="21"/>
          <w:highlight w:val="none"/>
          <w:lang w:eastAsia="zh-CN"/>
          <w14:textFill>
            <w14:solidFill>
              <w14:schemeClr w14:val="tx1"/>
            </w14:solidFill>
          </w14:textFill>
        </w:rPr>
        <w:t>（</w:t>
      </w:r>
      <w:r>
        <w:rPr>
          <w:rFonts w:hint="eastAsia" w:ascii="Times New Roman" w:hAnsi="Times New Roman" w:eastAsia="仿宋" w:cs="Times New Roman"/>
          <w:color w:val="000000" w:themeColor="text1"/>
          <w:szCs w:val="21"/>
          <w:highlight w:val="none"/>
          <w:lang w:val="en-US" w:eastAsia="zh-CN"/>
          <w14:textFill>
            <w14:solidFill>
              <w14:schemeClr w14:val="tx1"/>
            </w14:solidFill>
          </w14:textFill>
        </w:rPr>
        <w:t>6</w:t>
      </w:r>
      <w:r>
        <w:rPr>
          <w:rFonts w:hint="eastAsia" w:ascii="Times New Roman" w:hAnsi="Times New Roman" w:eastAsia="仿宋" w:cs="Times New Roman"/>
          <w:color w:val="000000" w:themeColor="text1"/>
          <w:szCs w:val="21"/>
          <w:highlight w:val="none"/>
          <w:lang w:eastAsia="zh-CN"/>
          <w14:textFill>
            <w14:solidFill>
              <w14:schemeClr w14:val="tx1"/>
            </w14:solidFill>
          </w14:textFill>
        </w:rPr>
        <w:t>）</w:t>
      </w:r>
      <w:r>
        <w:rPr>
          <w:rFonts w:hint="default" w:ascii="Times New Roman" w:hAnsi="Times New Roman" w:eastAsia="仿宋" w:cs="Times New Roman"/>
          <w:color w:val="000000" w:themeColor="text1"/>
          <w:szCs w:val="21"/>
          <w:highlight w:val="none"/>
          <w14:textFill>
            <w14:solidFill>
              <w14:schemeClr w14:val="tx1"/>
            </w14:solidFill>
          </w14:textFill>
        </w:rPr>
        <w:t>不按评标委员会要求澄清、说明或补正的，或者评标委员会根据</w:t>
      </w:r>
      <w:r>
        <w:rPr>
          <w:rFonts w:hint="default" w:ascii="Times New Roman" w:hAnsi="Times New Roman" w:eastAsia="仿宋" w:cs="Times New Roman"/>
          <w:color w:val="000000" w:themeColor="text1"/>
          <w:szCs w:val="21"/>
          <w:highlight w:val="none"/>
          <w:lang w:eastAsia="zh-CN"/>
          <w14:textFill>
            <w14:solidFill>
              <w14:schemeClr w14:val="tx1"/>
            </w14:solidFill>
          </w14:textFill>
        </w:rPr>
        <w:t>采购文件</w:t>
      </w:r>
      <w:r>
        <w:rPr>
          <w:rFonts w:hint="default" w:ascii="Times New Roman" w:hAnsi="Times New Roman" w:eastAsia="仿宋" w:cs="Times New Roman"/>
          <w:color w:val="000000" w:themeColor="text1"/>
          <w:szCs w:val="21"/>
          <w:highlight w:val="none"/>
          <w14:textFill>
            <w14:solidFill>
              <w14:schemeClr w14:val="tx1"/>
            </w14:solidFill>
          </w14:textFill>
        </w:rPr>
        <w:t>的规定对</w:t>
      </w:r>
      <w:r>
        <w:rPr>
          <w:rFonts w:hint="default" w:ascii="Times New Roman" w:hAnsi="Times New Roman" w:eastAsia="仿宋" w:cs="Times New Roman"/>
          <w:color w:val="000000" w:themeColor="text1"/>
          <w:szCs w:val="21"/>
          <w:highlight w:val="none"/>
          <w:lang w:eastAsia="zh-CN"/>
          <w14:textFill>
            <w14:solidFill>
              <w14:schemeClr w14:val="tx1"/>
            </w14:solidFill>
          </w14:textFill>
        </w:rPr>
        <w:t>采购文件</w:t>
      </w:r>
      <w:r>
        <w:rPr>
          <w:rFonts w:hint="default" w:ascii="Times New Roman" w:hAnsi="Times New Roman" w:eastAsia="仿宋" w:cs="Times New Roman"/>
          <w:color w:val="000000" w:themeColor="text1"/>
          <w:szCs w:val="21"/>
          <w:highlight w:val="none"/>
          <w14:textFill>
            <w14:solidFill>
              <w14:schemeClr w14:val="tx1"/>
            </w14:solidFill>
          </w14:textFill>
        </w:rPr>
        <w:t>的计算错误进行修正后，投标人不接受修正的投标报价的。</w:t>
      </w:r>
    </w:p>
    <w:p>
      <w:pPr>
        <w:keepNext w:val="0"/>
        <w:keepLines w:val="0"/>
        <w:shd w:val="clear" w:color="auto" w:fill="auto"/>
        <w:kinsoku/>
        <w:wordWrap/>
        <w:overflowPunct/>
        <w:topLinePunct w:val="0"/>
        <w:autoSpaceDE/>
        <w:autoSpaceDN/>
        <w:bidi w:val="0"/>
        <w:adjustRightInd/>
        <w:snapToGrid w:val="0"/>
        <w:spacing w:line="40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w:t>
      </w: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7</w:t>
      </w:r>
      <w:r>
        <w:rPr>
          <w:rFonts w:hint="default" w:ascii="Times New Roman" w:hAnsi="Times New Roman" w:eastAsia="仿宋" w:cs="Times New Roman"/>
          <w:color w:val="000000" w:themeColor="text1"/>
          <w:szCs w:val="21"/>
          <w:highlight w:val="none"/>
          <w14:textFill>
            <w14:solidFill>
              <w14:schemeClr w14:val="tx1"/>
            </w14:solidFill>
          </w14:textFill>
        </w:rPr>
        <w:t>）其它情形，经评标</w:t>
      </w:r>
      <w:r>
        <w:rPr>
          <w:rFonts w:hint="default" w:ascii="Times New Roman" w:hAnsi="Times New Roman" w:eastAsia="仿宋" w:cs="Times New Roman"/>
          <w:color w:val="000000" w:themeColor="text1"/>
          <w:spacing w:val="-11"/>
          <w:sz w:val="24"/>
          <w:szCs w:val="21"/>
          <w:highlight w:val="none"/>
          <w14:textFill>
            <w14:solidFill>
              <w14:schemeClr w14:val="tx1"/>
            </w14:solidFill>
          </w14:textFill>
        </w:rPr>
        <w:t>委员会委提出按无效投标处理，并经公共资源交易</w:t>
      </w:r>
      <w:r>
        <w:rPr>
          <w:rFonts w:hint="default" w:ascii="Times New Roman" w:hAnsi="Times New Roman" w:eastAsia="仿宋" w:cs="Times New Roman"/>
          <w:color w:val="000000" w:themeColor="text1"/>
          <w:szCs w:val="21"/>
          <w:highlight w:val="none"/>
          <w14:textFill>
            <w14:solidFill>
              <w14:schemeClr w14:val="tx1"/>
            </w14:solidFill>
          </w14:textFill>
        </w:rPr>
        <w:t>监督部门核准的；</w:t>
      </w:r>
    </w:p>
    <w:p>
      <w:pPr>
        <w:keepNext w:val="0"/>
        <w:keepLines w:val="0"/>
        <w:shd w:val="clear" w:color="auto" w:fill="auto"/>
        <w:kinsoku/>
        <w:wordWrap/>
        <w:overflowPunct/>
        <w:topLinePunct w:val="0"/>
        <w:autoSpaceDE/>
        <w:autoSpaceDN/>
        <w:bidi w:val="0"/>
        <w:adjustRightInd/>
        <w:snapToGrid w:val="0"/>
        <w:spacing w:line="40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w:t>
      </w: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8</w:t>
      </w:r>
      <w:r>
        <w:rPr>
          <w:rFonts w:hint="default" w:ascii="Times New Roman" w:hAnsi="Times New Roman" w:eastAsia="仿宋" w:cs="Times New Roman"/>
          <w:color w:val="000000" w:themeColor="text1"/>
          <w:szCs w:val="21"/>
          <w:highlight w:val="none"/>
          <w14:textFill>
            <w14:solidFill>
              <w14:schemeClr w14:val="tx1"/>
            </w14:solidFill>
          </w14:textFill>
        </w:rPr>
        <w:t>）未按照招标文件的规定提交投标保证金的；</w:t>
      </w:r>
    </w:p>
    <w:p>
      <w:pPr>
        <w:keepNext w:val="0"/>
        <w:keepLines w:val="0"/>
        <w:shd w:val="clear" w:color="auto" w:fill="auto"/>
        <w:kinsoku/>
        <w:wordWrap/>
        <w:overflowPunct/>
        <w:topLinePunct w:val="0"/>
        <w:autoSpaceDE/>
        <w:autoSpaceDN/>
        <w:bidi w:val="0"/>
        <w:adjustRightInd/>
        <w:snapToGrid w:val="0"/>
        <w:spacing w:line="40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w:t>
      </w: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9</w:t>
      </w:r>
      <w:r>
        <w:rPr>
          <w:rFonts w:hint="default" w:ascii="Times New Roman" w:hAnsi="Times New Roman" w:eastAsia="仿宋" w:cs="Times New Roman"/>
          <w:color w:val="000000" w:themeColor="text1"/>
          <w:szCs w:val="21"/>
          <w:highlight w:val="none"/>
          <w14:textFill>
            <w14:solidFill>
              <w14:schemeClr w14:val="tx1"/>
            </w14:solidFill>
          </w14:textFill>
        </w:rPr>
        <w:t>）投标文件含有采购人不能接受的附加条件的;</w:t>
      </w:r>
    </w:p>
    <w:p>
      <w:pPr>
        <w:keepNext w:val="0"/>
        <w:keepLines w:val="0"/>
        <w:shd w:val="clear" w:color="auto" w:fill="auto"/>
        <w:kinsoku/>
        <w:wordWrap/>
        <w:overflowPunct/>
        <w:topLinePunct w:val="0"/>
        <w:autoSpaceDE/>
        <w:autoSpaceDN/>
        <w:bidi w:val="0"/>
        <w:adjustRightInd/>
        <w:snapToGrid w:val="0"/>
        <w:spacing w:line="40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w:t>
      </w: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10</w:t>
      </w:r>
      <w:r>
        <w:rPr>
          <w:rFonts w:hint="default" w:ascii="Times New Roman" w:hAnsi="Times New Roman" w:eastAsia="仿宋" w:cs="Times New Roman"/>
          <w:color w:val="000000" w:themeColor="text1"/>
          <w:szCs w:val="21"/>
          <w:highlight w:val="none"/>
          <w14:textFill>
            <w14:solidFill>
              <w14:schemeClr w14:val="tx1"/>
            </w14:solidFill>
          </w14:textFill>
        </w:rPr>
        <w:t>）</w:t>
      </w:r>
      <w:r>
        <w:rPr>
          <w:rFonts w:hint="default" w:ascii="Times New Roman" w:hAnsi="Times New Roman" w:eastAsia="仿宋" w:cs="Times New Roman"/>
          <w:color w:val="000000" w:themeColor="text1"/>
          <w:szCs w:val="21"/>
          <w:highlight w:val="none"/>
          <w:lang w:eastAsia="zh-CN"/>
          <w14:textFill>
            <w14:solidFill>
              <w14:schemeClr w14:val="tx1"/>
            </w14:solidFill>
          </w14:textFill>
        </w:rPr>
        <w:t>采购文件</w:t>
      </w:r>
      <w:r>
        <w:rPr>
          <w:rFonts w:hint="default" w:ascii="Times New Roman" w:hAnsi="Times New Roman" w:eastAsia="仿宋" w:cs="Times New Roman"/>
          <w:color w:val="000000" w:themeColor="text1"/>
          <w:szCs w:val="21"/>
          <w:highlight w:val="none"/>
          <w14:textFill>
            <w14:solidFill>
              <w14:schemeClr w14:val="tx1"/>
            </w14:solidFill>
          </w14:textFill>
        </w:rPr>
        <w:t>规定的其它无效投标情形。</w:t>
      </w:r>
    </w:p>
    <w:p>
      <w:pPr>
        <w:keepNext w:val="0"/>
        <w:keepLines w:val="0"/>
        <w:shd w:val="clear" w:color="auto" w:fill="auto"/>
        <w:kinsoku/>
        <w:wordWrap/>
        <w:overflowPunct/>
        <w:topLinePunct w:val="0"/>
        <w:autoSpaceDE/>
        <w:autoSpaceDN/>
        <w:bidi w:val="0"/>
        <w:adjustRightInd/>
        <w:snapToGrid w:val="0"/>
        <w:spacing w:line="40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lang w:val="en-US" w:eastAsia="zh-CN"/>
          <w14:textFill>
            <w14:solidFill>
              <w14:schemeClr w14:val="tx1"/>
            </w14:solidFill>
          </w14:textFill>
        </w:rPr>
        <w:t>12</w:t>
      </w:r>
      <w:r>
        <w:rPr>
          <w:rFonts w:hint="default" w:ascii="Times New Roman" w:hAnsi="Times New Roman" w:eastAsia="仿宋" w:cs="Times New Roman"/>
          <w:color w:val="000000" w:themeColor="text1"/>
          <w:szCs w:val="21"/>
          <w:highlight w:val="none"/>
          <w14:textFill>
            <w14:solidFill>
              <w14:schemeClr w14:val="tx1"/>
            </w14:solidFill>
          </w14:textFill>
        </w:rPr>
        <w:t>.4 投标人有下列情形之一的, 详细评审后其投标按无效投标处理：</w:t>
      </w:r>
    </w:p>
    <w:p>
      <w:pPr>
        <w:keepNext w:val="0"/>
        <w:keepLines w:val="0"/>
        <w:shd w:val="clear" w:color="auto" w:fill="auto"/>
        <w:kinsoku/>
        <w:wordWrap/>
        <w:overflowPunct/>
        <w:topLinePunct w:val="0"/>
        <w:autoSpaceDE/>
        <w:autoSpaceDN/>
        <w:bidi w:val="0"/>
        <w:adjustRightInd/>
        <w:snapToGrid w:val="0"/>
        <w:spacing w:line="40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eastAsia" w:ascii="Times New Roman" w:hAnsi="Times New Roman" w:eastAsia="仿宋" w:cs="Times New Roman"/>
          <w:color w:val="000000" w:themeColor="text1"/>
          <w:szCs w:val="21"/>
          <w:highlight w:val="none"/>
          <w:lang w:eastAsia="zh-CN"/>
          <w14:textFill>
            <w14:solidFill>
              <w14:schemeClr w14:val="tx1"/>
            </w14:solidFill>
          </w14:textFill>
        </w:rPr>
        <w:t>（</w:t>
      </w:r>
      <w:r>
        <w:rPr>
          <w:rFonts w:hint="eastAsia" w:ascii="Times New Roman" w:hAnsi="Times New Roman" w:eastAsia="仿宋" w:cs="Times New Roman"/>
          <w:color w:val="000000" w:themeColor="text1"/>
          <w:szCs w:val="21"/>
          <w:highlight w:val="none"/>
          <w:lang w:val="en-US" w:eastAsia="zh-CN"/>
          <w14:textFill>
            <w14:solidFill>
              <w14:schemeClr w14:val="tx1"/>
            </w14:solidFill>
          </w14:textFill>
        </w:rPr>
        <w:t>1</w:t>
      </w:r>
      <w:r>
        <w:rPr>
          <w:rFonts w:hint="eastAsia" w:ascii="Times New Roman" w:hAnsi="Times New Roman" w:eastAsia="仿宋" w:cs="Times New Roman"/>
          <w:color w:val="000000" w:themeColor="text1"/>
          <w:szCs w:val="21"/>
          <w:highlight w:val="none"/>
          <w:lang w:eastAsia="zh-CN"/>
          <w14:textFill>
            <w14:solidFill>
              <w14:schemeClr w14:val="tx1"/>
            </w14:solidFill>
          </w14:textFill>
        </w:rPr>
        <w:t>）</w:t>
      </w:r>
      <w:r>
        <w:rPr>
          <w:rFonts w:hint="default" w:ascii="Times New Roman" w:hAnsi="Times New Roman" w:eastAsia="仿宋" w:cs="Times New Roman"/>
          <w:color w:val="000000" w:themeColor="text1"/>
          <w:szCs w:val="21"/>
          <w:highlight w:val="none"/>
          <w14:textFill>
            <w14:solidFill>
              <w14:schemeClr w14:val="tx1"/>
            </w14:solidFill>
          </w14:textFill>
        </w:rPr>
        <w:t>投标产品不符合必须强制执行的国家标准的；</w:t>
      </w:r>
    </w:p>
    <w:p>
      <w:pPr>
        <w:keepNext w:val="0"/>
        <w:keepLines w:val="0"/>
        <w:shd w:val="clear" w:color="auto" w:fill="auto"/>
        <w:kinsoku/>
        <w:wordWrap/>
        <w:overflowPunct/>
        <w:topLinePunct w:val="0"/>
        <w:autoSpaceDE/>
        <w:autoSpaceDN/>
        <w:bidi w:val="0"/>
        <w:adjustRightInd/>
        <w:snapToGrid w:val="0"/>
        <w:spacing w:line="40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eastAsia" w:ascii="Times New Roman" w:hAnsi="Times New Roman" w:eastAsia="仿宋" w:cs="Times New Roman"/>
          <w:color w:val="000000" w:themeColor="text1"/>
          <w:szCs w:val="21"/>
          <w:highlight w:val="none"/>
          <w:lang w:eastAsia="zh-CN"/>
          <w14:textFill>
            <w14:solidFill>
              <w14:schemeClr w14:val="tx1"/>
            </w14:solidFill>
          </w14:textFill>
        </w:rPr>
        <w:t>（</w:t>
      </w:r>
      <w:r>
        <w:rPr>
          <w:rFonts w:hint="eastAsia" w:ascii="Times New Roman" w:hAnsi="Times New Roman" w:eastAsia="仿宋" w:cs="Times New Roman"/>
          <w:color w:val="000000" w:themeColor="text1"/>
          <w:szCs w:val="21"/>
          <w:highlight w:val="none"/>
          <w:lang w:val="en-US" w:eastAsia="zh-CN"/>
          <w14:textFill>
            <w14:solidFill>
              <w14:schemeClr w14:val="tx1"/>
            </w14:solidFill>
          </w14:textFill>
        </w:rPr>
        <w:t>2</w:t>
      </w:r>
      <w:r>
        <w:rPr>
          <w:rFonts w:hint="eastAsia" w:ascii="Times New Roman" w:hAnsi="Times New Roman" w:eastAsia="仿宋" w:cs="Times New Roman"/>
          <w:color w:val="000000" w:themeColor="text1"/>
          <w:szCs w:val="21"/>
          <w:highlight w:val="none"/>
          <w:lang w:eastAsia="zh-CN"/>
          <w14:textFill>
            <w14:solidFill>
              <w14:schemeClr w14:val="tx1"/>
            </w14:solidFill>
          </w14:textFill>
        </w:rPr>
        <w:t>）</w:t>
      </w:r>
      <w:r>
        <w:rPr>
          <w:rFonts w:hint="default" w:ascii="Times New Roman" w:hAnsi="Times New Roman" w:eastAsia="仿宋" w:cs="Times New Roman"/>
          <w:color w:val="000000" w:themeColor="text1"/>
          <w:szCs w:val="21"/>
          <w:highlight w:val="none"/>
          <w14:textFill>
            <w14:solidFill>
              <w14:schemeClr w14:val="tx1"/>
            </w14:solidFill>
          </w14:textFill>
        </w:rPr>
        <w:t>投标人有串通投标、弄虚作假、行贿等违法行为；</w:t>
      </w:r>
    </w:p>
    <w:p>
      <w:pPr>
        <w:keepNext w:val="0"/>
        <w:keepLines w:val="0"/>
        <w:shd w:val="clear" w:color="auto" w:fill="auto"/>
        <w:kinsoku/>
        <w:wordWrap/>
        <w:overflowPunct/>
        <w:topLinePunct w:val="0"/>
        <w:autoSpaceDE/>
        <w:autoSpaceDN/>
        <w:bidi w:val="0"/>
        <w:adjustRightInd/>
        <w:snapToGrid w:val="0"/>
        <w:spacing w:line="40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eastAsia" w:ascii="Times New Roman" w:hAnsi="Times New Roman" w:eastAsia="仿宋" w:cs="Times New Roman"/>
          <w:color w:val="000000" w:themeColor="text1"/>
          <w:szCs w:val="21"/>
          <w:highlight w:val="none"/>
          <w:lang w:eastAsia="zh-CN"/>
          <w14:textFill>
            <w14:solidFill>
              <w14:schemeClr w14:val="tx1"/>
            </w14:solidFill>
          </w14:textFill>
        </w:rPr>
        <w:t>（</w:t>
      </w:r>
      <w:r>
        <w:rPr>
          <w:rFonts w:hint="eastAsia" w:ascii="Times New Roman" w:hAnsi="Times New Roman" w:eastAsia="仿宋" w:cs="Times New Roman"/>
          <w:color w:val="000000" w:themeColor="text1"/>
          <w:szCs w:val="21"/>
          <w:highlight w:val="none"/>
          <w:lang w:val="en-US" w:eastAsia="zh-CN"/>
          <w14:textFill>
            <w14:solidFill>
              <w14:schemeClr w14:val="tx1"/>
            </w14:solidFill>
          </w14:textFill>
        </w:rPr>
        <w:t>3</w:t>
      </w:r>
      <w:r>
        <w:rPr>
          <w:rFonts w:hint="eastAsia" w:ascii="Times New Roman" w:hAnsi="Times New Roman" w:eastAsia="仿宋" w:cs="Times New Roman"/>
          <w:color w:val="000000" w:themeColor="text1"/>
          <w:szCs w:val="21"/>
          <w:highlight w:val="none"/>
          <w:lang w:eastAsia="zh-CN"/>
          <w14:textFill>
            <w14:solidFill>
              <w14:schemeClr w14:val="tx1"/>
            </w14:solidFill>
          </w14:textFill>
        </w:rPr>
        <w:t>）</w:t>
      </w:r>
      <w:r>
        <w:rPr>
          <w:rFonts w:hint="default" w:ascii="Times New Roman" w:hAnsi="Times New Roman" w:eastAsia="仿宋" w:cs="Times New Roman"/>
          <w:color w:val="000000" w:themeColor="text1"/>
          <w:szCs w:val="21"/>
          <w:highlight w:val="none"/>
          <w14:textFill>
            <w14:solidFill>
              <w14:schemeClr w14:val="tx1"/>
            </w14:solidFill>
          </w14:textFill>
        </w:rPr>
        <w:t>投标文件含有违反国家法律、法规的内容，或附有招标人不能接受的条件的；</w:t>
      </w:r>
    </w:p>
    <w:p>
      <w:pPr>
        <w:keepNext w:val="0"/>
        <w:keepLines w:val="0"/>
        <w:shd w:val="clear" w:color="auto" w:fill="auto"/>
        <w:kinsoku/>
        <w:wordWrap/>
        <w:overflowPunct/>
        <w:topLinePunct w:val="0"/>
        <w:autoSpaceDE/>
        <w:autoSpaceDN/>
        <w:bidi w:val="0"/>
        <w:adjustRightInd/>
        <w:snapToGrid w:val="0"/>
        <w:spacing w:line="40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（4）在同一项目（或同一标段）中有多个投标人有效投标报价接近最高限价，且评标委员会认为报价出现异常的，可以宣布其投标无效；</w:t>
      </w:r>
    </w:p>
    <w:p>
      <w:pPr>
        <w:keepNext w:val="0"/>
        <w:keepLines w:val="0"/>
        <w:shd w:val="clear" w:color="auto" w:fill="auto"/>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（5）报价明显低于其他投标人，且不能证明报价合理性的投标无效；</w:t>
      </w:r>
    </w:p>
    <w:p>
      <w:pPr>
        <w:keepNext w:val="0"/>
        <w:keepLines w:val="0"/>
        <w:shd w:val="clear" w:color="auto" w:fill="auto"/>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（6）拒不确认评标委员会评审修正的投标无效；</w:t>
      </w:r>
    </w:p>
    <w:p>
      <w:pPr>
        <w:keepNext w:val="0"/>
        <w:keepLines w:val="0"/>
        <w:shd w:val="clear" w:color="auto" w:fill="auto"/>
        <w:kinsoku/>
        <w:wordWrap/>
        <w:overflowPunct/>
        <w:topLinePunct w:val="0"/>
        <w:autoSpaceDE/>
        <w:autoSpaceDN/>
        <w:bidi w:val="0"/>
        <w:adjustRightInd/>
        <w:snapToGrid w:val="0"/>
        <w:spacing w:line="400" w:lineRule="exact"/>
        <w:ind w:firstLine="480" w:firstLineChars="200"/>
        <w:textAlignment w:val="auto"/>
        <w:rPr>
          <w:rFonts w:hint="default" w:ascii="Times New Roman" w:hAnsi="Times New Roman" w:eastAsia="仿宋" w:cs="Times New Roman"/>
          <w:color w:val="000000" w:themeColor="text1"/>
          <w:spacing w:val="-6"/>
          <w:sz w:val="24"/>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（7）其它情形</w:t>
      </w:r>
      <w:r>
        <w:rPr>
          <w:rFonts w:hint="default" w:ascii="Times New Roman" w:hAnsi="Times New Roman" w:eastAsia="仿宋" w:cs="Times New Roman"/>
          <w:color w:val="000000" w:themeColor="text1"/>
          <w:spacing w:val="-6"/>
          <w:sz w:val="24"/>
          <w:szCs w:val="21"/>
          <w:highlight w:val="none"/>
          <w14:textFill>
            <w14:solidFill>
              <w14:schemeClr w14:val="tx1"/>
            </w14:solidFill>
          </w14:textFill>
        </w:rPr>
        <w:t>，经评标委员会委提出按无效投标处理，并经公共资源交易监督部门核准的；</w:t>
      </w:r>
    </w:p>
    <w:p>
      <w:pPr>
        <w:keepNext w:val="0"/>
        <w:keepLines w:val="0"/>
        <w:shd w:val="clear" w:color="auto" w:fill="auto"/>
        <w:kinsoku/>
        <w:wordWrap/>
        <w:overflowPunct/>
        <w:topLinePunct w:val="0"/>
        <w:autoSpaceDE/>
        <w:autoSpaceDN/>
        <w:bidi w:val="0"/>
        <w:adjustRightInd/>
        <w:snapToGrid w:val="0"/>
        <w:spacing w:line="400" w:lineRule="exact"/>
        <w:ind w:firstLine="480" w:firstLineChars="200"/>
        <w:textAlignment w:val="auto"/>
        <w:rPr>
          <w:rFonts w:hint="default" w:ascii="Times New Roman" w:hAnsi="Times New Roman" w:eastAsia="仿宋" w:cs="Times New Roman"/>
          <w:color w:val="000000" w:themeColor="text1"/>
          <w:szCs w:val="21"/>
          <w:highlight w:val="none"/>
          <w14:textFill>
            <w14:solidFill>
              <w14:schemeClr w14:val="tx1"/>
            </w14:solidFill>
          </w14:textFill>
        </w:rPr>
      </w:pPr>
      <w:r>
        <w:rPr>
          <w:rFonts w:hint="default" w:ascii="Times New Roman" w:hAnsi="Times New Roman" w:eastAsia="仿宋" w:cs="Times New Roman"/>
          <w:color w:val="000000" w:themeColor="text1"/>
          <w:szCs w:val="21"/>
          <w:highlight w:val="none"/>
          <w14:textFill>
            <w14:solidFill>
              <w14:schemeClr w14:val="tx1"/>
            </w14:solidFill>
          </w14:textFill>
        </w:rPr>
        <w:t>（8）</w:t>
      </w:r>
      <w:r>
        <w:rPr>
          <w:rFonts w:hint="default" w:ascii="Times New Roman" w:hAnsi="Times New Roman" w:eastAsia="仿宋" w:cs="Times New Roman"/>
          <w:color w:val="000000" w:themeColor="text1"/>
          <w:szCs w:val="21"/>
          <w:highlight w:val="none"/>
          <w:lang w:eastAsia="zh-CN"/>
          <w14:textFill>
            <w14:solidFill>
              <w14:schemeClr w14:val="tx1"/>
            </w14:solidFill>
          </w14:textFill>
        </w:rPr>
        <w:t>采购文件</w:t>
      </w:r>
      <w:r>
        <w:rPr>
          <w:rFonts w:hint="default" w:ascii="Times New Roman" w:hAnsi="Times New Roman" w:eastAsia="仿宋" w:cs="Times New Roman"/>
          <w:color w:val="000000" w:themeColor="text1"/>
          <w:szCs w:val="21"/>
          <w:highlight w:val="none"/>
          <w14:textFill>
            <w14:solidFill>
              <w14:schemeClr w14:val="tx1"/>
            </w14:solidFill>
          </w14:textFill>
        </w:rPr>
        <w:t>规定的其它无效投标情形。</w:t>
      </w:r>
    </w:p>
    <w:p>
      <w:pPr>
        <w:keepNext w:val="0"/>
        <w:keepLines w:val="0"/>
        <w:pageBreakBefore/>
        <w:shd w:val="clear" w:color="auto" w:fill="auto"/>
        <w:kinsoku/>
        <w:wordWrap/>
        <w:overflowPunct/>
        <w:topLinePunct w:val="0"/>
        <w:autoSpaceDE/>
        <w:autoSpaceDN/>
        <w:bidi w:val="0"/>
        <w:adjustRightInd/>
        <w:spacing w:line="360" w:lineRule="auto"/>
        <w:ind w:firstLine="640" w:firstLineChars="200"/>
        <w:jc w:val="center"/>
        <w:textAlignment w:val="auto"/>
        <w:outlineLvl w:val="0"/>
        <w:rPr>
          <w:rFonts w:hint="default" w:ascii="Times New Roman" w:hAnsi="Times New Roman" w:eastAsia="仿宋" w:cs="Times New Roman"/>
          <w:b/>
          <w:color w:val="000000" w:themeColor="text1"/>
          <w:sz w:val="32"/>
          <w:szCs w:val="32"/>
          <w:highlight w:val="none"/>
          <w14:textFill>
            <w14:solidFill>
              <w14:schemeClr w14:val="tx1"/>
            </w14:solidFill>
          </w14:textFill>
        </w:rPr>
        <w:sectPr>
          <w:footerReference r:id="rId8" w:type="default"/>
          <w:pgSz w:w="11906" w:h="16838"/>
          <w:pgMar w:top="1440" w:right="1080" w:bottom="1440" w:left="1080" w:header="851" w:footer="992" w:gutter="0"/>
          <w:pgNumType w:fmt="decimal" w:start="1"/>
          <w:cols w:space="720" w:num="1"/>
          <w:docGrid w:type="linesAndChars" w:linePitch="312" w:charSpace="0"/>
        </w:sectPr>
      </w:pPr>
      <w:bookmarkStart w:id="44" w:name="_Toc469495737"/>
      <w:bookmarkStart w:id="45" w:name="OLE_LINK4"/>
    </w:p>
    <w:p>
      <w:pPr>
        <w:pageBreakBefore/>
        <w:shd w:val="clear" w:color="auto" w:fill="auto"/>
        <w:spacing w:line="360" w:lineRule="auto"/>
        <w:jc w:val="center"/>
        <w:outlineLvl w:val="0"/>
        <w:rPr>
          <w:rFonts w:hint="default" w:ascii="Times New Roman" w:hAnsi="Times New Roman" w:eastAsia="仿宋" w:cs="Times New Roman"/>
          <w:b/>
          <w:color w:val="000000" w:themeColor="text1"/>
          <w:sz w:val="32"/>
          <w:szCs w:val="32"/>
          <w:highlight w:val="none"/>
          <w14:textFill>
            <w14:solidFill>
              <w14:schemeClr w14:val="tx1"/>
            </w14:solidFill>
          </w14:textFill>
        </w:rPr>
      </w:pPr>
      <w:r>
        <w:rPr>
          <w:rFonts w:hint="default" w:ascii="Times New Roman" w:hAnsi="Times New Roman" w:eastAsia="仿宋" w:cs="Times New Roman"/>
          <w:b/>
          <w:color w:val="000000" w:themeColor="text1"/>
          <w:sz w:val="32"/>
          <w:szCs w:val="32"/>
          <w:highlight w:val="none"/>
          <w14:textFill>
            <w14:solidFill>
              <w14:schemeClr w14:val="tx1"/>
            </w14:solidFill>
          </w14:textFill>
        </w:rPr>
        <w:t xml:space="preserve">第四章  </w:t>
      </w:r>
      <w:bookmarkEnd w:id="38"/>
      <w:bookmarkEnd w:id="44"/>
      <w:r>
        <w:rPr>
          <w:rFonts w:hint="default" w:ascii="Times New Roman" w:hAnsi="Times New Roman" w:eastAsia="仿宋" w:cs="Times New Roman"/>
          <w:b/>
          <w:color w:val="000000" w:themeColor="text1"/>
          <w:sz w:val="32"/>
          <w:szCs w:val="32"/>
          <w:highlight w:val="none"/>
          <w14:textFill>
            <w14:solidFill>
              <w14:schemeClr w14:val="tx1"/>
            </w14:solidFill>
          </w14:textFill>
        </w:rPr>
        <w:t>技术规格、数量及质量要求</w:t>
      </w:r>
    </w:p>
    <w:p>
      <w:pPr>
        <w:shd w:val="clear" w:color="auto" w:fill="auto"/>
        <w:jc w:val="left"/>
        <w:outlineLvl w:val="0"/>
        <w:rPr>
          <w:rFonts w:hint="default" w:ascii="Times New Roman" w:hAnsi="Times New Roman" w:eastAsia="宋体" w:cs="Times New Roman"/>
          <w:b/>
          <w:bCs/>
          <w:color w:val="auto"/>
          <w:kern w:val="2"/>
          <w:sz w:val="24"/>
          <w:szCs w:val="20"/>
          <w:lang w:val="en-US" w:eastAsia="zh-CN" w:bidi="ar-SA"/>
        </w:rPr>
      </w:pPr>
      <w:bookmarkStart w:id="46" w:name="_Toc340225294"/>
      <w:bookmarkStart w:id="47" w:name="_Toc267320052"/>
    </w:p>
    <w:p>
      <w:pPr>
        <w:shd w:val="clear" w:color="auto" w:fill="auto"/>
        <w:jc w:val="left"/>
        <w:outlineLvl w:val="0"/>
        <w:rPr>
          <w:rFonts w:hint="default" w:ascii="Times New Roman" w:hAnsi="Times New Roman" w:eastAsia="宋体" w:cs="Times New Roman"/>
          <w:b/>
          <w:bCs/>
          <w:color w:val="auto"/>
          <w:kern w:val="2"/>
          <w:sz w:val="21"/>
          <w:szCs w:val="20"/>
          <w:lang w:val="en-US" w:eastAsia="zh-CN" w:bidi="ar-SA"/>
        </w:rPr>
      </w:pP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firstLine="486" w:firstLineChars="200"/>
        <w:jc w:val="left"/>
        <w:textAlignment w:val="auto"/>
        <w:outlineLvl w:val="0"/>
        <w:rPr>
          <w:rFonts w:hint="default" w:ascii="Times New Roman" w:hAnsi="Times New Roman" w:eastAsia="仿宋"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auto"/>
          <w:kern w:val="2"/>
          <w:sz w:val="24"/>
          <w:szCs w:val="20"/>
          <w:lang w:val="en-US" w:eastAsia="zh-CN" w:bidi="ar-SA"/>
        </w:rPr>
        <w:t>一、</w:t>
      </w:r>
      <w:r>
        <w:rPr>
          <w:rFonts w:hint="default" w:ascii="Times New Roman" w:hAnsi="Times New Roman" w:eastAsia="仿宋" w:cs="Times New Roman"/>
          <w:b/>
          <w:bCs/>
          <w:color w:val="000000" w:themeColor="text1"/>
          <w:sz w:val="24"/>
          <w:szCs w:val="24"/>
          <w14:textFill>
            <w14:solidFill>
              <w14:schemeClr w14:val="tx1"/>
            </w14:solidFill>
          </w14:textFill>
        </w:rPr>
        <w:t>交货时</w:t>
      </w:r>
      <w:r>
        <w:rPr>
          <w:rFonts w:hint="default" w:ascii="Times New Roman" w:hAnsi="Times New Roman" w:eastAsia="仿宋" w:cs="Times New Roman"/>
          <w:b/>
          <w:bCs/>
          <w:color w:val="000000" w:themeColor="text1"/>
          <w:sz w:val="24"/>
          <w:szCs w:val="24"/>
          <w:lang w:eastAsia="zh-CN"/>
          <w14:textFill>
            <w14:solidFill>
              <w14:schemeClr w14:val="tx1"/>
            </w14:solidFill>
          </w14:textFill>
        </w:rPr>
        <w:t>交货地点</w:t>
      </w:r>
      <w:r>
        <w:rPr>
          <w:rFonts w:hint="default" w:ascii="Times New Roman" w:hAnsi="Times New Roman" w:eastAsia="仿宋" w:cs="Times New Roman"/>
          <w:b/>
          <w:bCs/>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486" w:firstLineChars="200"/>
        <w:textAlignment w:val="auto"/>
        <w:rPr>
          <w:rFonts w:hint="default" w:ascii="Times New Roman" w:hAnsi="Times New Roman" w:eastAsia="仿宋" w:cs="Times New Roman"/>
          <w:color w:val="000000" w:themeColor="text1"/>
          <w:sz w:val="24"/>
          <w:szCs w:val="24"/>
          <w:lang w:eastAsia="zh-CN"/>
          <w14:textFill>
            <w14:solidFill>
              <w14:schemeClr w14:val="tx1"/>
            </w14:solidFill>
          </w14:textFill>
        </w:rPr>
      </w:pPr>
      <w:r>
        <w:rPr>
          <w:rFonts w:hint="default" w:ascii="Times New Roman" w:hAnsi="Times New Roman" w:eastAsia="仿宋" w:cs="Times New Roman"/>
          <w:color w:val="000000" w:themeColor="text1"/>
          <w:sz w:val="24"/>
          <w:szCs w:val="24"/>
          <w:lang w:eastAsia="zh-CN"/>
          <w14:textFill>
            <w14:solidFill>
              <w14:schemeClr w14:val="tx1"/>
            </w14:solidFill>
          </w14:textFill>
        </w:rPr>
        <w:t>交货时间：</w:t>
      </w:r>
      <w:r>
        <w:rPr>
          <w:rFonts w:hint="default" w:ascii="Times New Roman" w:hAnsi="Times New Roman" w:eastAsia="仿宋" w:cs="Times New Roman"/>
          <w:color w:val="000000" w:themeColor="text1"/>
          <w:sz w:val="24"/>
          <w:szCs w:val="24"/>
          <w:lang w:val="en-US" w:eastAsia="zh-CN"/>
          <w14:textFill>
            <w14:solidFill>
              <w14:schemeClr w14:val="tx1"/>
            </w14:solidFill>
          </w14:textFill>
        </w:rPr>
        <w:t>签订合同后</w:t>
      </w:r>
      <w:r>
        <w:rPr>
          <w:rFonts w:hint="eastAsia" w:eastAsia="仿宋" w:cs="Times New Roman"/>
          <w:color w:val="000000" w:themeColor="text1"/>
          <w:sz w:val="24"/>
          <w:szCs w:val="24"/>
          <w:lang w:val="en-US" w:eastAsia="zh-CN"/>
          <w14:textFill>
            <w14:solidFill>
              <w14:schemeClr w14:val="tx1"/>
            </w14:solidFill>
          </w14:textFill>
        </w:rPr>
        <w:t>30</w:t>
      </w:r>
      <w:r>
        <w:rPr>
          <w:rFonts w:hint="default" w:ascii="Times New Roman" w:hAnsi="Times New Roman" w:eastAsia="仿宋" w:cs="Times New Roman"/>
          <w:color w:val="000000" w:themeColor="text1"/>
          <w:sz w:val="24"/>
          <w:szCs w:val="24"/>
          <w:lang w:val="en-US" w:eastAsia="zh-CN"/>
          <w14:textFill>
            <w14:solidFill>
              <w14:schemeClr w14:val="tx1"/>
            </w14:solidFill>
          </w14:textFill>
        </w:rPr>
        <w:t>个工作日内；</w:t>
      </w:r>
    </w:p>
    <w:p>
      <w:pPr>
        <w:keepNext w:val="0"/>
        <w:keepLines w:val="0"/>
        <w:pageBreakBefore w:val="0"/>
        <w:widowControl w:val="0"/>
        <w:kinsoku/>
        <w:wordWrap/>
        <w:overflowPunct/>
        <w:topLinePunct w:val="0"/>
        <w:autoSpaceDE/>
        <w:autoSpaceDN/>
        <w:bidi w:val="0"/>
        <w:adjustRightInd/>
        <w:snapToGrid/>
        <w:spacing w:line="440" w:lineRule="exact"/>
        <w:ind w:firstLine="486" w:firstLineChars="200"/>
        <w:textAlignment w:val="auto"/>
        <w:rPr>
          <w:rFonts w:hint="default" w:ascii="Times New Roman" w:hAnsi="Times New Roman" w:eastAsia="仿宋" w:cs="Times New Roman"/>
          <w:color w:val="000000" w:themeColor="text1"/>
          <w:sz w:val="24"/>
          <w:szCs w:val="24"/>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lang w:eastAsia="zh-CN"/>
          <w14:textFill>
            <w14:solidFill>
              <w14:schemeClr w14:val="tx1"/>
            </w14:solidFill>
          </w14:textFill>
        </w:rPr>
        <w:t>交货地点：</w:t>
      </w:r>
      <w:r>
        <w:rPr>
          <w:rFonts w:hint="default" w:ascii="Times New Roman" w:hAnsi="Times New Roman" w:eastAsia="仿宋" w:cs="Times New Roman"/>
          <w:color w:val="000000" w:themeColor="text1"/>
          <w:sz w:val="24"/>
          <w:szCs w:val="24"/>
          <w:lang w:val="en-US" w:eastAsia="zh-CN"/>
          <w14:textFill>
            <w14:solidFill>
              <w14:schemeClr w14:val="tx1"/>
            </w14:solidFill>
          </w14:textFill>
        </w:rPr>
        <w:t>采购单位指定地点；</w:t>
      </w:r>
    </w:p>
    <w:p>
      <w:pPr>
        <w:pStyle w:val="28"/>
        <w:keepNext w:val="0"/>
        <w:keepLines w:val="0"/>
        <w:pageBreakBefore w:val="0"/>
        <w:widowControl w:val="0"/>
        <w:kinsoku/>
        <w:wordWrap/>
        <w:overflowPunct/>
        <w:topLinePunct w:val="0"/>
        <w:autoSpaceDE/>
        <w:autoSpaceDN/>
        <w:bidi w:val="0"/>
        <w:adjustRightInd/>
        <w:snapToGrid/>
        <w:spacing w:line="440" w:lineRule="exact"/>
        <w:ind w:left="0" w:leftChars="0" w:firstLine="486" w:firstLineChars="200"/>
        <w:textAlignment w:val="auto"/>
        <w:rPr>
          <w:rFonts w:hint="default" w:ascii="Times New Roman" w:hAnsi="Times New Roman" w:cs="Times New Roman"/>
          <w:lang w:val="en-US" w:eastAsia="zh-CN"/>
        </w:rPr>
      </w:pPr>
      <w:r>
        <w:rPr>
          <w:rFonts w:hint="default" w:ascii="Times New Roman" w:hAnsi="Times New Roman" w:eastAsia="仿宋" w:cs="Times New Roman"/>
          <w:color w:val="000000" w:themeColor="text1"/>
          <w:sz w:val="24"/>
          <w:szCs w:val="24"/>
          <w:lang w:val="en-US" w:eastAsia="zh-CN"/>
          <w14:textFill>
            <w14:solidFill>
              <w14:schemeClr w14:val="tx1"/>
            </w14:solidFill>
          </w14:textFill>
        </w:rPr>
        <w:t>质保期：</w:t>
      </w:r>
      <w:r>
        <w:rPr>
          <w:rFonts w:hint="default" w:ascii="Times New Roman" w:hAnsi="Times New Roman" w:eastAsia="仿宋" w:cs="Times New Roman"/>
          <w:color w:val="FF0000"/>
          <w:sz w:val="24"/>
          <w:szCs w:val="24"/>
          <w:lang w:val="en-US" w:eastAsia="zh-CN"/>
        </w:rPr>
        <w:t>货物质保</w:t>
      </w:r>
      <w:r>
        <w:rPr>
          <w:rFonts w:hint="eastAsia" w:eastAsia="仿宋" w:cs="Times New Roman"/>
          <w:color w:val="FF0000"/>
          <w:sz w:val="24"/>
          <w:szCs w:val="24"/>
          <w:lang w:val="en-US" w:eastAsia="zh-CN"/>
        </w:rPr>
        <w:t>二</w:t>
      </w:r>
      <w:r>
        <w:rPr>
          <w:rFonts w:hint="default" w:ascii="Times New Roman" w:hAnsi="Times New Roman" w:eastAsia="仿宋" w:cs="Times New Roman"/>
          <w:color w:val="FF0000"/>
          <w:sz w:val="24"/>
          <w:szCs w:val="24"/>
          <w:lang w:val="en-US" w:eastAsia="zh-CN"/>
        </w:rPr>
        <w:t>年，维修一年；</w:t>
      </w:r>
    </w:p>
    <w:p>
      <w:pPr>
        <w:keepNext w:val="0"/>
        <w:keepLines w:val="0"/>
        <w:pageBreakBefore w:val="0"/>
        <w:widowControl w:val="0"/>
        <w:kinsoku/>
        <w:wordWrap/>
        <w:overflowPunct/>
        <w:topLinePunct w:val="0"/>
        <w:autoSpaceDE/>
        <w:autoSpaceDN/>
        <w:bidi w:val="0"/>
        <w:adjustRightInd/>
        <w:snapToGrid/>
        <w:spacing w:line="440" w:lineRule="exact"/>
        <w:ind w:firstLine="486" w:firstLineChars="200"/>
        <w:textAlignment w:val="auto"/>
        <w:rPr>
          <w:rFonts w:hint="default" w:ascii="Times New Roman" w:hAnsi="Times New Roman" w:eastAsia="仿宋" w:cs="Times New Roman"/>
          <w:b/>
          <w:bCs/>
          <w:color w:val="000000" w:themeColor="text1"/>
          <w:sz w:val="24"/>
          <w:szCs w:val="24"/>
          <w14:textFill>
            <w14:solidFill>
              <w14:schemeClr w14:val="tx1"/>
            </w14:solidFill>
          </w14:textFill>
        </w:rPr>
      </w:pPr>
      <w:r>
        <w:rPr>
          <w:rFonts w:hint="default" w:ascii="Times New Roman" w:hAnsi="Times New Roman" w:eastAsia="仿宋" w:cs="Times New Roman"/>
          <w:b/>
          <w:bCs/>
          <w:color w:val="000000" w:themeColor="text1"/>
          <w:sz w:val="24"/>
          <w:szCs w:val="24"/>
          <w:lang w:val="en-US" w:eastAsia="zh-CN"/>
          <w14:textFill>
            <w14:solidFill>
              <w14:schemeClr w14:val="tx1"/>
            </w14:solidFill>
          </w14:textFill>
        </w:rPr>
        <w:t>二</w:t>
      </w:r>
      <w:r>
        <w:rPr>
          <w:rFonts w:hint="default" w:ascii="Times New Roman" w:hAnsi="Times New Roman" w:eastAsia="仿宋" w:cs="Times New Roman"/>
          <w:b/>
          <w:bCs/>
          <w:color w:val="000000" w:themeColor="text1"/>
          <w:sz w:val="24"/>
          <w:szCs w:val="24"/>
          <w14:textFill>
            <w14:solidFill>
              <w14:schemeClr w14:val="tx1"/>
            </w14:solidFill>
          </w14:textFill>
        </w:rPr>
        <w:t>、验收</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firstLine="486" w:firstLineChars="200"/>
        <w:textAlignment w:val="auto"/>
        <w:rPr>
          <w:rFonts w:hint="default" w:ascii="Times New Roman" w:hAnsi="Times New Roman" w:eastAsia="仿宋" w:cs="Times New Roman"/>
          <w:color w:val="000000" w:themeColor="text1"/>
          <w:sz w:val="24"/>
          <w:szCs w:val="24"/>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lang w:val="en-US" w:eastAsia="zh-CN"/>
          <w14:textFill>
            <w14:solidFill>
              <w14:schemeClr w14:val="tx1"/>
            </w14:solidFill>
          </w14:textFill>
        </w:rPr>
        <w:t>1.货物的技术指标作为交货验收时的依据（采购人按照所投产品的技术规格及商务要求验收货物，如投标人实际应标的标准高于国家标准及招标文件中的要求，则按投标人应标标准验收）。</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firstLine="486" w:firstLineChars="200"/>
        <w:textAlignment w:val="auto"/>
        <w:rPr>
          <w:rFonts w:hint="default" w:ascii="Times New Roman" w:hAnsi="Times New Roman" w:eastAsia="仿宋" w:cs="Times New Roman"/>
          <w:color w:val="000000" w:themeColor="text1"/>
          <w:sz w:val="24"/>
          <w:szCs w:val="24"/>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lang w:val="en-US" w:eastAsia="zh-CN"/>
          <w14:textFill>
            <w14:solidFill>
              <w14:schemeClr w14:val="tx1"/>
            </w14:solidFill>
          </w14:textFill>
        </w:rPr>
        <w:t>2、货物到达现场后，供应商应在使用单位人员在场情况下当面共同清点、检查，作出检查记录，双方签字确认。</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firstLine="486" w:firstLineChars="200"/>
        <w:textAlignment w:val="auto"/>
        <w:rPr>
          <w:rFonts w:hint="default" w:ascii="Times New Roman" w:hAnsi="Times New Roman" w:eastAsia="仿宋" w:cs="Times New Roman"/>
          <w:color w:val="000000" w:themeColor="text1"/>
          <w:sz w:val="24"/>
          <w:szCs w:val="24"/>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lang w:val="en-US" w:eastAsia="zh-CN"/>
          <w14:textFill>
            <w14:solidFill>
              <w14:schemeClr w14:val="tx1"/>
            </w14:solidFill>
          </w14:textFill>
        </w:rPr>
        <w:t>3、货物验收时，供应商向采购人提供生产厂家出具的验收报告、合格证、厂家资格证件等相关文件及计量检验所出具的检测报告。</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firstLine="486" w:firstLineChars="200"/>
        <w:textAlignment w:val="auto"/>
        <w:rPr>
          <w:rFonts w:hint="default" w:ascii="Times New Roman" w:hAnsi="Times New Roman" w:eastAsia="仿宋" w:cs="Times New Roman"/>
          <w:b/>
          <w:bCs/>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lang w:val="en-US" w:eastAsia="zh-CN"/>
          <w14:textFill>
            <w14:solidFill>
              <w14:schemeClr w14:val="tx1"/>
            </w14:solidFill>
          </w14:textFill>
        </w:rPr>
        <w:t>4、供应商提供的货物未达到招标文件规定要求，且对采购人造成损失的，由供应商承担一切责任，并赔偿所造成的损失。</w:t>
      </w:r>
    </w:p>
    <w:p>
      <w:pPr>
        <w:keepNext w:val="0"/>
        <w:keepLines w:val="0"/>
        <w:pageBreakBefore w:val="0"/>
        <w:widowControl w:val="0"/>
        <w:kinsoku/>
        <w:wordWrap/>
        <w:overflowPunct/>
        <w:topLinePunct w:val="0"/>
        <w:autoSpaceDE/>
        <w:autoSpaceDN/>
        <w:bidi w:val="0"/>
        <w:adjustRightInd/>
        <w:snapToGrid/>
        <w:spacing w:line="440" w:lineRule="exact"/>
        <w:ind w:firstLine="486" w:firstLineChars="200"/>
        <w:textAlignment w:val="auto"/>
        <w:rPr>
          <w:rFonts w:hint="default" w:ascii="Times New Roman" w:hAnsi="Times New Roman" w:eastAsia="仿宋" w:cs="Times New Roman"/>
          <w:b/>
          <w:bCs/>
          <w:color w:val="000000" w:themeColor="text1"/>
          <w:sz w:val="24"/>
          <w:szCs w:val="24"/>
          <w:lang w:eastAsia="zh-CN"/>
          <w14:textFill>
            <w14:solidFill>
              <w14:schemeClr w14:val="tx1"/>
            </w14:solidFill>
          </w14:textFill>
        </w:rPr>
      </w:pPr>
      <w:r>
        <w:rPr>
          <w:rFonts w:hint="default" w:ascii="Times New Roman" w:hAnsi="Times New Roman" w:eastAsia="仿宋" w:cs="Times New Roman"/>
          <w:b/>
          <w:bCs/>
          <w:color w:val="000000" w:themeColor="text1"/>
          <w:sz w:val="24"/>
          <w:szCs w:val="24"/>
          <w:lang w:eastAsia="zh-CN"/>
          <w14:textFill>
            <w14:solidFill>
              <w14:schemeClr w14:val="tx1"/>
            </w14:solidFill>
          </w14:textFill>
        </w:rPr>
        <w:t>商务条款</w:t>
      </w:r>
    </w:p>
    <w:p>
      <w:pPr>
        <w:keepNext w:val="0"/>
        <w:keepLines w:val="0"/>
        <w:pageBreakBefore w:val="0"/>
        <w:widowControl w:val="0"/>
        <w:kinsoku/>
        <w:wordWrap/>
        <w:overflowPunct/>
        <w:topLinePunct w:val="0"/>
        <w:autoSpaceDE/>
        <w:autoSpaceDN/>
        <w:bidi w:val="0"/>
        <w:adjustRightInd/>
        <w:snapToGrid/>
        <w:spacing w:line="440" w:lineRule="exact"/>
        <w:ind w:firstLine="486" w:firstLineChars="200"/>
        <w:textAlignment w:val="auto"/>
        <w:rPr>
          <w:rFonts w:hint="default" w:ascii="Times New Roman" w:hAnsi="Times New Roman" w:eastAsia="仿宋" w:cs="Times New Roman"/>
          <w:b/>
          <w:bCs/>
          <w:color w:val="000000" w:themeColor="text1"/>
          <w:sz w:val="24"/>
          <w:szCs w:val="24"/>
          <w:lang w:eastAsia="zh-CN"/>
          <w14:textFill>
            <w14:solidFill>
              <w14:schemeClr w14:val="tx1"/>
            </w14:solidFill>
          </w14:textFill>
        </w:rPr>
      </w:pPr>
      <w:r>
        <w:rPr>
          <w:rFonts w:hint="default" w:ascii="Times New Roman" w:hAnsi="Times New Roman" w:eastAsia="仿宋" w:cs="Times New Roman"/>
          <w:b/>
          <w:bCs/>
          <w:color w:val="000000" w:themeColor="text1"/>
          <w:sz w:val="24"/>
          <w:szCs w:val="24"/>
          <w:lang w:eastAsia="zh-CN"/>
          <w14:textFill>
            <w14:solidFill>
              <w14:schemeClr w14:val="tx1"/>
            </w14:solidFill>
          </w14:textFill>
        </w:rPr>
        <w:t>一、投标报价</w:t>
      </w:r>
    </w:p>
    <w:p>
      <w:pPr>
        <w:keepNext w:val="0"/>
        <w:keepLines w:val="0"/>
        <w:pageBreakBefore w:val="0"/>
        <w:widowControl w:val="0"/>
        <w:kinsoku/>
        <w:wordWrap/>
        <w:overflowPunct/>
        <w:topLinePunct w:val="0"/>
        <w:autoSpaceDE/>
        <w:autoSpaceDN/>
        <w:bidi w:val="0"/>
        <w:adjustRightInd/>
        <w:snapToGrid/>
        <w:spacing w:line="440" w:lineRule="exact"/>
        <w:ind w:firstLine="486" w:firstLineChars="200"/>
        <w:textAlignment w:val="auto"/>
        <w:rPr>
          <w:rFonts w:hint="default" w:ascii="Times New Roman" w:hAnsi="Times New Roman" w:eastAsia="仿宋" w:cs="Times New Roman"/>
          <w:color w:val="000000" w:themeColor="text1"/>
          <w:sz w:val="24"/>
          <w:szCs w:val="24"/>
          <w:lang w:eastAsia="zh-CN"/>
          <w14:textFill>
            <w14:solidFill>
              <w14:schemeClr w14:val="tx1"/>
            </w14:solidFill>
          </w14:textFill>
        </w:rPr>
      </w:pPr>
      <w:r>
        <w:rPr>
          <w:rFonts w:hint="default" w:ascii="Times New Roman" w:hAnsi="Times New Roman" w:eastAsia="仿宋" w:cs="Times New Roman"/>
          <w:color w:val="000000" w:themeColor="text1"/>
          <w:sz w:val="24"/>
          <w:szCs w:val="24"/>
          <w:lang w:eastAsia="zh-CN"/>
          <w14:textFill>
            <w14:solidFill>
              <w14:schemeClr w14:val="tx1"/>
            </w14:solidFill>
          </w14:textFill>
        </w:rPr>
        <w:t>项目报价采用人民币综合报价，投标供应商应严格按照“开标一览表”和“分项报价明细表”的格式认真填写。本项目只接受一个投标报价，有选择的或有条件的报价将不予接受。</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firstLine="486" w:firstLineChars="200"/>
        <w:textAlignment w:val="auto"/>
        <w:rPr>
          <w:rFonts w:hint="default" w:ascii="Times New Roman" w:hAnsi="Times New Roman" w:eastAsia="仿宋" w:cs="Times New Roman"/>
          <w:color w:val="auto"/>
          <w:szCs w:val="21"/>
          <w:highlight w:val="none"/>
        </w:rPr>
      </w:pPr>
      <w:r>
        <w:rPr>
          <w:rFonts w:hint="default" w:ascii="Times New Roman" w:hAnsi="Times New Roman" w:eastAsia="仿宋" w:cs="Times New Roman"/>
          <w:color w:val="auto"/>
          <w:sz w:val="24"/>
          <w:szCs w:val="24"/>
          <w:lang w:eastAsia="zh-CN"/>
        </w:rPr>
        <w:t>投标报价应包括：货物本身价格、保险费用、包装费、运输费用、二次搬运费、损耗、技术指导、税金费用、随产品备品备件费、专用工具费、随产品资料费、技术服务费、技术考察费、培训费、安装费、调试费、人工费、自检费及验收合格前和质保期内</w:t>
      </w:r>
      <w:r>
        <w:rPr>
          <w:rFonts w:hint="default" w:ascii="Times New Roman" w:hAnsi="Times New Roman" w:eastAsia="仿宋" w:cs="Times New Roman"/>
          <w:color w:val="auto"/>
          <w:spacing w:val="-6"/>
          <w:sz w:val="24"/>
          <w:szCs w:val="24"/>
          <w:lang w:eastAsia="zh-CN"/>
        </w:rPr>
        <w:t>发生的一切费用、应当提供的伴随服务/售后</w:t>
      </w:r>
      <w:r>
        <w:rPr>
          <w:rFonts w:hint="default" w:ascii="Times New Roman" w:hAnsi="Times New Roman" w:eastAsia="仿宋" w:cs="Times New Roman"/>
          <w:color w:val="auto"/>
          <w:sz w:val="24"/>
          <w:szCs w:val="24"/>
          <w:lang w:eastAsia="zh-CN"/>
        </w:rPr>
        <w:t>服务费用等直至正常使用的一切费用。</w:t>
      </w:r>
    </w:p>
    <w:p>
      <w:pPr>
        <w:keepNext w:val="0"/>
        <w:keepLines w:val="0"/>
        <w:pageBreakBefore w:val="0"/>
        <w:widowControl w:val="0"/>
        <w:kinsoku/>
        <w:wordWrap/>
        <w:overflowPunct/>
        <w:topLinePunct w:val="0"/>
        <w:autoSpaceDE/>
        <w:autoSpaceDN/>
        <w:bidi w:val="0"/>
        <w:adjustRightInd/>
        <w:snapToGrid/>
        <w:spacing w:line="440" w:lineRule="exact"/>
        <w:ind w:firstLine="486" w:firstLineChars="200"/>
        <w:textAlignment w:val="auto"/>
        <w:rPr>
          <w:rFonts w:hint="default" w:ascii="Times New Roman" w:hAnsi="Times New Roman" w:eastAsia="仿宋" w:cs="Times New Roman"/>
          <w:b/>
          <w:bCs/>
          <w:color w:val="000000" w:themeColor="text1"/>
          <w:sz w:val="24"/>
          <w:szCs w:val="24"/>
          <w:lang w:eastAsia="zh-CN"/>
          <w14:textFill>
            <w14:solidFill>
              <w14:schemeClr w14:val="tx1"/>
            </w14:solidFill>
          </w14:textFill>
        </w:rPr>
      </w:pPr>
      <w:r>
        <w:rPr>
          <w:rFonts w:hint="default" w:ascii="Times New Roman" w:hAnsi="Times New Roman" w:eastAsia="仿宋" w:cs="Times New Roman"/>
          <w:b/>
          <w:bCs/>
          <w:color w:val="000000" w:themeColor="text1"/>
          <w:sz w:val="24"/>
          <w:szCs w:val="24"/>
          <w:lang w:eastAsia="zh-CN"/>
          <w14:textFill>
            <w14:solidFill>
              <w14:schemeClr w14:val="tx1"/>
            </w14:solidFill>
          </w14:textFill>
        </w:rPr>
        <w:t>二、质量保证</w:t>
      </w:r>
    </w:p>
    <w:p>
      <w:pPr>
        <w:keepNext w:val="0"/>
        <w:keepLines w:val="0"/>
        <w:pageBreakBefore w:val="0"/>
        <w:widowControl w:val="0"/>
        <w:kinsoku/>
        <w:wordWrap/>
        <w:overflowPunct/>
        <w:topLinePunct w:val="0"/>
        <w:autoSpaceDE/>
        <w:autoSpaceDN/>
        <w:bidi w:val="0"/>
        <w:adjustRightInd/>
        <w:snapToGrid/>
        <w:spacing w:line="440" w:lineRule="exact"/>
        <w:ind w:firstLine="486" w:firstLineChars="200"/>
        <w:textAlignment w:val="auto"/>
        <w:rPr>
          <w:rFonts w:hint="default" w:ascii="Times New Roman" w:hAnsi="Times New Roman" w:eastAsia="仿宋" w:cs="Times New Roman"/>
          <w:color w:val="000000" w:themeColor="text1"/>
          <w:sz w:val="24"/>
          <w:szCs w:val="24"/>
          <w:lang w:eastAsia="zh-CN"/>
          <w14:textFill>
            <w14:solidFill>
              <w14:schemeClr w14:val="tx1"/>
            </w14:solidFill>
          </w14:textFill>
        </w:rPr>
      </w:pPr>
      <w:r>
        <w:rPr>
          <w:rFonts w:hint="default" w:ascii="Times New Roman" w:hAnsi="Times New Roman" w:eastAsia="仿宋" w:cs="Times New Roman"/>
          <w:color w:val="000000" w:themeColor="text1"/>
          <w:sz w:val="24"/>
          <w:szCs w:val="24"/>
          <w:lang w:eastAsia="zh-CN"/>
          <w14:textFill>
            <w14:solidFill>
              <w14:schemeClr w14:val="tx1"/>
            </w14:solidFill>
          </w14:textFill>
        </w:rPr>
        <w:t>货物及其各部件应为全新，未曾使用过之优质产品，与规定的质量、规格和性能相符，并保证该产品确系原厂制造，同时提供产品的质量保证书、技术性能说明书、有关部门的检测测试报告、质量标准认证证书等相关材料。</w:t>
      </w:r>
    </w:p>
    <w:p>
      <w:pPr>
        <w:keepNext w:val="0"/>
        <w:keepLines w:val="0"/>
        <w:pageBreakBefore w:val="0"/>
        <w:widowControl w:val="0"/>
        <w:kinsoku/>
        <w:wordWrap/>
        <w:overflowPunct/>
        <w:topLinePunct w:val="0"/>
        <w:autoSpaceDE/>
        <w:autoSpaceDN/>
        <w:bidi w:val="0"/>
        <w:adjustRightInd/>
        <w:snapToGrid/>
        <w:spacing w:line="440" w:lineRule="exact"/>
        <w:ind w:firstLine="486" w:firstLineChars="200"/>
        <w:textAlignment w:val="auto"/>
        <w:rPr>
          <w:rFonts w:hint="default" w:ascii="Times New Roman" w:hAnsi="Times New Roman" w:eastAsia="仿宋" w:cs="Times New Roman"/>
          <w:color w:val="000000" w:themeColor="text1"/>
          <w:sz w:val="24"/>
          <w:szCs w:val="24"/>
          <w:lang w:eastAsia="zh-CN"/>
          <w14:textFill>
            <w14:solidFill>
              <w14:schemeClr w14:val="tx1"/>
            </w14:solidFill>
          </w14:textFill>
        </w:rPr>
      </w:pPr>
      <w:r>
        <w:rPr>
          <w:rFonts w:hint="default" w:ascii="Times New Roman" w:hAnsi="Times New Roman" w:eastAsia="仿宋" w:cs="Times New Roman"/>
          <w:color w:val="000000" w:themeColor="text1"/>
          <w:sz w:val="24"/>
          <w:szCs w:val="24"/>
          <w:lang w:eastAsia="zh-CN"/>
          <w14:textFill>
            <w14:solidFill>
              <w14:schemeClr w14:val="tx1"/>
            </w14:solidFill>
          </w14:textFill>
        </w:rPr>
        <w:t>同时建设单位将对成品及原辅材料随时作随机抽查进行检测，对于检测不合格的，该批次货物无条件退场。确保供货期内合格产品供货，如不能提供按合同条款的规定进行处罚。同时招标人有权取消中标单位的中标资格且终止采购合同。</w:t>
      </w:r>
    </w:p>
    <w:bookmarkEnd w:id="45"/>
    <w:bookmarkEnd w:id="46"/>
    <w:bookmarkEnd w:id="47"/>
    <w:p>
      <w:pPr>
        <w:keepNext w:val="0"/>
        <w:keepLines w:val="0"/>
        <w:pageBreakBefore w:val="0"/>
        <w:widowControl w:val="0"/>
        <w:kinsoku/>
        <w:wordWrap/>
        <w:overflowPunct/>
        <w:topLinePunct w:val="0"/>
        <w:autoSpaceDE/>
        <w:autoSpaceDN/>
        <w:bidi w:val="0"/>
        <w:adjustRightInd/>
        <w:snapToGrid/>
        <w:spacing w:line="440" w:lineRule="exact"/>
        <w:ind w:firstLine="486" w:firstLineChars="200"/>
        <w:textAlignment w:val="auto"/>
        <w:rPr>
          <w:rFonts w:hint="default" w:ascii="Times New Roman" w:hAnsi="Times New Roman" w:eastAsia="仿宋" w:cs="Times New Roman"/>
          <w:b/>
          <w:bCs/>
          <w:color w:val="000000" w:themeColor="text1"/>
          <w:sz w:val="24"/>
          <w:szCs w:val="24"/>
          <w:lang w:eastAsia="zh-CN"/>
          <w14:textFill>
            <w14:solidFill>
              <w14:schemeClr w14:val="tx1"/>
            </w14:solidFill>
          </w14:textFill>
        </w:rPr>
      </w:pPr>
      <w:bookmarkStart w:id="48" w:name="_Toc8238"/>
      <w:bookmarkStart w:id="49" w:name="_Toc21807"/>
      <w:bookmarkStart w:id="50" w:name="_Toc16945"/>
      <w:bookmarkStart w:id="51" w:name="_Toc469495740"/>
      <w:r>
        <w:rPr>
          <w:rFonts w:hint="default" w:ascii="Times New Roman" w:hAnsi="Times New Roman" w:eastAsia="仿宋" w:cs="Times New Roman"/>
          <w:b/>
          <w:bCs/>
          <w:color w:val="000000" w:themeColor="text1"/>
          <w:sz w:val="24"/>
          <w:szCs w:val="24"/>
          <w:lang w:val="en-US" w:eastAsia="zh-CN"/>
          <w14:textFill>
            <w14:solidFill>
              <w14:schemeClr w14:val="tx1"/>
            </w14:solidFill>
          </w14:textFill>
        </w:rPr>
        <w:t>三</w:t>
      </w:r>
      <w:r>
        <w:rPr>
          <w:rFonts w:hint="default" w:ascii="Times New Roman" w:hAnsi="Times New Roman" w:eastAsia="仿宋" w:cs="Times New Roman"/>
          <w:b/>
          <w:bCs/>
          <w:color w:val="000000" w:themeColor="text1"/>
          <w:sz w:val="24"/>
          <w:szCs w:val="24"/>
          <w:lang w:eastAsia="zh-CN"/>
          <w14:textFill>
            <w14:solidFill>
              <w14:schemeClr w14:val="tx1"/>
            </w14:solidFill>
          </w14:textFill>
        </w:rPr>
        <w:t>、 知识产权</w:t>
      </w:r>
      <w:bookmarkEnd w:id="48"/>
      <w:bookmarkEnd w:id="49"/>
      <w:bookmarkEnd w:id="50"/>
    </w:p>
    <w:p>
      <w:pPr>
        <w:keepNext w:val="0"/>
        <w:keepLines w:val="0"/>
        <w:pageBreakBefore w:val="0"/>
        <w:widowControl w:val="0"/>
        <w:kinsoku/>
        <w:wordWrap/>
        <w:overflowPunct/>
        <w:topLinePunct w:val="0"/>
        <w:autoSpaceDE/>
        <w:autoSpaceDN/>
        <w:bidi w:val="0"/>
        <w:adjustRightInd/>
        <w:snapToGrid/>
        <w:spacing w:line="440" w:lineRule="exact"/>
        <w:ind w:firstLine="486" w:firstLineChars="200"/>
        <w:textAlignment w:val="auto"/>
        <w:rPr>
          <w:rFonts w:hint="default" w:ascii="Times New Roman" w:hAnsi="Times New Roman" w:eastAsia="仿宋" w:cs="Times New Roman"/>
          <w:color w:val="000000" w:themeColor="text1"/>
          <w:sz w:val="24"/>
          <w:szCs w:val="24"/>
          <w:lang w:eastAsia="zh-CN"/>
          <w14:textFill>
            <w14:solidFill>
              <w14:schemeClr w14:val="tx1"/>
            </w14:solidFill>
          </w14:textFill>
        </w:rPr>
      </w:pPr>
      <w:r>
        <w:rPr>
          <w:rFonts w:hint="default" w:ascii="Times New Roman" w:hAnsi="Times New Roman" w:eastAsia="仿宋" w:cs="Times New Roman"/>
          <w:color w:val="000000" w:themeColor="text1"/>
          <w:sz w:val="24"/>
          <w:szCs w:val="24"/>
          <w:lang w:eastAsia="zh-CN"/>
          <w14:textFill>
            <w14:solidFill>
              <w14:schemeClr w14:val="tx1"/>
            </w14:solidFill>
          </w14:textFill>
        </w:rPr>
        <w:t>本项目在进行过程中，所产生的所有与本项目相关的，无论以任何载体形式出现的工作成果，其知识产权均属于招标方所有。</w:t>
      </w:r>
    </w:p>
    <w:p>
      <w:pPr>
        <w:keepNext w:val="0"/>
        <w:keepLines w:val="0"/>
        <w:pageBreakBefore w:val="0"/>
        <w:widowControl w:val="0"/>
        <w:kinsoku/>
        <w:wordWrap/>
        <w:overflowPunct/>
        <w:topLinePunct w:val="0"/>
        <w:autoSpaceDE/>
        <w:autoSpaceDN/>
        <w:bidi w:val="0"/>
        <w:adjustRightInd/>
        <w:snapToGrid/>
        <w:spacing w:line="440" w:lineRule="exact"/>
        <w:ind w:firstLine="486" w:firstLineChars="200"/>
        <w:textAlignment w:val="auto"/>
        <w:rPr>
          <w:rFonts w:hint="default" w:ascii="Times New Roman" w:hAnsi="Times New Roman" w:eastAsia="仿宋" w:cs="Times New Roman"/>
          <w:color w:val="000000" w:themeColor="text1"/>
          <w:sz w:val="24"/>
          <w:szCs w:val="24"/>
          <w:lang w:eastAsia="zh-CN"/>
          <w14:textFill>
            <w14:solidFill>
              <w14:schemeClr w14:val="tx1"/>
            </w14:solidFill>
          </w14:textFill>
        </w:rPr>
      </w:pPr>
      <w:r>
        <w:rPr>
          <w:rFonts w:hint="default" w:ascii="Times New Roman" w:hAnsi="Times New Roman" w:eastAsia="仿宋" w:cs="Times New Roman"/>
          <w:color w:val="000000" w:themeColor="text1"/>
          <w:sz w:val="24"/>
          <w:szCs w:val="24"/>
          <w:lang w:eastAsia="zh-CN"/>
          <w14:textFill>
            <w14:solidFill>
              <w14:schemeClr w14:val="tx1"/>
            </w14:solidFill>
          </w14:textFill>
        </w:rPr>
        <w:t>投标方保证招标方及其用户对设备享有合法的使用权。</w:t>
      </w:r>
    </w:p>
    <w:p>
      <w:pPr>
        <w:keepNext w:val="0"/>
        <w:keepLines w:val="0"/>
        <w:pageBreakBefore w:val="0"/>
        <w:widowControl w:val="0"/>
        <w:kinsoku/>
        <w:wordWrap/>
        <w:overflowPunct/>
        <w:topLinePunct w:val="0"/>
        <w:autoSpaceDE/>
        <w:autoSpaceDN/>
        <w:bidi w:val="0"/>
        <w:adjustRightInd/>
        <w:snapToGrid/>
        <w:spacing w:line="440" w:lineRule="exact"/>
        <w:ind w:firstLine="486" w:firstLineChars="200"/>
        <w:textAlignment w:val="auto"/>
        <w:rPr>
          <w:rFonts w:hint="default" w:ascii="Times New Roman" w:hAnsi="Times New Roman" w:eastAsia="仿宋" w:cs="Times New Roman"/>
          <w:color w:val="000000" w:themeColor="text1"/>
          <w:sz w:val="24"/>
          <w:szCs w:val="24"/>
          <w:lang w:eastAsia="zh-CN"/>
          <w14:textFill>
            <w14:solidFill>
              <w14:schemeClr w14:val="tx1"/>
            </w14:solidFill>
          </w14:textFill>
        </w:rPr>
      </w:pPr>
      <w:r>
        <w:rPr>
          <w:rFonts w:hint="default" w:ascii="Times New Roman" w:hAnsi="Times New Roman" w:eastAsia="仿宋" w:cs="Times New Roman"/>
          <w:color w:val="000000" w:themeColor="text1"/>
          <w:sz w:val="24"/>
          <w:szCs w:val="24"/>
          <w:lang w:eastAsia="zh-CN"/>
          <w14:textFill>
            <w14:solidFill>
              <w14:schemeClr w14:val="tx1"/>
            </w14:solidFill>
          </w14:textFill>
        </w:rPr>
        <w:t>投标方保证招标方及其用户在使用过程中不受到第三方关于侵犯专利权等知识产权的指控。任何第三方如果提出指控，投标方须与第三方交涉并承担可能发生的一切法律责任和费用。</w:t>
      </w:r>
    </w:p>
    <w:p>
      <w:pPr>
        <w:keepNext w:val="0"/>
        <w:keepLines w:val="0"/>
        <w:pageBreakBefore w:val="0"/>
        <w:widowControl w:val="0"/>
        <w:kinsoku/>
        <w:wordWrap/>
        <w:overflowPunct/>
        <w:topLinePunct w:val="0"/>
        <w:autoSpaceDE/>
        <w:autoSpaceDN/>
        <w:bidi w:val="0"/>
        <w:adjustRightInd/>
        <w:snapToGrid/>
        <w:spacing w:line="440" w:lineRule="exact"/>
        <w:ind w:firstLine="486" w:firstLineChars="200"/>
        <w:textAlignment w:val="auto"/>
        <w:rPr>
          <w:rFonts w:hint="default" w:ascii="Times New Roman" w:hAnsi="Times New Roman" w:eastAsia="仿宋" w:cs="Times New Roman"/>
          <w:color w:val="000000" w:themeColor="text1"/>
          <w:sz w:val="24"/>
          <w:szCs w:val="24"/>
          <w:lang w:eastAsia="zh-CN"/>
          <w14:textFill>
            <w14:solidFill>
              <w14:schemeClr w14:val="tx1"/>
            </w14:solidFill>
          </w14:textFill>
        </w:rPr>
      </w:pPr>
      <w:r>
        <w:rPr>
          <w:rFonts w:hint="default" w:ascii="Times New Roman" w:hAnsi="Times New Roman" w:eastAsia="仿宋" w:cs="Times New Roman"/>
          <w:color w:val="000000" w:themeColor="text1"/>
          <w:sz w:val="24"/>
          <w:szCs w:val="24"/>
          <w:lang w:eastAsia="zh-CN"/>
          <w14:textFill>
            <w14:solidFill>
              <w14:schemeClr w14:val="tx1"/>
            </w14:solidFill>
          </w14:textFill>
        </w:rPr>
        <w:t>与本项目相关的商业秘密信息、技术资料和技术诀窍等所有权归甲方所有。供货方非经用户同意不得向第三方转让本条所约定的相关所有权和使用权或泄露秘密信息、技术资料或技术诀窍。任何一方违反本条的约定，应承担违约责任，并赔偿另一方的损失。本项目另有规定或双方另行约定的除外。</w:t>
      </w:r>
    </w:p>
    <w:p>
      <w:pPr>
        <w:keepNext w:val="0"/>
        <w:keepLines w:val="0"/>
        <w:pageBreakBefore w:val="0"/>
        <w:widowControl w:val="0"/>
        <w:kinsoku/>
        <w:wordWrap/>
        <w:overflowPunct/>
        <w:topLinePunct w:val="0"/>
        <w:autoSpaceDE/>
        <w:autoSpaceDN/>
        <w:bidi w:val="0"/>
        <w:adjustRightInd/>
        <w:snapToGrid/>
        <w:spacing w:line="440" w:lineRule="exact"/>
        <w:ind w:firstLine="486" w:firstLineChars="200"/>
        <w:textAlignment w:val="auto"/>
        <w:rPr>
          <w:rFonts w:hint="default" w:ascii="Times New Roman" w:hAnsi="Times New Roman" w:eastAsia="仿宋" w:cs="Times New Roman"/>
          <w:b/>
          <w:bCs/>
          <w:color w:val="000000" w:themeColor="text1"/>
          <w:sz w:val="24"/>
          <w:szCs w:val="24"/>
          <w:lang w:eastAsia="zh-CN"/>
          <w14:textFill>
            <w14:solidFill>
              <w14:schemeClr w14:val="tx1"/>
            </w14:solidFill>
          </w14:textFill>
        </w:rPr>
      </w:pPr>
      <w:bookmarkStart w:id="52" w:name="_Toc12239"/>
      <w:bookmarkStart w:id="53" w:name="_Toc20832"/>
      <w:bookmarkStart w:id="54" w:name="_Toc7598"/>
      <w:bookmarkStart w:id="55" w:name="_Toc439255252"/>
      <w:bookmarkStart w:id="56" w:name="_Toc267320054"/>
      <w:bookmarkStart w:id="57" w:name="_Toc12840_WPSOffice_Level1"/>
      <w:r>
        <w:rPr>
          <w:rFonts w:hint="default" w:ascii="Times New Roman" w:hAnsi="Times New Roman" w:eastAsia="仿宋" w:cs="Times New Roman"/>
          <w:b/>
          <w:bCs/>
          <w:color w:val="000000" w:themeColor="text1"/>
          <w:sz w:val="24"/>
          <w:szCs w:val="24"/>
          <w:lang w:val="en-US" w:eastAsia="zh-CN"/>
          <w14:textFill>
            <w14:solidFill>
              <w14:schemeClr w14:val="tx1"/>
            </w14:solidFill>
          </w14:textFill>
        </w:rPr>
        <w:t>三、</w:t>
      </w:r>
      <w:r>
        <w:rPr>
          <w:rFonts w:hint="default" w:ascii="Times New Roman" w:hAnsi="Times New Roman" w:eastAsia="仿宋" w:cs="Times New Roman"/>
          <w:b/>
          <w:bCs/>
          <w:color w:val="000000" w:themeColor="text1"/>
          <w:sz w:val="24"/>
          <w:szCs w:val="24"/>
          <w:lang w:eastAsia="zh-CN"/>
          <w14:textFill>
            <w14:solidFill>
              <w14:schemeClr w14:val="tx1"/>
            </w14:solidFill>
          </w14:textFill>
        </w:rPr>
        <w:t xml:space="preserve"> 其他</w:t>
      </w:r>
      <w:bookmarkEnd w:id="52"/>
      <w:bookmarkEnd w:id="53"/>
      <w:bookmarkEnd w:id="54"/>
    </w:p>
    <w:bookmarkEnd w:id="55"/>
    <w:bookmarkEnd w:id="56"/>
    <w:bookmarkEnd w:id="57"/>
    <w:p>
      <w:pPr>
        <w:keepNext w:val="0"/>
        <w:keepLines w:val="0"/>
        <w:pageBreakBefore w:val="0"/>
        <w:widowControl w:val="0"/>
        <w:kinsoku/>
        <w:wordWrap/>
        <w:overflowPunct/>
        <w:topLinePunct w:val="0"/>
        <w:autoSpaceDE/>
        <w:autoSpaceDN/>
        <w:bidi w:val="0"/>
        <w:adjustRightInd/>
        <w:snapToGrid/>
        <w:spacing w:line="440" w:lineRule="exact"/>
        <w:ind w:firstLine="486" w:firstLineChars="200"/>
        <w:textAlignment w:val="auto"/>
        <w:rPr>
          <w:rFonts w:hint="default" w:ascii="Times New Roman" w:hAnsi="Times New Roman" w:eastAsia="仿宋" w:cs="Times New Roman"/>
          <w:color w:val="000000" w:themeColor="text1"/>
          <w:sz w:val="24"/>
          <w:szCs w:val="24"/>
          <w:lang w:eastAsia="zh-CN"/>
          <w14:textFill>
            <w14:solidFill>
              <w14:schemeClr w14:val="tx1"/>
            </w14:solidFill>
          </w14:textFill>
        </w:rPr>
      </w:pPr>
      <w:r>
        <w:rPr>
          <w:rFonts w:hint="default" w:ascii="Times New Roman" w:hAnsi="Times New Roman" w:eastAsia="仿宋" w:cs="Times New Roman"/>
          <w:color w:val="000000" w:themeColor="text1"/>
          <w:sz w:val="24"/>
          <w:szCs w:val="24"/>
          <w:lang w:val="en-US" w:eastAsia="zh-CN"/>
          <w14:textFill>
            <w14:solidFill>
              <w14:schemeClr w14:val="tx1"/>
            </w14:solidFill>
          </w14:textFill>
        </w:rPr>
        <w:t>1、</w:t>
      </w:r>
      <w:r>
        <w:rPr>
          <w:rFonts w:hint="default" w:ascii="Times New Roman" w:hAnsi="Times New Roman" w:eastAsia="仿宋" w:cs="Times New Roman"/>
          <w:color w:val="000000" w:themeColor="text1"/>
          <w:sz w:val="24"/>
          <w:szCs w:val="24"/>
          <w:lang w:eastAsia="zh-CN"/>
          <w14:textFill>
            <w14:solidFill>
              <w14:schemeClr w14:val="tx1"/>
            </w14:solidFill>
          </w14:textFill>
        </w:rPr>
        <w:t>投标人必须在投标文件中对以上条款和服务承诺明确列出，承诺内容必须达到本篇及招标文件其他条款的要求。</w:t>
      </w:r>
    </w:p>
    <w:p>
      <w:pPr>
        <w:keepNext w:val="0"/>
        <w:keepLines w:val="0"/>
        <w:pageBreakBefore w:val="0"/>
        <w:widowControl w:val="0"/>
        <w:kinsoku/>
        <w:wordWrap/>
        <w:overflowPunct/>
        <w:topLinePunct w:val="0"/>
        <w:autoSpaceDE/>
        <w:autoSpaceDN/>
        <w:bidi w:val="0"/>
        <w:adjustRightInd/>
        <w:snapToGrid/>
        <w:spacing w:line="440" w:lineRule="exact"/>
        <w:ind w:firstLine="486" w:firstLineChars="200"/>
        <w:textAlignment w:val="auto"/>
        <w:rPr>
          <w:rFonts w:hint="default" w:ascii="Times New Roman" w:hAnsi="Times New Roman" w:eastAsia="仿宋" w:cs="Times New Roman"/>
          <w:color w:val="000000" w:themeColor="text1"/>
          <w:sz w:val="24"/>
          <w:szCs w:val="24"/>
          <w:lang w:eastAsia="zh-CN"/>
          <w14:textFill>
            <w14:solidFill>
              <w14:schemeClr w14:val="tx1"/>
            </w14:solidFill>
          </w14:textFill>
        </w:rPr>
      </w:pPr>
      <w:r>
        <w:rPr>
          <w:rFonts w:hint="default" w:ascii="Times New Roman" w:hAnsi="Times New Roman" w:eastAsia="仿宋" w:cs="Times New Roman"/>
          <w:color w:val="000000" w:themeColor="text1"/>
          <w:sz w:val="24"/>
          <w:szCs w:val="24"/>
          <w:lang w:val="en-US" w:eastAsia="zh-CN"/>
          <w14:textFill>
            <w14:solidFill>
              <w14:schemeClr w14:val="tx1"/>
            </w14:solidFill>
          </w14:textFill>
        </w:rPr>
        <w:t>2、</w:t>
      </w:r>
      <w:r>
        <w:rPr>
          <w:rFonts w:hint="default" w:ascii="Times New Roman" w:hAnsi="Times New Roman" w:eastAsia="仿宋" w:cs="Times New Roman"/>
          <w:color w:val="000000" w:themeColor="text1"/>
          <w:sz w:val="24"/>
          <w:szCs w:val="24"/>
          <w:lang w:eastAsia="zh-CN"/>
          <w14:textFill>
            <w14:solidFill>
              <w14:schemeClr w14:val="tx1"/>
            </w14:solidFill>
          </w14:textFill>
        </w:rPr>
        <w:t>中标人与采购人签订《协议》后，须与用户方签订《合同》（，明确具体供货数量、供货时间、送达地点等内容。</w:t>
      </w:r>
    </w:p>
    <w:p>
      <w:pPr>
        <w:keepNext w:val="0"/>
        <w:keepLines w:val="0"/>
        <w:pageBreakBefore w:val="0"/>
        <w:widowControl w:val="0"/>
        <w:kinsoku/>
        <w:wordWrap/>
        <w:overflowPunct/>
        <w:topLinePunct w:val="0"/>
        <w:autoSpaceDE/>
        <w:autoSpaceDN/>
        <w:bidi w:val="0"/>
        <w:adjustRightInd/>
        <w:snapToGrid/>
        <w:spacing w:line="440" w:lineRule="exact"/>
        <w:ind w:firstLine="486" w:firstLineChars="200"/>
        <w:textAlignment w:val="auto"/>
        <w:rPr>
          <w:rFonts w:hint="default" w:ascii="Times New Roman" w:hAnsi="Times New Roman" w:eastAsia="仿宋" w:cs="Times New Roman"/>
          <w:color w:val="000000" w:themeColor="text1"/>
          <w:sz w:val="24"/>
          <w:szCs w:val="24"/>
          <w:lang w:eastAsia="zh-CN"/>
          <w14:textFill>
            <w14:solidFill>
              <w14:schemeClr w14:val="tx1"/>
            </w14:solidFill>
          </w14:textFill>
        </w:rPr>
      </w:pPr>
      <w:r>
        <w:rPr>
          <w:rFonts w:hint="default" w:ascii="Times New Roman" w:hAnsi="Times New Roman" w:eastAsia="仿宋" w:cs="Times New Roman"/>
          <w:color w:val="000000" w:themeColor="text1"/>
          <w:sz w:val="24"/>
          <w:szCs w:val="24"/>
          <w:lang w:val="en-US" w:eastAsia="zh-CN"/>
          <w14:textFill>
            <w14:solidFill>
              <w14:schemeClr w14:val="tx1"/>
            </w14:solidFill>
          </w14:textFill>
        </w:rPr>
        <w:t>3、</w:t>
      </w:r>
      <w:r>
        <w:rPr>
          <w:rFonts w:hint="default" w:ascii="Times New Roman" w:hAnsi="Times New Roman" w:eastAsia="仿宋" w:cs="Times New Roman"/>
          <w:color w:val="000000" w:themeColor="text1"/>
          <w:sz w:val="24"/>
          <w:szCs w:val="24"/>
          <w:lang w:eastAsia="zh-CN"/>
          <w14:textFill>
            <w14:solidFill>
              <w14:schemeClr w14:val="tx1"/>
            </w14:solidFill>
          </w14:textFill>
        </w:rPr>
        <w:t>其他未尽事宜由供需双方在采购合同中详细约定。</w:t>
      </w:r>
    </w:p>
    <w:p>
      <w:pPr>
        <w:keepNext w:val="0"/>
        <w:keepLines w:val="0"/>
        <w:pageBreakBefore w:val="0"/>
        <w:widowControl w:val="0"/>
        <w:kinsoku/>
        <w:wordWrap/>
        <w:overflowPunct/>
        <w:topLinePunct w:val="0"/>
        <w:autoSpaceDE/>
        <w:autoSpaceDN/>
        <w:bidi w:val="0"/>
        <w:adjustRightInd/>
        <w:snapToGrid/>
        <w:spacing w:line="440" w:lineRule="exact"/>
        <w:ind w:firstLine="486" w:firstLineChars="200"/>
        <w:textAlignment w:val="auto"/>
        <w:rPr>
          <w:rFonts w:hint="default" w:ascii="Times New Roman" w:hAnsi="Times New Roman" w:eastAsia="仿宋" w:cs="Times New Roman"/>
          <w:color w:val="000000" w:themeColor="text1"/>
          <w:sz w:val="24"/>
          <w:szCs w:val="24"/>
          <w:lang w:eastAsia="zh-CN"/>
          <w14:textFill>
            <w14:solidFill>
              <w14:schemeClr w14:val="tx1"/>
            </w14:solidFill>
          </w14:textFill>
        </w:rPr>
      </w:pPr>
      <w:r>
        <w:rPr>
          <w:rFonts w:hint="default" w:ascii="Times New Roman" w:hAnsi="Times New Roman" w:eastAsia="仿宋" w:cs="Times New Roman"/>
          <w:color w:val="000000" w:themeColor="text1"/>
          <w:sz w:val="24"/>
          <w:szCs w:val="24"/>
          <w:lang w:val="en-US" w:eastAsia="zh-CN"/>
          <w14:textFill>
            <w14:solidFill>
              <w14:schemeClr w14:val="tx1"/>
            </w14:solidFill>
          </w14:textFill>
        </w:rPr>
        <w:t xml:space="preserve">4、 </w:t>
      </w:r>
      <w:r>
        <w:rPr>
          <w:rFonts w:hint="default" w:ascii="Times New Roman" w:hAnsi="Times New Roman" w:eastAsia="仿宋" w:cs="Times New Roman"/>
          <w:color w:val="000000" w:themeColor="text1"/>
          <w:sz w:val="24"/>
          <w:szCs w:val="24"/>
          <w:lang w:eastAsia="zh-CN"/>
          <w14:textFill>
            <w14:solidFill>
              <w14:schemeClr w14:val="tx1"/>
            </w14:solidFill>
          </w14:textFill>
        </w:rPr>
        <w:t>若供货服务商不能按招标文件规定的交货期正常交货，采购方有权终止采购合同，并将相关情况上报给采购计划主管部门，取消其中标资格。</w:t>
      </w:r>
    </w:p>
    <w:p>
      <w:pPr>
        <w:keepNext w:val="0"/>
        <w:keepLines w:val="0"/>
        <w:pageBreakBefore w:val="0"/>
        <w:widowControl w:val="0"/>
        <w:kinsoku/>
        <w:wordWrap/>
        <w:overflowPunct/>
        <w:topLinePunct w:val="0"/>
        <w:autoSpaceDE/>
        <w:autoSpaceDN/>
        <w:bidi w:val="0"/>
        <w:adjustRightInd/>
        <w:snapToGrid/>
        <w:spacing w:line="440" w:lineRule="exact"/>
        <w:ind w:firstLine="486" w:firstLineChars="200"/>
        <w:textAlignment w:val="auto"/>
        <w:rPr>
          <w:rFonts w:hint="default" w:ascii="Times New Roman" w:hAnsi="Times New Roman" w:eastAsia="仿宋" w:cs="Times New Roman"/>
          <w:b w:val="0"/>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 w:cs="Times New Roman"/>
          <w:b w:val="0"/>
          <w:color w:val="000000" w:themeColor="text1"/>
          <w:kern w:val="2"/>
          <w:sz w:val="24"/>
          <w:szCs w:val="24"/>
          <w:lang w:val="en-US" w:eastAsia="zh-CN" w:bidi="ar-SA"/>
          <w14:textFill>
            <w14:solidFill>
              <w14:schemeClr w14:val="tx1"/>
            </w14:solidFill>
          </w14:textFill>
        </w:rPr>
        <w:t>5、其他未尽事宜由供需双方在采购合同中详细约定。</w:t>
      </w:r>
    </w:p>
    <w:p>
      <w:pPr>
        <w:pStyle w:val="47"/>
        <w:widowControl w:val="0"/>
        <w:numPr>
          <w:ilvl w:val="0"/>
          <w:numId w:val="0"/>
        </w:numPr>
        <w:ind w:firstLine="486" w:firstLineChars="200"/>
        <w:jc w:val="both"/>
        <w:rPr>
          <w:rFonts w:hint="default" w:ascii="Times New Roman" w:hAnsi="Times New Roman" w:eastAsia="仿宋" w:cs="Times New Roman"/>
          <w:b w:val="0"/>
          <w:color w:val="000000" w:themeColor="text1"/>
          <w:spacing w:val="0"/>
          <w:w w:val="100"/>
          <w:kern w:val="2"/>
          <w:position w:val="0"/>
          <w:sz w:val="24"/>
          <w:szCs w:val="24"/>
          <w:shd w:val="clear" w:color="auto" w:fill="auto"/>
          <w:lang w:val="en-US" w:eastAsia="zh-CN" w:bidi="ar-SA"/>
          <w14:textFill>
            <w14:solidFill>
              <w14:schemeClr w14:val="tx1"/>
            </w14:solidFill>
          </w14:textFill>
        </w:rPr>
      </w:pPr>
      <w:r>
        <w:rPr>
          <w:rFonts w:hint="eastAsia" w:ascii="Times New Roman" w:hAnsi="Times New Roman" w:eastAsia="仿宋" w:cs="Times New Roman"/>
          <w:b w:val="0"/>
          <w:color w:val="000000" w:themeColor="text1"/>
          <w:spacing w:val="0"/>
          <w:w w:val="100"/>
          <w:kern w:val="2"/>
          <w:position w:val="0"/>
          <w:sz w:val="24"/>
          <w:szCs w:val="24"/>
          <w:shd w:val="clear" w:color="auto" w:fill="auto"/>
          <w:lang w:val="en-US" w:eastAsia="zh-CN" w:bidi="ar-SA"/>
          <w14:textFill>
            <w14:solidFill>
              <w14:schemeClr w14:val="tx1"/>
            </w14:solidFill>
          </w14:textFill>
        </w:rPr>
        <w:t>6、培训服务</w:t>
      </w:r>
    </w:p>
    <w:p>
      <w:pPr>
        <w:pStyle w:val="48"/>
        <w:numPr>
          <w:ilvl w:val="0"/>
          <w:numId w:val="0"/>
        </w:numPr>
        <w:spacing w:line="240" w:lineRule="auto"/>
        <w:ind w:left="425" w:leftChars="0"/>
        <w:rPr>
          <w:rFonts w:hint="eastAsia" w:ascii="Times New Roman" w:hAnsi="Times New Roman" w:eastAsia="仿宋" w:cs="Times New Roman"/>
          <w:b w:val="0"/>
          <w:color w:val="000000" w:themeColor="text1"/>
          <w:spacing w:val="0"/>
          <w:w w:val="100"/>
          <w:kern w:val="2"/>
          <w:position w:val="0"/>
          <w:sz w:val="24"/>
          <w:szCs w:val="24"/>
          <w:shd w:val="clear" w:color="auto" w:fill="auto"/>
          <w:lang w:val="en-US" w:eastAsia="zh-CN" w:bidi="ar-SA"/>
          <w14:textFill>
            <w14:solidFill>
              <w14:schemeClr w14:val="tx1"/>
            </w14:solidFill>
          </w14:textFill>
        </w:rPr>
      </w:pPr>
      <w:r>
        <w:rPr>
          <w:rFonts w:hint="eastAsia" w:ascii="Times New Roman" w:hAnsi="Times New Roman" w:eastAsia="仿宋" w:cs="Times New Roman"/>
          <w:b w:val="0"/>
          <w:color w:val="000000" w:themeColor="text1"/>
          <w:spacing w:val="0"/>
          <w:w w:val="100"/>
          <w:kern w:val="2"/>
          <w:position w:val="0"/>
          <w:sz w:val="24"/>
          <w:szCs w:val="24"/>
          <w:shd w:val="clear" w:color="auto" w:fill="auto"/>
          <w:lang w:val="en-US" w:eastAsia="zh-CN" w:bidi="ar-SA"/>
          <w14:textFill>
            <w14:solidFill>
              <w14:schemeClr w14:val="tx1"/>
            </w14:solidFill>
          </w14:textFill>
        </w:rPr>
        <w:t>(1)</w:t>
      </w:r>
      <w:r>
        <w:rPr>
          <w:rFonts w:hint="eastAsia" w:ascii="Times New Roman" w:hAnsi="Times New Roman" w:eastAsia="仿宋" w:cs="Times New Roman"/>
          <w:b w:val="0"/>
          <w:color w:val="000000" w:themeColor="text1"/>
          <w:spacing w:val="0"/>
          <w:w w:val="100"/>
          <w:kern w:val="2"/>
          <w:position w:val="0"/>
          <w:sz w:val="24"/>
          <w:szCs w:val="24"/>
          <w:shd w:val="clear" w:color="auto" w:fill="auto"/>
          <w:lang w:val="en-US" w:eastAsia="zh-CN" w:bidi="ar-SA"/>
          <w14:textFill>
            <w14:solidFill>
              <w14:schemeClr w14:val="tx1"/>
            </w14:solidFill>
          </w14:textFill>
        </w:rPr>
        <w:tab/>
      </w:r>
      <w:r>
        <w:rPr>
          <w:rFonts w:hint="eastAsia" w:ascii="Times New Roman" w:hAnsi="Times New Roman" w:eastAsia="仿宋" w:cs="Times New Roman"/>
          <w:b w:val="0"/>
          <w:color w:val="000000" w:themeColor="text1"/>
          <w:spacing w:val="0"/>
          <w:w w:val="100"/>
          <w:kern w:val="2"/>
          <w:position w:val="0"/>
          <w:sz w:val="24"/>
          <w:szCs w:val="24"/>
          <w:shd w:val="clear" w:color="auto" w:fill="auto"/>
          <w:lang w:val="en-US" w:eastAsia="zh-CN" w:bidi="ar-SA"/>
          <w14:textFill>
            <w14:solidFill>
              <w14:schemeClr w14:val="tx1"/>
            </w14:solidFill>
          </w14:textFill>
        </w:rPr>
        <w:t>免费提供对管理人员和技术人员的技术培训，使信息科技术人员掌握基本知识与应用技术，包括软件安装与调试方法、系统的初始化和主要参数的设定、一般性的系统故障诊断、定位和排除等日常维护技术，以满足日常应用与维护的需要。</w:t>
      </w:r>
    </w:p>
    <w:p>
      <w:pPr>
        <w:pStyle w:val="48"/>
        <w:numPr>
          <w:ilvl w:val="0"/>
          <w:numId w:val="0"/>
        </w:numPr>
        <w:spacing w:line="240" w:lineRule="auto"/>
        <w:ind w:left="425" w:leftChars="0"/>
        <w:rPr>
          <w:rFonts w:hint="eastAsia" w:ascii="Times New Roman" w:hAnsi="Times New Roman" w:eastAsia="仿宋" w:cs="Times New Roman"/>
          <w:b w:val="0"/>
          <w:color w:val="000000" w:themeColor="text1"/>
          <w:spacing w:val="0"/>
          <w:w w:val="100"/>
          <w:kern w:val="2"/>
          <w:position w:val="0"/>
          <w:sz w:val="24"/>
          <w:szCs w:val="24"/>
          <w:shd w:val="clear" w:color="auto" w:fill="auto"/>
          <w:lang w:val="en-US" w:eastAsia="zh-CN" w:bidi="ar-SA"/>
          <w14:textFill>
            <w14:solidFill>
              <w14:schemeClr w14:val="tx1"/>
            </w14:solidFill>
          </w14:textFill>
        </w:rPr>
      </w:pPr>
      <w:r>
        <w:rPr>
          <w:rFonts w:hint="eastAsia" w:ascii="Times New Roman" w:hAnsi="Times New Roman" w:eastAsia="仿宋" w:cs="Times New Roman"/>
          <w:b w:val="0"/>
          <w:color w:val="000000" w:themeColor="text1"/>
          <w:spacing w:val="0"/>
          <w:w w:val="100"/>
          <w:kern w:val="2"/>
          <w:position w:val="0"/>
          <w:sz w:val="24"/>
          <w:szCs w:val="24"/>
          <w:shd w:val="clear" w:color="auto" w:fill="auto"/>
          <w:lang w:val="en-US" w:eastAsia="zh-CN" w:bidi="ar-SA"/>
          <w14:textFill>
            <w14:solidFill>
              <w14:schemeClr w14:val="tx1"/>
            </w14:solidFill>
          </w14:textFill>
        </w:rPr>
        <w:t>(2)</w:t>
      </w:r>
      <w:r>
        <w:rPr>
          <w:rFonts w:hint="eastAsia" w:ascii="Times New Roman" w:hAnsi="Times New Roman" w:eastAsia="仿宋" w:cs="Times New Roman"/>
          <w:b w:val="0"/>
          <w:color w:val="000000" w:themeColor="text1"/>
          <w:spacing w:val="0"/>
          <w:w w:val="100"/>
          <w:kern w:val="2"/>
          <w:position w:val="0"/>
          <w:sz w:val="24"/>
          <w:szCs w:val="24"/>
          <w:shd w:val="clear" w:color="auto" w:fill="auto"/>
          <w:lang w:val="en-US" w:eastAsia="zh-CN" w:bidi="ar-SA"/>
          <w14:textFill>
            <w14:solidFill>
              <w14:schemeClr w14:val="tx1"/>
            </w14:solidFill>
          </w14:textFill>
        </w:rPr>
        <w:tab/>
      </w:r>
      <w:r>
        <w:rPr>
          <w:rFonts w:hint="eastAsia" w:ascii="Times New Roman" w:hAnsi="Times New Roman" w:eastAsia="仿宋" w:cs="Times New Roman"/>
          <w:b w:val="0"/>
          <w:color w:val="000000" w:themeColor="text1"/>
          <w:spacing w:val="0"/>
          <w:w w:val="100"/>
          <w:kern w:val="2"/>
          <w:position w:val="0"/>
          <w:sz w:val="24"/>
          <w:szCs w:val="24"/>
          <w:shd w:val="clear" w:color="auto" w:fill="auto"/>
          <w:lang w:val="en-US" w:eastAsia="zh-CN" w:bidi="ar-SA"/>
          <w14:textFill>
            <w14:solidFill>
              <w14:schemeClr w14:val="tx1"/>
            </w14:solidFill>
          </w14:textFill>
        </w:rPr>
        <w:t>对最终用户进行使用培训，培训应包括系统的使用方法、技巧、常见问题的处理等。</w:t>
      </w:r>
    </w:p>
    <w:p>
      <w:pPr>
        <w:pStyle w:val="5"/>
        <w:rPr>
          <w:rFonts w:hint="default" w:ascii="Times New Roman" w:hAnsi="Times New Roman" w:eastAsia="仿宋" w:cs="Times New Roman"/>
          <w:b w:val="0"/>
          <w:color w:val="000000" w:themeColor="text1"/>
          <w:spacing w:val="0"/>
          <w:w w:val="100"/>
          <w:kern w:val="2"/>
          <w:position w:val="0"/>
          <w:sz w:val="24"/>
          <w:szCs w:val="24"/>
          <w:shd w:val="clear" w:color="auto" w:fill="auto"/>
          <w:lang w:val="en-US" w:eastAsia="zh-CN" w:bidi="ar-SA"/>
          <w14:textFill>
            <w14:solidFill>
              <w14:schemeClr w14:val="tx1"/>
            </w14:solidFill>
          </w14:textFill>
        </w:rPr>
      </w:pPr>
    </w:p>
    <w:p>
      <w:pPr>
        <w:jc w:val="center"/>
        <w:rPr>
          <w:rFonts w:hint="eastAsia" w:eastAsia="仿宋" w:cs="Times New Roman"/>
          <w:color w:val="000000" w:themeColor="text1"/>
          <w:sz w:val="52"/>
          <w:szCs w:val="52"/>
          <w:lang w:val="en-US" w:eastAsia="zh-CN"/>
          <w14:textFill>
            <w14:solidFill>
              <w14:schemeClr w14:val="tx1"/>
            </w14:solidFill>
          </w14:textFill>
        </w:rPr>
      </w:pPr>
    </w:p>
    <w:p>
      <w:pPr>
        <w:jc w:val="center"/>
        <w:rPr>
          <w:rFonts w:hint="eastAsia" w:eastAsia="仿宋" w:cs="Times New Roman"/>
          <w:color w:val="000000" w:themeColor="text1"/>
          <w:sz w:val="52"/>
          <w:szCs w:val="52"/>
          <w:lang w:val="en-US" w:eastAsia="zh-CN"/>
          <w14:textFill>
            <w14:solidFill>
              <w14:schemeClr w14:val="tx1"/>
            </w14:solidFill>
          </w14:textFill>
        </w:rPr>
      </w:pPr>
    </w:p>
    <w:p>
      <w:pPr>
        <w:jc w:val="center"/>
        <w:rPr>
          <w:rFonts w:hint="eastAsia" w:eastAsia="仿宋" w:cs="Times New Roman"/>
          <w:color w:val="000000" w:themeColor="text1"/>
          <w:sz w:val="52"/>
          <w:szCs w:val="52"/>
          <w:lang w:val="en-US" w:eastAsia="zh-CN"/>
          <w14:textFill>
            <w14:solidFill>
              <w14:schemeClr w14:val="tx1"/>
            </w14:solidFill>
          </w14:textFill>
        </w:rPr>
      </w:pPr>
    </w:p>
    <w:p>
      <w:pPr>
        <w:jc w:val="center"/>
        <w:rPr>
          <w:rFonts w:hint="eastAsia" w:eastAsia="仿宋" w:cs="Times New Roman"/>
          <w:color w:val="000000" w:themeColor="text1"/>
          <w:sz w:val="52"/>
          <w:szCs w:val="52"/>
          <w:lang w:val="en-US" w:eastAsia="zh-CN"/>
          <w14:textFill>
            <w14:solidFill>
              <w14:schemeClr w14:val="tx1"/>
            </w14:solidFill>
          </w14:textFill>
        </w:rPr>
      </w:pPr>
    </w:p>
    <w:p>
      <w:pPr>
        <w:jc w:val="center"/>
        <w:rPr>
          <w:rFonts w:hint="eastAsia" w:ascii="Times New Roman" w:hAnsi="Times New Roman" w:eastAsia="仿宋" w:cs="Times New Roman"/>
          <w:color w:val="000000" w:themeColor="text1"/>
          <w:sz w:val="52"/>
          <w:szCs w:val="52"/>
          <w:lang w:val="en-US" w:eastAsia="zh-CN"/>
          <w14:textFill>
            <w14:solidFill>
              <w14:schemeClr w14:val="tx1"/>
            </w14:solidFill>
          </w14:textFill>
        </w:rPr>
      </w:pPr>
      <w:r>
        <w:rPr>
          <w:rFonts w:hint="eastAsia" w:eastAsia="仿宋" w:cs="Times New Roman"/>
          <w:color w:val="000000" w:themeColor="text1"/>
          <w:sz w:val="52"/>
          <w:szCs w:val="52"/>
          <w:lang w:val="en-US" w:eastAsia="zh-CN"/>
          <w14:textFill>
            <w14:solidFill>
              <w14:schemeClr w14:val="tx1"/>
            </w14:solidFill>
          </w14:textFill>
        </w:rPr>
        <w:t>采购清单</w:t>
      </w:r>
    </w:p>
    <w:p>
      <w:pPr>
        <w:pStyle w:val="5"/>
        <w:rPr>
          <w:rFonts w:hint="default" w:ascii="Times New Roman" w:hAnsi="Times New Roman" w:eastAsia="仿宋" w:cs="Times New Roman"/>
          <w:color w:val="000000" w:themeColor="text1"/>
          <w14:textFill>
            <w14:solidFill>
              <w14:schemeClr w14:val="tx1"/>
            </w14:solidFill>
          </w14:textFill>
        </w:rPr>
      </w:pPr>
    </w:p>
    <w:p>
      <w:pPr>
        <w:rPr>
          <w:rFonts w:hint="default" w:ascii="Times New Roman" w:hAnsi="Times New Roman" w:eastAsia="仿宋" w:cs="Times New Roman"/>
          <w:color w:val="000000" w:themeColor="text1"/>
          <w14:textFill>
            <w14:solidFill>
              <w14:schemeClr w14:val="tx1"/>
            </w14:solidFill>
          </w14:textFill>
        </w:rPr>
      </w:pPr>
    </w:p>
    <w:p>
      <w:pPr>
        <w:pStyle w:val="26"/>
        <w:jc w:val="center"/>
        <w:rPr>
          <w:rFonts w:hint="default" w:ascii="Times New Roman" w:hAnsi="Times New Roman" w:cs="Times New Roman"/>
          <w:sz w:val="56"/>
          <w:szCs w:val="56"/>
        </w:rPr>
      </w:pPr>
      <w:r>
        <w:rPr>
          <w:rFonts w:hint="eastAsia" w:ascii="Times New Roman" w:hAnsi="Times New Roman" w:cs="Times New Roman"/>
          <w:sz w:val="56"/>
          <w:szCs w:val="56"/>
          <w:lang w:val="en-US" w:eastAsia="zh-CN"/>
        </w:rPr>
        <w:t>详 见 附 件</w:t>
      </w:r>
    </w:p>
    <w:p>
      <w:pPr>
        <w:pStyle w:val="27"/>
        <w:rPr>
          <w:rFonts w:hint="default" w:ascii="Times New Roman" w:hAnsi="Times New Roman" w:cs="Times New Roman"/>
        </w:rPr>
      </w:pPr>
    </w:p>
    <w:p>
      <w:pPr>
        <w:pStyle w:val="27"/>
        <w:rPr>
          <w:rFonts w:hint="default" w:ascii="Times New Roman" w:hAnsi="Times New Roman" w:cs="Times New Roman"/>
        </w:rPr>
      </w:pPr>
    </w:p>
    <w:p>
      <w:pPr>
        <w:pStyle w:val="27"/>
        <w:rPr>
          <w:rFonts w:hint="default" w:ascii="Times New Roman" w:hAnsi="Times New Roman" w:cs="Times New Roman"/>
        </w:rPr>
      </w:pPr>
    </w:p>
    <w:p>
      <w:pPr>
        <w:pStyle w:val="27"/>
        <w:rPr>
          <w:rFonts w:hint="default" w:ascii="Times New Roman" w:hAnsi="Times New Roman" w:cs="Times New Roman"/>
        </w:rPr>
      </w:pPr>
    </w:p>
    <w:p>
      <w:pPr>
        <w:pStyle w:val="27"/>
        <w:rPr>
          <w:rFonts w:hint="default" w:ascii="Times New Roman" w:hAnsi="Times New Roman" w:cs="Times New Roman"/>
        </w:rPr>
      </w:pPr>
    </w:p>
    <w:p>
      <w:pPr>
        <w:pStyle w:val="27"/>
        <w:rPr>
          <w:rFonts w:hint="default" w:ascii="Times New Roman" w:hAnsi="Times New Roman" w:cs="Times New Roman"/>
        </w:rPr>
      </w:pPr>
    </w:p>
    <w:p>
      <w:pPr>
        <w:pStyle w:val="27"/>
        <w:rPr>
          <w:rFonts w:hint="default" w:ascii="Times New Roman" w:hAnsi="Times New Roman" w:cs="Times New Roman"/>
        </w:rPr>
      </w:pPr>
    </w:p>
    <w:p>
      <w:pPr>
        <w:pStyle w:val="27"/>
        <w:rPr>
          <w:rFonts w:hint="default" w:ascii="Times New Roman" w:hAnsi="Times New Roman" w:cs="Times New Roman"/>
        </w:rPr>
      </w:pPr>
    </w:p>
    <w:p>
      <w:pPr>
        <w:pStyle w:val="27"/>
        <w:rPr>
          <w:rFonts w:hint="default" w:ascii="Times New Roman" w:hAnsi="Times New Roman" w:cs="Times New Roman"/>
        </w:rPr>
      </w:pPr>
    </w:p>
    <w:p>
      <w:pPr>
        <w:pStyle w:val="27"/>
        <w:rPr>
          <w:rFonts w:hint="default" w:ascii="Times New Roman" w:hAnsi="Times New Roman" w:cs="Times New Roman"/>
        </w:rPr>
      </w:pPr>
    </w:p>
    <w:p>
      <w:pPr>
        <w:pStyle w:val="27"/>
        <w:rPr>
          <w:rFonts w:hint="default" w:ascii="Times New Roman" w:hAnsi="Times New Roman" w:cs="Times New Roman"/>
        </w:rPr>
      </w:pPr>
    </w:p>
    <w:p>
      <w:pPr>
        <w:pStyle w:val="27"/>
        <w:rPr>
          <w:rFonts w:hint="default" w:ascii="Times New Roman" w:hAnsi="Times New Roman" w:cs="Times New Roman"/>
        </w:rPr>
      </w:pPr>
    </w:p>
    <w:p>
      <w:pPr>
        <w:pStyle w:val="27"/>
        <w:rPr>
          <w:rFonts w:hint="default" w:ascii="Times New Roman" w:hAnsi="Times New Roman" w:cs="Times New Roman"/>
        </w:rPr>
      </w:pPr>
    </w:p>
    <w:p>
      <w:pPr>
        <w:pStyle w:val="27"/>
        <w:rPr>
          <w:rFonts w:hint="default" w:ascii="Times New Roman" w:hAnsi="Times New Roman" w:cs="Times New Roman"/>
        </w:rPr>
      </w:pPr>
    </w:p>
    <w:p>
      <w:pPr>
        <w:pStyle w:val="27"/>
        <w:rPr>
          <w:rFonts w:hint="default" w:ascii="Times New Roman" w:hAnsi="Times New Roman" w:cs="Times New Roman"/>
        </w:rPr>
      </w:pPr>
    </w:p>
    <w:p>
      <w:pPr>
        <w:pStyle w:val="27"/>
        <w:rPr>
          <w:rFonts w:hint="default" w:ascii="Times New Roman" w:hAnsi="Times New Roman" w:cs="Times New Roman"/>
        </w:rPr>
      </w:pPr>
    </w:p>
    <w:p>
      <w:pPr>
        <w:pStyle w:val="27"/>
        <w:rPr>
          <w:rFonts w:hint="default" w:ascii="Times New Roman" w:hAnsi="Times New Roman" w:cs="Times New Roman"/>
        </w:rPr>
      </w:pPr>
    </w:p>
    <w:p>
      <w:pPr>
        <w:pStyle w:val="27"/>
        <w:rPr>
          <w:rFonts w:hint="default" w:ascii="Times New Roman" w:hAnsi="Times New Roman" w:cs="Times New Roman"/>
        </w:rPr>
      </w:pPr>
    </w:p>
    <w:p>
      <w:pPr>
        <w:pStyle w:val="27"/>
        <w:rPr>
          <w:rFonts w:hint="default" w:ascii="Times New Roman" w:hAnsi="Times New Roman" w:cs="Times New Roman"/>
        </w:rPr>
      </w:pPr>
    </w:p>
    <w:p>
      <w:pPr>
        <w:pStyle w:val="27"/>
        <w:rPr>
          <w:rFonts w:hint="default" w:ascii="Times New Roman" w:hAnsi="Times New Roman" w:cs="Times New Roman"/>
        </w:rPr>
      </w:pPr>
    </w:p>
    <w:p>
      <w:pPr>
        <w:pStyle w:val="27"/>
        <w:rPr>
          <w:rFonts w:hint="default" w:ascii="Times New Roman" w:hAnsi="Times New Roman" w:cs="Times New Roman"/>
        </w:rPr>
      </w:pPr>
    </w:p>
    <w:p>
      <w:pPr>
        <w:pStyle w:val="27"/>
        <w:rPr>
          <w:rFonts w:hint="default" w:ascii="Times New Roman" w:hAnsi="Times New Roman" w:cs="Times New Roman"/>
        </w:rPr>
      </w:pPr>
    </w:p>
    <w:p>
      <w:pPr>
        <w:pStyle w:val="27"/>
        <w:rPr>
          <w:rFonts w:hint="default" w:ascii="Times New Roman" w:hAnsi="Times New Roman" w:cs="Times New Roman"/>
        </w:rPr>
      </w:pPr>
    </w:p>
    <w:p>
      <w:pPr>
        <w:pStyle w:val="27"/>
        <w:rPr>
          <w:rFonts w:hint="default" w:ascii="Times New Roman" w:hAnsi="Times New Roman" w:eastAsia="仿宋" w:cs="Times New Roman"/>
          <w:color w:val="000000" w:themeColor="text1"/>
          <w:sz w:val="24"/>
          <w14:textFill>
            <w14:solidFill>
              <w14:schemeClr w14:val="tx1"/>
            </w14:solidFill>
          </w14:textFill>
        </w:rPr>
      </w:pPr>
    </w:p>
    <w:p>
      <w:pPr>
        <w:rPr>
          <w:rFonts w:hint="default" w:ascii="Times New Roman" w:hAnsi="Times New Roman" w:eastAsia="仿宋" w:cs="Times New Roman"/>
          <w:color w:val="000000" w:themeColor="text1"/>
          <w14:textFill>
            <w14:solidFill>
              <w14:schemeClr w14:val="tx1"/>
            </w14:solidFill>
          </w14:textFill>
        </w:rPr>
      </w:pPr>
    </w:p>
    <w:p>
      <w:pPr>
        <w:numPr>
          <w:ilvl w:val="0"/>
          <w:numId w:val="6"/>
        </w:numPr>
        <w:spacing w:line="360" w:lineRule="auto"/>
        <w:ind w:firstLine="606" w:firstLineChars="200"/>
        <w:jc w:val="center"/>
        <w:outlineLvl w:val="0"/>
        <w:rPr>
          <w:rFonts w:hint="default" w:ascii="Times New Roman" w:hAnsi="Times New Roman" w:eastAsia="仿宋" w:cs="Times New Roman"/>
          <w:b/>
          <w:bCs/>
          <w:color w:val="000000" w:themeColor="text1"/>
          <w:sz w:val="36"/>
          <w:szCs w:val="36"/>
          <w14:textFill>
            <w14:solidFill>
              <w14:schemeClr w14:val="tx1"/>
            </w14:solidFill>
          </w14:textFill>
        </w:rPr>
      </w:pPr>
      <w:r>
        <w:rPr>
          <w:rFonts w:hint="default" w:ascii="Times New Roman" w:hAnsi="Times New Roman" w:eastAsia="仿宋" w:cs="Times New Roman"/>
          <w:b/>
          <w:color w:val="000000" w:themeColor="text1"/>
          <w:sz w:val="30"/>
          <w:szCs w:val="30"/>
          <w:highlight w:val="none"/>
          <w14:textFill>
            <w14:solidFill>
              <w14:schemeClr w14:val="tx1"/>
            </w14:solidFill>
          </w14:textFill>
        </w:rPr>
        <w:t xml:space="preserve"> </w:t>
      </w:r>
      <w:bookmarkEnd w:id="51"/>
      <w:r>
        <w:rPr>
          <w:rFonts w:hint="default" w:ascii="Times New Roman" w:hAnsi="Times New Roman" w:eastAsia="仿宋" w:cs="Times New Roman"/>
          <w:b/>
          <w:bCs/>
          <w:color w:val="000000" w:themeColor="text1"/>
          <w:sz w:val="36"/>
          <w:szCs w:val="36"/>
          <w14:textFill>
            <w14:solidFill>
              <w14:schemeClr w14:val="tx1"/>
            </w14:solidFill>
          </w14:textFill>
        </w:rPr>
        <w:t>合  同</w:t>
      </w:r>
    </w:p>
    <w:p>
      <w:pPr>
        <w:jc w:val="center"/>
        <w:rPr>
          <w:rFonts w:hint="default" w:ascii="Times New Roman" w:hAnsi="Times New Roman" w:eastAsia="仿宋" w:cs="Times New Roman"/>
          <w:b/>
          <w:bCs/>
          <w:color w:val="000000" w:themeColor="text1"/>
          <w:sz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default" w:ascii="Times New Roman" w:hAnsi="Times New Roman" w:eastAsia="仿宋" w:cs="Times New Roman"/>
          <w:bCs/>
          <w:color w:val="000000" w:themeColor="text1"/>
          <w:sz w:val="24"/>
          <w14:textFill>
            <w14:solidFill>
              <w14:schemeClr w14:val="tx1"/>
            </w14:solidFill>
          </w14:textFill>
        </w:rPr>
      </w:pPr>
      <w:r>
        <w:rPr>
          <w:rFonts w:hint="default" w:ascii="Times New Roman" w:hAnsi="Times New Roman" w:eastAsia="仿宋" w:cs="Times New Roman"/>
          <w:bCs/>
          <w:color w:val="000000" w:themeColor="text1"/>
          <w:sz w:val="24"/>
          <w14:textFill>
            <w14:solidFill>
              <w14:schemeClr w14:val="tx1"/>
            </w14:solidFill>
          </w14:textFill>
        </w:rPr>
        <w:t xml:space="preserve"> 采购合同主要条款</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default" w:ascii="Times New Roman" w:hAnsi="Times New Roman" w:eastAsia="仿宋" w:cs="Times New Roman"/>
          <w:bCs/>
          <w:color w:val="000000" w:themeColor="text1"/>
          <w:sz w:val="24"/>
          <w14:textFill>
            <w14:solidFill>
              <w14:schemeClr w14:val="tx1"/>
            </w14:solidFill>
          </w14:textFill>
        </w:rPr>
      </w:pPr>
      <w:r>
        <w:rPr>
          <w:rFonts w:hint="default" w:ascii="Times New Roman" w:hAnsi="Times New Roman" w:eastAsia="仿宋" w:cs="Times New Roman"/>
          <w:bCs/>
          <w:color w:val="000000" w:themeColor="text1"/>
          <w:sz w:val="24"/>
          <w14:textFill>
            <w14:solidFill>
              <w14:schemeClr w14:val="tx1"/>
            </w14:solidFill>
          </w14:textFill>
        </w:rPr>
        <w:t>（本合同为合同样稿，最终稿由供需双方协商后确定）</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default" w:ascii="Times New Roman" w:hAnsi="Times New Roman" w:eastAsia="仿宋" w:cs="Times New Roman"/>
          <w:bCs/>
          <w:color w:val="000000" w:themeColor="text1"/>
          <w:sz w:val="24"/>
          <w14:textFill>
            <w14:solidFill>
              <w14:schemeClr w14:val="tx1"/>
            </w14:solidFill>
          </w14:textFill>
        </w:rPr>
      </w:pPr>
      <w:r>
        <w:rPr>
          <w:rFonts w:hint="default" w:ascii="Times New Roman" w:hAnsi="Times New Roman" w:eastAsia="仿宋" w:cs="Times New Roman"/>
          <w:bCs/>
          <w:color w:val="000000" w:themeColor="text1"/>
          <w:sz w:val="24"/>
          <w14:textFill>
            <w14:solidFill>
              <w14:schemeClr w14:val="tx1"/>
            </w14:solidFill>
          </w14:textFill>
        </w:rPr>
        <w:t>合同编号：</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default" w:ascii="Times New Roman" w:hAnsi="Times New Roman" w:eastAsia="仿宋" w:cs="Times New Roman"/>
          <w:bCs/>
          <w:color w:val="000000" w:themeColor="text1"/>
          <w:sz w:val="24"/>
          <w14:textFill>
            <w14:solidFill>
              <w14:schemeClr w14:val="tx1"/>
            </w14:solidFill>
          </w14:textFill>
        </w:rPr>
      </w:pPr>
      <w:r>
        <w:rPr>
          <w:rFonts w:hint="default" w:ascii="Times New Roman" w:hAnsi="Times New Roman" w:eastAsia="仿宋" w:cs="Times New Roman"/>
          <w:bCs/>
          <w:color w:val="000000" w:themeColor="text1"/>
          <w:sz w:val="24"/>
          <w14:textFill>
            <w14:solidFill>
              <w14:schemeClr w14:val="tx1"/>
            </w14:solidFill>
          </w14:textFill>
        </w:rPr>
        <w:t>需    方：</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default" w:ascii="Times New Roman" w:hAnsi="Times New Roman" w:eastAsia="仿宋" w:cs="Times New Roman"/>
          <w:bCs/>
          <w:color w:val="000000" w:themeColor="text1"/>
          <w:sz w:val="24"/>
          <w14:textFill>
            <w14:solidFill>
              <w14:schemeClr w14:val="tx1"/>
            </w14:solidFill>
          </w14:textFill>
        </w:rPr>
      </w:pPr>
      <w:r>
        <w:rPr>
          <w:rFonts w:hint="default" w:ascii="Times New Roman" w:hAnsi="Times New Roman" w:eastAsia="仿宋" w:cs="Times New Roman"/>
          <w:bCs/>
          <w:color w:val="000000" w:themeColor="text1"/>
          <w:sz w:val="24"/>
          <w14:textFill>
            <w14:solidFill>
              <w14:schemeClr w14:val="tx1"/>
            </w14:solidFill>
          </w14:textFill>
        </w:rPr>
        <w:t>供 应 方：</w:t>
      </w:r>
    </w:p>
    <w:p>
      <w:pPr>
        <w:adjustRightInd w:val="0"/>
        <w:snapToGrid w:val="0"/>
        <w:spacing w:line="360" w:lineRule="auto"/>
        <w:ind w:firstLine="243" w:firstLineChars="100"/>
        <w:rPr>
          <w:rFonts w:hint="default" w:ascii="Times New Roman" w:hAnsi="Times New Roman" w:eastAsia="仿宋" w:cs="Times New Roman"/>
          <w:bCs/>
          <w:color w:val="000000" w:themeColor="text1"/>
          <w:sz w:val="24"/>
          <w14:textFill>
            <w14:solidFill>
              <w14:schemeClr w14:val="tx1"/>
            </w14:solidFill>
          </w14:textFill>
        </w:rPr>
      </w:pPr>
      <w:r>
        <w:rPr>
          <w:rFonts w:hint="default" w:ascii="Times New Roman" w:hAnsi="Times New Roman" w:eastAsia="仿宋" w:cs="Times New Roman"/>
          <w:bCs/>
          <w:color w:val="000000" w:themeColor="text1"/>
          <w:sz w:val="24"/>
          <w14:textFill>
            <w14:solidFill>
              <w14:schemeClr w14:val="tx1"/>
            </w14:solidFill>
          </w14:textFill>
        </w:rPr>
        <w:t xml:space="preserve">                </w:t>
      </w:r>
    </w:p>
    <w:p>
      <w:pPr>
        <w:adjustRightInd w:val="0"/>
        <w:snapToGrid w:val="0"/>
        <w:spacing w:line="360" w:lineRule="auto"/>
        <w:ind w:firstLine="486" w:firstLineChars="200"/>
        <w:rPr>
          <w:rFonts w:hint="default" w:ascii="Times New Roman" w:hAnsi="Times New Roman" w:eastAsia="仿宋" w:cs="Times New Roman"/>
          <w:bCs/>
          <w:color w:val="000000" w:themeColor="text1"/>
          <w:sz w:val="24"/>
          <w14:textFill>
            <w14:solidFill>
              <w14:schemeClr w14:val="tx1"/>
            </w14:solidFill>
          </w14:textFill>
        </w:rPr>
      </w:pPr>
      <w:r>
        <w:rPr>
          <w:rFonts w:hint="default" w:ascii="Times New Roman" w:hAnsi="Times New Roman" w:eastAsia="仿宋" w:cs="Times New Roman"/>
          <w:bCs/>
          <w:color w:val="000000" w:themeColor="text1"/>
          <w:sz w:val="24"/>
          <w14:textFill>
            <w14:solidFill>
              <w14:schemeClr w14:val="tx1"/>
            </w14:solidFill>
          </w14:textFill>
        </w:rPr>
        <w:t>受有关单位委托，为（      下称需方）经公开招标结果确定           为供应方。现经供需双方充分协商订立本合同。</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default" w:ascii="Times New Roman" w:hAnsi="Times New Roman" w:eastAsia="仿宋" w:cs="Times New Roman"/>
          <w:bCs/>
          <w:color w:val="000000" w:themeColor="text1"/>
          <w:sz w:val="24"/>
          <w14:textFill>
            <w14:solidFill>
              <w14:schemeClr w14:val="tx1"/>
            </w14:solidFill>
          </w14:textFill>
        </w:rPr>
      </w:pPr>
      <w:r>
        <w:rPr>
          <w:rFonts w:hint="default" w:ascii="Times New Roman" w:hAnsi="Times New Roman" w:eastAsia="仿宋" w:cs="Times New Roman"/>
          <w:bCs/>
          <w:color w:val="000000" w:themeColor="text1"/>
          <w:sz w:val="24"/>
          <w14:textFill>
            <w14:solidFill>
              <w14:schemeClr w14:val="tx1"/>
            </w14:solidFill>
          </w14:textFill>
        </w:rPr>
        <w:t>一、名称、规格、数量及价款</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default" w:ascii="Times New Roman" w:hAnsi="Times New Roman" w:eastAsia="仿宋" w:cs="Times New Roman"/>
          <w:bCs/>
          <w:color w:val="000000" w:themeColor="text1"/>
          <w:sz w:val="24"/>
          <w14:textFill>
            <w14:solidFill>
              <w14:schemeClr w14:val="tx1"/>
            </w14:solidFill>
          </w14:textFill>
        </w:rPr>
      </w:pPr>
      <w:r>
        <w:rPr>
          <w:rFonts w:hint="default" w:ascii="Times New Roman" w:hAnsi="Times New Roman" w:eastAsia="仿宋" w:cs="Times New Roman"/>
          <w:bCs/>
          <w:color w:val="000000" w:themeColor="text1"/>
          <w:sz w:val="24"/>
          <w14:textFill>
            <w14:solidFill>
              <w14:schemeClr w14:val="tx1"/>
            </w14:solidFill>
          </w14:textFill>
        </w:rPr>
        <w:t xml:space="preserve">（名称、规格、数量及单价）                           </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default" w:ascii="Times New Roman" w:hAnsi="Times New Roman" w:eastAsia="仿宋" w:cs="Times New Roman"/>
          <w:bCs/>
          <w:color w:val="000000" w:themeColor="text1"/>
          <w:sz w:val="24"/>
          <w14:textFill>
            <w14:solidFill>
              <w14:schemeClr w14:val="tx1"/>
            </w14:solidFill>
          </w14:textFill>
        </w:rPr>
      </w:pPr>
      <w:r>
        <w:rPr>
          <w:rFonts w:hint="default" w:ascii="Times New Roman" w:hAnsi="Times New Roman" w:eastAsia="仿宋" w:cs="Times New Roman"/>
          <w:bCs/>
          <w:color w:val="000000" w:themeColor="text1"/>
          <w:sz w:val="24"/>
          <w14:textFill>
            <w14:solidFill>
              <w14:schemeClr w14:val="tx1"/>
            </w14:solidFill>
          </w14:textFill>
        </w:rPr>
        <w:t xml:space="preserve">合同总金额          元整（￥   </w:t>
      </w:r>
      <w:r>
        <w:rPr>
          <w:rFonts w:hint="eastAsia" w:ascii="Times New Roman" w:hAnsi="Times New Roman" w:eastAsia="仿宋" w:cs="Times New Roman"/>
          <w:bCs/>
          <w:color w:val="000000" w:themeColor="text1"/>
          <w:sz w:val="24"/>
          <w:lang w:val="en-US" w:eastAsia="zh-CN"/>
          <w14:textFill>
            <w14:solidFill>
              <w14:schemeClr w14:val="tx1"/>
            </w14:solidFill>
          </w14:textFill>
        </w:rPr>
        <w:t xml:space="preserve">    </w:t>
      </w:r>
      <w:r>
        <w:rPr>
          <w:rFonts w:hint="default" w:ascii="Times New Roman" w:hAnsi="Times New Roman" w:eastAsia="仿宋" w:cs="Times New Roman"/>
          <w:bCs/>
          <w:color w:val="000000" w:themeColor="text1"/>
          <w:sz w:val="24"/>
          <w14:textFill>
            <w14:solidFill>
              <w14:schemeClr w14:val="tx1"/>
            </w14:solidFill>
          </w14:textFill>
        </w:rPr>
        <w:t xml:space="preserve">   元）。</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default" w:ascii="Times New Roman" w:hAnsi="Times New Roman" w:eastAsia="仿宋" w:cs="Times New Roman"/>
          <w:bCs/>
          <w:color w:val="000000" w:themeColor="text1"/>
          <w:sz w:val="24"/>
          <w14:textFill>
            <w14:solidFill>
              <w14:schemeClr w14:val="tx1"/>
            </w14:solidFill>
          </w14:textFill>
        </w:rPr>
      </w:pPr>
      <w:r>
        <w:rPr>
          <w:rFonts w:hint="default" w:ascii="Times New Roman" w:hAnsi="Times New Roman" w:eastAsia="仿宋" w:cs="Times New Roman"/>
          <w:bCs/>
          <w:color w:val="000000" w:themeColor="text1"/>
          <w:sz w:val="24"/>
          <w14:textFill>
            <w14:solidFill>
              <w14:schemeClr w14:val="tx1"/>
            </w14:solidFill>
          </w14:textFill>
        </w:rPr>
        <w:t>二、质量要求及技术标准</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default" w:ascii="Times New Roman" w:hAnsi="Times New Roman" w:eastAsia="仿宋" w:cs="Times New Roman"/>
          <w:bCs/>
          <w:color w:val="000000" w:themeColor="text1"/>
          <w:sz w:val="24"/>
          <w14:textFill>
            <w14:solidFill>
              <w14:schemeClr w14:val="tx1"/>
            </w14:solidFill>
          </w14:textFill>
        </w:rPr>
      </w:pPr>
      <w:r>
        <w:rPr>
          <w:rFonts w:hint="default" w:ascii="Times New Roman" w:hAnsi="Times New Roman" w:eastAsia="仿宋" w:cs="Times New Roman"/>
          <w:bCs/>
          <w:color w:val="000000" w:themeColor="text1"/>
          <w:sz w:val="24"/>
          <w14:textFill>
            <w14:solidFill>
              <w14:schemeClr w14:val="tx1"/>
            </w14:solidFill>
          </w14:textFill>
        </w:rPr>
        <w:t>1、供应方交付的货物的技术标准不低于国家标准。</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default" w:ascii="Times New Roman" w:hAnsi="Times New Roman" w:eastAsia="仿宋" w:cs="Times New Roman"/>
          <w:bCs/>
          <w:color w:val="000000" w:themeColor="text1"/>
          <w:sz w:val="24"/>
          <w14:textFill>
            <w14:solidFill>
              <w14:schemeClr w14:val="tx1"/>
            </w14:solidFill>
          </w14:textFill>
        </w:rPr>
      </w:pPr>
      <w:r>
        <w:rPr>
          <w:rFonts w:hint="default" w:ascii="Times New Roman" w:hAnsi="Times New Roman" w:eastAsia="仿宋" w:cs="Times New Roman"/>
          <w:bCs/>
          <w:color w:val="000000" w:themeColor="text1"/>
          <w:sz w:val="24"/>
          <w14:textFill>
            <w14:solidFill>
              <w14:schemeClr w14:val="tx1"/>
            </w14:solidFill>
          </w14:textFill>
        </w:rPr>
        <w:t>2、供应方在交付货物的同时应提供国家规定的检验合格证明等文件。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default" w:ascii="Times New Roman" w:hAnsi="Times New Roman" w:eastAsia="仿宋" w:cs="Times New Roman"/>
          <w:bCs/>
          <w:color w:val="000000" w:themeColor="text1"/>
          <w:sz w:val="24"/>
          <w14:textFill>
            <w14:solidFill>
              <w14:schemeClr w14:val="tx1"/>
            </w14:solidFill>
          </w14:textFill>
        </w:rPr>
      </w:pPr>
      <w:r>
        <w:rPr>
          <w:rFonts w:hint="default" w:ascii="Times New Roman" w:hAnsi="Times New Roman" w:eastAsia="仿宋" w:cs="Times New Roman"/>
          <w:bCs/>
          <w:color w:val="000000" w:themeColor="text1"/>
          <w:sz w:val="24"/>
          <w14:textFill>
            <w14:solidFill>
              <w14:schemeClr w14:val="tx1"/>
            </w14:solidFill>
          </w14:textFill>
        </w:rPr>
        <w:t>三、交货时间</w:t>
      </w:r>
    </w:p>
    <w:p>
      <w:pPr>
        <w:adjustRightInd w:val="0"/>
        <w:snapToGrid w:val="0"/>
        <w:spacing w:line="360" w:lineRule="auto"/>
        <w:ind w:firstLine="486" w:firstLineChars="200"/>
        <w:rPr>
          <w:rFonts w:hint="default" w:ascii="Times New Roman" w:hAnsi="Times New Roman" w:eastAsia="仿宋" w:cs="Times New Roman"/>
          <w:bCs/>
          <w:color w:val="000000" w:themeColor="text1"/>
          <w:sz w:val="24"/>
          <w14:textFill>
            <w14:solidFill>
              <w14:schemeClr w14:val="tx1"/>
            </w14:solidFill>
          </w14:textFill>
        </w:rPr>
      </w:pPr>
      <w:r>
        <w:rPr>
          <w:rFonts w:hint="default" w:ascii="Times New Roman" w:hAnsi="Times New Roman" w:eastAsia="仿宋" w:cs="Times New Roman"/>
          <w:bCs/>
          <w:color w:val="000000" w:themeColor="text1"/>
          <w:sz w:val="24"/>
          <w:lang w:val="en-US" w:eastAsia="zh-CN"/>
          <w14:textFill>
            <w14:solidFill>
              <w14:schemeClr w14:val="tx1"/>
            </w14:solidFill>
          </w14:textFill>
        </w:rPr>
        <w:t>2023年   月   日前供货安装并检验完毕</w:t>
      </w:r>
      <w:r>
        <w:rPr>
          <w:rFonts w:hint="default" w:ascii="Times New Roman" w:hAnsi="Times New Roman" w:eastAsia="仿宋" w:cs="Times New Roman"/>
          <w:bCs/>
          <w:color w:val="000000" w:themeColor="text1"/>
          <w:sz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default" w:ascii="Times New Roman" w:hAnsi="Times New Roman" w:eastAsia="仿宋" w:cs="Times New Roman"/>
          <w:bCs/>
          <w:color w:val="000000" w:themeColor="text1"/>
          <w:sz w:val="24"/>
          <w14:textFill>
            <w14:solidFill>
              <w14:schemeClr w14:val="tx1"/>
            </w14:solidFill>
          </w14:textFill>
        </w:rPr>
      </w:pPr>
      <w:r>
        <w:rPr>
          <w:rFonts w:hint="default" w:ascii="Times New Roman" w:hAnsi="Times New Roman" w:eastAsia="仿宋" w:cs="Times New Roman"/>
          <w:bCs/>
          <w:color w:val="000000" w:themeColor="text1"/>
          <w:sz w:val="24"/>
          <w14:textFill>
            <w14:solidFill>
              <w14:schemeClr w14:val="tx1"/>
            </w14:solidFill>
          </w14:textFill>
        </w:rPr>
        <w:t xml:space="preserve">四、验收   </w:t>
      </w:r>
    </w:p>
    <w:p>
      <w:pPr>
        <w:shd w:val="clear" w:color="auto" w:fill="auto"/>
        <w:spacing w:line="360" w:lineRule="auto"/>
        <w:ind w:firstLine="486" w:firstLineChars="200"/>
        <w:rPr>
          <w:rFonts w:hint="default" w:ascii="Times New Roman" w:hAnsi="Times New Roman" w:eastAsia="仿宋" w:cs="Times New Roman"/>
          <w:color w:val="000000" w:themeColor="text1"/>
          <w:sz w:val="24"/>
          <w:szCs w:val="24"/>
          <w:lang w:val="en-US" w:eastAsia="zh-CN"/>
          <w14:textFill>
            <w14:solidFill>
              <w14:schemeClr w14:val="tx1"/>
            </w14:solidFill>
          </w14:textFill>
        </w:rPr>
      </w:pPr>
      <w:r>
        <w:rPr>
          <w:rFonts w:hint="default" w:ascii="Times New Roman" w:hAnsi="Times New Roman" w:eastAsia="仿宋" w:cs="Times New Roman"/>
          <w:b w:val="0"/>
          <w:bCs w:val="0"/>
          <w:color w:val="auto"/>
          <w:sz w:val="24"/>
          <w:szCs w:val="24"/>
          <w:lang w:val="en-US" w:eastAsia="zh-CN"/>
        </w:rPr>
        <w:t>1.货</w:t>
      </w:r>
      <w:r>
        <w:rPr>
          <w:rFonts w:hint="default" w:ascii="Times New Roman" w:hAnsi="Times New Roman" w:eastAsia="仿宋" w:cs="Times New Roman"/>
          <w:color w:val="auto"/>
          <w:sz w:val="24"/>
          <w:szCs w:val="24"/>
          <w:lang w:val="en-US" w:eastAsia="zh-CN"/>
        </w:rPr>
        <w:t>物的技术指标作为交货验收时的依据（采购人按照所投产品的技术规格及商务要求验收货物，如投标人实际应标的标准高于国家标准及招标文件中的要求，则按投标人应标标准验收）。</w:t>
      </w:r>
    </w:p>
    <w:p>
      <w:pPr>
        <w:shd w:val="clear" w:color="auto" w:fill="auto"/>
        <w:spacing w:line="360" w:lineRule="auto"/>
        <w:ind w:firstLine="486" w:firstLineChars="200"/>
        <w:rPr>
          <w:rFonts w:hint="default" w:ascii="Times New Roman" w:hAnsi="Times New Roman" w:eastAsia="仿宋" w:cs="Times New Roman"/>
          <w:color w:val="000000" w:themeColor="text1"/>
          <w:sz w:val="24"/>
          <w:szCs w:val="24"/>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lang w:val="en-US" w:eastAsia="zh-CN"/>
          <w14:textFill>
            <w14:solidFill>
              <w14:schemeClr w14:val="tx1"/>
            </w14:solidFill>
          </w14:textFill>
        </w:rPr>
        <w:t>2、货物到达现场后，供应商应在使用单位人员在场情况下当面共同清点、检查，作出检查记录，双方签字确认。</w:t>
      </w:r>
    </w:p>
    <w:p>
      <w:pPr>
        <w:shd w:val="clear" w:color="auto" w:fill="auto"/>
        <w:spacing w:line="360" w:lineRule="auto"/>
        <w:ind w:firstLine="486" w:firstLineChars="200"/>
        <w:rPr>
          <w:rFonts w:hint="default" w:ascii="Times New Roman" w:hAnsi="Times New Roman" w:eastAsia="仿宋" w:cs="Times New Roman"/>
          <w:color w:val="000000" w:themeColor="text1"/>
          <w:sz w:val="24"/>
          <w:szCs w:val="24"/>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lang w:val="en-US" w:eastAsia="zh-CN"/>
          <w14:textFill>
            <w14:solidFill>
              <w14:schemeClr w14:val="tx1"/>
            </w14:solidFill>
          </w14:textFill>
        </w:rPr>
        <w:t>3、货物验收时，供应商向采购人提供生产厂家出具的验收报告、合格证、厂家资格证件等相关文件及计量检验所出具的检测报告。</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default" w:ascii="Times New Roman" w:hAnsi="Times New Roman" w:eastAsia="仿宋" w:cs="Times New Roman"/>
          <w:bCs/>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szCs w:val="24"/>
          <w:lang w:val="en-US" w:eastAsia="zh-CN"/>
          <w14:textFill>
            <w14:solidFill>
              <w14:schemeClr w14:val="tx1"/>
            </w14:solidFill>
          </w14:textFill>
        </w:rPr>
        <w:t>4、供应商提供的货物未达到招标文件规定要求，且对采购人造成损失的，由供应商承担一切责任，并赔偿所造成的损失。</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default" w:ascii="Times New Roman" w:hAnsi="Times New Roman" w:eastAsia="仿宋" w:cs="Times New Roman"/>
          <w:bCs/>
          <w:color w:val="000000" w:themeColor="text1"/>
          <w:sz w:val="24"/>
          <w14:textFill>
            <w14:solidFill>
              <w14:schemeClr w14:val="tx1"/>
            </w14:solidFill>
          </w14:textFill>
        </w:rPr>
      </w:pPr>
      <w:r>
        <w:rPr>
          <w:rFonts w:hint="default" w:ascii="Times New Roman" w:hAnsi="Times New Roman" w:eastAsia="仿宋" w:cs="Times New Roman"/>
          <w:bCs/>
          <w:color w:val="000000" w:themeColor="text1"/>
          <w:sz w:val="24"/>
          <w14:textFill>
            <w14:solidFill>
              <w14:schemeClr w14:val="tx1"/>
            </w14:solidFill>
          </w14:textFill>
        </w:rPr>
        <w:t>五、付款方式</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default" w:ascii="Times New Roman" w:hAnsi="Times New Roman" w:eastAsia="仿宋" w:cs="Times New Roman"/>
          <w:bCs/>
          <w:color w:val="FF0000"/>
          <w:sz w:val="24"/>
          <w:lang w:val="en-US" w:eastAsia="zh-CN"/>
        </w:rPr>
      </w:pPr>
      <w:r>
        <w:rPr>
          <w:rFonts w:hint="default" w:ascii="Times New Roman" w:hAnsi="Times New Roman" w:eastAsia="仿宋" w:cs="Times New Roman"/>
          <w:bCs/>
          <w:color w:val="FF0000"/>
          <w:sz w:val="24"/>
          <w:lang w:eastAsia="zh-CN"/>
        </w:rPr>
        <w:t>签订合同支付合同价的</w:t>
      </w:r>
      <w:r>
        <w:rPr>
          <w:rFonts w:hint="default" w:ascii="Times New Roman" w:hAnsi="Times New Roman" w:eastAsia="仿宋" w:cs="Times New Roman"/>
          <w:bCs/>
          <w:color w:val="FF0000"/>
          <w:sz w:val="24"/>
          <w:lang w:val="en-US" w:eastAsia="zh-CN"/>
        </w:rPr>
        <w:t>30%，到货后支付合同价的20%，完成项目的50%后支付合同价的30%（附已完成工程量清单），项目竣工验收合格并完成审计后支付合同价的20%（实际以签订合同为准）。</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六、违约责任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default" w:ascii="Times New Roman" w:hAnsi="Times New Roman" w:eastAsia="仿宋" w:cs="Times New Roman"/>
          <w:bCs/>
          <w:color w:val="000000" w:themeColor="text1"/>
          <w:sz w:val="24"/>
          <w14:textFill>
            <w14:solidFill>
              <w14:schemeClr w14:val="tx1"/>
            </w14:solidFill>
          </w14:textFill>
        </w:rPr>
      </w:pPr>
      <w:r>
        <w:rPr>
          <w:rFonts w:hint="default" w:ascii="Times New Roman" w:hAnsi="Times New Roman" w:eastAsia="仿宋" w:cs="Times New Roman"/>
          <w:bCs/>
          <w:color w:val="000000" w:themeColor="text1"/>
          <w:sz w:val="24"/>
          <w14:textFill>
            <w14:solidFill>
              <w14:schemeClr w14:val="tx1"/>
            </w14:solidFill>
          </w14:textFill>
        </w:rPr>
        <w:t>1、违反买卖合同者，应承担违约责任，向对方支付合同金额20﹪的违约金。供应方逾期供货，每逾期一天，按合同金额的0.2﹪向使用方支付违约金，逾期超过十五天时，视为供应方不能交货，需方有权解除合同，供应方应承担违约责任，向需方支付合同金额20﹪的违约金。需方验收完毕后，需方须在五个工作日内按付款方式付款，否则，每逾期一天向供应方支付逾期金额0.2﹪的违约金。</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default" w:ascii="Times New Roman" w:hAnsi="Times New Roman" w:eastAsia="仿宋" w:cs="Times New Roman"/>
          <w:bCs/>
          <w:color w:val="000000" w:themeColor="text1"/>
          <w:sz w:val="24"/>
          <w14:textFill>
            <w14:solidFill>
              <w14:schemeClr w14:val="tx1"/>
            </w14:solidFill>
          </w14:textFill>
        </w:rPr>
      </w:pPr>
      <w:r>
        <w:rPr>
          <w:rFonts w:hint="default" w:ascii="Times New Roman" w:hAnsi="Times New Roman" w:eastAsia="仿宋" w:cs="Times New Roman"/>
          <w:bCs/>
          <w:color w:val="000000" w:themeColor="text1"/>
          <w:sz w:val="24"/>
          <w14:textFill>
            <w14:solidFill>
              <w14:schemeClr w14:val="tx1"/>
            </w14:solidFill>
          </w14:textFill>
        </w:rPr>
        <w:t>2、如有质量问题时需方可以按照供应方投标文件的服务承诺从质量保证金款项中扣除相关费用。</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default" w:ascii="Times New Roman" w:hAnsi="Times New Roman" w:eastAsia="仿宋" w:cs="Times New Roman"/>
          <w:bCs/>
          <w:color w:val="000000" w:themeColor="text1"/>
          <w:sz w:val="24"/>
          <w14:textFill>
            <w14:solidFill>
              <w14:schemeClr w14:val="tx1"/>
            </w14:solidFill>
          </w14:textFill>
        </w:rPr>
      </w:pPr>
      <w:r>
        <w:rPr>
          <w:rFonts w:hint="default" w:ascii="Times New Roman" w:hAnsi="Times New Roman" w:eastAsia="仿宋" w:cs="Times New Roman"/>
          <w:bCs/>
          <w:color w:val="000000" w:themeColor="text1"/>
          <w:sz w:val="24"/>
          <w14:textFill>
            <w14:solidFill>
              <w14:schemeClr w14:val="tx1"/>
            </w14:solidFill>
          </w14:textFill>
        </w:rPr>
        <w:t>3、其它违约，按《中华人民共和国合同法》的相关条款执行。</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default" w:ascii="Times New Roman" w:hAnsi="Times New Roman" w:eastAsia="仿宋" w:cs="Times New Roman"/>
          <w:bCs/>
          <w:color w:val="000000" w:themeColor="text1"/>
          <w:sz w:val="24"/>
          <w14:textFill>
            <w14:solidFill>
              <w14:schemeClr w14:val="tx1"/>
            </w14:solidFill>
          </w14:textFill>
        </w:rPr>
      </w:pPr>
      <w:r>
        <w:rPr>
          <w:rFonts w:hint="default" w:ascii="Times New Roman" w:hAnsi="Times New Roman" w:eastAsia="仿宋" w:cs="Times New Roman"/>
          <w:bCs/>
          <w:color w:val="000000" w:themeColor="text1"/>
          <w:sz w:val="24"/>
          <w14:textFill>
            <w14:solidFill>
              <w14:schemeClr w14:val="tx1"/>
            </w14:solidFill>
          </w14:textFill>
        </w:rPr>
        <w:t>七、解决合同纠纷的方式</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default" w:ascii="Times New Roman" w:hAnsi="Times New Roman" w:eastAsia="仿宋" w:cs="Times New Roman"/>
          <w:bCs/>
          <w:color w:val="000000" w:themeColor="text1"/>
          <w:sz w:val="24"/>
          <w14:textFill>
            <w14:solidFill>
              <w14:schemeClr w14:val="tx1"/>
            </w14:solidFill>
          </w14:textFill>
        </w:rPr>
      </w:pPr>
      <w:r>
        <w:rPr>
          <w:rFonts w:hint="default" w:ascii="Times New Roman" w:hAnsi="Times New Roman" w:eastAsia="仿宋" w:cs="Times New Roman"/>
          <w:bCs/>
          <w:color w:val="000000" w:themeColor="text1"/>
          <w:sz w:val="24"/>
          <w14:textFill>
            <w14:solidFill>
              <w14:schemeClr w14:val="tx1"/>
            </w14:solidFill>
          </w14:textFill>
        </w:rPr>
        <w:t>当出现纠纷时，双方协商解决；协商不成时可向当地仲裁机关申请仲裁。</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default" w:ascii="Times New Roman" w:hAnsi="Times New Roman" w:eastAsia="仿宋" w:cs="Times New Roman"/>
          <w:bCs/>
          <w:color w:val="000000" w:themeColor="text1"/>
          <w:sz w:val="24"/>
          <w14:textFill>
            <w14:solidFill>
              <w14:schemeClr w14:val="tx1"/>
            </w14:solidFill>
          </w14:textFill>
        </w:rPr>
      </w:pPr>
      <w:r>
        <w:rPr>
          <w:rFonts w:hint="default" w:ascii="Times New Roman" w:hAnsi="Times New Roman" w:eastAsia="仿宋" w:cs="Times New Roman"/>
          <w:bCs/>
          <w:color w:val="000000" w:themeColor="text1"/>
          <w:sz w:val="24"/>
          <w14:textFill>
            <w14:solidFill>
              <w14:schemeClr w14:val="tx1"/>
            </w14:solidFill>
          </w14:textFill>
        </w:rPr>
        <w:t>八、技术协议</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default" w:ascii="Times New Roman" w:hAnsi="Times New Roman" w:eastAsia="仿宋" w:cs="Times New Roman"/>
          <w:bCs/>
          <w:color w:val="000000" w:themeColor="text1"/>
          <w:sz w:val="24"/>
          <w14:textFill>
            <w14:solidFill>
              <w14:schemeClr w14:val="tx1"/>
            </w14:solidFill>
          </w14:textFill>
        </w:rPr>
      </w:pPr>
      <w:r>
        <w:rPr>
          <w:rFonts w:hint="default" w:ascii="Times New Roman" w:hAnsi="Times New Roman" w:eastAsia="仿宋" w:cs="Times New Roman"/>
          <w:bCs/>
          <w:color w:val="000000" w:themeColor="text1"/>
          <w:sz w:val="24"/>
          <w14:textFill>
            <w14:solidFill>
              <w14:schemeClr w14:val="tx1"/>
            </w14:solidFill>
          </w14:textFill>
        </w:rPr>
        <w:t>附技术协议（另定）</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default" w:ascii="Times New Roman" w:hAnsi="Times New Roman" w:eastAsia="仿宋" w:cs="Times New Roman"/>
          <w:bCs/>
          <w:color w:val="000000" w:themeColor="text1"/>
          <w:sz w:val="24"/>
          <w14:textFill>
            <w14:solidFill>
              <w14:schemeClr w14:val="tx1"/>
            </w14:solidFill>
          </w14:textFill>
        </w:rPr>
      </w:pPr>
      <w:r>
        <w:rPr>
          <w:rFonts w:hint="default" w:ascii="Times New Roman" w:hAnsi="Times New Roman" w:eastAsia="仿宋" w:cs="Times New Roman"/>
          <w:bCs/>
          <w:color w:val="000000" w:themeColor="text1"/>
          <w:sz w:val="24"/>
          <w14:textFill>
            <w14:solidFill>
              <w14:schemeClr w14:val="tx1"/>
            </w14:solidFill>
          </w14:textFill>
        </w:rPr>
        <w:t>九、其它约定事项</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default" w:ascii="Times New Roman" w:hAnsi="Times New Roman" w:eastAsia="仿宋" w:cs="Times New Roman"/>
          <w:bCs/>
          <w:color w:val="000000" w:themeColor="text1"/>
          <w:sz w:val="24"/>
          <w14:textFill>
            <w14:solidFill>
              <w14:schemeClr w14:val="tx1"/>
            </w14:solidFill>
          </w14:textFill>
        </w:rPr>
      </w:pPr>
      <w:r>
        <w:rPr>
          <w:rFonts w:hint="default" w:ascii="Times New Roman" w:hAnsi="Times New Roman" w:eastAsia="仿宋" w:cs="Times New Roman"/>
          <w:bCs/>
          <w:color w:val="000000" w:themeColor="text1"/>
          <w:sz w:val="24"/>
          <w14:textFill>
            <w14:solidFill>
              <w14:schemeClr w14:val="tx1"/>
            </w14:solidFill>
          </w14:textFill>
        </w:rPr>
        <w:t>1、本合同壹式叁份，经双方法定代表人或授权代理人签章，政府采购中心鉴证后生效。</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default" w:ascii="Times New Roman" w:hAnsi="Times New Roman" w:eastAsia="仿宋" w:cs="Times New Roman"/>
          <w:bCs/>
          <w:color w:val="000000" w:themeColor="text1"/>
          <w:sz w:val="24"/>
          <w14:textFill>
            <w14:solidFill>
              <w14:schemeClr w14:val="tx1"/>
            </w14:solidFill>
          </w14:textFill>
        </w:rPr>
      </w:pPr>
      <w:r>
        <w:rPr>
          <w:rFonts w:hint="default" w:ascii="Times New Roman" w:hAnsi="Times New Roman" w:eastAsia="仿宋" w:cs="Times New Roman"/>
          <w:bCs/>
          <w:color w:val="000000" w:themeColor="text1"/>
          <w:sz w:val="24"/>
          <w14:textFill>
            <w14:solidFill>
              <w14:schemeClr w14:val="tx1"/>
            </w14:solidFill>
          </w14:textFill>
        </w:rPr>
        <w:t>2、本合同一式三份，供应方执一份，需方执一份，鉴证方执一份。</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default" w:ascii="Times New Roman" w:hAnsi="Times New Roman" w:eastAsia="仿宋" w:cs="Times New Roman"/>
          <w:bCs/>
          <w:color w:val="000000" w:themeColor="text1"/>
          <w:sz w:val="24"/>
          <w14:textFill>
            <w14:solidFill>
              <w14:schemeClr w14:val="tx1"/>
            </w14:solidFill>
          </w14:textFill>
        </w:rPr>
      </w:pPr>
      <w:r>
        <w:rPr>
          <w:rFonts w:hint="default" w:ascii="Times New Roman" w:hAnsi="Times New Roman" w:eastAsia="仿宋" w:cs="Times New Roman"/>
          <w:bCs/>
          <w:color w:val="000000" w:themeColor="text1"/>
          <w:sz w:val="24"/>
          <w14:textFill>
            <w14:solidFill>
              <w14:schemeClr w14:val="tx1"/>
            </w14:solidFill>
          </w14:textFill>
        </w:rPr>
        <w:t>3、相关招标文件、投标文件与本合同具有同等法律效力。</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default" w:ascii="Times New Roman" w:hAnsi="Times New Roman" w:eastAsia="仿宋" w:cs="Times New Roman"/>
          <w:bCs/>
          <w:color w:val="000000" w:themeColor="text1"/>
          <w:sz w:val="24"/>
          <w14:textFill>
            <w14:solidFill>
              <w14:schemeClr w14:val="tx1"/>
            </w14:solidFill>
          </w14:textFill>
        </w:rPr>
      </w:pPr>
      <w:r>
        <w:rPr>
          <w:rFonts w:hint="default" w:ascii="Times New Roman" w:hAnsi="Times New Roman" w:eastAsia="仿宋" w:cs="Times New Roman"/>
          <w:bCs/>
          <w:color w:val="000000" w:themeColor="text1"/>
          <w:sz w:val="24"/>
          <w14:textFill>
            <w14:solidFill>
              <w14:schemeClr w14:val="tx1"/>
            </w14:solidFill>
          </w14:textFill>
        </w:rPr>
        <w:t>供  应  方：                               需     方：</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default" w:ascii="Times New Roman" w:hAnsi="Times New Roman" w:eastAsia="仿宋" w:cs="Times New Roman"/>
          <w:bCs/>
          <w:color w:val="000000" w:themeColor="text1"/>
          <w:sz w:val="24"/>
          <w14:textFill>
            <w14:solidFill>
              <w14:schemeClr w14:val="tx1"/>
            </w14:solidFill>
          </w14:textFill>
        </w:rPr>
      </w:pPr>
      <w:r>
        <w:rPr>
          <w:rFonts w:hint="default" w:ascii="Times New Roman" w:hAnsi="Times New Roman" w:eastAsia="仿宋" w:cs="Times New Roman"/>
          <w:bCs/>
          <w:color w:val="000000" w:themeColor="text1"/>
          <w:sz w:val="24"/>
          <w14:textFill>
            <w14:solidFill>
              <w14:schemeClr w14:val="tx1"/>
            </w14:solidFill>
          </w14:textFill>
        </w:rPr>
        <w:t>法定代表人：                               法定代表人：</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default" w:ascii="Times New Roman" w:hAnsi="Times New Roman" w:eastAsia="仿宋" w:cs="Times New Roman"/>
          <w:bCs/>
          <w:color w:val="000000" w:themeColor="text1"/>
          <w:sz w:val="24"/>
          <w14:textFill>
            <w14:solidFill>
              <w14:schemeClr w14:val="tx1"/>
            </w14:solidFill>
          </w14:textFill>
        </w:rPr>
      </w:pPr>
      <w:r>
        <w:rPr>
          <w:rFonts w:hint="default" w:ascii="Times New Roman" w:hAnsi="Times New Roman" w:eastAsia="仿宋" w:cs="Times New Roman"/>
          <w:bCs/>
          <w:color w:val="000000" w:themeColor="text1"/>
          <w:sz w:val="24"/>
          <w14:textFill>
            <w14:solidFill>
              <w14:schemeClr w14:val="tx1"/>
            </w14:solidFill>
          </w14:textFill>
        </w:rPr>
        <w:t>授权代理人：                               授权代理人：</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default" w:ascii="Times New Roman" w:hAnsi="Times New Roman" w:eastAsia="仿宋" w:cs="Times New Roman"/>
          <w:bCs/>
          <w:color w:val="000000" w:themeColor="text1"/>
          <w:sz w:val="24"/>
          <w14:textFill>
            <w14:solidFill>
              <w14:schemeClr w14:val="tx1"/>
            </w14:solidFill>
          </w14:textFill>
        </w:rPr>
      </w:pPr>
      <w:r>
        <w:rPr>
          <w:rFonts w:hint="default" w:ascii="Times New Roman" w:hAnsi="Times New Roman" w:eastAsia="仿宋" w:cs="Times New Roman"/>
          <w:bCs/>
          <w:color w:val="000000" w:themeColor="text1"/>
          <w:sz w:val="24"/>
          <w14:textFill>
            <w14:solidFill>
              <w14:schemeClr w14:val="tx1"/>
            </w14:solidFill>
          </w14:textFill>
        </w:rPr>
        <w:t>单位 地址：                                 单位 地址：</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default" w:ascii="Times New Roman" w:hAnsi="Times New Roman" w:eastAsia="仿宋" w:cs="Times New Roman"/>
          <w:bCs/>
          <w:color w:val="000000" w:themeColor="text1"/>
          <w:sz w:val="24"/>
          <w14:textFill>
            <w14:solidFill>
              <w14:schemeClr w14:val="tx1"/>
            </w14:solidFill>
          </w14:textFill>
        </w:rPr>
      </w:pPr>
      <w:r>
        <w:rPr>
          <w:rFonts w:hint="default" w:ascii="Times New Roman" w:hAnsi="Times New Roman" w:eastAsia="仿宋" w:cs="Times New Roman"/>
          <w:bCs/>
          <w:color w:val="000000" w:themeColor="text1"/>
          <w:sz w:val="24"/>
          <w14:textFill>
            <w14:solidFill>
              <w14:schemeClr w14:val="tx1"/>
            </w14:solidFill>
          </w14:textFill>
        </w:rPr>
        <w:t>联系 电话：                                 联系 电话：</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default" w:ascii="Times New Roman" w:hAnsi="Times New Roman" w:eastAsia="仿宋" w:cs="Times New Roman"/>
          <w:bCs/>
          <w:color w:val="000000" w:themeColor="text1"/>
          <w:sz w:val="24"/>
          <w14:textFill>
            <w14:solidFill>
              <w14:schemeClr w14:val="tx1"/>
            </w14:solidFill>
          </w14:textFill>
        </w:rPr>
      </w:pPr>
      <w:r>
        <w:rPr>
          <w:rFonts w:hint="default" w:ascii="Times New Roman" w:hAnsi="Times New Roman" w:eastAsia="仿宋" w:cs="Times New Roman"/>
          <w:bCs/>
          <w:color w:val="000000" w:themeColor="text1"/>
          <w:sz w:val="24"/>
          <w14:textFill>
            <w14:solidFill>
              <w14:schemeClr w14:val="tx1"/>
            </w14:solidFill>
          </w14:textFill>
        </w:rPr>
        <w:t>开户 银行：                                 开户 银行：</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default" w:ascii="Times New Roman" w:hAnsi="Times New Roman" w:eastAsia="仿宋" w:cs="Times New Roman"/>
          <w:bCs/>
          <w:color w:val="000000" w:themeColor="text1"/>
          <w:sz w:val="24"/>
          <w14:textFill>
            <w14:solidFill>
              <w14:schemeClr w14:val="tx1"/>
            </w14:solidFill>
          </w14:textFill>
        </w:rPr>
      </w:pPr>
      <w:r>
        <w:rPr>
          <w:rFonts w:hint="default" w:ascii="Times New Roman" w:hAnsi="Times New Roman" w:eastAsia="仿宋" w:cs="Times New Roman"/>
          <w:bCs/>
          <w:color w:val="000000" w:themeColor="text1"/>
          <w:sz w:val="24"/>
          <w14:textFill>
            <w14:solidFill>
              <w14:schemeClr w14:val="tx1"/>
            </w14:solidFill>
          </w14:textFill>
        </w:rPr>
        <w:t>账     号：                                 账     号：</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default" w:ascii="Times New Roman" w:hAnsi="Times New Roman" w:eastAsia="仿宋" w:cs="Times New Roman"/>
          <w:bCs/>
          <w:color w:val="000000" w:themeColor="text1"/>
          <w:sz w:val="24"/>
          <w14:textFill>
            <w14:solidFill>
              <w14:schemeClr w14:val="tx1"/>
            </w14:solidFill>
          </w14:textFill>
        </w:rPr>
      </w:pPr>
      <w:r>
        <w:rPr>
          <w:rFonts w:hint="default" w:ascii="Times New Roman" w:hAnsi="Times New Roman" w:eastAsia="仿宋" w:cs="Times New Roman"/>
          <w:bCs/>
          <w:color w:val="000000" w:themeColor="text1"/>
          <w:sz w:val="24"/>
          <w14:textFill>
            <w14:solidFill>
              <w14:schemeClr w14:val="tx1"/>
            </w14:solidFill>
          </w14:textFill>
        </w:rPr>
        <w:t>鉴  证  方（签字盖章）：</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default" w:ascii="Times New Roman" w:hAnsi="Times New Roman" w:eastAsia="仿宋" w:cs="Times New Roman"/>
          <w:bCs/>
          <w:color w:val="000000" w:themeColor="text1"/>
          <w:sz w:val="24"/>
          <w14:textFill>
            <w14:solidFill>
              <w14:schemeClr w14:val="tx1"/>
            </w14:solidFill>
          </w14:textFill>
        </w:rPr>
      </w:pPr>
      <w:r>
        <w:rPr>
          <w:rFonts w:hint="default" w:ascii="Times New Roman" w:hAnsi="Times New Roman" w:eastAsia="仿宋" w:cs="Times New Roman"/>
          <w:bCs/>
          <w:color w:val="000000" w:themeColor="text1"/>
          <w:sz w:val="24"/>
          <w14:textFill>
            <w14:solidFill>
              <w14:schemeClr w14:val="tx1"/>
            </w14:solidFill>
          </w14:textFill>
        </w:rPr>
        <w:t>签约时间：                                   签约地点：</w:t>
      </w:r>
    </w:p>
    <w:p>
      <w:pPr>
        <w:rPr>
          <w:rFonts w:hint="default" w:ascii="Times New Roman" w:hAnsi="Times New Roman" w:eastAsia="仿宋" w:cs="Times New Roman"/>
          <w:color w:val="000000" w:themeColor="text1"/>
          <w14:textFill>
            <w14:solidFill>
              <w14:schemeClr w14:val="tx1"/>
            </w14:solidFill>
          </w14:textFill>
        </w:rPr>
      </w:pPr>
    </w:p>
    <w:p>
      <w:pPr>
        <w:pStyle w:val="33"/>
        <w:keepNext/>
        <w:keepLines/>
        <w:widowControl w:val="0"/>
        <w:shd w:val="clear" w:color="auto" w:fill="auto"/>
        <w:bidi w:val="0"/>
        <w:spacing w:before="0" w:after="1160" w:line="240" w:lineRule="auto"/>
        <w:ind w:left="0" w:right="0" w:firstLine="0"/>
        <w:jc w:val="center"/>
        <w:rPr>
          <w:rFonts w:hint="default" w:ascii="Times New Roman" w:hAnsi="Times New Roman" w:eastAsia="仿宋" w:cs="Times New Roman"/>
          <w:b/>
          <w:bCs/>
          <w:color w:val="000000" w:themeColor="text1"/>
          <w:sz w:val="36"/>
          <w:szCs w:val="36"/>
          <w14:textFill>
            <w14:solidFill>
              <w14:schemeClr w14:val="tx1"/>
            </w14:solidFill>
          </w14:textFill>
        </w:rPr>
      </w:pPr>
      <w:r>
        <w:rPr>
          <w:rFonts w:hint="default" w:ascii="Times New Roman" w:hAnsi="Times New Roman" w:eastAsia="仿宋" w:cs="Times New Roman"/>
          <w:b/>
          <w:bCs/>
          <w:color w:val="000000" w:themeColor="text1"/>
          <w:spacing w:val="0"/>
          <w:w w:val="100"/>
          <w:position w:val="0"/>
          <w:sz w:val="36"/>
          <w:szCs w:val="36"/>
          <w14:textFill>
            <w14:solidFill>
              <w14:schemeClr w14:val="tx1"/>
            </w14:solidFill>
          </w14:textFill>
        </w:rPr>
        <w:t>第</w:t>
      </w:r>
      <w:r>
        <w:rPr>
          <w:rFonts w:hint="default" w:ascii="Times New Roman" w:hAnsi="Times New Roman" w:eastAsia="仿宋" w:cs="Times New Roman"/>
          <w:b/>
          <w:bCs/>
          <w:color w:val="000000" w:themeColor="text1"/>
          <w:spacing w:val="0"/>
          <w:w w:val="100"/>
          <w:position w:val="0"/>
          <w:sz w:val="36"/>
          <w:szCs w:val="36"/>
          <w:lang w:eastAsia="zh-CN"/>
          <w14:textFill>
            <w14:solidFill>
              <w14:schemeClr w14:val="tx1"/>
            </w14:solidFill>
          </w14:textFill>
        </w:rPr>
        <w:t>六</w:t>
      </w:r>
      <w:r>
        <w:rPr>
          <w:rFonts w:hint="default" w:ascii="Times New Roman" w:hAnsi="Times New Roman" w:eastAsia="仿宋" w:cs="Times New Roman"/>
          <w:b/>
          <w:bCs/>
          <w:color w:val="000000" w:themeColor="text1"/>
          <w:spacing w:val="0"/>
          <w:w w:val="100"/>
          <w:position w:val="0"/>
          <w:sz w:val="36"/>
          <w:szCs w:val="36"/>
          <w14:textFill>
            <w14:solidFill>
              <w14:schemeClr w14:val="tx1"/>
            </w14:solidFill>
          </w14:textFill>
        </w:rPr>
        <w:t>部分</w:t>
      </w:r>
      <w:r>
        <w:rPr>
          <w:rFonts w:hint="default" w:ascii="Times New Roman" w:hAnsi="Times New Roman" w:eastAsia="仿宋" w:cs="Times New Roman"/>
          <w:b/>
          <w:bCs/>
          <w:color w:val="000000" w:themeColor="text1"/>
          <w:spacing w:val="0"/>
          <w:w w:val="100"/>
          <w:position w:val="0"/>
          <w:sz w:val="36"/>
          <w:szCs w:val="36"/>
          <w:lang w:val="en-US" w:eastAsia="zh-CN"/>
          <w14:textFill>
            <w14:solidFill>
              <w14:schemeClr w14:val="tx1"/>
            </w14:solidFill>
          </w14:textFill>
        </w:rPr>
        <w:t xml:space="preserve">  </w:t>
      </w:r>
      <w:r>
        <w:rPr>
          <w:rFonts w:hint="default" w:ascii="Times New Roman" w:hAnsi="Times New Roman" w:eastAsia="仿宋" w:cs="Times New Roman"/>
          <w:b/>
          <w:bCs/>
          <w:color w:val="000000" w:themeColor="text1"/>
          <w:spacing w:val="0"/>
          <w:w w:val="100"/>
          <w:position w:val="0"/>
          <w:sz w:val="36"/>
          <w:szCs w:val="36"/>
          <w14:textFill>
            <w14:solidFill>
              <w14:schemeClr w14:val="tx1"/>
            </w14:solidFill>
          </w14:textFill>
        </w:rPr>
        <w:t>投标文件格式</w:t>
      </w:r>
    </w:p>
    <w:p>
      <w:pPr>
        <w:adjustRightInd w:val="0"/>
        <w:snapToGrid w:val="0"/>
        <w:spacing w:line="360" w:lineRule="auto"/>
        <w:ind w:left="602" w:right="70" w:hanging="602"/>
        <w:jc w:val="right"/>
        <w:rPr>
          <w:rFonts w:hint="default" w:ascii="Times New Roman" w:hAnsi="Times New Roman" w:eastAsia="仿宋" w:cs="Times New Roman"/>
          <w:b/>
          <w:bCs/>
          <w:color w:val="000000" w:themeColor="text1"/>
          <w:sz w:val="28"/>
          <w:szCs w:val="28"/>
          <w:bdr w:val="single" w:color="auto" w:sz="4" w:space="0"/>
          <w14:textFill>
            <w14:solidFill>
              <w14:schemeClr w14:val="tx1"/>
            </w14:solidFill>
          </w14:textFill>
        </w:rPr>
      </w:pPr>
      <w:bookmarkStart w:id="58" w:name="bookmark196"/>
      <w:r>
        <w:rPr>
          <w:rFonts w:hint="default" w:ascii="Times New Roman" w:hAnsi="Times New Roman" w:eastAsia="仿宋" w:cs="Times New Roman"/>
          <w:b/>
          <w:bCs/>
          <w:color w:val="000000" w:themeColor="text1"/>
          <w:sz w:val="28"/>
          <w:szCs w:val="28"/>
          <w:bdr w:val="single" w:color="auto" w:sz="4" w:space="0"/>
          <w14:textFill>
            <w14:solidFill>
              <w14:schemeClr w14:val="tx1"/>
            </w14:solidFill>
          </w14:textFill>
        </w:rPr>
        <w:t>正/副 本</w:t>
      </w:r>
    </w:p>
    <w:p>
      <w:pPr>
        <w:adjustRightInd w:val="0"/>
        <w:snapToGrid w:val="0"/>
        <w:spacing w:line="360" w:lineRule="auto"/>
        <w:jc w:val="center"/>
        <w:rPr>
          <w:rFonts w:hint="default" w:ascii="Times New Roman" w:hAnsi="Times New Roman" w:eastAsia="仿宋" w:cs="Times New Roman"/>
          <w:b/>
          <w:caps/>
          <w:color w:val="000000" w:themeColor="text1"/>
          <w:sz w:val="24"/>
          <w:szCs w:val="24"/>
          <w14:textFill>
            <w14:solidFill>
              <w14:schemeClr w14:val="tx1"/>
            </w14:solidFill>
          </w14:textFill>
        </w:rPr>
      </w:pPr>
    </w:p>
    <w:p>
      <w:pPr>
        <w:adjustRightInd w:val="0"/>
        <w:snapToGrid w:val="0"/>
        <w:spacing w:line="360" w:lineRule="auto"/>
        <w:jc w:val="center"/>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
          <w:caps/>
          <w:color w:val="000000" w:themeColor="text1"/>
          <w:sz w:val="32"/>
          <w:szCs w:val="32"/>
          <w14:textFill>
            <w14:solidFill>
              <w14:schemeClr w14:val="tx1"/>
            </w14:solidFill>
          </w14:textFill>
        </w:rPr>
        <w:t>（项目名称）</w:t>
      </w:r>
    </w:p>
    <w:p>
      <w:pPr>
        <w:adjustRightInd w:val="0"/>
        <w:snapToGrid w:val="0"/>
        <w:spacing w:line="360" w:lineRule="auto"/>
        <w:jc w:val="both"/>
        <w:rPr>
          <w:rFonts w:hint="default" w:ascii="Times New Roman" w:hAnsi="Times New Roman" w:eastAsia="仿宋" w:cs="Times New Roman"/>
          <w:bCs/>
          <w:color w:val="000000" w:themeColor="text1"/>
          <w:sz w:val="32"/>
          <w:szCs w:val="32"/>
          <w14:textFill>
            <w14:solidFill>
              <w14:schemeClr w14:val="tx1"/>
            </w14:solidFill>
          </w14:textFill>
        </w:rPr>
      </w:pPr>
    </w:p>
    <w:p>
      <w:pPr>
        <w:adjustRightInd w:val="0"/>
        <w:snapToGrid w:val="0"/>
        <w:spacing w:line="360" w:lineRule="auto"/>
        <w:jc w:val="center"/>
        <w:rPr>
          <w:rFonts w:hint="default" w:ascii="Times New Roman" w:hAnsi="Times New Roman" w:eastAsia="仿宋" w:cs="Times New Roman"/>
          <w:bCs/>
          <w:color w:val="000000" w:themeColor="text1"/>
          <w:sz w:val="32"/>
          <w:szCs w:val="32"/>
          <w14:textFill>
            <w14:solidFill>
              <w14:schemeClr w14:val="tx1"/>
            </w14:solidFill>
          </w14:textFill>
        </w:rPr>
      </w:pPr>
    </w:p>
    <w:p>
      <w:pPr>
        <w:adjustRightInd w:val="0"/>
        <w:snapToGrid w:val="0"/>
        <w:spacing w:line="360" w:lineRule="auto"/>
        <w:jc w:val="center"/>
        <w:rPr>
          <w:rFonts w:hint="default" w:ascii="Times New Roman" w:hAnsi="Times New Roman" w:eastAsia="仿宋" w:cs="Times New Roman"/>
          <w:bCs/>
          <w:color w:val="000000" w:themeColor="text1"/>
          <w:sz w:val="32"/>
          <w:szCs w:val="32"/>
          <w:lang w:eastAsia="zh-CN"/>
          <w14:textFill>
            <w14:solidFill>
              <w14:schemeClr w14:val="tx1"/>
            </w14:solidFill>
          </w14:textFill>
        </w:rPr>
      </w:pPr>
      <w:r>
        <w:rPr>
          <w:rFonts w:hint="default" w:ascii="Times New Roman" w:hAnsi="Times New Roman" w:eastAsia="仿宋" w:cs="Times New Roman"/>
          <w:b/>
          <w:bCs/>
          <w:color w:val="000000" w:themeColor="text1"/>
          <w:sz w:val="44"/>
          <w:szCs w:val="44"/>
          <w:lang w:eastAsia="zh-CN"/>
          <w14:textFill>
            <w14:solidFill>
              <w14:schemeClr w14:val="tx1"/>
            </w14:solidFill>
          </w14:textFill>
        </w:rPr>
        <w:t>投标文件</w:t>
      </w:r>
    </w:p>
    <w:p>
      <w:pPr>
        <w:adjustRightInd w:val="0"/>
        <w:snapToGrid w:val="0"/>
        <w:spacing w:line="360" w:lineRule="auto"/>
        <w:jc w:val="center"/>
        <w:rPr>
          <w:rFonts w:hint="default" w:ascii="Times New Roman" w:hAnsi="Times New Roman" w:eastAsia="仿宋" w:cs="Times New Roman"/>
          <w:bCs/>
          <w:color w:val="000000" w:themeColor="text1"/>
          <w:sz w:val="32"/>
          <w:szCs w:val="32"/>
          <w14:textFill>
            <w14:solidFill>
              <w14:schemeClr w14:val="tx1"/>
            </w14:solidFill>
          </w14:textFill>
        </w:rPr>
      </w:pPr>
    </w:p>
    <w:p>
      <w:pPr>
        <w:adjustRightInd w:val="0"/>
        <w:snapToGrid w:val="0"/>
        <w:spacing w:line="360" w:lineRule="auto"/>
        <w:jc w:val="both"/>
        <w:rPr>
          <w:rFonts w:hint="default" w:ascii="Times New Roman" w:hAnsi="Times New Roman" w:eastAsia="仿宋" w:cs="Times New Roman"/>
          <w:bCs/>
          <w:color w:val="000000" w:themeColor="text1"/>
          <w:sz w:val="32"/>
          <w:szCs w:val="32"/>
          <w14:textFill>
            <w14:solidFill>
              <w14:schemeClr w14:val="tx1"/>
            </w14:solidFill>
          </w14:textFill>
        </w:rPr>
      </w:pPr>
    </w:p>
    <w:p>
      <w:pPr>
        <w:adjustRightInd w:val="0"/>
        <w:snapToGrid w:val="0"/>
        <w:spacing w:line="360" w:lineRule="auto"/>
        <w:ind w:right="-155" w:rightChars="-64"/>
        <w:rPr>
          <w:rFonts w:hint="default" w:ascii="Times New Roman" w:hAnsi="Times New Roman" w:eastAsia="仿宋" w:cs="Times New Roman"/>
          <w:b/>
          <w:caps/>
          <w:color w:val="000000" w:themeColor="text1"/>
          <w:sz w:val="28"/>
          <w:szCs w:val="28"/>
          <w14:textFill>
            <w14:solidFill>
              <w14:schemeClr w14:val="tx1"/>
            </w14:solidFill>
          </w14:textFill>
        </w:rPr>
      </w:pPr>
      <w:r>
        <w:rPr>
          <w:rFonts w:hint="default" w:ascii="Times New Roman" w:hAnsi="Times New Roman" w:eastAsia="仿宋" w:cs="Times New Roman"/>
          <w:b/>
          <w:caps/>
          <w:color w:val="000000" w:themeColor="text1"/>
          <w:spacing w:val="0"/>
          <w:kern w:val="0"/>
          <w:sz w:val="28"/>
          <w:szCs w:val="28"/>
          <w:fitText w:val="2810" w:id="1470909418"/>
          <w14:textFill>
            <w14:solidFill>
              <w14:schemeClr w14:val="tx1"/>
            </w14:solidFill>
          </w14:textFill>
        </w:rPr>
        <w:t>供应商名称（公章）：</w:t>
      </w:r>
    </w:p>
    <w:p>
      <w:pPr>
        <w:adjustRightInd w:val="0"/>
        <w:snapToGrid w:val="0"/>
        <w:spacing w:line="360" w:lineRule="auto"/>
        <w:ind w:right="-155" w:rightChars="-64"/>
        <w:rPr>
          <w:rFonts w:hint="default" w:ascii="Times New Roman" w:hAnsi="Times New Roman" w:eastAsia="仿宋" w:cs="Times New Roman"/>
          <w:b/>
          <w:caps/>
          <w:color w:val="000000" w:themeColor="text1"/>
          <w:sz w:val="28"/>
          <w:szCs w:val="28"/>
          <w14:textFill>
            <w14:solidFill>
              <w14:schemeClr w14:val="tx1"/>
            </w14:solidFill>
          </w14:textFill>
        </w:rPr>
      </w:pPr>
    </w:p>
    <w:p>
      <w:pPr>
        <w:adjustRightInd w:val="0"/>
        <w:snapToGrid w:val="0"/>
        <w:spacing w:line="360" w:lineRule="auto"/>
        <w:ind w:right="-155" w:rightChars="-64"/>
        <w:rPr>
          <w:rFonts w:hint="default" w:ascii="Times New Roman" w:hAnsi="Times New Roman" w:eastAsia="仿宋" w:cs="Times New Roman"/>
          <w:b/>
          <w:caps/>
          <w:color w:val="000000" w:themeColor="text1"/>
          <w:sz w:val="28"/>
          <w:szCs w:val="28"/>
          <w14:textFill>
            <w14:solidFill>
              <w14:schemeClr w14:val="tx1"/>
            </w14:solidFill>
          </w14:textFill>
        </w:rPr>
      </w:pPr>
      <w:r>
        <w:rPr>
          <w:rFonts w:hint="default" w:ascii="Times New Roman" w:hAnsi="Times New Roman" w:eastAsia="仿宋" w:cs="Times New Roman"/>
          <w:b/>
          <w:caps/>
          <w:color w:val="000000" w:themeColor="text1"/>
          <w:spacing w:val="0"/>
          <w:w w:val="77"/>
          <w:kern w:val="0"/>
          <w:sz w:val="28"/>
          <w:szCs w:val="28"/>
          <w:fitText w:val="2810" w:id="1"/>
          <w14:textFill>
            <w14:solidFill>
              <w14:schemeClr w14:val="tx1"/>
            </w14:solidFill>
          </w14:textFill>
        </w:rPr>
        <w:t>法定代表人（</w:t>
      </w:r>
      <w:r>
        <w:rPr>
          <w:rFonts w:hint="default" w:ascii="Times New Roman" w:hAnsi="Times New Roman" w:eastAsia="仿宋" w:cs="Times New Roman"/>
          <w:b/>
          <w:caps/>
          <w:color w:val="000000" w:themeColor="text1"/>
          <w:spacing w:val="0"/>
          <w:w w:val="77"/>
          <w:kern w:val="0"/>
          <w:sz w:val="28"/>
          <w:szCs w:val="28"/>
          <w:fitText w:val="2810" w:id="1"/>
          <w:lang w:eastAsia="zh-CN"/>
          <w14:textFill>
            <w14:solidFill>
              <w14:schemeClr w14:val="tx1"/>
            </w14:solidFill>
          </w14:textFill>
        </w:rPr>
        <w:t>签章</w:t>
      </w:r>
      <w:r>
        <w:rPr>
          <w:rFonts w:hint="default" w:ascii="Times New Roman" w:hAnsi="Times New Roman" w:eastAsia="仿宋" w:cs="Times New Roman"/>
          <w:b/>
          <w:caps/>
          <w:color w:val="000000" w:themeColor="text1"/>
          <w:spacing w:val="0"/>
          <w:w w:val="77"/>
          <w:kern w:val="0"/>
          <w:sz w:val="28"/>
          <w:szCs w:val="28"/>
          <w:fitText w:val="2810" w:id="1"/>
          <w14:textFill>
            <w14:solidFill>
              <w14:schemeClr w14:val="tx1"/>
            </w14:solidFill>
          </w14:textFill>
        </w:rPr>
        <w:t>或盖章）</w:t>
      </w:r>
      <w:r>
        <w:rPr>
          <w:rFonts w:hint="default" w:ascii="Times New Roman" w:hAnsi="Times New Roman" w:eastAsia="仿宋" w:cs="Times New Roman"/>
          <w:b/>
          <w:caps/>
          <w:color w:val="000000" w:themeColor="text1"/>
          <w:spacing w:val="-1"/>
          <w:w w:val="77"/>
          <w:kern w:val="0"/>
          <w:sz w:val="28"/>
          <w:szCs w:val="28"/>
          <w:fitText w:val="2810" w:id="1"/>
          <w14:textFill>
            <w14:solidFill>
              <w14:schemeClr w14:val="tx1"/>
            </w14:solidFill>
          </w14:textFill>
        </w:rPr>
        <w:t>：</w:t>
      </w:r>
    </w:p>
    <w:p>
      <w:pPr>
        <w:adjustRightInd w:val="0"/>
        <w:snapToGrid w:val="0"/>
        <w:spacing w:line="360" w:lineRule="auto"/>
        <w:ind w:right="-155" w:rightChars="-64"/>
        <w:rPr>
          <w:rFonts w:hint="default" w:ascii="Times New Roman" w:hAnsi="Times New Roman" w:eastAsia="仿宋" w:cs="Times New Roman"/>
          <w:b/>
          <w:caps/>
          <w:color w:val="000000" w:themeColor="text1"/>
          <w:sz w:val="28"/>
          <w:szCs w:val="28"/>
          <w14:textFill>
            <w14:solidFill>
              <w14:schemeClr w14:val="tx1"/>
            </w14:solidFill>
          </w14:textFill>
        </w:rPr>
      </w:pPr>
    </w:p>
    <w:p>
      <w:pPr>
        <w:adjustRightInd w:val="0"/>
        <w:snapToGrid w:val="0"/>
        <w:spacing w:line="360" w:lineRule="auto"/>
        <w:ind w:right="-155" w:rightChars="-64"/>
        <w:rPr>
          <w:rFonts w:hint="default" w:ascii="Times New Roman" w:hAnsi="Times New Roman" w:eastAsia="仿宋" w:cs="Times New Roman"/>
          <w:b/>
          <w:caps/>
          <w:color w:val="000000" w:themeColor="text1"/>
          <w:sz w:val="28"/>
          <w:szCs w:val="28"/>
          <w14:textFill>
            <w14:solidFill>
              <w14:schemeClr w14:val="tx1"/>
            </w14:solidFill>
          </w14:textFill>
        </w:rPr>
      </w:pPr>
      <w:r>
        <w:rPr>
          <w:rFonts w:hint="default" w:ascii="Times New Roman" w:hAnsi="Times New Roman" w:eastAsia="仿宋" w:cs="Times New Roman"/>
          <w:b/>
          <w:caps/>
          <w:color w:val="000000" w:themeColor="text1"/>
          <w:spacing w:val="113"/>
          <w:kern w:val="0"/>
          <w:sz w:val="28"/>
          <w:szCs w:val="28"/>
          <w:fitText w:val="2810" w:id="2"/>
          <w14:textFill>
            <w14:solidFill>
              <w14:schemeClr w14:val="tx1"/>
            </w14:solidFill>
          </w14:textFill>
        </w:rPr>
        <w:t>供应商地址</w:t>
      </w:r>
      <w:r>
        <w:rPr>
          <w:rFonts w:hint="default" w:ascii="Times New Roman" w:hAnsi="Times New Roman" w:eastAsia="仿宋" w:cs="Times New Roman"/>
          <w:b/>
          <w:caps/>
          <w:color w:val="000000" w:themeColor="text1"/>
          <w:spacing w:val="0"/>
          <w:kern w:val="0"/>
          <w:sz w:val="28"/>
          <w:szCs w:val="28"/>
          <w:fitText w:val="2810" w:id="2"/>
          <w14:textFill>
            <w14:solidFill>
              <w14:schemeClr w14:val="tx1"/>
            </w14:solidFill>
          </w14:textFill>
        </w:rPr>
        <w:t>：</w:t>
      </w:r>
    </w:p>
    <w:p>
      <w:pPr>
        <w:adjustRightInd w:val="0"/>
        <w:snapToGrid w:val="0"/>
        <w:spacing w:line="360" w:lineRule="auto"/>
        <w:ind w:right="-155" w:rightChars="-64"/>
        <w:rPr>
          <w:rFonts w:hint="default" w:ascii="Times New Roman" w:hAnsi="Times New Roman" w:eastAsia="仿宋" w:cs="Times New Roman"/>
          <w:b/>
          <w:caps/>
          <w:color w:val="000000" w:themeColor="text1"/>
          <w:sz w:val="28"/>
          <w:szCs w:val="28"/>
          <w14:textFill>
            <w14:solidFill>
              <w14:schemeClr w14:val="tx1"/>
            </w14:solidFill>
          </w14:textFill>
        </w:rPr>
      </w:pPr>
    </w:p>
    <w:p>
      <w:pPr>
        <w:adjustRightInd w:val="0"/>
        <w:snapToGrid w:val="0"/>
        <w:spacing w:line="360" w:lineRule="auto"/>
        <w:ind w:right="-155" w:rightChars="-64"/>
        <w:rPr>
          <w:rFonts w:hint="default" w:ascii="Times New Roman" w:hAnsi="Times New Roman" w:eastAsia="仿宋" w:cs="Times New Roman"/>
          <w:b/>
          <w:caps/>
          <w:color w:val="000000" w:themeColor="text1"/>
          <w:sz w:val="28"/>
          <w:szCs w:val="28"/>
          <w14:textFill>
            <w14:solidFill>
              <w14:schemeClr w14:val="tx1"/>
            </w14:solidFill>
          </w14:textFill>
        </w:rPr>
      </w:pPr>
      <w:r>
        <w:rPr>
          <w:rFonts w:hint="default" w:ascii="Times New Roman" w:hAnsi="Times New Roman" w:eastAsia="仿宋" w:cs="Times New Roman"/>
          <w:b/>
          <w:caps/>
          <w:color w:val="000000" w:themeColor="text1"/>
          <w:spacing w:val="281"/>
          <w:kern w:val="0"/>
          <w:sz w:val="28"/>
          <w:szCs w:val="28"/>
          <w:fitText w:val="2810" w:id="3"/>
          <w14:textFill>
            <w14:solidFill>
              <w14:schemeClr w14:val="tx1"/>
            </w14:solidFill>
          </w14:textFill>
        </w:rPr>
        <w:t>联系人</w:t>
      </w:r>
      <w:r>
        <w:rPr>
          <w:rFonts w:hint="default" w:ascii="Times New Roman" w:hAnsi="Times New Roman" w:eastAsia="仿宋" w:cs="Times New Roman"/>
          <w:b/>
          <w:caps/>
          <w:color w:val="000000" w:themeColor="text1"/>
          <w:spacing w:val="2"/>
          <w:kern w:val="0"/>
          <w:sz w:val="28"/>
          <w:szCs w:val="28"/>
          <w:fitText w:val="2810" w:id="3"/>
          <w14:textFill>
            <w14:solidFill>
              <w14:schemeClr w14:val="tx1"/>
            </w14:solidFill>
          </w14:textFill>
        </w:rPr>
        <w:t>：</w:t>
      </w:r>
    </w:p>
    <w:p>
      <w:pPr>
        <w:adjustRightInd w:val="0"/>
        <w:snapToGrid w:val="0"/>
        <w:spacing w:line="360" w:lineRule="auto"/>
        <w:ind w:right="-155" w:rightChars="-64"/>
        <w:rPr>
          <w:rFonts w:hint="default" w:ascii="Times New Roman" w:hAnsi="Times New Roman" w:eastAsia="仿宋" w:cs="Times New Roman"/>
          <w:b/>
          <w:caps/>
          <w:color w:val="000000" w:themeColor="text1"/>
          <w:sz w:val="28"/>
          <w:szCs w:val="28"/>
          <w14:textFill>
            <w14:solidFill>
              <w14:schemeClr w14:val="tx1"/>
            </w14:solidFill>
          </w14:textFill>
        </w:rPr>
      </w:pPr>
    </w:p>
    <w:p>
      <w:pPr>
        <w:adjustRightInd w:val="0"/>
        <w:snapToGrid w:val="0"/>
        <w:spacing w:line="360" w:lineRule="auto"/>
        <w:ind w:right="-155" w:rightChars="-64"/>
        <w:rPr>
          <w:rFonts w:hint="default" w:ascii="Times New Roman" w:hAnsi="Times New Roman" w:eastAsia="仿宋" w:cs="Times New Roman"/>
          <w:b/>
          <w:caps/>
          <w:color w:val="000000" w:themeColor="text1"/>
          <w:sz w:val="28"/>
          <w:szCs w:val="28"/>
          <w14:textFill>
            <w14:solidFill>
              <w14:schemeClr w14:val="tx1"/>
            </w14:solidFill>
          </w14:textFill>
        </w:rPr>
      </w:pPr>
      <w:r>
        <w:rPr>
          <w:rFonts w:hint="default" w:ascii="Times New Roman" w:hAnsi="Times New Roman" w:eastAsia="仿宋" w:cs="Times New Roman"/>
          <w:b/>
          <w:caps/>
          <w:color w:val="000000" w:themeColor="text1"/>
          <w:spacing w:val="176"/>
          <w:kern w:val="0"/>
          <w:sz w:val="28"/>
          <w:szCs w:val="28"/>
          <w:fitText w:val="2810" w:id="4"/>
          <w14:textFill>
            <w14:solidFill>
              <w14:schemeClr w14:val="tx1"/>
            </w14:solidFill>
          </w14:textFill>
        </w:rPr>
        <w:t>联系电话</w:t>
      </w:r>
      <w:r>
        <w:rPr>
          <w:rFonts w:hint="default" w:ascii="Times New Roman" w:hAnsi="Times New Roman" w:eastAsia="仿宋" w:cs="Times New Roman"/>
          <w:b/>
          <w:caps/>
          <w:color w:val="000000" w:themeColor="text1"/>
          <w:spacing w:val="1"/>
          <w:kern w:val="0"/>
          <w:sz w:val="28"/>
          <w:szCs w:val="28"/>
          <w:fitText w:val="2810" w:id="4"/>
          <w14:textFill>
            <w14:solidFill>
              <w14:schemeClr w14:val="tx1"/>
            </w14:solidFill>
          </w14:textFill>
        </w:rPr>
        <w:t>：</w:t>
      </w:r>
    </w:p>
    <w:p>
      <w:pPr>
        <w:adjustRightInd w:val="0"/>
        <w:snapToGrid w:val="0"/>
        <w:spacing w:line="360" w:lineRule="auto"/>
        <w:jc w:val="center"/>
        <w:rPr>
          <w:rFonts w:hint="default" w:ascii="Times New Roman" w:hAnsi="Times New Roman" w:eastAsia="仿宋" w:cs="Times New Roman"/>
          <w:b/>
          <w:caps/>
          <w:color w:val="000000" w:themeColor="text1"/>
          <w:sz w:val="28"/>
          <w:szCs w:val="28"/>
          <w14:textFill>
            <w14:solidFill>
              <w14:schemeClr w14:val="tx1"/>
            </w14:solidFill>
          </w14:textFill>
        </w:rPr>
      </w:pPr>
    </w:p>
    <w:p>
      <w:pPr>
        <w:adjustRightInd w:val="0"/>
        <w:snapToGrid w:val="0"/>
        <w:spacing w:line="360" w:lineRule="auto"/>
        <w:jc w:val="center"/>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color w:val="000000" w:themeColor="text1"/>
          <w:sz w:val="28"/>
          <w:szCs w:val="28"/>
          <w14:textFill>
            <w14:solidFill>
              <w14:schemeClr w14:val="tx1"/>
            </w14:solidFill>
          </w14:textFill>
        </w:rPr>
        <w:t>_</w:t>
      </w:r>
      <w:r>
        <w:rPr>
          <w:rFonts w:hint="default" w:ascii="Times New Roman" w:hAnsi="Times New Roman" w:eastAsia="仿宋" w:cs="Times New Roman"/>
          <w:b/>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b/>
          <w:color w:val="000000" w:themeColor="text1"/>
          <w:sz w:val="28"/>
          <w:szCs w:val="28"/>
          <w14:textFill>
            <w14:solidFill>
              <w14:schemeClr w14:val="tx1"/>
            </w14:solidFill>
          </w14:textFill>
        </w:rPr>
        <w:t>_年__</w:t>
      </w:r>
      <w:r>
        <w:rPr>
          <w:rFonts w:hint="default" w:ascii="Times New Roman" w:hAnsi="Times New Roman" w:eastAsia="仿宋" w:cs="Times New Roman"/>
          <w:b/>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b/>
          <w:color w:val="000000" w:themeColor="text1"/>
          <w:sz w:val="28"/>
          <w:szCs w:val="28"/>
          <w14:textFill>
            <w14:solidFill>
              <w14:schemeClr w14:val="tx1"/>
            </w14:solidFill>
          </w14:textFill>
        </w:rPr>
        <w:t>_月__</w:t>
      </w:r>
      <w:r>
        <w:rPr>
          <w:rFonts w:hint="default" w:ascii="Times New Roman" w:hAnsi="Times New Roman" w:eastAsia="仿宋" w:cs="Times New Roman"/>
          <w:b/>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b/>
          <w:color w:val="000000" w:themeColor="text1"/>
          <w:sz w:val="28"/>
          <w:szCs w:val="28"/>
          <w14:textFill>
            <w14:solidFill>
              <w14:schemeClr w14:val="tx1"/>
            </w14:solidFill>
          </w14:textFill>
        </w:rPr>
        <w:t>_日</w:t>
      </w:r>
    </w:p>
    <w:p>
      <w:pPr>
        <w:pStyle w:val="35"/>
        <w:keepNext w:val="0"/>
        <w:keepLines w:val="0"/>
        <w:widowControl w:val="0"/>
        <w:shd w:val="clear" w:color="auto" w:fill="auto"/>
        <w:bidi w:val="0"/>
        <w:spacing w:before="0" w:after="340" w:line="240" w:lineRule="auto"/>
        <w:ind w:left="0" w:right="0" w:firstLine="0"/>
        <w:jc w:val="left"/>
        <w:rPr>
          <w:rFonts w:hint="default" w:ascii="Times New Roman" w:hAnsi="Times New Roman" w:eastAsia="仿宋" w:cs="Times New Roman"/>
          <w:color w:val="000000" w:themeColor="text1"/>
          <w:spacing w:val="0"/>
          <w:w w:val="100"/>
          <w:position w:val="0"/>
          <w14:textFill>
            <w14:solidFill>
              <w14:schemeClr w14:val="tx1"/>
            </w14:solidFill>
          </w14:textFill>
        </w:rPr>
      </w:pPr>
    </w:p>
    <w:bookmarkEnd w:id="58"/>
    <w:p>
      <w:pPr>
        <w:pStyle w:val="4"/>
        <w:numPr>
          <w:ilvl w:val="0"/>
          <w:numId w:val="0"/>
        </w:numPr>
        <w:shd w:val="clear" w:color="auto" w:fill="auto"/>
        <w:spacing w:before="0" w:line="240" w:lineRule="atLeast"/>
        <w:rPr>
          <w:rFonts w:hint="default" w:ascii="Times New Roman" w:hAnsi="Times New Roman" w:eastAsia="仿宋" w:cs="Times New Roman"/>
          <w:b/>
          <w:bCs/>
          <w:color w:val="000000" w:themeColor="text1"/>
          <w:sz w:val="24"/>
          <w:highlight w:val="none"/>
          <w14:textFill>
            <w14:solidFill>
              <w14:schemeClr w14:val="tx1"/>
            </w14:solidFill>
          </w14:textFill>
        </w:rPr>
      </w:pPr>
      <w:bookmarkStart w:id="59" w:name="_Toc8919"/>
      <w:bookmarkStart w:id="60" w:name="_Toc515647803"/>
      <w:bookmarkStart w:id="61" w:name="_Toc18694"/>
      <w:bookmarkStart w:id="62" w:name="_Toc18974"/>
    </w:p>
    <w:p>
      <w:pPr>
        <w:rPr>
          <w:rFonts w:hint="default"/>
        </w:rPr>
      </w:pPr>
    </w:p>
    <w:p>
      <w:pPr>
        <w:pStyle w:val="4"/>
        <w:numPr>
          <w:ilvl w:val="0"/>
          <w:numId w:val="0"/>
        </w:numPr>
        <w:shd w:val="clear" w:color="auto" w:fill="auto"/>
        <w:spacing w:before="0" w:line="240" w:lineRule="atLeast"/>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b/>
          <w:bCs/>
          <w:color w:val="000000" w:themeColor="text1"/>
          <w:sz w:val="24"/>
          <w:highlight w:val="none"/>
          <w14:textFill>
            <w14:solidFill>
              <w14:schemeClr w14:val="tx1"/>
            </w14:solidFill>
          </w14:textFill>
        </w:rPr>
        <w:t>第一部分 资格证明文件</w:t>
      </w:r>
      <w:bookmarkEnd w:id="59"/>
      <w:bookmarkEnd w:id="60"/>
      <w:bookmarkEnd w:id="61"/>
      <w:bookmarkEnd w:id="62"/>
    </w:p>
    <w:p>
      <w:pPr>
        <w:shd w:val="clear" w:color="auto" w:fill="auto"/>
        <w:spacing w:line="240" w:lineRule="atLeast"/>
        <w:ind w:left="708" w:hanging="716" w:hangingChars="295"/>
        <w:jc w:val="center"/>
        <w:rPr>
          <w:rFonts w:hint="default" w:ascii="Times New Roman" w:hAnsi="Times New Roman" w:eastAsia="仿宋" w:cs="Times New Roman"/>
          <w:color w:val="000000" w:themeColor="text1"/>
          <w:sz w:val="24"/>
          <w:highlight w:val="none"/>
          <w14:textFill>
            <w14:solidFill>
              <w14:schemeClr w14:val="tx1"/>
            </w14:solidFill>
          </w14:textFill>
        </w:rPr>
      </w:pP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486" w:firstLineChars="200"/>
        <w:textAlignment w:val="auto"/>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lang w:val="en-US" w:eastAsia="zh-CN"/>
          <w14:textFill>
            <w14:solidFill>
              <w14:schemeClr w14:val="tx1"/>
            </w14:solidFill>
          </w14:textFill>
        </w:rPr>
        <w:t>1</w:t>
      </w:r>
      <w:r>
        <w:rPr>
          <w:rFonts w:hint="default" w:ascii="Times New Roman" w:hAnsi="Times New Roman" w:eastAsia="仿宋" w:cs="Times New Roman"/>
          <w:color w:val="000000" w:themeColor="text1"/>
          <w:sz w:val="24"/>
          <w:highlight w:val="none"/>
          <w14:textFill>
            <w14:solidFill>
              <w14:schemeClr w14:val="tx1"/>
            </w14:solidFill>
          </w14:textFill>
        </w:rPr>
        <w:t>、法人或者非法人组织的营业执照等证明文件复印件（须加盖本单位章）或自然人的身份证明复印件;</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486" w:firstLineChars="200"/>
        <w:textAlignment w:val="auto"/>
        <w:rPr>
          <w:rFonts w:hint="default" w:ascii="Times New Roman" w:hAnsi="Times New Roman" w:eastAsia="仿宋" w:cs="Times New Roman"/>
          <w:color w:val="000000" w:themeColor="text1"/>
          <w:sz w:val="24"/>
          <w:highlight w:val="none"/>
          <w:lang w:eastAsia="zh-CN"/>
          <w14:textFill>
            <w14:solidFill>
              <w14:schemeClr w14:val="tx1"/>
            </w14:solidFill>
          </w14:textFill>
        </w:rPr>
      </w:pPr>
      <w:r>
        <w:rPr>
          <w:rFonts w:hint="default" w:ascii="Times New Roman" w:hAnsi="Times New Roman" w:eastAsia="仿宋" w:cs="Times New Roman"/>
          <w:color w:val="000000" w:themeColor="text1"/>
          <w:sz w:val="24"/>
          <w:highlight w:val="none"/>
          <w:lang w:val="en-US" w:eastAsia="zh-CN"/>
          <w14:textFill>
            <w14:solidFill>
              <w14:schemeClr w14:val="tx1"/>
            </w14:solidFill>
          </w14:textFill>
        </w:rPr>
        <w:t>2</w:t>
      </w:r>
      <w:r>
        <w:rPr>
          <w:rFonts w:hint="default" w:ascii="Times New Roman" w:hAnsi="Times New Roman" w:eastAsia="仿宋" w:cs="Times New Roman"/>
          <w:color w:val="000000" w:themeColor="text1"/>
          <w:sz w:val="24"/>
          <w:highlight w:val="none"/>
          <w14:textFill>
            <w14:solidFill>
              <w14:schemeClr w14:val="tx1"/>
            </w14:solidFill>
          </w14:textFill>
        </w:rPr>
        <w:t>、法定代表人资格证明书</w:t>
      </w:r>
      <w:r>
        <w:rPr>
          <w:rFonts w:hint="default" w:ascii="Times New Roman" w:hAnsi="Times New Roman" w:eastAsia="仿宋" w:cs="Times New Roman"/>
          <w:color w:val="000000" w:themeColor="text1"/>
          <w:sz w:val="24"/>
          <w:highlight w:val="none"/>
          <w:lang w:eastAsia="zh-CN"/>
          <w14:textFill>
            <w14:solidFill>
              <w14:schemeClr w14:val="tx1"/>
            </w14:solidFill>
          </w14:textFill>
        </w:rPr>
        <w:t>；</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486" w:firstLineChars="200"/>
        <w:textAlignment w:val="auto"/>
        <w:rPr>
          <w:rFonts w:hint="default" w:ascii="Times New Roman" w:hAnsi="Times New Roman" w:eastAsia="仿宋" w:cs="Times New Roman"/>
          <w:color w:val="000000" w:themeColor="text1"/>
          <w:sz w:val="24"/>
          <w:highlight w:val="none"/>
          <w:lang w:eastAsia="zh-CN"/>
          <w14:textFill>
            <w14:solidFill>
              <w14:schemeClr w14:val="tx1"/>
            </w14:solidFill>
          </w14:textFill>
        </w:rPr>
      </w:pPr>
      <w:r>
        <w:rPr>
          <w:rFonts w:hint="default" w:ascii="Times New Roman" w:hAnsi="Times New Roman" w:eastAsia="仿宋" w:cs="Times New Roman"/>
          <w:color w:val="000000" w:themeColor="text1"/>
          <w:sz w:val="24"/>
          <w:highlight w:val="none"/>
          <w:lang w:val="en-US" w:eastAsia="zh-CN"/>
          <w14:textFill>
            <w14:solidFill>
              <w14:schemeClr w14:val="tx1"/>
            </w14:solidFill>
          </w14:textFill>
        </w:rPr>
        <w:t>3、</w:t>
      </w:r>
      <w:r>
        <w:rPr>
          <w:rFonts w:hint="default" w:ascii="Times New Roman" w:hAnsi="Times New Roman" w:eastAsia="仿宋" w:cs="Times New Roman"/>
          <w:color w:val="000000" w:themeColor="text1"/>
          <w:sz w:val="24"/>
          <w:highlight w:val="none"/>
          <w14:textFill>
            <w14:solidFill>
              <w14:schemeClr w14:val="tx1"/>
            </w14:solidFill>
          </w14:textFill>
        </w:rPr>
        <w:t>法定代表人授权书</w:t>
      </w:r>
      <w:r>
        <w:rPr>
          <w:rFonts w:hint="default" w:ascii="Times New Roman" w:hAnsi="Times New Roman" w:eastAsia="仿宋" w:cs="Times New Roman"/>
          <w:color w:val="000000" w:themeColor="text1"/>
          <w:sz w:val="24"/>
          <w:highlight w:val="none"/>
          <w:lang w:eastAsia="zh-CN"/>
          <w14:textFill>
            <w14:solidFill>
              <w14:schemeClr w14:val="tx1"/>
            </w14:solidFill>
          </w14:textFill>
        </w:rPr>
        <w:t>；</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486" w:firstLineChars="200"/>
        <w:textAlignment w:val="auto"/>
        <w:rPr>
          <w:rFonts w:hint="default" w:ascii="Times New Roman" w:hAnsi="Times New Roman" w:eastAsia="仿宋" w:cs="Times New Roman"/>
          <w:color w:val="000000" w:themeColor="text1"/>
          <w:sz w:val="24"/>
          <w:highlight w:val="none"/>
          <w:lang w:eastAsia="zh-CN"/>
          <w14:textFill>
            <w14:solidFill>
              <w14:schemeClr w14:val="tx1"/>
            </w14:solidFill>
          </w14:textFill>
        </w:rPr>
      </w:pPr>
      <w:r>
        <w:rPr>
          <w:rFonts w:hint="eastAsia" w:ascii="Times New Roman" w:hAnsi="Times New Roman" w:eastAsia="仿宋" w:cs="Times New Roman"/>
          <w:color w:val="000000" w:themeColor="text1"/>
          <w:sz w:val="24"/>
          <w:highlight w:val="none"/>
          <w:lang w:val="en-US" w:eastAsia="zh-CN"/>
          <w14:textFill>
            <w14:solidFill>
              <w14:schemeClr w14:val="tx1"/>
            </w14:solidFill>
          </w14:textFill>
        </w:rPr>
        <w:t>4</w:t>
      </w:r>
      <w:r>
        <w:rPr>
          <w:rFonts w:hint="eastAsia" w:eastAsia="仿宋" w:cs="Times New Roman"/>
          <w:color w:val="000000" w:themeColor="text1"/>
          <w:sz w:val="24"/>
          <w:highlight w:val="none"/>
          <w:lang w:val="en-US" w:eastAsia="zh-CN"/>
          <w14:textFill>
            <w14:solidFill>
              <w14:schemeClr w14:val="tx1"/>
            </w14:solidFill>
          </w14:textFill>
        </w:rPr>
        <w:t>、投标企业须提供委托代理人2023年01月至2023年06月的有效社保证明（2023年成立的新公司提供成立之日起至6月社保）</w:t>
      </w:r>
      <w:r>
        <w:rPr>
          <w:rFonts w:hint="eastAsia" w:ascii="Times New Roman" w:hAnsi="Times New Roman" w:eastAsia="仿宋" w:cs="Times New Roman"/>
          <w:color w:val="000000" w:themeColor="text1"/>
          <w:sz w:val="24"/>
          <w:highlight w:val="none"/>
          <w14:textFill>
            <w14:solidFill>
              <w14:schemeClr w14:val="tx1"/>
            </w14:solidFill>
          </w14:textFill>
        </w:rPr>
        <w:t>；</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486" w:firstLineChars="200"/>
        <w:textAlignment w:val="auto"/>
        <w:rPr>
          <w:rFonts w:hint="default" w:ascii="Times New Roman" w:hAnsi="Times New Roman" w:eastAsia="仿宋" w:cs="Times New Roman"/>
          <w:color w:val="000000" w:themeColor="text1"/>
          <w:sz w:val="24"/>
          <w:highlight w:val="none"/>
          <w:lang w:val="en-US" w:eastAsia="zh-CN"/>
          <w14:textFill>
            <w14:solidFill>
              <w14:schemeClr w14:val="tx1"/>
            </w14:solidFill>
          </w14:textFill>
        </w:rPr>
      </w:pPr>
      <w:r>
        <w:rPr>
          <w:rFonts w:hint="eastAsia" w:eastAsia="仿宋" w:cs="Times New Roman"/>
          <w:color w:val="000000" w:themeColor="text1"/>
          <w:sz w:val="24"/>
          <w:highlight w:val="none"/>
          <w:lang w:val="en-US" w:eastAsia="zh-CN"/>
          <w14:textFill>
            <w14:solidFill>
              <w14:schemeClr w14:val="tx1"/>
            </w14:solidFill>
          </w14:textFill>
        </w:rPr>
        <w:t>5</w:t>
      </w:r>
      <w:r>
        <w:rPr>
          <w:rFonts w:hint="default" w:ascii="Times New Roman" w:hAnsi="Times New Roman" w:eastAsia="仿宋" w:cs="Times New Roman"/>
          <w:color w:val="000000" w:themeColor="text1"/>
          <w:sz w:val="24"/>
          <w:highlight w:val="none"/>
          <w:lang w:val="en-US" w:eastAsia="zh-CN"/>
          <w14:textFill>
            <w14:solidFill>
              <w14:schemeClr w14:val="tx1"/>
            </w14:solidFill>
          </w14:textFill>
        </w:rPr>
        <w:t>、投标保证金收据或投标担保函；</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486" w:firstLineChars="200"/>
        <w:textAlignment w:val="auto"/>
        <w:rPr>
          <w:rFonts w:hint="default" w:ascii="Times New Roman" w:hAnsi="Times New Roman" w:eastAsia="仿宋" w:cs="Times New Roman"/>
          <w:color w:val="000000" w:themeColor="text1"/>
          <w:sz w:val="24"/>
          <w:highlight w:val="none"/>
          <w14:textFill>
            <w14:solidFill>
              <w14:schemeClr w14:val="tx1"/>
            </w14:solidFill>
          </w14:textFill>
        </w:rPr>
      </w:pPr>
      <w:r>
        <w:rPr>
          <w:rFonts w:hint="eastAsia" w:eastAsia="仿宋" w:cs="Times New Roman"/>
          <w:color w:val="000000" w:themeColor="text1"/>
          <w:sz w:val="24"/>
          <w:highlight w:val="none"/>
          <w:lang w:val="en-US" w:eastAsia="zh-CN"/>
          <w14:textFill>
            <w14:solidFill>
              <w14:schemeClr w14:val="tx1"/>
            </w14:solidFill>
          </w14:textFill>
        </w:rPr>
        <w:t>6</w:t>
      </w:r>
      <w:r>
        <w:rPr>
          <w:rFonts w:hint="default" w:ascii="Times New Roman" w:hAnsi="Times New Roman" w:eastAsia="仿宋" w:cs="Times New Roman"/>
          <w:color w:val="000000" w:themeColor="text1"/>
          <w:sz w:val="24"/>
          <w:highlight w:val="none"/>
          <w14:textFill>
            <w14:solidFill>
              <w14:schemeClr w14:val="tx1"/>
            </w14:solidFill>
          </w14:textFill>
        </w:rPr>
        <w:t>、参加政府采购活动前3年内在经营活动中没有重大违法记录的书面声明;</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486" w:firstLineChars="200"/>
        <w:textAlignment w:val="auto"/>
        <w:rPr>
          <w:rFonts w:hint="default" w:ascii="Times New Roman" w:hAnsi="Times New Roman" w:eastAsia="仿宋" w:cs="Times New Roman"/>
          <w:b/>
          <w:bCs/>
          <w:color w:val="000000" w:themeColor="text1"/>
          <w:spacing w:val="0"/>
          <w:w w:val="100"/>
          <w:kern w:val="0"/>
          <w:position w:val="0"/>
          <w:sz w:val="24"/>
          <w:szCs w:val="24"/>
          <w:highlight w:val="none"/>
          <w:shd w:val="clear" w:color="auto" w:fill="auto"/>
          <w:lang w:val="en-US" w:eastAsia="en-US" w:bidi="en-US"/>
          <w14:textFill>
            <w14:solidFill>
              <w14:schemeClr w14:val="tx1"/>
            </w14:solidFill>
          </w14:textFill>
        </w:rPr>
      </w:pPr>
      <w:r>
        <w:rPr>
          <w:rFonts w:hint="eastAsia" w:eastAsia="仿宋" w:cs="Times New Roman"/>
          <w:color w:val="000000" w:themeColor="text1"/>
          <w:sz w:val="24"/>
          <w:highlight w:val="none"/>
          <w:lang w:val="en-US" w:eastAsia="zh-CN"/>
          <w14:textFill>
            <w14:solidFill>
              <w14:schemeClr w14:val="tx1"/>
            </w14:solidFill>
          </w14:textFill>
        </w:rPr>
        <w:t>7</w:t>
      </w:r>
      <w:r>
        <w:rPr>
          <w:rFonts w:hint="default" w:ascii="Times New Roman" w:hAnsi="Times New Roman" w:eastAsia="仿宋" w:cs="Times New Roman"/>
          <w:color w:val="000000" w:themeColor="text1"/>
          <w:sz w:val="24"/>
          <w:highlight w:val="none"/>
          <w:lang w:val="en-US" w:eastAsia="zh-CN"/>
          <w14:textFill>
            <w14:solidFill>
              <w14:schemeClr w14:val="tx1"/>
            </w14:solidFill>
          </w14:textFill>
        </w:rPr>
        <w:t>、</w:t>
      </w:r>
      <w:r>
        <w:rPr>
          <w:rFonts w:hint="default" w:ascii="Times New Roman" w:hAnsi="Times New Roman" w:eastAsia="仿宋" w:cs="Times New Roman"/>
          <w:color w:val="000000" w:themeColor="text1"/>
          <w:sz w:val="24"/>
          <w:highlight w:val="none"/>
          <w:lang w:val="en-US" w:eastAsia="en-US"/>
          <w14:textFill>
            <w14:solidFill>
              <w14:schemeClr w14:val="tx1"/>
            </w14:solidFill>
          </w14:textFill>
        </w:rPr>
        <w:t>参加采购活动前三年内，在经营活动中没有重大违法记录，供应商须提供 “信</w:t>
      </w:r>
      <w:r>
        <w:rPr>
          <w:rFonts w:hint="default" w:ascii="Times New Roman" w:hAnsi="Times New Roman" w:eastAsia="仿宋" w:cs="Times New Roman"/>
          <w:color w:val="000000" w:themeColor="text1"/>
          <w:spacing w:val="0"/>
          <w:w w:val="100"/>
          <w:kern w:val="0"/>
          <w:position w:val="0"/>
          <w:sz w:val="24"/>
          <w:szCs w:val="24"/>
          <w:highlight w:val="none"/>
          <w:shd w:val="clear" w:color="auto" w:fill="auto"/>
          <w:lang w:val="en-US" w:eastAsia="en-US" w:bidi="en-US"/>
          <w14:textFill>
            <w14:solidFill>
              <w14:schemeClr w14:val="tx1"/>
            </w14:solidFill>
          </w14:textFill>
        </w:rPr>
        <w:t>用中国”网站（http://www.creditchina.gov.cn/）、“中国政府采购网”网站（http://www.ccgp.gov.cn）无违法违规行为的查询纪录（提供查询结果网页截图并加盖供应商公章）</w:t>
      </w:r>
      <w:r>
        <w:rPr>
          <w:rFonts w:hint="default" w:ascii="Times New Roman" w:hAnsi="Times New Roman" w:eastAsia="仿宋" w:cs="Times New Roman"/>
          <w:b w:val="0"/>
          <w:color w:val="000000" w:themeColor="text1"/>
          <w:kern w:val="2"/>
          <w:sz w:val="24"/>
          <w:szCs w:val="24"/>
          <w:lang w:val="en-US" w:eastAsia="zh-CN" w:bidi="ar-SA"/>
          <w14:textFill>
            <w14:solidFill>
              <w14:schemeClr w14:val="tx1"/>
            </w14:solidFill>
          </w14:textFill>
        </w:rPr>
        <w:t>。</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486" w:firstLineChars="200"/>
        <w:textAlignment w:val="auto"/>
        <w:rPr>
          <w:rFonts w:hint="eastAsia" w:eastAsia="仿宋" w:cs="Times New Roman"/>
          <w:color w:val="000000" w:themeColor="text1"/>
          <w:sz w:val="24"/>
          <w:szCs w:val="24"/>
          <w:lang w:val="en-US" w:eastAsia="zh-CN"/>
          <w14:textFill>
            <w14:solidFill>
              <w14:schemeClr w14:val="tx1"/>
            </w14:solidFill>
          </w14:textFill>
        </w:rPr>
      </w:pPr>
      <w:r>
        <w:rPr>
          <w:rFonts w:hint="eastAsia" w:eastAsia="仿宋" w:cs="Times New Roman"/>
          <w:color w:val="000000" w:themeColor="text1"/>
          <w:sz w:val="24"/>
          <w:highlight w:val="none"/>
          <w:lang w:val="en-US" w:eastAsia="zh-CN"/>
          <w14:textFill>
            <w14:solidFill>
              <w14:schemeClr w14:val="tx1"/>
            </w14:solidFill>
          </w14:textFill>
        </w:rPr>
        <w:t>8</w:t>
      </w:r>
      <w:r>
        <w:rPr>
          <w:rFonts w:hint="default" w:ascii="Times New Roman" w:hAnsi="Times New Roman" w:eastAsia="仿宋" w:cs="Times New Roman"/>
          <w:color w:val="000000" w:themeColor="text1"/>
          <w:sz w:val="24"/>
          <w:highlight w:val="none"/>
          <w14:textFill>
            <w14:solidFill>
              <w14:schemeClr w14:val="tx1"/>
            </w14:solidFill>
          </w14:textFill>
        </w:rPr>
        <w:t>、</w:t>
      </w:r>
      <w:r>
        <w:rPr>
          <w:rFonts w:hint="default" w:ascii="Times New Roman" w:hAnsi="Times New Roman" w:eastAsia="仿宋" w:cs="Times New Roman"/>
          <w:color w:val="000000" w:themeColor="text1"/>
          <w:sz w:val="24"/>
          <w:szCs w:val="24"/>
          <w:lang w:val="en-US" w:eastAsia="zh-CN"/>
          <w14:textFill>
            <w14:solidFill>
              <w14:schemeClr w14:val="tx1"/>
            </w14:solidFill>
          </w14:textFill>
        </w:rPr>
        <w:t>提供2022年年度财务审计报告（新成立的公司不满一年可提交银行开具的资信证明）</w:t>
      </w:r>
      <w:r>
        <w:rPr>
          <w:rFonts w:hint="eastAsia" w:eastAsia="仿宋" w:cs="Times New Roman"/>
          <w:color w:val="000000" w:themeColor="text1"/>
          <w:sz w:val="24"/>
          <w:szCs w:val="24"/>
          <w:lang w:val="en-US" w:eastAsia="zh-CN"/>
          <w14:textFill>
            <w14:solidFill>
              <w14:schemeClr w14:val="tx1"/>
            </w14:solidFill>
          </w14:textFill>
        </w:rPr>
        <w:t>；</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486" w:firstLineChars="200"/>
        <w:textAlignment w:val="auto"/>
        <w:rPr>
          <w:rFonts w:hint="default" w:ascii="Times New Roman" w:hAnsi="Times New Roman" w:eastAsia="仿宋" w:cs="Times New Roman"/>
          <w:color w:val="000000" w:themeColor="text1"/>
          <w:sz w:val="24"/>
          <w:highlight w:val="none"/>
          <w14:textFill>
            <w14:solidFill>
              <w14:schemeClr w14:val="tx1"/>
            </w14:solidFill>
          </w14:textFill>
        </w:rPr>
      </w:pPr>
      <w:r>
        <w:rPr>
          <w:rFonts w:hint="eastAsia" w:eastAsia="仿宋" w:cs="Times New Roman"/>
          <w:color w:val="000000" w:themeColor="text1"/>
          <w:sz w:val="24"/>
          <w:szCs w:val="24"/>
          <w:lang w:val="en-US" w:eastAsia="zh-CN"/>
          <w14:textFill>
            <w14:solidFill>
              <w14:schemeClr w14:val="tx1"/>
            </w14:solidFill>
          </w14:textFill>
        </w:rPr>
        <w:t>9、</w:t>
      </w:r>
      <w:r>
        <w:rPr>
          <w:rFonts w:hint="default" w:ascii="Times New Roman" w:hAnsi="Times New Roman" w:eastAsia="仿宋" w:cs="Times New Roman"/>
          <w:color w:val="000000" w:themeColor="text1"/>
          <w:sz w:val="24"/>
          <w:highlight w:val="none"/>
          <w14:textFill>
            <w14:solidFill>
              <w14:schemeClr w14:val="tx1"/>
            </w14:solidFill>
          </w14:textFill>
        </w:rPr>
        <w:t>投标人须知资料表要求的其他资格证明文件;</w:t>
      </w:r>
    </w:p>
    <w:p>
      <w:pPr>
        <w:pStyle w:val="2"/>
        <w:keepNext w:val="0"/>
        <w:keepLines w:val="0"/>
        <w:pageBreakBefore w:val="0"/>
        <w:widowControl w:val="0"/>
        <w:numPr>
          <w:ilvl w:val="0"/>
          <w:numId w:val="0"/>
        </w:numPr>
        <w:kinsoku w:val="0"/>
        <w:wordWrap/>
        <w:overflowPunct w:val="0"/>
        <w:topLinePunct w:val="0"/>
        <w:autoSpaceDE/>
        <w:autoSpaceDN/>
        <w:bidi w:val="0"/>
        <w:adjustRightInd/>
        <w:snapToGrid/>
        <w:spacing w:before="130" w:line="355" w:lineRule="auto"/>
        <w:ind w:left="480" w:leftChars="0" w:right="7" w:rightChars="0" w:firstLine="726" w:firstLineChars="200"/>
        <w:jc w:val="center"/>
        <w:textAlignment w:val="auto"/>
        <w:rPr>
          <w:rFonts w:hint="default" w:ascii="Times New Roman" w:hAnsi="Times New Roman" w:eastAsia="仿宋" w:cs="Times New Roman"/>
          <w:b/>
          <w:bCs/>
          <w:color w:val="000000" w:themeColor="text1"/>
          <w:sz w:val="36"/>
          <w:szCs w:val="36"/>
          <w14:textFill>
            <w14:solidFill>
              <w14:schemeClr w14:val="tx1"/>
            </w14:solidFill>
          </w14:textFill>
        </w:rPr>
      </w:pPr>
    </w:p>
    <w:p>
      <w:pPr>
        <w:pStyle w:val="2"/>
        <w:keepNext w:val="0"/>
        <w:keepLines w:val="0"/>
        <w:pageBreakBefore w:val="0"/>
        <w:widowControl w:val="0"/>
        <w:numPr>
          <w:ilvl w:val="0"/>
          <w:numId w:val="0"/>
        </w:numPr>
        <w:kinsoku w:val="0"/>
        <w:wordWrap/>
        <w:overflowPunct w:val="0"/>
        <w:topLinePunct w:val="0"/>
        <w:autoSpaceDE/>
        <w:autoSpaceDN/>
        <w:bidi w:val="0"/>
        <w:adjustRightInd/>
        <w:snapToGrid/>
        <w:spacing w:before="130" w:line="355" w:lineRule="auto"/>
        <w:ind w:left="480" w:leftChars="0" w:right="7" w:rightChars="0" w:firstLine="726" w:firstLineChars="200"/>
        <w:jc w:val="center"/>
        <w:textAlignment w:val="auto"/>
        <w:rPr>
          <w:rFonts w:hint="default" w:ascii="Times New Roman" w:hAnsi="Times New Roman" w:eastAsia="仿宋" w:cs="Times New Roman"/>
          <w:b/>
          <w:bCs/>
          <w:color w:val="000000" w:themeColor="text1"/>
          <w:sz w:val="36"/>
          <w:szCs w:val="36"/>
          <w14:textFill>
            <w14:solidFill>
              <w14:schemeClr w14:val="tx1"/>
            </w14:solidFill>
          </w14:textFill>
        </w:rPr>
      </w:pPr>
    </w:p>
    <w:p>
      <w:pPr>
        <w:rPr>
          <w:rFonts w:hint="default" w:ascii="Times New Roman" w:hAnsi="Times New Roman" w:eastAsia="仿宋" w:cs="Times New Roman"/>
          <w:b/>
          <w:bCs/>
          <w:color w:val="000000" w:themeColor="text1"/>
          <w:sz w:val="36"/>
          <w:szCs w:val="36"/>
          <w14:textFill>
            <w14:solidFill>
              <w14:schemeClr w14:val="tx1"/>
            </w14:solidFill>
          </w14:textFill>
        </w:rPr>
      </w:pPr>
    </w:p>
    <w:p>
      <w:pPr>
        <w:pStyle w:val="29"/>
        <w:rPr>
          <w:rFonts w:hint="default" w:ascii="Times New Roman" w:hAnsi="Times New Roman" w:eastAsia="仿宋" w:cs="Times New Roman"/>
          <w:b/>
          <w:bCs/>
          <w:color w:val="000000" w:themeColor="text1"/>
          <w:sz w:val="36"/>
          <w:szCs w:val="36"/>
          <w14:textFill>
            <w14:solidFill>
              <w14:schemeClr w14:val="tx1"/>
            </w14:solidFill>
          </w14:textFill>
        </w:rPr>
      </w:pPr>
    </w:p>
    <w:p>
      <w:pPr>
        <w:pStyle w:val="29"/>
        <w:rPr>
          <w:rFonts w:hint="default" w:ascii="Times New Roman" w:hAnsi="Times New Roman" w:eastAsia="仿宋" w:cs="Times New Roman"/>
          <w:b/>
          <w:bCs/>
          <w:color w:val="000000" w:themeColor="text1"/>
          <w:sz w:val="36"/>
          <w:szCs w:val="36"/>
          <w14:textFill>
            <w14:solidFill>
              <w14:schemeClr w14:val="tx1"/>
            </w14:solidFill>
          </w14:textFill>
        </w:rPr>
      </w:pPr>
    </w:p>
    <w:p>
      <w:pPr>
        <w:pStyle w:val="29"/>
        <w:rPr>
          <w:rFonts w:hint="default" w:ascii="Times New Roman" w:hAnsi="Times New Roman" w:eastAsia="仿宋" w:cs="Times New Roman"/>
          <w:b/>
          <w:bCs/>
          <w:color w:val="000000" w:themeColor="text1"/>
          <w:sz w:val="36"/>
          <w:szCs w:val="36"/>
          <w14:textFill>
            <w14:solidFill>
              <w14:schemeClr w14:val="tx1"/>
            </w14:solidFill>
          </w14:textFill>
        </w:rPr>
      </w:pPr>
    </w:p>
    <w:p>
      <w:pPr>
        <w:pStyle w:val="29"/>
        <w:rPr>
          <w:rFonts w:hint="default" w:ascii="Times New Roman" w:hAnsi="Times New Roman" w:eastAsia="仿宋" w:cs="Times New Roman"/>
          <w:b/>
          <w:bCs/>
          <w:color w:val="000000" w:themeColor="text1"/>
          <w:sz w:val="36"/>
          <w:szCs w:val="36"/>
          <w14:textFill>
            <w14:solidFill>
              <w14:schemeClr w14:val="tx1"/>
            </w14:solidFill>
          </w14:textFill>
        </w:rPr>
      </w:pPr>
    </w:p>
    <w:p>
      <w:pPr>
        <w:pStyle w:val="29"/>
        <w:rPr>
          <w:rFonts w:hint="default" w:ascii="Times New Roman" w:hAnsi="Times New Roman" w:eastAsia="仿宋" w:cs="Times New Roman"/>
          <w:b/>
          <w:bCs/>
          <w:color w:val="000000" w:themeColor="text1"/>
          <w:sz w:val="36"/>
          <w:szCs w:val="36"/>
          <w14:textFill>
            <w14:solidFill>
              <w14:schemeClr w14:val="tx1"/>
            </w14:solidFill>
          </w14:textFill>
        </w:rPr>
      </w:pPr>
    </w:p>
    <w:p>
      <w:pPr>
        <w:pStyle w:val="29"/>
        <w:rPr>
          <w:rFonts w:hint="default" w:ascii="Times New Roman" w:hAnsi="Times New Roman" w:eastAsia="仿宋" w:cs="Times New Roman"/>
          <w:b/>
          <w:bCs/>
          <w:color w:val="000000" w:themeColor="text1"/>
          <w:sz w:val="36"/>
          <w:szCs w:val="36"/>
          <w14:textFill>
            <w14:solidFill>
              <w14:schemeClr w14:val="tx1"/>
            </w14:solidFill>
          </w14:textFill>
        </w:rPr>
      </w:pPr>
    </w:p>
    <w:p>
      <w:pPr>
        <w:pStyle w:val="29"/>
        <w:rPr>
          <w:rFonts w:hint="default" w:ascii="Times New Roman" w:hAnsi="Times New Roman" w:eastAsia="仿宋" w:cs="Times New Roman"/>
          <w:b/>
          <w:bCs/>
          <w:color w:val="000000" w:themeColor="text1"/>
          <w:sz w:val="36"/>
          <w:szCs w:val="36"/>
          <w14:textFill>
            <w14:solidFill>
              <w14:schemeClr w14:val="tx1"/>
            </w14:solidFill>
          </w14:textFill>
        </w:rPr>
      </w:pPr>
    </w:p>
    <w:p>
      <w:pPr>
        <w:pStyle w:val="29"/>
        <w:rPr>
          <w:rFonts w:hint="default" w:ascii="Times New Roman" w:hAnsi="Times New Roman" w:eastAsia="仿宋" w:cs="Times New Roman"/>
          <w:b/>
          <w:bCs/>
          <w:color w:val="000000" w:themeColor="text1"/>
          <w:sz w:val="36"/>
          <w:szCs w:val="36"/>
          <w14:textFill>
            <w14:solidFill>
              <w14:schemeClr w14:val="tx1"/>
            </w14:solidFill>
          </w14:textFill>
        </w:rPr>
      </w:pPr>
    </w:p>
    <w:p>
      <w:pPr>
        <w:pStyle w:val="29"/>
        <w:rPr>
          <w:rFonts w:hint="default" w:ascii="Times New Roman" w:hAnsi="Times New Roman" w:eastAsia="仿宋" w:cs="Times New Roman"/>
          <w:b/>
          <w:bCs/>
          <w:color w:val="000000" w:themeColor="text1"/>
          <w:sz w:val="36"/>
          <w:szCs w:val="36"/>
          <w14:textFill>
            <w14:solidFill>
              <w14:schemeClr w14:val="tx1"/>
            </w14:solidFill>
          </w14:textFill>
        </w:rPr>
      </w:pPr>
    </w:p>
    <w:p>
      <w:pPr>
        <w:pStyle w:val="29"/>
        <w:rPr>
          <w:rFonts w:hint="default" w:ascii="Times New Roman" w:hAnsi="Times New Roman" w:eastAsia="仿宋" w:cs="Times New Roman"/>
          <w:b/>
          <w:bCs/>
          <w:color w:val="000000" w:themeColor="text1"/>
          <w:sz w:val="36"/>
          <w:szCs w:val="36"/>
          <w14:textFill>
            <w14:solidFill>
              <w14:schemeClr w14:val="tx1"/>
            </w14:solidFill>
          </w14:textFill>
        </w:rPr>
      </w:pPr>
    </w:p>
    <w:p>
      <w:pPr>
        <w:pStyle w:val="2"/>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default" w:ascii="Times New Roman" w:hAnsi="Times New Roman" w:eastAsia="仿宋" w:cs="Times New Roman"/>
          <w:b/>
          <w:bCs/>
          <w:color w:val="000000" w:themeColor="text1"/>
          <w:sz w:val="36"/>
          <w:szCs w:val="36"/>
          <w14:textFill>
            <w14:solidFill>
              <w14:schemeClr w14:val="tx1"/>
            </w14:solidFill>
          </w14:textFill>
        </w:rPr>
      </w:pPr>
    </w:p>
    <w:p>
      <w:pPr>
        <w:rPr>
          <w:rFonts w:hint="default" w:ascii="Times New Roman" w:hAnsi="Times New Roman" w:eastAsia="仿宋" w:cs="Times New Roman"/>
          <w:b/>
          <w:bCs/>
          <w:color w:val="000000" w:themeColor="text1"/>
          <w:sz w:val="36"/>
          <w:szCs w:val="36"/>
          <w14:textFill>
            <w14:solidFill>
              <w14:schemeClr w14:val="tx1"/>
            </w14:solidFill>
          </w14:textFill>
        </w:rPr>
      </w:pPr>
    </w:p>
    <w:p>
      <w:pPr>
        <w:rPr>
          <w:rFonts w:hint="default" w:ascii="Times New Roman" w:hAnsi="Times New Roman" w:eastAsia="仿宋" w:cs="Times New Roman"/>
          <w:b/>
          <w:bCs/>
          <w:color w:val="000000" w:themeColor="text1"/>
          <w:sz w:val="36"/>
          <w:szCs w:val="36"/>
          <w14:textFill>
            <w14:solidFill>
              <w14:schemeClr w14:val="tx1"/>
            </w14:solidFill>
          </w14:textFill>
        </w:rPr>
      </w:pPr>
    </w:p>
    <w:p>
      <w:pPr>
        <w:pStyle w:val="2"/>
        <w:keepNext w:val="0"/>
        <w:keepLines w:val="0"/>
        <w:pageBreakBefore w:val="0"/>
        <w:widowControl w:val="0"/>
        <w:numPr>
          <w:ilvl w:val="0"/>
          <w:numId w:val="0"/>
        </w:numPr>
        <w:shd w:val="clear" w:color="auto" w:fill="auto"/>
        <w:kinsoku w:val="0"/>
        <w:overflowPunct w:val="0"/>
        <w:topLinePunct w:val="0"/>
        <w:autoSpaceDE/>
        <w:autoSpaceDN/>
        <w:bidi w:val="0"/>
        <w:adjustRightInd/>
        <w:snapToGrid/>
        <w:spacing w:before="34" w:line="440" w:lineRule="exact"/>
        <w:ind w:right="126" w:rightChars="0"/>
        <w:jc w:val="center"/>
        <w:textAlignment w:val="auto"/>
        <w:rPr>
          <w:rFonts w:hint="default" w:ascii="Times New Roman" w:hAnsi="Times New Roman" w:eastAsia="仿宋" w:cs="Times New Roman"/>
          <w:b/>
          <w:bCs/>
          <w:color w:val="000000" w:themeColor="text1"/>
          <w:sz w:val="36"/>
          <w:szCs w:val="36"/>
          <w:lang w:val="en-US" w:eastAsia="zh-CN"/>
          <w14:textFill>
            <w14:solidFill>
              <w14:schemeClr w14:val="tx1"/>
            </w14:solidFill>
          </w14:textFill>
        </w:rPr>
      </w:pPr>
      <w:bookmarkStart w:id="63" w:name="_Toc515647805"/>
      <w:bookmarkStart w:id="64" w:name="_Toc4844"/>
      <w:bookmarkStart w:id="65" w:name="_Toc17577"/>
      <w:bookmarkStart w:id="66" w:name="_Toc29899"/>
      <w:r>
        <w:rPr>
          <w:rFonts w:hint="default" w:ascii="Times New Roman" w:hAnsi="Times New Roman" w:eastAsia="仿宋" w:cs="Times New Roman"/>
          <w:b/>
          <w:bCs/>
          <w:color w:val="000000" w:themeColor="text1"/>
          <w:sz w:val="36"/>
          <w:szCs w:val="36"/>
          <w:lang w:val="en-US" w:eastAsia="zh-CN"/>
          <w14:textFill>
            <w14:solidFill>
              <w14:schemeClr w14:val="tx1"/>
            </w14:solidFill>
          </w14:textFill>
        </w:rPr>
        <w:t>1、 法人或者非法人组织的营业执照等证明文件</w:t>
      </w:r>
      <w:bookmarkEnd w:id="63"/>
      <w:bookmarkStart w:id="67" w:name="_Toc515647806"/>
      <w:r>
        <w:rPr>
          <w:rFonts w:hint="default" w:ascii="Times New Roman" w:hAnsi="Times New Roman" w:eastAsia="仿宋" w:cs="Times New Roman"/>
          <w:b/>
          <w:bCs/>
          <w:color w:val="000000" w:themeColor="text1"/>
          <w:sz w:val="36"/>
          <w:szCs w:val="36"/>
          <w:lang w:val="en-US" w:eastAsia="zh-CN"/>
          <w14:textFill>
            <w14:solidFill>
              <w14:schemeClr w14:val="tx1"/>
            </w14:solidFill>
          </w14:textFill>
        </w:rPr>
        <w:t>或</w:t>
      </w:r>
    </w:p>
    <w:p>
      <w:pPr>
        <w:pStyle w:val="2"/>
        <w:keepNext w:val="0"/>
        <w:keepLines w:val="0"/>
        <w:pageBreakBefore w:val="0"/>
        <w:widowControl w:val="0"/>
        <w:numPr>
          <w:ilvl w:val="0"/>
          <w:numId w:val="0"/>
        </w:numPr>
        <w:shd w:val="clear" w:color="auto" w:fill="auto"/>
        <w:kinsoku w:val="0"/>
        <w:overflowPunct w:val="0"/>
        <w:topLinePunct w:val="0"/>
        <w:autoSpaceDE/>
        <w:autoSpaceDN/>
        <w:bidi w:val="0"/>
        <w:adjustRightInd/>
        <w:snapToGrid/>
        <w:spacing w:before="34" w:line="440" w:lineRule="exact"/>
        <w:ind w:right="126" w:rightChars="0"/>
        <w:jc w:val="center"/>
        <w:textAlignment w:val="auto"/>
        <w:rPr>
          <w:rFonts w:hint="default" w:ascii="Times New Roman" w:hAnsi="Times New Roman" w:eastAsia="仿宋" w:cs="Times New Roman"/>
          <w:b/>
          <w:bCs/>
          <w:color w:val="000000" w:themeColor="text1"/>
          <w:sz w:val="36"/>
          <w:szCs w:val="36"/>
          <w:lang w:val="en-US" w:eastAsia="zh-CN"/>
          <w14:textFill>
            <w14:solidFill>
              <w14:schemeClr w14:val="tx1"/>
            </w14:solidFill>
          </w14:textFill>
        </w:rPr>
      </w:pPr>
      <w:r>
        <w:rPr>
          <w:rFonts w:hint="default" w:ascii="Times New Roman" w:hAnsi="Times New Roman" w:eastAsia="仿宋" w:cs="Times New Roman"/>
          <w:b/>
          <w:bCs/>
          <w:color w:val="000000" w:themeColor="text1"/>
          <w:sz w:val="36"/>
          <w:szCs w:val="36"/>
          <w:lang w:val="en-US" w:eastAsia="zh-CN"/>
          <w14:textFill>
            <w14:solidFill>
              <w14:schemeClr w14:val="tx1"/>
            </w14:solidFill>
          </w14:textFill>
        </w:rPr>
        <w:t>自然人的身份证明</w:t>
      </w:r>
      <w:bookmarkEnd w:id="64"/>
      <w:bookmarkEnd w:id="65"/>
      <w:bookmarkEnd w:id="66"/>
      <w:bookmarkEnd w:id="67"/>
    </w:p>
    <w:p>
      <w:pPr>
        <w:pStyle w:val="9"/>
        <w:pageBreakBefore w:val="0"/>
        <w:widowControl w:val="0"/>
        <w:shd w:val="clear" w:color="auto" w:fill="auto"/>
        <w:tabs>
          <w:tab w:val="left" w:pos="5580"/>
        </w:tabs>
        <w:kinsoku/>
        <w:wordWrap/>
        <w:overflowPunct/>
        <w:topLinePunct w:val="0"/>
        <w:autoSpaceDE/>
        <w:autoSpaceDN/>
        <w:bidi w:val="0"/>
        <w:snapToGrid/>
        <w:spacing w:line="400" w:lineRule="exact"/>
        <w:ind w:left="1164" w:leftChars="257" w:hanging="540"/>
        <w:jc w:val="center"/>
        <w:rPr>
          <w:rFonts w:hint="default" w:ascii="Times New Roman" w:hAnsi="Times New Roman" w:eastAsia="仿宋" w:cs="Times New Roman"/>
          <w:b/>
          <w:color w:val="000000" w:themeColor="text1"/>
          <w:sz w:val="24"/>
          <w:highlight w:val="none"/>
          <w14:textFill>
            <w14:solidFill>
              <w14:schemeClr w14:val="tx1"/>
            </w14:solidFill>
          </w14:textFill>
        </w:rPr>
      </w:pPr>
    </w:p>
    <w:p>
      <w:pPr>
        <w:pStyle w:val="9"/>
        <w:pageBreakBefore w:val="0"/>
        <w:widowControl w:val="0"/>
        <w:shd w:val="clear" w:color="auto" w:fill="auto"/>
        <w:tabs>
          <w:tab w:val="left" w:pos="5580"/>
        </w:tabs>
        <w:kinsoku/>
        <w:wordWrap/>
        <w:overflowPunct/>
        <w:topLinePunct w:val="0"/>
        <w:autoSpaceDE/>
        <w:autoSpaceDN/>
        <w:bidi w:val="0"/>
        <w:snapToGrid/>
        <w:spacing w:line="400" w:lineRule="exact"/>
        <w:ind w:left="1164" w:leftChars="257" w:hanging="540"/>
        <w:rPr>
          <w:rFonts w:hint="default" w:ascii="Times New Roman" w:hAnsi="Times New Roman" w:eastAsia="仿宋" w:cs="Times New Roman"/>
          <w:b/>
          <w:color w:val="000000" w:themeColor="text1"/>
          <w:sz w:val="24"/>
          <w:highlight w:val="none"/>
          <w14:textFill>
            <w14:solidFill>
              <w14:schemeClr w14:val="tx1"/>
            </w14:solidFill>
          </w14:textFill>
        </w:rPr>
      </w:pPr>
    </w:p>
    <w:p>
      <w:pPr>
        <w:pStyle w:val="9"/>
        <w:pageBreakBefore w:val="0"/>
        <w:widowControl w:val="0"/>
        <w:shd w:val="clear" w:color="auto" w:fill="auto"/>
        <w:tabs>
          <w:tab w:val="left" w:pos="5580"/>
        </w:tabs>
        <w:kinsoku/>
        <w:wordWrap/>
        <w:overflowPunct/>
        <w:topLinePunct w:val="0"/>
        <w:autoSpaceDE/>
        <w:autoSpaceDN/>
        <w:bidi w:val="0"/>
        <w:snapToGrid/>
        <w:spacing w:line="400" w:lineRule="exact"/>
        <w:ind w:left="1164" w:leftChars="257" w:hanging="540"/>
        <w:rPr>
          <w:rFonts w:hint="default" w:ascii="Times New Roman" w:hAnsi="Times New Roman" w:eastAsia="仿宋" w:cs="Times New Roman"/>
          <w:b/>
          <w:color w:val="000000" w:themeColor="text1"/>
          <w:sz w:val="24"/>
          <w:highlight w:val="none"/>
          <w14:textFill>
            <w14:solidFill>
              <w14:schemeClr w14:val="tx1"/>
            </w14:solidFill>
          </w14:textFill>
        </w:rPr>
      </w:pPr>
    </w:p>
    <w:p>
      <w:pPr>
        <w:pStyle w:val="9"/>
        <w:pageBreakBefore w:val="0"/>
        <w:widowControl w:val="0"/>
        <w:shd w:val="clear" w:color="auto" w:fill="auto"/>
        <w:tabs>
          <w:tab w:val="left" w:pos="5580"/>
        </w:tabs>
        <w:kinsoku/>
        <w:wordWrap/>
        <w:overflowPunct/>
        <w:topLinePunct w:val="0"/>
        <w:autoSpaceDE/>
        <w:autoSpaceDN/>
        <w:bidi w:val="0"/>
        <w:snapToGrid/>
        <w:spacing w:line="400" w:lineRule="exact"/>
        <w:ind w:left="1164" w:leftChars="257" w:hanging="54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说明：1.提供有效的营业执照等证明文件复印件，复印件上应加盖本单位章。</w:t>
      </w:r>
    </w:p>
    <w:p>
      <w:pPr>
        <w:pStyle w:val="9"/>
        <w:pageBreakBefore w:val="0"/>
        <w:widowControl w:val="0"/>
        <w:shd w:val="clear" w:color="auto" w:fill="auto"/>
        <w:tabs>
          <w:tab w:val="left" w:pos="5580"/>
        </w:tabs>
        <w:kinsoku/>
        <w:wordWrap/>
        <w:overflowPunct/>
        <w:topLinePunct w:val="0"/>
        <w:autoSpaceDE/>
        <w:autoSpaceDN/>
        <w:bidi w:val="0"/>
        <w:snapToGrid/>
        <w:spacing w:line="400" w:lineRule="exact"/>
        <w:ind w:left="1164" w:leftChars="257" w:hanging="54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 xml:space="preserve">      2. 投标人为自然人的，应提供身份证明的复印件。</w:t>
      </w:r>
    </w:p>
    <w:p>
      <w:pPr>
        <w:pStyle w:val="2"/>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default" w:ascii="Times New Roman" w:hAnsi="Times New Roman" w:eastAsia="仿宋" w:cs="Times New Roman"/>
          <w:b/>
          <w:bCs/>
          <w:color w:val="000000" w:themeColor="text1"/>
          <w:sz w:val="36"/>
          <w:szCs w:val="36"/>
          <w14:textFill>
            <w14:solidFill>
              <w14:schemeClr w14:val="tx1"/>
            </w14:solidFill>
          </w14:textFill>
        </w:rPr>
      </w:pPr>
    </w:p>
    <w:p>
      <w:pPr>
        <w:pStyle w:val="2"/>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default" w:ascii="Times New Roman" w:hAnsi="Times New Roman" w:eastAsia="仿宋" w:cs="Times New Roman"/>
          <w:b/>
          <w:bCs/>
          <w:color w:val="000000" w:themeColor="text1"/>
          <w:sz w:val="36"/>
          <w:szCs w:val="36"/>
          <w14:textFill>
            <w14:solidFill>
              <w14:schemeClr w14:val="tx1"/>
            </w14:solidFill>
          </w14:textFill>
        </w:rPr>
      </w:pPr>
    </w:p>
    <w:p>
      <w:pPr>
        <w:pStyle w:val="2"/>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default" w:ascii="Times New Roman" w:hAnsi="Times New Roman" w:eastAsia="仿宋" w:cs="Times New Roman"/>
          <w:b/>
          <w:bCs/>
          <w:color w:val="000000" w:themeColor="text1"/>
          <w:sz w:val="36"/>
          <w:szCs w:val="36"/>
          <w14:textFill>
            <w14:solidFill>
              <w14:schemeClr w14:val="tx1"/>
            </w14:solidFill>
          </w14:textFill>
        </w:rPr>
      </w:pPr>
    </w:p>
    <w:p>
      <w:pPr>
        <w:pStyle w:val="2"/>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default" w:ascii="Times New Roman" w:hAnsi="Times New Roman" w:eastAsia="仿宋" w:cs="Times New Roman"/>
          <w:b/>
          <w:bCs/>
          <w:color w:val="000000" w:themeColor="text1"/>
          <w:sz w:val="36"/>
          <w:szCs w:val="36"/>
          <w14:textFill>
            <w14:solidFill>
              <w14:schemeClr w14:val="tx1"/>
            </w14:solidFill>
          </w14:textFill>
        </w:rPr>
      </w:pPr>
    </w:p>
    <w:p>
      <w:pPr>
        <w:pStyle w:val="2"/>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default" w:ascii="Times New Roman" w:hAnsi="Times New Roman" w:eastAsia="仿宋" w:cs="Times New Roman"/>
          <w:b/>
          <w:bCs/>
          <w:color w:val="000000" w:themeColor="text1"/>
          <w:sz w:val="36"/>
          <w:szCs w:val="36"/>
          <w14:textFill>
            <w14:solidFill>
              <w14:schemeClr w14:val="tx1"/>
            </w14:solidFill>
          </w14:textFill>
        </w:rPr>
      </w:pPr>
    </w:p>
    <w:p>
      <w:pPr>
        <w:pStyle w:val="2"/>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default" w:ascii="Times New Roman" w:hAnsi="Times New Roman" w:eastAsia="仿宋" w:cs="Times New Roman"/>
          <w:b/>
          <w:bCs/>
          <w:color w:val="000000" w:themeColor="text1"/>
          <w:sz w:val="36"/>
          <w:szCs w:val="36"/>
          <w14:textFill>
            <w14:solidFill>
              <w14:schemeClr w14:val="tx1"/>
            </w14:solidFill>
          </w14:textFill>
        </w:rPr>
      </w:pPr>
    </w:p>
    <w:p>
      <w:pPr>
        <w:pStyle w:val="2"/>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default" w:ascii="Times New Roman" w:hAnsi="Times New Roman" w:eastAsia="仿宋" w:cs="Times New Roman"/>
          <w:b/>
          <w:bCs/>
          <w:color w:val="000000" w:themeColor="text1"/>
          <w:sz w:val="36"/>
          <w:szCs w:val="36"/>
          <w14:textFill>
            <w14:solidFill>
              <w14:schemeClr w14:val="tx1"/>
            </w14:solidFill>
          </w14:textFill>
        </w:rPr>
      </w:pPr>
    </w:p>
    <w:p>
      <w:pPr>
        <w:pStyle w:val="2"/>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default" w:ascii="Times New Roman" w:hAnsi="Times New Roman" w:eastAsia="仿宋" w:cs="Times New Roman"/>
          <w:b/>
          <w:bCs/>
          <w:color w:val="000000" w:themeColor="text1"/>
          <w:sz w:val="36"/>
          <w:szCs w:val="36"/>
          <w14:textFill>
            <w14:solidFill>
              <w14:schemeClr w14:val="tx1"/>
            </w14:solidFill>
          </w14:textFill>
        </w:rPr>
      </w:pPr>
    </w:p>
    <w:p>
      <w:pPr>
        <w:pStyle w:val="2"/>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default" w:ascii="Times New Roman" w:hAnsi="Times New Roman" w:eastAsia="仿宋" w:cs="Times New Roman"/>
          <w:b/>
          <w:bCs/>
          <w:color w:val="000000" w:themeColor="text1"/>
          <w:sz w:val="36"/>
          <w:szCs w:val="36"/>
          <w14:textFill>
            <w14:solidFill>
              <w14:schemeClr w14:val="tx1"/>
            </w14:solidFill>
          </w14:textFill>
        </w:rPr>
      </w:pPr>
    </w:p>
    <w:p>
      <w:pPr>
        <w:pStyle w:val="2"/>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default" w:ascii="Times New Roman" w:hAnsi="Times New Roman" w:eastAsia="仿宋" w:cs="Times New Roman"/>
          <w:b/>
          <w:bCs/>
          <w:color w:val="000000" w:themeColor="text1"/>
          <w:sz w:val="36"/>
          <w:szCs w:val="36"/>
          <w14:textFill>
            <w14:solidFill>
              <w14:schemeClr w14:val="tx1"/>
            </w14:solidFill>
          </w14:textFill>
        </w:rPr>
      </w:pPr>
    </w:p>
    <w:p>
      <w:pPr>
        <w:pStyle w:val="2"/>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default" w:ascii="Times New Roman" w:hAnsi="Times New Roman" w:eastAsia="仿宋" w:cs="Times New Roman"/>
          <w:b/>
          <w:bCs/>
          <w:color w:val="000000" w:themeColor="text1"/>
          <w:sz w:val="36"/>
          <w:szCs w:val="36"/>
          <w14:textFill>
            <w14:solidFill>
              <w14:schemeClr w14:val="tx1"/>
            </w14:solidFill>
          </w14:textFill>
        </w:rPr>
      </w:pPr>
    </w:p>
    <w:p>
      <w:pPr>
        <w:pStyle w:val="2"/>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default" w:ascii="Times New Roman" w:hAnsi="Times New Roman" w:eastAsia="仿宋" w:cs="Times New Roman"/>
          <w:b/>
          <w:bCs/>
          <w:color w:val="000000" w:themeColor="text1"/>
          <w:sz w:val="36"/>
          <w:szCs w:val="36"/>
          <w14:textFill>
            <w14:solidFill>
              <w14:schemeClr w14:val="tx1"/>
            </w14:solidFill>
          </w14:textFill>
        </w:rPr>
      </w:pPr>
    </w:p>
    <w:p>
      <w:pPr>
        <w:pStyle w:val="2"/>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default" w:ascii="Times New Roman" w:hAnsi="Times New Roman" w:eastAsia="仿宋" w:cs="Times New Roman"/>
          <w:b/>
          <w:bCs/>
          <w:color w:val="000000" w:themeColor="text1"/>
          <w:sz w:val="36"/>
          <w:szCs w:val="36"/>
          <w14:textFill>
            <w14:solidFill>
              <w14:schemeClr w14:val="tx1"/>
            </w14:solidFill>
          </w14:textFill>
        </w:rPr>
      </w:pPr>
    </w:p>
    <w:p>
      <w:pPr>
        <w:pStyle w:val="2"/>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default" w:ascii="Times New Roman" w:hAnsi="Times New Roman" w:eastAsia="仿宋" w:cs="Times New Roman"/>
          <w:b/>
          <w:bCs/>
          <w:color w:val="000000" w:themeColor="text1"/>
          <w:sz w:val="36"/>
          <w:szCs w:val="36"/>
          <w14:textFill>
            <w14:solidFill>
              <w14:schemeClr w14:val="tx1"/>
            </w14:solidFill>
          </w14:textFill>
        </w:rPr>
      </w:pPr>
    </w:p>
    <w:p>
      <w:pPr>
        <w:pStyle w:val="2"/>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default" w:ascii="Times New Roman" w:hAnsi="Times New Roman" w:eastAsia="仿宋" w:cs="Times New Roman"/>
          <w:b/>
          <w:bCs/>
          <w:color w:val="000000" w:themeColor="text1"/>
          <w:sz w:val="36"/>
          <w:szCs w:val="36"/>
          <w14:textFill>
            <w14:solidFill>
              <w14:schemeClr w14:val="tx1"/>
            </w14:solidFill>
          </w14:textFill>
        </w:rPr>
      </w:pPr>
    </w:p>
    <w:p>
      <w:pPr>
        <w:pStyle w:val="2"/>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default" w:ascii="Times New Roman" w:hAnsi="Times New Roman" w:eastAsia="仿宋" w:cs="Times New Roman"/>
          <w:b/>
          <w:bCs/>
          <w:color w:val="000000" w:themeColor="text1"/>
          <w:sz w:val="36"/>
          <w:szCs w:val="36"/>
          <w14:textFill>
            <w14:solidFill>
              <w14:schemeClr w14:val="tx1"/>
            </w14:solidFill>
          </w14:textFill>
        </w:rPr>
      </w:pPr>
    </w:p>
    <w:p>
      <w:pPr>
        <w:rPr>
          <w:rFonts w:hint="default" w:ascii="Times New Roman" w:hAnsi="Times New Roman" w:eastAsia="仿宋" w:cs="Times New Roman"/>
          <w:b/>
          <w:bCs/>
          <w:color w:val="000000" w:themeColor="text1"/>
          <w:sz w:val="36"/>
          <w:szCs w:val="36"/>
          <w14:textFill>
            <w14:solidFill>
              <w14:schemeClr w14:val="tx1"/>
            </w14:solidFill>
          </w14:textFill>
        </w:rPr>
      </w:pPr>
    </w:p>
    <w:p>
      <w:pPr>
        <w:pStyle w:val="29"/>
        <w:rPr>
          <w:rFonts w:hint="default" w:ascii="Times New Roman" w:hAnsi="Times New Roman" w:eastAsia="仿宋" w:cs="Times New Roman"/>
          <w:b/>
          <w:bCs/>
          <w:color w:val="000000" w:themeColor="text1"/>
          <w:sz w:val="36"/>
          <w:szCs w:val="36"/>
          <w14:textFill>
            <w14:solidFill>
              <w14:schemeClr w14:val="tx1"/>
            </w14:solidFill>
          </w14:textFill>
        </w:rPr>
      </w:pPr>
    </w:p>
    <w:p>
      <w:pPr>
        <w:pStyle w:val="29"/>
        <w:rPr>
          <w:rFonts w:hint="default" w:ascii="Times New Roman" w:hAnsi="Times New Roman" w:eastAsia="仿宋" w:cs="Times New Roman"/>
          <w:b/>
          <w:bCs/>
          <w:color w:val="000000" w:themeColor="text1"/>
          <w:sz w:val="36"/>
          <w:szCs w:val="36"/>
          <w14:textFill>
            <w14:solidFill>
              <w14:schemeClr w14:val="tx1"/>
            </w14:solidFill>
          </w14:textFill>
        </w:rPr>
      </w:pPr>
    </w:p>
    <w:p>
      <w:pPr>
        <w:pStyle w:val="2"/>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right="126" w:rightChars="0"/>
        <w:jc w:val="both"/>
        <w:textAlignment w:val="auto"/>
        <w:rPr>
          <w:rFonts w:hint="default" w:ascii="Times New Roman" w:hAnsi="Times New Roman" w:eastAsia="仿宋" w:cs="Times New Roman"/>
          <w:b/>
          <w:bCs/>
          <w:color w:val="000000" w:themeColor="text1"/>
          <w:sz w:val="36"/>
          <w:szCs w:val="36"/>
          <w14:textFill>
            <w14:solidFill>
              <w14:schemeClr w14:val="tx1"/>
            </w14:solidFill>
          </w14:textFill>
        </w:rPr>
      </w:pPr>
    </w:p>
    <w:p>
      <w:pPr>
        <w:pStyle w:val="2"/>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right="126" w:rightChars="0"/>
        <w:jc w:val="center"/>
        <w:textAlignment w:val="auto"/>
        <w:rPr>
          <w:rFonts w:hint="default" w:ascii="Times New Roman" w:hAnsi="Times New Roman" w:eastAsia="仿宋" w:cs="Times New Roman"/>
          <w:color w:val="000000" w:themeColor="text1"/>
          <w:sz w:val="36"/>
          <w:szCs w:val="36"/>
          <w14:textFill>
            <w14:solidFill>
              <w14:schemeClr w14:val="tx1"/>
            </w14:solidFill>
          </w14:textFill>
        </w:rPr>
      </w:pPr>
      <w:r>
        <w:rPr>
          <w:rFonts w:hint="default" w:ascii="Times New Roman" w:hAnsi="Times New Roman" w:eastAsia="仿宋" w:cs="Times New Roman"/>
          <w:b/>
          <w:bCs/>
          <w:color w:val="000000" w:themeColor="text1"/>
          <w:sz w:val="36"/>
          <w:szCs w:val="36"/>
          <w:lang w:val="en-US" w:eastAsia="zh-CN"/>
          <w14:textFill>
            <w14:solidFill>
              <w14:schemeClr w14:val="tx1"/>
            </w14:solidFill>
          </w14:textFill>
        </w:rPr>
        <w:t>2</w:t>
      </w:r>
      <w:r>
        <w:rPr>
          <w:rFonts w:hint="default" w:ascii="Times New Roman" w:hAnsi="Times New Roman" w:eastAsia="仿宋" w:cs="Times New Roman"/>
          <w:b/>
          <w:bCs/>
          <w:color w:val="000000" w:themeColor="text1"/>
          <w:sz w:val="36"/>
          <w:szCs w:val="36"/>
          <w14:textFill>
            <w14:solidFill>
              <w14:schemeClr w14:val="tx1"/>
            </w14:solidFill>
          </w14:textFill>
        </w:rPr>
        <w:t>、法定代表人身份证明</w:t>
      </w:r>
    </w:p>
    <w:p>
      <w:pPr>
        <w:spacing w:line="420" w:lineRule="exact"/>
        <w:ind w:firstLine="486" w:firstLineChars="200"/>
        <w:rPr>
          <w:rFonts w:hint="default" w:ascii="Times New Roman" w:hAnsi="Times New Roman" w:eastAsia="仿宋" w:cs="Times New Roman"/>
          <w:color w:val="000000" w:themeColor="text1"/>
          <w:kern w:val="0"/>
          <w:sz w:val="24"/>
          <w14:textFill>
            <w14:solidFill>
              <w14:schemeClr w14:val="tx1"/>
            </w14:solidFill>
          </w14:textFill>
        </w:rPr>
      </w:pPr>
    </w:p>
    <w:p>
      <w:pPr>
        <w:spacing w:line="420" w:lineRule="exact"/>
        <w:ind w:firstLine="486" w:firstLineChars="200"/>
        <w:rPr>
          <w:rFonts w:hint="default" w:ascii="Times New Roman" w:hAnsi="Times New Roman" w:eastAsia="仿宋" w:cs="Times New Roman"/>
          <w:color w:val="000000" w:themeColor="text1"/>
          <w:kern w:val="0"/>
          <w:sz w:val="24"/>
          <w:u w:val="single"/>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投标单位名称：</w:t>
      </w:r>
      <w:r>
        <w:rPr>
          <w:rFonts w:hint="default" w:ascii="Times New Roman" w:hAnsi="Times New Roman" w:eastAsia="仿宋" w:cs="Times New Roman"/>
          <w:color w:val="000000" w:themeColor="text1"/>
          <w:kern w:val="0"/>
          <w:sz w:val="24"/>
          <w:u w:val="single"/>
          <w14:textFill>
            <w14:solidFill>
              <w14:schemeClr w14:val="tx1"/>
            </w14:solidFill>
          </w14:textFill>
        </w:rPr>
        <w:t xml:space="preserve">                       </w:t>
      </w:r>
    </w:p>
    <w:p>
      <w:pPr>
        <w:spacing w:line="420" w:lineRule="exact"/>
        <w:ind w:firstLine="486" w:firstLineChars="200"/>
        <w:rPr>
          <w:rFonts w:hint="default" w:ascii="Times New Roman" w:hAnsi="Times New Roman" w:eastAsia="仿宋" w:cs="Times New Roman"/>
          <w:color w:val="000000" w:themeColor="text1"/>
          <w:kern w:val="0"/>
          <w:sz w:val="24"/>
          <w:u w:val="single"/>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单位性质：</w:t>
      </w:r>
      <w:r>
        <w:rPr>
          <w:rFonts w:hint="default" w:ascii="Times New Roman" w:hAnsi="Times New Roman" w:eastAsia="仿宋" w:cs="Times New Roman"/>
          <w:color w:val="000000" w:themeColor="text1"/>
          <w:kern w:val="0"/>
          <w:sz w:val="24"/>
          <w:u w:val="single"/>
          <w14:textFill>
            <w14:solidFill>
              <w14:schemeClr w14:val="tx1"/>
            </w14:solidFill>
          </w14:textFill>
        </w:rPr>
        <w:t xml:space="preserve">                           </w:t>
      </w:r>
    </w:p>
    <w:p>
      <w:pPr>
        <w:spacing w:line="420" w:lineRule="exact"/>
        <w:ind w:firstLine="486" w:firstLineChars="200"/>
        <w:rPr>
          <w:rFonts w:hint="default" w:ascii="Times New Roman" w:hAnsi="Times New Roman" w:eastAsia="仿宋" w:cs="Times New Roman"/>
          <w:color w:val="000000" w:themeColor="text1"/>
          <w:kern w:val="0"/>
          <w:sz w:val="24"/>
          <w:u w:val="single"/>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地址：</w:t>
      </w:r>
      <w:r>
        <w:rPr>
          <w:rFonts w:hint="default" w:ascii="Times New Roman" w:hAnsi="Times New Roman" w:eastAsia="仿宋" w:cs="Times New Roman"/>
          <w:color w:val="000000" w:themeColor="text1"/>
          <w:kern w:val="0"/>
          <w:sz w:val="24"/>
          <w:u w:val="single"/>
          <w14:textFill>
            <w14:solidFill>
              <w14:schemeClr w14:val="tx1"/>
            </w14:solidFill>
          </w14:textFill>
        </w:rPr>
        <w:t xml:space="preserve">                               </w:t>
      </w:r>
    </w:p>
    <w:p>
      <w:pPr>
        <w:spacing w:line="420" w:lineRule="exact"/>
        <w:ind w:firstLine="486" w:firstLineChars="200"/>
        <w:rPr>
          <w:rFonts w:hint="default" w:ascii="Times New Roman" w:hAnsi="Times New Roman" w:eastAsia="仿宋" w:cs="Times New Roman"/>
          <w:color w:val="000000" w:themeColor="text1"/>
          <w:kern w:val="0"/>
          <w:sz w:val="24"/>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成立时间：</w:t>
      </w:r>
      <w:r>
        <w:rPr>
          <w:rFonts w:hint="default" w:ascii="Times New Roman" w:hAnsi="Times New Roman" w:eastAsia="仿宋" w:cs="Times New Roman"/>
          <w:color w:val="000000" w:themeColor="text1"/>
          <w:kern w:val="0"/>
          <w:sz w:val="24"/>
          <w:u w:val="single"/>
          <w14:textFill>
            <w14:solidFill>
              <w14:schemeClr w14:val="tx1"/>
            </w14:solidFill>
          </w14:textFill>
        </w:rPr>
        <w:t xml:space="preserve">      </w:t>
      </w:r>
      <w:r>
        <w:rPr>
          <w:rFonts w:hint="default" w:ascii="Times New Roman" w:hAnsi="Times New Roman" w:eastAsia="仿宋" w:cs="Times New Roman"/>
          <w:color w:val="000000" w:themeColor="text1"/>
          <w:kern w:val="0"/>
          <w:sz w:val="24"/>
          <w14:textFill>
            <w14:solidFill>
              <w14:schemeClr w14:val="tx1"/>
            </w14:solidFill>
          </w14:textFill>
        </w:rPr>
        <w:t>年</w:t>
      </w:r>
      <w:r>
        <w:rPr>
          <w:rFonts w:hint="default" w:ascii="Times New Roman" w:hAnsi="Times New Roman" w:eastAsia="仿宋" w:cs="Times New Roman"/>
          <w:color w:val="000000" w:themeColor="text1"/>
          <w:kern w:val="0"/>
          <w:sz w:val="24"/>
          <w:u w:val="single"/>
          <w14:textFill>
            <w14:solidFill>
              <w14:schemeClr w14:val="tx1"/>
            </w14:solidFill>
          </w14:textFill>
        </w:rPr>
        <w:t xml:space="preserve">     </w:t>
      </w:r>
      <w:r>
        <w:rPr>
          <w:rFonts w:hint="default" w:ascii="Times New Roman" w:hAnsi="Times New Roman" w:eastAsia="仿宋" w:cs="Times New Roman"/>
          <w:color w:val="000000" w:themeColor="text1"/>
          <w:kern w:val="0"/>
          <w:sz w:val="24"/>
          <w14:textFill>
            <w14:solidFill>
              <w14:schemeClr w14:val="tx1"/>
            </w14:solidFill>
          </w14:textFill>
        </w:rPr>
        <w:t>月</w:t>
      </w:r>
      <w:r>
        <w:rPr>
          <w:rFonts w:hint="default" w:ascii="Times New Roman" w:hAnsi="Times New Roman" w:eastAsia="仿宋" w:cs="Times New Roman"/>
          <w:color w:val="000000" w:themeColor="text1"/>
          <w:kern w:val="0"/>
          <w:sz w:val="24"/>
          <w:u w:val="single"/>
          <w14:textFill>
            <w14:solidFill>
              <w14:schemeClr w14:val="tx1"/>
            </w14:solidFill>
          </w14:textFill>
        </w:rPr>
        <w:t xml:space="preserve">     </w:t>
      </w:r>
      <w:r>
        <w:rPr>
          <w:rFonts w:hint="default" w:ascii="Times New Roman" w:hAnsi="Times New Roman" w:eastAsia="仿宋" w:cs="Times New Roman"/>
          <w:color w:val="000000" w:themeColor="text1"/>
          <w:kern w:val="0"/>
          <w:sz w:val="24"/>
          <w14:textFill>
            <w14:solidFill>
              <w14:schemeClr w14:val="tx1"/>
            </w14:solidFill>
          </w14:textFill>
        </w:rPr>
        <w:t>日</w:t>
      </w:r>
    </w:p>
    <w:p>
      <w:pPr>
        <w:spacing w:line="420" w:lineRule="exact"/>
        <w:ind w:firstLine="486" w:firstLineChars="200"/>
        <w:rPr>
          <w:rFonts w:hint="default" w:ascii="Times New Roman" w:hAnsi="Times New Roman" w:eastAsia="仿宋" w:cs="Times New Roman"/>
          <w:color w:val="000000" w:themeColor="text1"/>
          <w:kern w:val="0"/>
          <w:sz w:val="24"/>
          <w:u w:val="single"/>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经营期限：</w:t>
      </w:r>
      <w:r>
        <w:rPr>
          <w:rFonts w:hint="default" w:ascii="Times New Roman" w:hAnsi="Times New Roman" w:eastAsia="仿宋" w:cs="Times New Roman"/>
          <w:color w:val="000000" w:themeColor="text1"/>
          <w:kern w:val="0"/>
          <w:sz w:val="24"/>
          <w:u w:val="single"/>
          <w14:textFill>
            <w14:solidFill>
              <w14:schemeClr w14:val="tx1"/>
            </w14:solidFill>
          </w14:textFill>
        </w:rPr>
        <w:t xml:space="preserve">             </w:t>
      </w:r>
    </w:p>
    <w:p>
      <w:pPr>
        <w:spacing w:line="420" w:lineRule="exact"/>
        <w:ind w:firstLine="486" w:firstLineChars="200"/>
        <w:rPr>
          <w:rFonts w:hint="default" w:ascii="Times New Roman" w:hAnsi="Times New Roman" w:eastAsia="仿宋" w:cs="Times New Roman"/>
          <w:color w:val="000000" w:themeColor="text1"/>
          <w:kern w:val="0"/>
          <w:sz w:val="24"/>
          <w:u w:val="single"/>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姓名：</w:t>
      </w:r>
      <w:r>
        <w:rPr>
          <w:rFonts w:hint="default" w:ascii="Times New Roman" w:hAnsi="Times New Roman" w:eastAsia="仿宋" w:cs="Times New Roman"/>
          <w:color w:val="000000" w:themeColor="text1"/>
          <w:kern w:val="0"/>
          <w:sz w:val="24"/>
          <w:u w:val="single"/>
          <w14:textFill>
            <w14:solidFill>
              <w14:schemeClr w14:val="tx1"/>
            </w14:solidFill>
          </w14:textFill>
        </w:rPr>
        <w:t xml:space="preserve">            </w:t>
      </w:r>
      <w:r>
        <w:rPr>
          <w:rFonts w:hint="default" w:ascii="Times New Roman" w:hAnsi="Times New Roman" w:eastAsia="仿宋" w:cs="Times New Roman"/>
          <w:color w:val="000000" w:themeColor="text1"/>
          <w:kern w:val="0"/>
          <w:sz w:val="24"/>
          <w14:textFill>
            <w14:solidFill>
              <w14:schemeClr w14:val="tx1"/>
            </w14:solidFill>
          </w14:textFill>
        </w:rPr>
        <w:t xml:space="preserve"> 性别：</w:t>
      </w:r>
      <w:r>
        <w:rPr>
          <w:rFonts w:hint="default" w:ascii="Times New Roman" w:hAnsi="Times New Roman" w:eastAsia="仿宋" w:cs="Times New Roman"/>
          <w:color w:val="000000" w:themeColor="text1"/>
          <w:kern w:val="0"/>
          <w:sz w:val="24"/>
          <w:u w:val="single"/>
          <w14:textFill>
            <w14:solidFill>
              <w14:schemeClr w14:val="tx1"/>
            </w14:solidFill>
          </w14:textFill>
        </w:rPr>
        <w:t xml:space="preserve">     </w:t>
      </w:r>
      <w:r>
        <w:rPr>
          <w:rFonts w:hint="default" w:ascii="Times New Roman" w:hAnsi="Times New Roman" w:eastAsia="仿宋" w:cs="Times New Roman"/>
          <w:color w:val="000000" w:themeColor="text1"/>
          <w:kern w:val="0"/>
          <w:sz w:val="24"/>
          <w14:textFill>
            <w14:solidFill>
              <w14:schemeClr w14:val="tx1"/>
            </w14:solidFill>
          </w14:textFill>
        </w:rPr>
        <w:t xml:space="preserve"> 年龄：</w:t>
      </w:r>
      <w:r>
        <w:rPr>
          <w:rFonts w:hint="default" w:ascii="Times New Roman" w:hAnsi="Times New Roman" w:eastAsia="仿宋" w:cs="Times New Roman"/>
          <w:color w:val="000000" w:themeColor="text1"/>
          <w:kern w:val="0"/>
          <w:sz w:val="24"/>
          <w:u w:val="single"/>
          <w14:textFill>
            <w14:solidFill>
              <w14:schemeClr w14:val="tx1"/>
            </w14:solidFill>
          </w14:textFill>
        </w:rPr>
        <w:t xml:space="preserve">          </w:t>
      </w:r>
      <w:r>
        <w:rPr>
          <w:rFonts w:hint="default" w:ascii="Times New Roman" w:hAnsi="Times New Roman" w:eastAsia="仿宋" w:cs="Times New Roman"/>
          <w:color w:val="000000" w:themeColor="text1"/>
          <w:kern w:val="0"/>
          <w:sz w:val="24"/>
          <w14:textFill>
            <w14:solidFill>
              <w14:schemeClr w14:val="tx1"/>
            </w14:solidFill>
          </w14:textFill>
        </w:rPr>
        <w:t xml:space="preserve"> 职务：</w:t>
      </w:r>
      <w:r>
        <w:rPr>
          <w:rFonts w:hint="default" w:ascii="Times New Roman" w:hAnsi="Times New Roman" w:eastAsia="仿宋" w:cs="Times New Roman"/>
          <w:color w:val="000000" w:themeColor="text1"/>
          <w:kern w:val="0"/>
          <w:sz w:val="24"/>
          <w:u w:val="single"/>
          <w14:textFill>
            <w14:solidFill>
              <w14:schemeClr w14:val="tx1"/>
            </w14:solidFill>
          </w14:textFill>
        </w:rPr>
        <w:t xml:space="preserve">           </w:t>
      </w:r>
    </w:p>
    <w:p>
      <w:pPr>
        <w:spacing w:line="420" w:lineRule="exact"/>
        <w:ind w:firstLine="486" w:firstLineChars="200"/>
        <w:rPr>
          <w:rFonts w:hint="default" w:ascii="Times New Roman" w:hAnsi="Times New Roman" w:eastAsia="仿宋" w:cs="Times New Roman"/>
          <w:color w:val="000000" w:themeColor="text1"/>
          <w:kern w:val="0"/>
          <w:sz w:val="24"/>
          <w:u w:val="single"/>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身份证号码：</w:t>
      </w:r>
      <w:r>
        <w:rPr>
          <w:rFonts w:hint="default" w:ascii="Times New Roman" w:hAnsi="Times New Roman" w:eastAsia="仿宋" w:cs="Times New Roman"/>
          <w:color w:val="000000" w:themeColor="text1"/>
          <w:kern w:val="0"/>
          <w:sz w:val="24"/>
          <w:u w:val="single"/>
          <w14:textFill>
            <w14:solidFill>
              <w14:schemeClr w14:val="tx1"/>
            </w14:solidFill>
          </w14:textFill>
        </w:rPr>
        <w:t xml:space="preserve">                                  </w:t>
      </w:r>
    </w:p>
    <w:p>
      <w:pPr>
        <w:spacing w:line="420" w:lineRule="exact"/>
        <w:ind w:firstLine="486" w:firstLineChars="200"/>
        <w:rPr>
          <w:rFonts w:hint="default" w:ascii="Times New Roman" w:hAnsi="Times New Roman" w:eastAsia="仿宋" w:cs="Times New Roman"/>
          <w:color w:val="000000" w:themeColor="text1"/>
          <w:kern w:val="0"/>
          <w:sz w:val="24"/>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系</w:t>
      </w:r>
      <w:r>
        <w:rPr>
          <w:rFonts w:hint="default" w:ascii="Times New Roman" w:hAnsi="Times New Roman" w:eastAsia="仿宋" w:cs="Times New Roman"/>
          <w:color w:val="000000" w:themeColor="text1"/>
          <w:kern w:val="0"/>
          <w:sz w:val="24"/>
          <w:u w:val="single"/>
          <w14:textFill>
            <w14:solidFill>
              <w14:schemeClr w14:val="tx1"/>
            </w14:solidFill>
          </w14:textFill>
        </w:rPr>
        <w:t xml:space="preserve">                            </w:t>
      </w:r>
      <w:r>
        <w:rPr>
          <w:rFonts w:hint="default" w:ascii="Times New Roman" w:hAnsi="Times New Roman" w:eastAsia="仿宋" w:cs="Times New Roman"/>
          <w:color w:val="000000" w:themeColor="text1"/>
          <w:kern w:val="0"/>
          <w:sz w:val="24"/>
          <w14:textFill>
            <w14:solidFill>
              <w14:schemeClr w14:val="tx1"/>
            </w14:solidFill>
          </w14:textFill>
        </w:rPr>
        <w:t>（投标单位名称）的法定代表人。</w:t>
      </w:r>
    </w:p>
    <w:p>
      <w:pPr>
        <w:spacing w:line="420" w:lineRule="exact"/>
        <w:ind w:firstLine="972" w:firstLineChars="400"/>
        <w:rPr>
          <w:rFonts w:hint="default" w:ascii="Times New Roman" w:hAnsi="Times New Roman" w:eastAsia="仿宋" w:cs="Times New Roman"/>
          <w:color w:val="000000" w:themeColor="text1"/>
          <w:kern w:val="0"/>
          <w:sz w:val="24"/>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特此证明。</w:t>
      </w:r>
    </w:p>
    <w:p>
      <w:pPr>
        <w:pStyle w:val="2"/>
        <w:numPr>
          <w:ilvl w:val="0"/>
          <w:numId w:val="0"/>
        </w:numPr>
        <w:kinsoku w:val="0"/>
        <w:overflowPunct w:val="0"/>
        <w:ind w:leftChars="0" w:right="0" w:rightChars="0"/>
        <w:rPr>
          <w:rFonts w:hint="default" w:ascii="Times New Roman" w:hAnsi="Times New Roman" w:eastAsia="仿宋" w:cs="Times New Roman"/>
          <w:color w:val="000000" w:themeColor="text1"/>
          <w:sz w:val="20"/>
          <w:szCs w:val="20"/>
          <w14:textFill>
            <w14:solidFill>
              <w14:schemeClr w14:val="tx1"/>
            </w14:solidFill>
          </w14:textFill>
        </w:rPr>
      </w:pPr>
    </w:p>
    <w:p>
      <w:pPr>
        <w:pStyle w:val="2"/>
        <w:numPr>
          <w:ilvl w:val="0"/>
          <w:numId w:val="0"/>
        </w:numPr>
        <w:kinsoku w:val="0"/>
        <w:overflowPunct w:val="0"/>
        <w:spacing w:before="7"/>
        <w:ind w:leftChars="0" w:right="0" w:rightChars="0"/>
        <w:rPr>
          <w:rFonts w:hint="default" w:ascii="Times New Roman" w:hAnsi="Times New Roman" w:eastAsia="仿宋" w:cs="Times New Roman"/>
          <w:color w:val="000000" w:themeColor="text1"/>
          <w:sz w:val="25"/>
          <w:szCs w:val="25"/>
          <w14:textFill>
            <w14:solidFill>
              <w14:schemeClr w14:val="tx1"/>
            </w14:solidFill>
          </w14:textFill>
        </w:rPr>
      </w:pPr>
    </w:p>
    <w:p>
      <w:pPr>
        <w:pStyle w:val="2"/>
        <w:numPr>
          <w:ilvl w:val="0"/>
          <w:numId w:val="0"/>
        </w:numPr>
        <w:kinsoku w:val="0"/>
        <w:overflowPunct w:val="0"/>
        <w:spacing w:line="200" w:lineRule="atLeast"/>
        <w:ind w:right="0" w:rightChars="0"/>
        <w:rPr>
          <w:rFonts w:hint="default" w:ascii="Times New Roman" w:hAnsi="Times New Roman" w:eastAsia="仿宋" w:cs="Times New Roman"/>
          <w:color w:val="000000" w:themeColor="text1"/>
          <w:sz w:val="20"/>
          <w:szCs w:val="20"/>
          <w14:textFill>
            <w14:solidFill>
              <w14:schemeClr w14:val="tx1"/>
            </w14:solidFill>
          </w14:textFill>
        </w:rPr>
      </w:pPr>
      <w:r>
        <w:rPr>
          <w:rFonts w:hint="default" w:ascii="Times New Roman" w:hAnsi="Times New Roman" w:eastAsia="仿宋" w:cs="Times New Roman"/>
          <w:color w:val="000000" w:themeColor="text1"/>
          <w:sz w:val="20"/>
          <w:szCs w:val="20"/>
          <w14:textFill>
            <w14:solidFill>
              <w14:schemeClr w14:val="tx1"/>
            </w14:solidFill>
          </w14:textFill>
        </w:rPr>
        <mc:AlternateContent>
          <mc:Choice Requires="wpg">
            <w:drawing>
              <wp:inline distT="0" distB="0" distL="114300" distR="114300">
                <wp:extent cx="5136515" cy="1458595"/>
                <wp:effectExtent l="0" t="0" r="8255" b="9525"/>
                <wp:docPr id="34" name="组合 34"/>
                <wp:cNvGraphicFramePr/>
                <a:graphic xmlns:a="http://schemas.openxmlformats.org/drawingml/2006/main">
                  <a:graphicData uri="http://schemas.microsoft.com/office/word/2010/wordprocessingGroup">
                    <wpg:wgp>
                      <wpg:cNvGrpSpPr>
                        <a:grpSpLocks noRot="1"/>
                      </wpg:cNvGrpSpPr>
                      <wpg:grpSpPr>
                        <a:xfrm>
                          <a:off x="0" y="0"/>
                          <a:ext cx="5136515" cy="1458595"/>
                          <a:chOff x="0" y="0"/>
                          <a:chExt cx="8089" cy="2297"/>
                        </a:xfrm>
                      </wpg:grpSpPr>
                      <wps:wsp>
                        <wps:cNvPr id="14" name="任意多边形 14"/>
                        <wps:cNvSpPr/>
                        <wps:spPr>
                          <a:xfrm>
                            <a:off x="4" y="9"/>
                            <a:ext cx="8079" cy="20"/>
                          </a:xfrm>
                          <a:custGeom>
                            <a:avLst/>
                            <a:gdLst/>
                            <a:ahLst/>
                            <a:cxnLst/>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15" name="任意多边形 15"/>
                        <wps:cNvSpPr/>
                        <wps:spPr>
                          <a:xfrm>
                            <a:off x="24" y="28"/>
                            <a:ext cx="8041" cy="20"/>
                          </a:xfrm>
                          <a:custGeom>
                            <a:avLst/>
                            <a:gdLst/>
                            <a:ahLst/>
                            <a:cxnLst/>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16" name="任意多边形 16"/>
                        <wps:cNvSpPr/>
                        <wps:spPr>
                          <a:xfrm>
                            <a:off x="24" y="2267"/>
                            <a:ext cx="8041" cy="20"/>
                          </a:xfrm>
                          <a:custGeom>
                            <a:avLst/>
                            <a:gdLst/>
                            <a:ahLst/>
                            <a:cxnLst/>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17" name="任意多边形 17"/>
                        <wps:cNvSpPr/>
                        <wps:spPr>
                          <a:xfrm>
                            <a:off x="4" y="2286"/>
                            <a:ext cx="8079" cy="20"/>
                          </a:xfrm>
                          <a:custGeom>
                            <a:avLst/>
                            <a:gdLst/>
                            <a:ahLst/>
                            <a:cxnLst/>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19" name="任意多边形 19"/>
                        <wps:cNvSpPr/>
                        <wps:spPr>
                          <a:xfrm>
                            <a:off x="9" y="4"/>
                            <a:ext cx="20" cy="2287"/>
                          </a:xfrm>
                          <a:custGeom>
                            <a:avLst/>
                            <a:gdLst/>
                            <a:ahLst/>
                            <a:cxnLst/>
                            <a:pathLst>
                              <a:path w="20" h="2287">
                                <a:moveTo>
                                  <a:pt x="0" y="0"/>
                                </a:moveTo>
                                <a:lnTo>
                                  <a:pt x="0" y="2286"/>
                                </a:lnTo>
                              </a:path>
                            </a:pathLst>
                          </a:custGeom>
                          <a:noFill/>
                          <a:ln w="6096" cap="flat" cmpd="sng">
                            <a:solidFill>
                              <a:srgbClr val="000000"/>
                            </a:solidFill>
                            <a:prstDash val="solid"/>
                            <a:headEnd type="none" w="med" len="med"/>
                            <a:tailEnd type="none" w="med" len="med"/>
                          </a:ln>
                        </wps:spPr>
                        <wps:bodyPr upright="1"/>
                      </wps:wsp>
                      <wps:wsp>
                        <wps:cNvPr id="20" name="任意多边形 20"/>
                        <wps:cNvSpPr/>
                        <wps:spPr>
                          <a:xfrm>
                            <a:off x="28" y="24"/>
                            <a:ext cx="20" cy="2249"/>
                          </a:xfrm>
                          <a:custGeom>
                            <a:avLst/>
                            <a:gdLst/>
                            <a:ahLst/>
                            <a:cxnLst/>
                            <a:pathLst>
                              <a:path w="20" h="2249">
                                <a:moveTo>
                                  <a:pt x="0" y="0"/>
                                </a:moveTo>
                                <a:lnTo>
                                  <a:pt x="0" y="2248"/>
                                </a:lnTo>
                              </a:path>
                            </a:pathLst>
                          </a:custGeom>
                          <a:noFill/>
                          <a:ln w="6096" cap="flat" cmpd="sng">
                            <a:solidFill>
                              <a:srgbClr val="000000"/>
                            </a:solidFill>
                            <a:prstDash val="solid"/>
                            <a:headEnd type="none" w="med" len="med"/>
                            <a:tailEnd type="none" w="med" len="med"/>
                          </a:ln>
                        </wps:spPr>
                        <wps:bodyPr upright="1"/>
                      </wps:wsp>
                      <wps:wsp>
                        <wps:cNvPr id="21" name="任意多边形 21"/>
                        <wps:cNvSpPr/>
                        <wps:spPr>
                          <a:xfrm>
                            <a:off x="4034" y="24"/>
                            <a:ext cx="20" cy="2239"/>
                          </a:xfrm>
                          <a:custGeom>
                            <a:avLst/>
                            <a:gdLst/>
                            <a:ahLst/>
                            <a:cxnLst/>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22" name="任意多边形 22"/>
                        <wps:cNvSpPr/>
                        <wps:spPr>
                          <a:xfrm>
                            <a:off x="4053" y="24"/>
                            <a:ext cx="20" cy="2239"/>
                          </a:xfrm>
                          <a:custGeom>
                            <a:avLst/>
                            <a:gdLst/>
                            <a:ahLst/>
                            <a:cxnLst/>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23" name="任意多边形 23"/>
                        <wps:cNvSpPr/>
                        <wps:spPr>
                          <a:xfrm>
                            <a:off x="8059" y="33"/>
                            <a:ext cx="20" cy="2239"/>
                          </a:xfrm>
                          <a:custGeom>
                            <a:avLst/>
                            <a:gdLst/>
                            <a:ahLst/>
                            <a:cxnLst/>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24" name="任意多边形 24"/>
                        <wps:cNvSpPr/>
                        <wps:spPr>
                          <a:xfrm>
                            <a:off x="8078" y="14"/>
                            <a:ext cx="20" cy="2278"/>
                          </a:xfrm>
                          <a:custGeom>
                            <a:avLst/>
                            <a:gdLst/>
                            <a:ahLst/>
                            <a:cxnLst/>
                            <a:pathLst>
                              <a:path w="20" h="2278">
                                <a:moveTo>
                                  <a:pt x="0" y="0"/>
                                </a:moveTo>
                                <a:lnTo>
                                  <a:pt x="0" y="2277"/>
                                </a:lnTo>
                              </a:path>
                            </a:pathLst>
                          </a:custGeom>
                          <a:noFill/>
                          <a:ln w="6096" cap="flat" cmpd="sng">
                            <a:solidFill>
                              <a:srgbClr val="000000"/>
                            </a:solidFill>
                            <a:prstDash val="solid"/>
                            <a:headEnd type="none" w="med" len="med"/>
                            <a:tailEnd type="none" w="med" len="med"/>
                          </a:ln>
                        </wps:spPr>
                        <wps:bodyPr upright="1"/>
                      </wps:wsp>
                      <wps:wsp>
                        <wps:cNvPr id="27" name="文本框 27"/>
                        <wps:cNvSpPr txBox="1"/>
                        <wps:spPr>
                          <a:xfrm>
                            <a:off x="19" y="19"/>
                            <a:ext cx="4025" cy="2258"/>
                          </a:xfrm>
                          <a:prstGeom prst="rect">
                            <a:avLst/>
                          </a:prstGeom>
                          <a:noFill/>
                          <a:ln>
                            <a:noFill/>
                          </a:ln>
                        </wps:spPr>
                        <wps:txbx>
                          <w:txbxContent>
                            <w:p>
                              <w:pPr>
                                <w:pStyle w:val="2"/>
                                <w:numPr>
                                  <w:ilvl w:val="0"/>
                                  <w:numId w:val="0"/>
                                </w:numPr>
                                <w:kinsoku w:val="0"/>
                                <w:overflowPunct w:val="0"/>
                                <w:spacing w:before="13"/>
                                <w:ind w:leftChars="0" w:right="0" w:rightChars="0"/>
                                <w:rPr>
                                  <w:rFonts w:hint="eastAsia"/>
                                  <w:sz w:val="28"/>
                                  <w:szCs w:val="28"/>
                                </w:rPr>
                              </w:pPr>
                            </w:p>
                            <w:p>
                              <w:pPr>
                                <w:pStyle w:val="2"/>
                                <w:numPr>
                                  <w:ilvl w:val="0"/>
                                  <w:numId w:val="0"/>
                                </w:numPr>
                                <w:kinsoku w:val="0"/>
                                <w:overflowPunct w:val="0"/>
                                <w:ind w:right="0" w:rightChars="0"/>
                                <w:jc w:val="center"/>
                              </w:pPr>
                              <w:r>
                                <w:rPr>
                                  <w:rFonts w:hint="eastAsia"/>
                                </w:rPr>
                                <w:t>法定代表人身份证复印件（正面）</w:t>
                              </w:r>
                            </w:p>
                          </w:txbxContent>
                        </wps:txbx>
                        <wps:bodyPr lIns="0" tIns="0" rIns="0" bIns="0" upright="1"/>
                      </wps:wsp>
                      <wps:wsp>
                        <wps:cNvPr id="32" name="文本框 32"/>
                        <wps:cNvSpPr txBox="1"/>
                        <wps:spPr>
                          <a:xfrm>
                            <a:off x="4044" y="19"/>
                            <a:ext cx="4025" cy="2258"/>
                          </a:xfrm>
                          <a:prstGeom prst="rect">
                            <a:avLst/>
                          </a:prstGeom>
                          <a:noFill/>
                          <a:ln>
                            <a:noFill/>
                          </a:ln>
                        </wps:spPr>
                        <wps:txbx>
                          <w:txbxContent>
                            <w:p>
                              <w:pPr>
                                <w:pStyle w:val="2"/>
                                <w:numPr>
                                  <w:ilvl w:val="0"/>
                                  <w:numId w:val="0"/>
                                </w:numPr>
                                <w:kinsoku w:val="0"/>
                                <w:overflowPunct w:val="0"/>
                                <w:spacing w:before="13"/>
                                <w:ind w:leftChars="0" w:right="0" w:rightChars="0"/>
                                <w:rPr>
                                  <w:rFonts w:hint="eastAsia"/>
                                  <w:sz w:val="28"/>
                                  <w:szCs w:val="28"/>
                                </w:rPr>
                              </w:pPr>
                            </w:p>
                            <w:p>
                              <w:pPr>
                                <w:pStyle w:val="2"/>
                                <w:numPr>
                                  <w:ilvl w:val="0"/>
                                  <w:numId w:val="0"/>
                                </w:numPr>
                                <w:kinsoku w:val="0"/>
                                <w:overflowPunct w:val="0"/>
                                <w:ind w:right="0" w:rightChars="0"/>
                              </w:pPr>
                              <w:r>
                                <w:rPr>
                                  <w:rFonts w:hint="eastAsia"/>
                                </w:rPr>
                                <w:t>法定代表人身份证复印件（反面）</w:t>
                              </w:r>
                            </w:p>
                          </w:txbxContent>
                        </wps:txbx>
                        <wps:bodyPr lIns="0" tIns="0" rIns="0" bIns="0" upright="1"/>
                      </wps:wsp>
                    </wpg:wgp>
                  </a:graphicData>
                </a:graphic>
              </wp:inline>
            </w:drawing>
          </mc:Choice>
          <mc:Fallback>
            <w:pict>
              <v:group id="_x0000_s1026" o:spid="_x0000_s1026" o:spt="203" style="height:114.85pt;width:404.45pt;" coordsize="8089,2297" o:gfxdata="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">
                <o:lock v:ext="edit" rotation="t" aspectratio="f"/>
                <v:shape id="_x0000_s1026" o:spid="_x0000_s1026" o:spt="100" style="position:absolute;left:4;top:9;height:20;width:8079;" filled="f" stroked="t" coordsize="8079,20" o:gfxdata="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niTFugAAANsA&#10;AAAPAAAAAAAAAAEAIAAAACIAAABkcnMvZG93bnJldi54bWxQSwECFAAUAAAACACHTuJAMy8FnjsA&#10;AAA5AAAAEAAAAAAAAAABACAAAAAJAQAAZHJzL3NoYXBleG1sLnhtbFBLBQYAAAAABgAGAFsBAACz&#10;AwAAAAA=&#10;" path="m0,0l8078,0e">
                  <v:fill on="f" focussize="0,0"/>
                  <v:stroke weight="0.48pt" color="#000000" joinstyle="round"/>
                  <v:imagedata o:title=""/>
                  <o:lock v:ext="edit" aspectratio="f"/>
                </v:shape>
                <v:shape id="_x0000_s1026" o:spid="_x0000_s1026" o:spt="100" style="position:absolute;left:24;top:28;height:20;width:8041;" filled="f" stroked="t" coordsize="8041,20" o:gfxdata="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7PROugAAANsA&#10;AAAPAAAAAAAAAAEAIAAAACIAAABkcnMvZG93bnJldi54bWxQSwECFAAUAAAACACHTuJAMy8FnjsA&#10;AAA5AAAAEAAAAAAAAAABACAAAAAJAQAAZHJzL3NoYXBleG1sLnhtbFBLBQYAAAAABgAGAFsBAACz&#10;AwAAAAA=&#10;" path="m0,0l8040,0e">
                  <v:fill on="f" focussize="0,0"/>
                  <v:stroke weight="0.48pt" color="#000000" joinstyle="round"/>
                  <v:imagedata o:title=""/>
                  <o:lock v:ext="edit" aspectratio="f"/>
                </v:shape>
                <v:shape id="_x0000_s1026" o:spid="_x0000_s1026" o:spt="100" style="position:absolute;left:24;top:2267;height:20;width:8041;" filled="f" stroked="t" coordsize="8041,20" o:gfxdata="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Pmo5ugAAANsA&#10;AAAPAAAAAAAAAAEAIAAAACIAAABkcnMvZG93bnJldi54bWxQSwECFAAUAAAACACHTuJAMy8FnjsA&#10;AAA5AAAAEAAAAAAAAAABACAAAAAJAQAAZHJzL3NoYXBleG1sLnhtbFBLBQYAAAAABgAGAFsBAACz&#10;AwAAAAA=&#10;" path="m0,0l8040,0e">
                  <v:fill on="f" focussize="0,0"/>
                  <v:stroke weight="0.48pt" color="#000000" joinstyle="round"/>
                  <v:imagedata o:title=""/>
                  <o:lock v:ext="edit" aspectratio="f"/>
                </v:shape>
                <v:shape id="_x0000_s1026" o:spid="_x0000_s1026" o:spt="100" style="position:absolute;left:4;top:2286;height:20;width:8079;" filled="f" stroked="t" coordsize="8079,20" o:gfxdata="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6TLqyugAAANsA&#10;AAAPAAAAAAAAAAEAIAAAACIAAABkcnMvZG93bnJldi54bWxQSwECFAAUAAAACACHTuJAMy8FnjsA&#10;AAA5AAAAEAAAAAAAAAABACAAAAAJAQAAZHJzL3NoYXBleG1sLnhtbFBLBQYAAAAABgAGAFsBAACz&#10;AwAAAAA=&#10;" path="m0,0l8078,0e">
                  <v:fill on="f" focussize="0,0"/>
                  <v:stroke weight="0.48pt" color="#000000" joinstyle="round"/>
                  <v:imagedata o:title=""/>
                  <o:lock v:ext="edit" aspectratio="f"/>
                </v:shape>
                <v:shape id="_x0000_s1026" o:spid="_x0000_s1026" o:spt="100" style="position:absolute;left:9;top:4;height:2287;width:20;" filled="f" stroked="t" coordsize="20,2287" o:gfxdata="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EV/JugAAANsA&#10;AAAPAAAAAAAAAAEAIAAAACIAAABkcnMvZG93bnJldi54bWxQSwECFAAUAAAACACHTuJAMy8FnjsA&#10;AAA5AAAAEAAAAAAAAAABACAAAAAJAQAAZHJzL3NoYXBleG1sLnhtbFBLBQYAAAAABgAGAFsBAACz&#10;AwAAAAA=&#10;" path="m0,0l0,2286e">
                  <v:fill on="f" focussize="0,0"/>
                  <v:stroke weight="0.48pt" color="#000000" joinstyle="round"/>
                  <v:imagedata o:title=""/>
                  <o:lock v:ext="edit" aspectratio="f"/>
                </v:shape>
                <v:shape id="_x0000_s1026" o:spid="_x0000_s1026" o:spt="100" style="position:absolute;left:28;top:24;height:2249;width:20;" filled="f" stroked="t" coordsize="20,2249" o:gfxdata="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o0FDO8AAAA&#10;2wAAAA8AAAAAAAAAAQAgAAAAIgAAAGRycy9kb3ducmV2LnhtbFBLAQIUABQAAAAIAIdO4kAzLwWe&#10;OwAAADkAAAAQAAAAAAAAAAEAIAAAAAsBAABkcnMvc2hhcGV4bWwueG1sUEsFBgAAAAAGAAYAWwEA&#10;ALUDAAAAAA==&#10;" path="m0,0l0,2248e">
                  <v:fill on="f" focussize="0,0"/>
                  <v:stroke weight="0.48pt" color="#000000" joinstyle="round"/>
                  <v:imagedata o:title=""/>
                  <o:lock v:ext="edit" aspectratio="f"/>
                </v:shape>
                <v:shape id="_x0000_s1026" o:spid="_x0000_s1026" o:spt="100" style="position:absolute;left:4034;top:24;height:2239;width:20;" filled="f" stroked="t" coordsize="20,2239" o:gfxdata="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M7irbsAAADb&#10;AAAADwAAAAAAAAABACAAAAAiAAAAZHJzL2Rvd25yZXYueG1sUEsBAhQAFAAAAAgAh07iQDMvBZ47&#10;AAAAOQAAABAAAAAAAAAAAQAgAAAACgEAAGRycy9zaGFwZXhtbC54bWxQSwUGAAAAAAYABgBbAQAA&#10;tAMAAAAA&#10;" path="m0,0l0,2238e">
                  <v:fill on="f" focussize="0,0"/>
                  <v:stroke weight="0.48pt" color="#000000" joinstyle="round"/>
                  <v:imagedata o:title=""/>
                  <o:lock v:ext="edit" aspectratio="f"/>
                </v:shape>
                <v:shape id="_x0000_s1026" o:spid="_x0000_s1026" o:spt="100" style="position:absolute;left:4053;top:24;height:2239;width:20;" filled="f" stroked="t" coordsize="20,2239" o:gfxdata="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Bx82rsAAADb&#10;AAAADwAAAAAAAAABACAAAAAiAAAAZHJzL2Rvd25yZXYueG1sUEsBAhQAFAAAAAgAh07iQDMvBZ47&#10;AAAAOQAAABAAAAAAAAAAAQAgAAAACgEAAGRycy9zaGFwZXhtbC54bWxQSwUGAAAAAAYABgBbAQAA&#10;tAMAAAAA&#10;" path="m0,0l0,2238e">
                  <v:fill on="f" focussize="0,0"/>
                  <v:stroke weight="0.48pt" color="#000000" joinstyle="round"/>
                  <v:imagedata o:title=""/>
                  <o:lock v:ext="edit" aspectratio="f"/>
                </v:shape>
                <v:shape id="_x0000_s1026" o:spid="_x0000_s1026" o:spt="100" style="position:absolute;left:8059;top:33;height:2239;width:20;" filled="f" stroked="t" coordsize="20,2239" o:gfxdata="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tQ2UG5AAAA2wAA&#10;AA8AAAAAAAAAAQAgAAAAIgAAAGRycy9kb3ducmV2LnhtbFBLAQIUABQAAAAIAIdO4kAzLwWeOwAA&#10;ADkAAAAQAAAAAAAAAAEAIAAAAAgBAABkcnMvc2hhcGV4bWwueG1sUEsFBgAAAAAGAAYAWwEAALID&#10;AAAAAA==&#10;" path="m0,0l0,2238e">
                  <v:fill on="f" focussize="0,0"/>
                  <v:stroke weight="0.48pt" color="#000000" joinstyle="round"/>
                  <v:imagedata o:title=""/>
                  <o:lock v:ext="edit" aspectratio="f"/>
                </v:shape>
                <v:shape id="_x0000_s1026" o:spid="_x0000_s1026" o:spt="100" style="position:absolute;left:8078;top:14;height:2278;width:20;" filled="f" stroked="t" coordsize="20,2278" o:gfxdata="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B+w7vQAA&#10;ANsAAAAPAAAAAAAAAAEAIAAAACIAAABkcnMvZG93bnJldi54bWxQSwECFAAUAAAACACHTuJAMy8F&#10;njsAAAA5AAAAEAAAAAAAAAABACAAAAAMAQAAZHJzL3NoYXBleG1sLnhtbFBLBQYAAAAABgAGAFsB&#10;AAC2AwAAAAA=&#10;" path="m0,0l0,2277e">
                  <v:fill on="f" focussize="0,0"/>
                  <v:stroke weight="0.48pt" color="#000000" joinstyle="round"/>
                  <v:imagedata o:title=""/>
                  <o:lock v:ext="edit" aspectratio="f"/>
                </v:shape>
                <v:shape id="_x0000_s1026" o:spid="_x0000_s1026" o:spt="202" type="#_x0000_t202" style="position:absolute;left:19;top:19;height:2258;width:4025;" filled="f" stroked="f" coordsize="21600,21600" o:gfxdata="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j6Nx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pStyle w:val="2"/>
                          <w:numPr>
                            <w:ilvl w:val="0"/>
                            <w:numId w:val="0"/>
                          </w:numPr>
                          <w:kinsoku w:val="0"/>
                          <w:overflowPunct w:val="0"/>
                          <w:spacing w:before="13"/>
                          <w:ind w:leftChars="0" w:right="0" w:rightChars="0"/>
                          <w:rPr>
                            <w:rFonts w:hint="eastAsia"/>
                            <w:sz w:val="28"/>
                            <w:szCs w:val="28"/>
                          </w:rPr>
                        </w:pPr>
                      </w:p>
                      <w:p>
                        <w:pPr>
                          <w:pStyle w:val="2"/>
                          <w:numPr>
                            <w:ilvl w:val="0"/>
                            <w:numId w:val="0"/>
                          </w:numPr>
                          <w:kinsoku w:val="0"/>
                          <w:overflowPunct w:val="0"/>
                          <w:ind w:right="0" w:rightChars="0"/>
                          <w:jc w:val="center"/>
                        </w:pPr>
                        <w:r>
                          <w:rPr>
                            <w:rFonts w:hint="eastAsia"/>
                          </w:rPr>
                          <w:t>法定代表人身份证复印件（正面）</w:t>
                        </w:r>
                      </w:p>
                    </w:txbxContent>
                  </v:textbox>
                </v:shape>
                <v:shape id="_x0000_s1026" o:spid="_x0000_s1026" o:spt="202" type="#_x0000_t202" style="position:absolute;left:4044;top:19;height:2258;width:4025;" filled="f" stroked="f" coordsize="21600,21600" o:gfxdata="UEsDBAoAAAAAAIdO4kAAAAAAAAAAAAAAAAAEAAAAZHJzL1BLAwQUAAAACACHTuJA3iGWNL4AAADb&#10;AAAADwAAAGRycy9kb3ducmV2LnhtbEWPzWrDMBCE74W+g9hCb42UFEL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iGWN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2"/>
                          <w:numPr>
                            <w:ilvl w:val="0"/>
                            <w:numId w:val="0"/>
                          </w:numPr>
                          <w:kinsoku w:val="0"/>
                          <w:overflowPunct w:val="0"/>
                          <w:spacing w:before="13"/>
                          <w:ind w:leftChars="0" w:right="0" w:rightChars="0"/>
                          <w:rPr>
                            <w:rFonts w:hint="eastAsia"/>
                            <w:sz w:val="28"/>
                            <w:szCs w:val="28"/>
                          </w:rPr>
                        </w:pPr>
                      </w:p>
                      <w:p>
                        <w:pPr>
                          <w:pStyle w:val="2"/>
                          <w:numPr>
                            <w:ilvl w:val="0"/>
                            <w:numId w:val="0"/>
                          </w:numPr>
                          <w:kinsoku w:val="0"/>
                          <w:overflowPunct w:val="0"/>
                          <w:ind w:right="0" w:rightChars="0"/>
                        </w:pPr>
                        <w:r>
                          <w:rPr>
                            <w:rFonts w:hint="eastAsia"/>
                          </w:rPr>
                          <w:t>法定代表人身份证复印件（反面）</w:t>
                        </w:r>
                      </w:p>
                    </w:txbxContent>
                  </v:textbox>
                </v:shape>
                <w10:wrap type="none"/>
                <w10:anchorlock/>
              </v:group>
            </w:pict>
          </mc:Fallback>
        </mc:AlternateContent>
      </w:r>
    </w:p>
    <w:p>
      <w:pPr>
        <w:wordWrap w:val="0"/>
        <w:spacing w:line="420" w:lineRule="exact"/>
        <w:ind w:firstLine="486" w:firstLineChars="200"/>
        <w:jc w:val="right"/>
        <w:rPr>
          <w:rFonts w:hint="default" w:ascii="Times New Roman" w:hAnsi="Times New Roman" w:eastAsia="仿宋" w:cs="Times New Roman"/>
          <w:color w:val="000000" w:themeColor="text1"/>
          <w:kern w:val="0"/>
          <w:sz w:val="24"/>
          <w14:textFill>
            <w14:solidFill>
              <w14:schemeClr w14:val="tx1"/>
            </w14:solidFill>
          </w14:textFill>
        </w:rPr>
      </w:pPr>
    </w:p>
    <w:p>
      <w:pPr>
        <w:spacing w:line="420" w:lineRule="exact"/>
        <w:ind w:firstLine="486" w:firstLineChars="200"/>
        <w:jc w:val="right"/>
        <w:rPr>
          <w:rFonts w:hint="default" w:ascii="Times New Roman" w:hAnsi="Times New Roman" w:eastAsia="仿宋" w:cs="Times New Roman"/>
          <w:color w:val="000000" w:themeColor="text1"/>
          <w:kern w:val="0"/>
          <w:sz w:val="24"/>
          <w14:textFill>
            <w14:solidFill>
              <w14:schemeClr w14:val="tx1"/>
            </w14:solidFill>
          </w14:textFill>
        </w:rPr>
      </w:pPr>
    </w:p>
    <w:p>
      <w:pPr>
        <w:spacing w:line="420" w:lineRule="exact"/>
        <w:ind w:firstLine="486" w:firstLineChars="200"/>
        <w:jc w:val="right"/>
        <w:rPr>
          <w:rFonts w:hint="default" w:ascii="Times New Roman" w:hAnsi="Times New Roman" w:eastAsia="仿宋" w:cs="Times New Roman"/>
          <w:color w:val="000000" w:themeColor="text1"/>
          <w:kern w:val="0"/>
          <w:sz w:val="24"/>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投标人：</w:t>
      </w:r>
      <w:r>
        <w:rPr>
          <w:rFonts w:hint="default" w:ascii="Times New Roman" w:hAnsi="Times New Roman" w:eastAsia="仿宋" w:cs="Times New Roman"/>
          <w:color w:val="000000" w:themeColor="text1"/>
          <w:kern w:val="0"/>
          <w:sz w:val="24"/>
          <w:u w:val="single"/>
          <w14:textFill>
            <w14:solidFill>
              <w14:schemeClr w14:val="tx1"/>
            </w14:solidFill>
          </w14:textFill>
        </w:rPr>
        <w:t xml:space="preserve">                </w:t>
      </w:r>
      <w:r>
        <w:rPr>
          <w:rFonts w:hint="default" w:ascii="Times New Roman" w:hAnsi="Times New Roman" w:eastAsia="仿宋" w:cs="Times New Roman"/>
          <w:color w:val="000000" w:themeColor="text1"/>
          <w:kern w:val="0"/>
          <w:sz w:val="24"/>
          <w14:textFill>
            <w14:solidFill>
              <w14:schemeClr w14:val="tx1"/>
            </w14:solidFill>
          </w14:textFill>
        </w:rPr>
        <w:t>（公章）</w:t>
      </w:r>
    </w:p>
    <w:p>
      <w:pPr>
        <w:wordWrap w:val="0"/>
        <w:spacing w:line="420" w:lineRule="exact"/>
        <w:ind w:right="480" w:firstLine="486" w:firstLineChars="200"/>
        <w:jc w:val="center"/>
        <w:rPr>
          <w:rFonts w:hint="default" w:ascii="Times New Roman" w:hAnsi="Times New Roman" w:eastAsia="仿宋" w:cs="Times New Roman"/>
          <w:color w:val="000000" w:themeColor="text1"/>
          <w:kern w:val="0"/>
          <w:sz w:val="24"/>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 xml:space="preserve">                                          </w:t>
      </w:r>
      <w:r>
        <w:rPr>
          <w:rFonts w:hint="default" w:ascii="Times New Roman" w:hAnsi="Times New Roman" w:eastAsia="仿宋" w:cs="Times New Roman"/>
          <w:color w:val="000000" w:themeColor="text1"/>
          <w:kern w:val="0"/>
          <w:sz w:val="24"/>
          <w:u w:val="single"/>
          <w14:textFill>
            <w14:solidFill>
              <w14:schemeClr w14:val="tx1"/>
            </w14:solidFill>
          </w14:textFill>
        </w:rPr>
        <w:t xml:space="preserve">      </w:t>
      </w:r>
      <w:r>
        <w:rPr>
          <w:rFonts w:hint="default" w:ascii="Times New Roman" w:hAnsi="Times New Roman" w:eastAsia="仿宋" w:cs="Times New Roman"/>
          <w:color w:val="000000" w:themeColor="text1"/>
          <w:kern w:val="0"/>
          <w:sz w:val="24"/>
          <w14:textFill>
            <w14:solidFill>
              <w14:schemeClr w14:val="tx1"/>
            </w14:solidFill>
          </w14:textFill>
        </w:rPr>
        <w:t>年</w:t>
      </w:r>
      <w:r>
        <w:rPr>
          <w:rFonts w:hint="default" w:ascii="Times New Roman" w:hAnsi="Times New Roman" w:eastAsia="仿宋" w:cs="Times New Roman"/>
          <w:color w:val="000000" w:themeColor="text1"/>
          <w:kern w:val="0"/>
          <w:sz w:val="24"/>
          <w:u w:val="single"/>
          <w14:textFill>
            <w14:solidFill>
              <w14:schemeClr w14:val="tx1"/>
            </w14:solidFill>
          </w14:textFill>
        </w:rPr>
        <w:t xml:space="preserve">   </w:t>
      </w:r>
      <w:r>
        <w:rPr>
          <w:rFonts w:hint="default" w:ascii="Times New Roman" w:hAnsi="Times New Roman" w:eastAsia="仿宋" w:cs="Times New Roman"/>
          <w:color w:val="000000" w:themeColor="text1"/>
          <w:kern w:val="0"/>
          <w:sz w:val="24"/>
          <w14:textFill>
            <w14:solidFill>
              <w14:schemeClr w14:val="tx1"/>
            </w14:solidFill>
          </w14:textFill>
        </w:rPr>
        <w:t>月</w:t>
      </w:r>
      <w:r>
        <w:rPr>
          <w:rFonts w:hint="default" w:ascii="Times New Roman" w:hAnsi="Times New Roman" w:eastAsia="仿宋" w:cs="Times New Roman"/>
          <w:color w:val="000000" w:themeColor="text1"/>
          <w:kern w:val="0"/>
          <w:sz w:val="24"/>
          <w:u w:val="single"/>
          <w14:textFill>
            <w14:solidFill>
              <w14:schemeClr w14:val="tx1"/>
            </w14:solidFill>
          </w14:textFill>
        </w:rPr>
        <w:t xml:space="preserve">   </w:t>
      </w:r>
      <w:r>
        <w:rPr>
          <w:rFonts w:hint="default" w:ascii="Times New Roman" w:hAnsi="Times New Roman" w:eastAsia="仿宋" w:cs="Times New Roman"/>
          <w:color w:val="000000" w:themeColor="text1"/>
          <w:kern w:val="0"/>
          <w:sz w:val="24"/>
          <w14:textFill>
            <w14:solidFill>
              <w14:schemeClr w14:val="tx1"/>
            </w14:solidFill>
          </w14:textFill>
        </w:rPr>
        <w:t xml:space="preserve">日 </w:t>
      </w:r>
    </w:p>
    <w:p>
      <w:pPr>
        <w:pStyle w:val="2"/>
        <w:numPr>
          <w:ilvl w:val="0"/>
          <w:numId w:val="0"/>
        </w:numPr>
        <w:kinsoku w:val="0"/>
        <w:overflowPunct w:val="0"/>
        <w:spacing w:before="34" w:line="357" w:lineRule="auto"/>
        <w:ind w:right="126" w:rightChars="0"/>
        <w:jc w:val="center"/>
        <w:rPr>
          <w:rFonts w:hint="default" w:ascii="Times New Roman" w:hAnsi="Times New Roman" w:eastAsia="仿宋" w:cs="Times New Roman"/>
          <w:b/>
          <w:bCs/>
          <w:color w:val="000000" w:themeColor="text1"/>
          <w:szCs w:val="21"/>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br w:type="page"/>
      </w:r>
      <w:r>
        <w:rPr>
          <w:rFonts w:hint="default" w:ascii="Times New Roman" w:hAnsi="Times New Roman" w:eastAsia="仿宋" w:cs="Times New Roman"/>
          <w:b/>
          <w:bCs/>
          <w:color w:val="000000" w:themeColor="text1"/>
          <w:sz w:val="36"/>
          <w:szCs w:val="36"/>
          <w:lang w:val="en-US" w:eastAsia="zh-CN"/>
          <w14:textFill>
            <w14:solidFill>
              <w14:schemeClr w14:val="tx1"/>
            </w14:solidFill>
          </w14:textFill>
        </w:rPr>
        <w:t>3</w:t>
      </w:r>
      <w:r>
        <w:rPr>
          <w:rFonts w:hint="default" w:ascii="Times New Roman" w:hAnsi="Times New Roman" w:eastAsia="仿宋" w:cs="Times New Roman"/>
          <w:b/>
          <w:bCs/>
          <w:color w:val="000000" w:themeColor="text1"/>
          <w:sz w:val="36"/>
          <w:szCs w:val="36"/>
          <w14:textFill>
            <w14:solidFill>
              <w14:schemeClr w14:val="tx1"/>
            </w14:solidFill>
          </w14:textFill>
        </w:rPr>
        <w:t>、授权委托书</w:t>
      </w:r>
    </w:p>
    <w:p>
      <w:pPr>
        <w:spacing w:line="420" w:lineRule="exact"/>
        <w:rPr>
          <w:rFonts w:hint="default" w:ascii="Times New Roman" w:hAnsi="Times New Roman" w:eastAsia="仿宋" w:cs="Times New Roman"/>
          <w:color w:val="000000" w:themeColor="text1"/>
          <w:kern w:val="0"/>
          <w:sz w:val="24"/>
          <w14:textFill>
            <w14:solidFill>
              <w14:schemeClr w14:val="tx1"/>
            </w14:solidFill>
          </w14:textFill>
        </w:rPr>
      </w:pPr>
    </w:p>
    <w:p>
      <w:pPr>
        <w:spacing w:line="420" w:lineRule="exact"/>
        <w:rPr>
          <w:rFonts w:hint="default" w:ascii="Times New Roman" w:hAnsi="Times New Roman" w:eastAsia="仿宋" w:cs="Times New Roman"/>
          <w:color w:val="000000" w:themeColor="text1"/>
          <w:kern w:val="0"/>
          <w:sz w:val="24"/>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 xml:space="preserve">致：采购人名称 </w:t>
      </w:r>
    </w:p>
    <w:p>
      <w:pPr>
        <w:spacing w:line="420" w:lineRule="exact"/>
        <w:ind w:firstLine="486" w:firstLineChars="200"/>
        <w:rPr>
          <w:rFonts w:hint="default" w:ascii="Times New Roman" w:hAnsi="Times New Roman" w:eastAsia="仿宋" w:cs="Times New Roman"/>
          <w:color w:val="000000" w:themeColor="text1"/>
          <w:kern w:val="0"/>
          <w:sz w:val="24"/>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本授权书声明：注册于</w:t>
      </w:r>
      <w:r>
        <w:rPr>
          <w:rFonts w:hint="default" w:ascii="Times New Roman" w:hAnsi="Times New Roman" w:eastAsia="仿宋" w:cs="Times New Roman"/>
          <w:color w:val="000000" w:themeColor="text1"/>
          <w:kern w:val="0"/>
          <w:sz w:val="24"/>
          <w:u w:val="single"/>
          <w14:textFill>
            <w14:solidFill>
              <w14:schemeClr w14:val="tx1"/>
            </w14:solidFill>
          </w14:textFill>
        </w:rPr>
        <w:t>（投标人地址）</w:t>
      </w:r>
      <w:r>
        <w:rPr>
          <w:rFonts w:hint="default" w:ascii="Times New Roman" w:hAnsi="Times New Roman" w:eastAsia="仿宋" w:cs="Times New Roman"/>
          <w:color w:val="000000" w:themeColor="text1"/>
          <w:kern w:val="0"/>
          <w:sz w:val="24"/>
          <w14:textFill>
            <w14:solidFill>
              <w14:schemeClr w14:val="tx1"/>
            </w14:solidFill>
          </w14:textFill>
        </w:rPr>
        <w:t>的</w:t>
      </w:r>
      <w:r>
        <w:rPr>
          <w:rFonts w:hint="default" w:ascii="Times New Roman" w:hAnsi="Times New Roman" w:eastAsia="仿宋" w:cs="Times New Roman"/>
          <w:color w:val="000000" w:themeColor="text1"/>
          <w:kern w:val="0"/>
          <w:sz w:val="24"/>
          <w:u w:val="single"/>
          <w14:textFill>
            <w14:solidFill>
              <w14:schemeClr w14:val="tx1"/>
            </w14:solidFill>
          </w14:textFill>
        </w:rPr>
        <w:t>（投标人名称）</w:t>
      </w:r>
      <w:r>
        <w:rPr>
          <w:rFonts w:hint="default" w:ascii="Times New Roman" w:hAnsi="Times New Roman" w:eastAsia="仿宋" w:cs="Times New Roman"/>
          <w:color w:val="000000" w:themeColor="text1"/>
          <w:kern w:val="0"/>
          <w:sz w:val="24"/>
          <w14:textFill>
            <w14:solidFill>
              <w14:schemeClr w14:val="tx1"/>
            </w14:solidFill>
          </w14:textFill>
        </w:rPr>
        <w:t>法定代表人（负责人）</w:t>
      </w:r>
      <w:r>
        <w:rPr>
          <w:rFonts w:hint="default" w:ascii="Times New Roman" w:hAnsi="Times New Roman" w:eastAsia="仿宋" w:cs="Times New Roman"/>
          <w:color w:val="000000" w:themeColor="text1"/>
          <w:kern w:val="0"/>
          <w:sz w:val="24"/>
          <w:u w:val="single"/>
          <w14:textFill>
            <w14:solidFill>
              <w14:schemeClr w14:val="tx1"/>
            </w14:solidFill>
          </w14:textFill>
        </w:rPr>
        <w:t>姓名、职务或职称）</w:t>
      </w:r>
      <w:r>
        <w:rPr>
          <w:rFonts w:hint="default" w:ascii="Times New Roman" w:hAnsi="Times New Roman" w:eastAsia="仿宋" w:cs="Times New Roman"/>
          <w:color w:val="000000" w:themeColor="text1"/>
          <w:kern w:val="0"/>
          <w:sz w:val="24"/>
          <w14:textFill>
            <w14:solidFill>
              <w14:schemeClr w14:val="tx1"/>
            </w14:solidFill>
          </w14:textFill>
        </w:rPr>
        <w:t>代表本公司授权</w:t>
      </w:r>
      <w:r>
        <w:rPr>
          <w:rFonts w:hint="default" w:ascii="Times New Roman" w:hAnsi="Times New Roman" w:eastAsia="仿宋" w:cs="Times New Roman"/>
          <w:color w:val="000000" w:themeColor="text1"/>
          <w:kern w:val="0"/>
          <w:sz w:val="24"/>
          <w:u w:val="single"/>
          <w14:textFill>
            <w14:solidFill>
              <w14:schemeClr w14:val="tx1"/>
            </w14:solidFill>
          </w14:textFill>
        </w:rPr>
        <w:t>（姓名）</w:t>
      </w:r>
      <w:r>
        <w:rPr>
          <w:rFonts w:hint="default" w:ascii="Times New Roman" w:hAnsi="Times New Roman" w:eastAsia="仿宋" w:cs="Times New Roman"/>
          <w:color w:val="000000" w:themeColor="text1"/>
          <w:kern w:val="0"/>
          <w:sz w:val="24"/>
          <w14:textFill>
            <w14:solidFill>
              <w14:schemeClr w14:val="tx1"/>
            </w14:solidFill>
          </w14:textFill>
        </w:rPr>
        <w:t>为本单位的合法代理人，参与贵方组织的</w:t>
      </w:r>
      <w:r>
        <w:rPr>
          <w:rFonts w:hint="default" w:ascii="Times New Roman" w:hAnsi="Times New Roman" w:eastAsia="仿宋" w:cs="Times New Roman"/>
          <w:color w:val="000000" w:themeColor="text1"/>
          <w:kern w:val="0"/>
          <w:sz w:val="24"/>
          <w:u w:val="single"/>
          <w14:textFill>
            <w14:solidFill>
              <w14:schemeClr w14:val="tx1"/>
            </w14:solidFill>
          </w14:textFill>
        </w:rPr>
        <w:t>（项目名称及项目编号）</w:t>
      </w:r>
      <w:r>
        <w:rPr>
          <w:rFonts w:hint="default" w:ascii="Times New Roman" w:hAnsi="Times New Roman" w:eastAsia="仿宋" w:cs="Times New Roman"/>
          <w:color w:val="000000" w:themeColor="text1"/>
          <w:kern w:val="0"/>
          <w:sz w:val="24"/>
          <w14:textFill>
            <w14:solidFill>
              <w14:schemeClr w14:val="tx1"/>
            </w14:solidFill>
          </w14:textFill>
        </w:rPr>
        <w:t xml:space="preserve"> 的投标、谈判、签约等具体工作，并签署全部有关文件、协议及合同。</w:t>
      </w:r>
    </w:p>
    <w:p>
      <w:pPr>
        <w:adjustRightInd w:val="0"/>
        <w:snapToGrid w:val="0"/>
        <w:spacing w:line="420" w:lineRule="exact"/>
        <w:ind w:firstLine="486" w:firstLineChars="200"/>
        <w:rPr>
          <w:rFonts w:hint="default" w:ascii="Times New Roman" w:hAnsi="Times New Roman" w:eastAsia="仿宋" w:cs="Times New Roman"/>
          <w:color w:val="000000" w:themeColor="text1"/>
          <w:kern w:val="0"/>
          <w:sz w:val="24"/>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我单位对被授权人的上述经济活动负全部责任。在撤销授权的书面通知前，本授权书一直有效。被授权人在授权书有效期内签署的所有文件不因授权的撤消而失效。</w:t>
      </w:r>
    </w:p>
    <w:p>
      <w:pPr>
        <w:pStyle w:val="2"/>
        <w:tabs>
          <w:tab w:val="left" w:pos="780"/>
        </w:tabs>
        <w:kinsoku w:val="0"/>
        <w:overflowPunct w:val="0"/>
        <w:adjustRightInd w:val="0"/>
        <w:snapToGrid w:val="0"/>
        <w:spacing w:before="12"/>
        <w:rPr>
          <w:rFonts w:hint="default" w:ascii="Times New Roman" w:hAnsi="Times New Roman" w:eastAsia="仿宋" w:cs="Times New Roman"/>
          <w:color w:val="000000" w:themeColor="text1"/>
          <w:sz w:val="4"/>
          <w:szCs w:val="4"/>
          <w14:textFill>
            <w14:solidFill>
              <w14:schemeClr w14:val="tx1"/>
            </w14:solidFill>
          </w14:textFill>
        </w:rPr>
      </w:pPr>
    </w:p>
    <w:p>
      <w:pPr>
        <w:pStyle w:val="2"/>
        <w:numPr>
          <w:ilvl w:val="0"/>
          <w:numId w:val="0"/>
        </w:numPr>
        <w:kinsoku w:val="0"/>
        <w:overflowPunct w:val="0"/>
        <w:adjustRightInd w:val="0"/>
        <w:snapToGrid w:val="0"/>
        <w:spacing w:line="200" w:lineRule="atLeast"/>
        <w:ind w:right="1931" w:rightChars="795"/>
        <w:jc w:val="center"/>
        <w:rPr>
          <w:rFonts w:hint="default" w:ascii="Times New Roman" w:hAnsi="Times New Roman" w:eastAsia="仿宋" w:cs="Times New Roman"/>
          <w:color w:val="000000" w:themeColor="text1"/>
          <w:sz w:val="18"/>
          <w:szCs w:val="20"/>
          <w14:textFill>
            <w14:solidFill>
              <w14:schemeClr w14:val="tx1"/>
            </w14:solidFill>
          </w14:textFill>
        </w:rPr>
      </w:pPr>
      <w:r>
        <w:rPr>
          <w:rFonts w:hint="default" w:ascii="Times New Roman" w:hAnsi="Times New Roman" w:eastAsia="仿宋" w:cs="Times New Roman"/>
          <w:color w:val="000000" w:themeColor="text1"/>
          <w:sz w:val="18"/>
          <w:szCs w:val="20"/>
          <w14:textFill>
            <w14:solidFill>
              <w14:schemeClr w14:val="tx1"/>
            </w14:solidFill>
          </w14:textFill>
        </w:rPr>
        <mc:AlternateContent>
          <mc:Choice Requires="wpg">
            <w:drawing>
              <wp:inline distT="0" distB="0" distL="114300" distR="114300">
                <wp:extent cx="5136515" cy="1458595"/>
                <wp:effectExtent l="0" t="0" r="8255" b="9525"/>
                <wp:docPr id="35" name="组合 35"/>
                <wp:cNvGraphicFramePr/>
                <a:graphic xmlns:a="http://schemas.openxmlformats.org/drawingml/2006/main">
                  <a:graphicData uri="http://schemas.microsoft.com/office/word/2010/wordprocessingGroup">
                    <wpg:wgp>
                      <wpg:cNvGrpSpPr>
                        <a:grpSpLocks noRot="1"/>
                      </wpg:cNvGrpSpPr>
                      <wpg:grpSpPr>
                        <a:xfrm>
                          <a:off x="0" y="0"/>
                          <a:ext cx="5136515" cy="1458595"/>
                          <a:chOff x="0" y="0"/>
                          <a:chExt cx="8089" cy="2297"/>
                        </a:xfrm>
                      </wpg:grpSpPr>
                      <wps:wsp>
                        <wps:cNvPr id="28" name="任意多边形 1"/>
                        <wps:cNvSpPr/>
                        <wps:spPr>
                          <a:xfrm>
                            <a:off x="4" y="9"/>
                            <a:ext cx="8079" cy="20"/>
                          </a:xfrm>
                          <a:custGeom>
                            <a:avLst/>
                            <a:gdLst/>
                            <a:ahLst/>
                            <a:cxnLst/>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2" name="任意多边形 2"/>
                        <wps:cNvSpPr/>
                        <wps:spPr>
                          <a:xfrm>
                            <a:off x="24" y="28"/>
                            <a:ext cx="8041" cy="20"/>
                          </a:xfrm>
                          <a:custGeom>
                            <a:avLst/>
                            <a:gdLst/>
                            <a:ahLst/>
                            <a:cxnLst/>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3" name="任意多边形 3"/>
                        <wps:cNvSpPr/>
                        <wps:spPr>
                          <a:xfrm>
                            <a:off x="24" y="2267"/>
                            <a:ext cx="8041" cy="20"/>
                          </a:xfrm>
                          <a:custGeom>
                            <a:avLst/>
                            <a:gdLst/>
                            <a:ahLst/>
                            <a:cxnLst/>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4" name="任意多边形 4"/>
                        <wps:cNvSpPr/>
                        <wps:spPr>
                          <a:xfrm>
                            <a:off x="4" y="2286"/>
                            <a:ext cx="8079" cy="20"/>
                          </a:xfrm>
                          <a:custGeom>
                            <a:avLst/>
                            <a:gdLst/>
                            <a:ahLst/>
                            <a:cxnLst/>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5" name="任意多边形 5"/>
                        <wps:cNvSpPr/>
                        <wps:spPr>
                          <a:xfrm>
                            <a:off x="9" y="4"/>
                            <a:ext cx="20" cy="2287"/>
                          </a:xfrm>
                          <a:custGeom>
                            <a:avLst/>
                            <a:gdLst/>
                            <a:ahLst/>
                            <a:cxnLst/>
                            <a:pathLst>
                              <a:path w="20" h="2287">
                                <a:moveTo>
                                  <a:pt x="0" y="0"/>
                                </a:moveTo>
                                <a:lnTo>
                                  <a:pt x="0" y="2286"/>
                                </a:lnTo>
                              </a:path>
                            </a:pathLst>
                          </a:custGeom>
                          <a:noFill/>
                          <a:ln w="6096" cap="flat" cmpd="sng">
                            <a:solidFill>
                              <a:srgbClr val="000000"/>
                            </a:solidFill>
                            <a:prstDash val="solid"/>
                            <a:headEnd type="none" w="med" len="med"/>
                            <a:tailEnd type="none" w="med" len="med"/>
                          </a:ln>
                        </wps:spPr>
                        <wps:bodyPr upright="1"/>
                      </wps:wsp>
                      <wps:wsp>
                        <wps:cNvPr id="6" name="任意多边形 6"/>
                        <wps:cNvSpPr/>
                        <wps:spPr>
                          <a:xfrm>
                            <a:off x="28" y="24"/>
                            <a:ext cx="20" cy="2249"/>
                          </a:xfrm>
                          <a:custGeom>
                            <a:avLst/>
                            <a:gdLst/>
                            <a:ahLst/>
                            <a:cxnLst/>
                            <a:pathLst>
                              <a:path w="20" h="2249">
                                <a:moveTo>
                                  <a:pt x="0" y="0"/>
                                </a:moveTo>
                                <a:lnTo>
                                  <a:pt x="0" y="2248"/>
                                </a:lnTo>
                              </a:path>
                            </a:pathLst>
                          </a:custGeom>
                          <a:noFill/>
                          <a:ln w="6096" cap="flat" cmpd="sng">
                            <a:solidFill>
                              <a:srgbClr val="000000"/>
                            </a:solidFill>
                            <a:prstDash val="solid"/>
                            <a:headEnd type="none" w="med" len="med"/>
                            <a:tailEnd type="none" w="med" len="med"/>
                          </a:ln>
                        </wps:spPr>
                        <wps:bodyPr upright="1"/>
                      </wps:wsp>
                      <wps:wsp>
                        <wps:cNvPr id="7" name="任意多边形 7"/>
                        <wps:cNvSpPr/>
                        <wps:spPr>
                          <a:xfrm>
                            <a:off x="4034" y="24"/>
                            <a:ext cx="20" cy="2239"/>
                          </a:xfrm>
                          <a:custGeom>
                            <a:avLst/>
                            <a:gdLst/>
                            <a:ahLst/>
                            <a:cxnLst/>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8" name="任意多边形 8"/>
                        <wps:cNvSpPr/>
                        <wps:spPr>
                          <a:xfrm>
                            <a:off x="4053" y="24"/>
                            <a:ext cx="20" cy="2239"/>
                          </a:xfrm>
                          <a:custGeom>
                            <a:avLst/>
                            <a:gdLst/>
                            <a:ahLst/>
                            <a:cxnLst/>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9" name="任意多边形 9"/>
                        <wps:cNvSpPr/>
                        <wps:spPr>
                          <a:xfrm>
                            <a:off x="8059" y="33"/>
                            <a:ext cx="20" cy="2239"/>
                          </a:xfrm>
                          <a:custGeom>
                            <a:avLst/>
                            <a:gdLst/>
                            <a:ahLst/>
                            <a:cxnLst/>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10" name="任意多边形 10"/>
                        <wps:cNvSpPr/>
                        <wps:spPr>
                          <a:xfrm>
                            <a:off x="8078" y="14"/>
                            <a:ext cx="20" cy="2278"/>
                          </a:xfrm>
                          <a:custGeom>
                            <a:avLst/>
                            <a:gdLst/>
                            <a:ahLst/>
                            <a:cxnLst/>
                            <a:pathLst>
                              <a:path w="20" h="2278">
                                <a:moveTo>
                                  <a:pt x="0" y="0"/>
                                </a:moveTo>
                                <a:lnTo>
                                  <a:pt x="0" y="2277"/>
                                </a:lnTo>
                              </a:path>
                            </a:pathLst>
                          </a:custGeom>
                          <a:noFill/>
                          <a:ln w="6096" cap="flat" cmpd="sng">
                            <a:solidFill>
                              <a:srgbClr val="000000"/>
                            </a:solidFill>
                            <a:prstDash val="solid"/>
                            <a:headEnd type="none" w="med" len="med"/>
                            <a:tailEnd type="none" w="med" len="med"/>
                          </a:ln>
                        </wps:spPr>
                        <wps:bodyPr upright="1"/>
                      </wps:wsp>
                      <wps:wsp>
                        <wps:cNvPr id="11" name="文本框 11"/>
                        <wps:cNvSpPr txBox="1"/>
                        <wps:spPr>
                          <a:xfrm>
                            <a:off x="19" y="19"/>
                            <a:ext cx="4025" cy="2258"/>
                          </a:xfrm>
                          <a:prstGeom prst="rect">
                            <a:avLst/>
                          </a:prstGeom>
                          <a:noFill/>
                          <a:ln>
                            <a:noFill/>
                          </a:ln>
                        </wps:spPr>
                        <wps:txbx>
                          <w:txbxContent>
                            <w:p>
                              <w:pPr>
                                <w:pStyle w:val="2"/>
                                <w:numPr>
                                  <w:ilvl w:val="0"/>
                                  <w:numId w:val="0"/>
                                </w:numPr>
                                <w:kinsoku w:val="0"/>
                                <w:overflowPunct w:val="0"/>
                                <w:spacing w:before="12"/>
                                <w:ind w:leftChars="0" w:right="0" w:rightChars="0"/>
                                <w:rPr>
                                  <w:rFonts w:hint="eastAsia"/>
                                  <w:sz w:val="28"/>
                                  <w:szCs w:val="28"/>
                                </w:rPr>
                              </w:pPr>
                            </w:p>
                            <w:p>
                              <w:pPr>
                                <w:pStyle w:val="2"/>
                                <w:numPr>
                                  <w:ilvl w:val="0"/>
                                  <w:numId w:val="0"/>
                                </w:numPr>
                                <w:kinsoku w:val="0"/>
                                <w:overflowPunct w:val="0"/>
                                <w:ind w:right="0" w:rightChars="0"/>
                                <w:jc w:val="center"/>
                                <w:rPr>
                                  <w:rFonts w:hint="eastAsia"/>
                                </w:rPr>
                              </w:pPr>
                            </w:p>
                            <w:p>
                              <w:pPr>
                                <w:pStyle w:val="2"/>
                                <w:numPr>
                                  <w:ilvl w:val="0"/>
                                  <w:numId w:val="0"/>
                                </w:numPr>
                                <w:kinsoku w:val="0"/>
                                <w:overflowPunct w:val="0"/>
                                <w:ind w:right="0" w:rightChars="0"/>
                                <w:jc w:val="center"/>
                              </w:pPr>
                              <w:r>
                                <w:rPr>
                                  <w:rFonts w:hint="eastAsia"/>
                                </w:rPr>
                                <w:t>授权人身份证复印件（正面）</w:t>
                              </w:r>
                            </w:p>
                          </w:txbxContent>
                        </wps:txbx>
                        <wps:bodyPr lIns="0" tIns="0" rIns="0" bIns="0" upright="1"/>
                      </wps:wsp>
                      <wps:wsp>
                        <wps:cNvPr id="12" name="文本框 12"/>
                        <wps:cNvSpPr txBox="1"/>
                        <wps:spPr>
                          <a:xfrm>
                            <a:off x="4044" y="19"/>
                            <a:ext cx="4025" cy="2258"/>
                          </a:xfrm>
                          <a:prstGeom prst="rect">
                            <a:avLst/>
                          </a:prstGeom>
                          <a:noFill/>
                          <a:ln>
                            <a:noFill/>
                          </a:ln>
                        </wps:spPr>
                        <wps:txbx>
                          <w:txbxContent>
                            <w:p>
                              <w:pPr>
                                <w:pStyle w:val="2"/>
                                <w:numPr>
                                  <w:ilvl w:val="0"/>
                                  <w:numId w:val="0"/>
                                </w:numPr>
                                <w:kinsoku w:val="0"/>
                                <w:overflowPunct w:val="0"/>
                                <w:ind w:right="0" w:rightChars="0"/>
                                <w:rPr>
                                  <w:rFonts w:hint="eastAsia"/>
                                </w:rPr>
                              </w:pPr>
                            </w:p>
                            <w:p>
                              <w:pPr>
                                <w:pStyle w:val="2"/>
                                <w:numPr>
                                  <w:ilvl w:val="0"/>
                                  <w:numId w:val="0"/>
                                </w:numPr>
                                <w:kinsoku w:val="0"/>
                                <w:overflowPunct w:val="0"/>
                                <w:ind w:right="0" w:rightChars="0"/>
                                <w:rPr>
                                  <w:rFonts w:hint="eastAsia"/>
                                </w:rPr>
                              </w:pPr>
                            </w:p>
                            <w:p>
                              <w:pPr>
                                <w:pStyle w:val="2"/>
                                <w:numPr>
                                  <w:ilvl w:val="0"/>
                                  <w:numId w:val="0"/>
                                </w:numPr>
                                <w:kinsoku w:val="0"/>
                                <w:overflowPunct w:val="0"/>
                                <w:ind w:right="0" w:rightChars="0"/>
                              </w:pPr>
                              <w:r>
                                <w:rPr>
                                  <w:rFonts w:hint="eastAsia"/>
                                </w:rPr>
                                <w:t>授权人身份证复印件（反面）</w:t>
                              </w:r>
                            </w:p>
                          </w:txbxContent>
                        </wps:txbx>
                        <wps:bodyPr lIns="0" tIns="0" rIns="0" bIns="0" upright="1"/>
                      </wps:wsp>
                    </wpg:wgp>
                  </a:graphicData>
                </a:graphic>
              </wp:inline>
            </w:drawing>
          </mc:Choice>
          <mc:Fallback>
            <w:pict>
              <v:group id="_x0000_s1026" o:spid="_x0000_s1026" o:spt="203" style="height:114.85pt;width:404.45pt;" coordsize="8089,2297" o:gfxdata="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">
                <o:lock v:ext="edit" rotation="t" aspectratio="f"/>
                <v:shape id="任意多边形 1" o:spid="_x0000_s1026" o:spt="100" style="position:absolute;left:4;top:9;height:20;width:8079;" filled="f" stroked="t" coordsize="8079,20" o:gfxdata="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W/5H25AAAA2wAA&#10;AA8AAAAAAAAAAQAgAAAAIgAAAGRycy9kb3ducmV2LnhtbFBLAQIUABQAAAAIAIdO4kAzLwWeOwAA&#10;ADkAAAAQAAAAAAAAAAEAIAAAAAgBAABkcnMvc2hhcGV4bWwueG1sUEsFBgAAAAAGAAYAWwEAALID&#10;AAAAAA==&#10;" path="m0,0l8078,0e">
                  <v:fill on="f" focussize="0,0"/>
                  <v:stroke weight="0.48pt" color="#000000" joinstyle="round"/>
                  <v:imagedata o:title=""/>
                  <o:lock v:ext="edit" aspectratio="f"/>
                </v:shape>
                <v:shape id="_x0000_s1026" o:spid="_x0000_s1026" o:spt="100" style="position:absolute;left:24;top:28;height:20;width:8041;" filled="f" stroked="t" coordsize="8041,20" o:gfxdata="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tvKxbsAAADa&#10;AAAADwAAAAAAAAABACAAAAAiAAAAZHJzL2Rvd25yZXYueG1sUEsBAhQAFAAAAAgAh07iQDMvBZ47&#10;AAAAOQAAABAAAAAAAAAAAQAgAAAACgEAAGRycy9zaGFwZXhtbC54bWxQSwUGAAAAAAYABgBbAQAA&#10;tAMAAAAA&#10;" path="m0,0l8040,0e">
                  <v:fill on="f" focussize="0,0"/>
                  <v:stroke weight="0.48pt" color="#000000" joinstyle="round"/>
                  <v:imagedata o:title=""/>
                  <o:lock v:ext="edit" aspectratio="f"/>
                </v:shape>
                <v:shape id="_x0000_s1026" o:spid="_x0000_s1026" o:spt="100" style="position:absolute;left:24;top:2267;height:20;width:8041;" filled="f" stroked="t" coordsize="8041,20" o:gfxdata="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mXb168AAAA&#10;2gAAAA8AAAAAAAAAAQAgAAAAIgAAAGRycy9kb3ducmV2LnhtbFBLAQIUABQAAAAIAIdO4kAzLwWe&#10;OwAAADkAAAAQAAAAAAAAAAEAIAAAAAsBAABkcnMvc2hhcGV4bWwueG1sUEsFBgAAAAAGAAYAWwEA&#10;ALUDAAAAAA==&#10;" path="m0,0l8040,0e">
                  <v:fill on="f" focussize="0,0"/>
                  <v:stroke weight="0.48pt" color="#000000" joinstyle="round"/>
                  <v:imagedata o:title=""/>
                  <o:lock v:ext="edit" aspectratio="f"/>
                </v:shape>
                <v:shape id="_x0000_s1026" o:spid="_x0000_s1026" o:spt="100" style="position:absolute;left:4;top:2286;height:20;width:8079;" filled="f" stroked="t" coordsize="8079,20" o:gfxdata="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Cs4W8AAAA&#10;2gAAAA8AAAAAAAAAAQAgAAAAIgAAAGRycy9kb3ducmV2LnhtbFBLAQIUABQAAAAIAIdO4kAzLwWe&#10;OwAAADkAAAAQAAAAAAAAAAEAIAAAAAsBAABkcnMvc2hhcGV4bWwueG1sUEsFBgAAAAAGAAYAWwEA&#10;ALUDAAAAAA==&#10;" path="m0,0l8078,0e">
                  <v:fill on="f" focussize="0,0"/>
                  <v:stroke weight="0.48pt" color="#000000" joinstyle="round"/>
                  <v:imagedata o:title=""/>
                  <o:lock v:ext="edit" aspectratio="f"/>
                </v:shape>
                <v:shape id="_x0000_s1026" o:spid="_x0000_s1026" o:spt="100" style="position:absolute;left:9;top:4;height:2287;width:20;" filled="f" stroked="t" coordsize="20,2287" o:gfxdata="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MWGLsAAADa&#10;AAAADwAAAAAAAAABACAAAAAiAAAAZHJzL2Rvd25yZXYueG1sUEsBAhQAFAAAAAgAh07iQDMvBZ47&#10;AAAAOQAAABAAAAAAAAAAAQAgAAAACgEAAGRycy9zaGFwZXhtbC54bWxQSwUGAAAAAAYABgBbAQAA&#10;tAMAAAAA&#10;" path="m0,0l0,2286e">
                  <v:fill on="f" focussize="0,0"/>
                  <v:stroke weight="0.48pt" color="#000000" joinstyle="round"/>
                  <v:imagedata o:title=""/>
                  <o:lock v:ext="edit" aspectratio="f"/>
                </v:shape>
                <v:shape id="_x0000_s1026" o:spid="_x0000_s1026" o:spt="100" style="position:absolute;left:28;top:24;height:2249;width:20;" filled="f" stroked="t" coordsize="20,2249" o:gfxdata="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HZDJ74A&#10;AADaAAAADwAAAAAAAAABACAAAAAiAAAAZHJzL2Rvd25yZXYueG1sUEsBAhQAFAAAAAgAh07iQDMv&#10;BZ47AAAAOQAAABAAAAAAAAAAAQAgAAAADQEAAGRycy9zaGFwZXhtbC54bWxQSwUGAAAAAAYABgBb&#10;AQAAtwMAAAAA&#10;" path="m0,0l0,2248e">
                  <v:fill on="f" focussize="0,0"/>
                  <v:stroke weight="0.48pt" color="#000000" joinstyle="round"/>
                  <v:imagedata o:title=""/>
                  <o:lock v:ext="edit" aspectratio="f"/>
                </v:shape>
                <v:shape id="_x0000_s1026" o:spid="_x0000_s1026" o:spt="100" style="position:absolute;left:4034;top:24;height:2239;width:20;" filled="f" stroked="t" coordsize="20,2239" o:gfxdata="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qAfvugAAANoA&#10;AAAPAAAAAAAAAAEAIAAAACIAAABkcnMvZG93bnJldi54bWxQSwECFAAUAAAACACHTuJAMy8FnjsA&#10;AAA5AAAAEAAAAAAAAAABACAAAAAJAQAAZHJzL3NoYXBleG1sLnhtbFBLBQYAAAAABgAGAFsBAACz&#10;AwAAAAA=&#10;" path="m0,0l0,2238e">
                  <v:fill on="f" focussize="0,0"/>
                  <v:stroke weight="0.48pt" color="#000000" joinstyle="round"/>
                  <v:imagedata o:title=""/>
                  <o:lock v:ext="edit" aspectratio="f"/>
                </v:shape>
                <v:shape id="_x0000_s1026" o:spid="_x0000_s1026" o:spt="100" style="position:absolute;left:4053;top:24;height:2239;width:20;" filled="f" stroked="t" coordsize="20,2239" o:gfxdata="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03k522AAAA2gAAAA8A&#10;AAAAAAAAAQAgAAAAIgAAAGRycy9kb3ducmV2LnhtbFBLAQIUABQAAAAIAIdO4kAzLwWeOwAAADkA&#10;AAAQAAAAAAAAAAEAIAAAAAUBAABkcnMvc2hhcGV4bWwueG1sUEsFBgAAAAAGAAYAWwEAAK8DAAAA&#10;AA==&#10;" path="m0,0l0,2238e">
                  <v:fill on="f" focussize="0,0"/>
                  <v:stroke weight="0.48pt" color="#000000" joinstyle="round"/>
                  <v:imagedata o:title=""/>
                  <o:lock v:ext="edit" aspectratio="f"/>
                </v:shape>
                <v:shape id="_x0000_s1026" o:spid="_x0000_s1026" o:spt="100" style="position:absolute;left:8059;top:33;height:2239;width:20;" filled="f" stroked="t" coordsize="20,2239" o:gfxdata="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ezYGugAAANoA&#10;AAAPAAAAAAAAAAEAIAAAACIAAABkcnMvZG93bnJldi54bWxQSwECFAAUAAAACACHTuJAMy8FnjsA&#10;AAA5AAAAEAAAAAAAAAABACAAAAAJAQAAZHJzL3NoYXBleG1sLnhtbFBLBQYAAAAABgAGAFsBAACz&#10;AwAAAAA=&#10;" path="m0,0l0,2238e">
                  <v:fill on="f" focussize="0,0"/>
                  <v:stroke weight="0.48pt" color="#000000" joinstyle="round"/>
                  <v:imagedata o:title=""/>
                  <o:lock v:ext="edit" aspectratio="f"/>
                </v:shape>
                <v:shape id="_x0000_s1026" o:spid="_x0000_s1026" o:spt="100" style="position:absolute;left:8078;top:14;height:2278;width:20;" filled="f" stroked="t" coordsize="20,2278" o:gfxdata="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FAghb4A&#10;AADbAAAADwAAAAAAAAABACAAAAAiAAAAZHJzL2Rvd25yZXYueG1sUEsBAhQAFAAAAAgAh07iQDMv&#10;BZ47AAAAOQAAABAAAAAAAAAAAQAgAAAADQEAAGRycy9zaGFwZXhtbC54bWxQSwUGAAAAAAYABgBb&#10;AQAAtwMAAAAA&#10;" path="m0,0l0,2277e">
                  <v:fill on="f" focussize="0,0"/>
                  <v:stroke weight="0.48pt" color="#000000" joinstyle="round"/>
                  <v:imagedata o:title=""/>
                  <o:lock v:ext="edit" aspectratio="f"/>
                </v:shape>
                <v:shape id="_x0000_s1026" o:spid="_x0000_s1026" o:spt="202" type="#_x0000_t202" style="position:absolute;left:19;top:19;height:2258;width:4025;" filled="f" stroked="f" coordsize="21600,21600" o:gfxdata="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ZUI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pStyle w:val="2"/>
                          <w:numPr>
                            <w:ilvl w:val="0"/>
                            <w:numId w:val="0"/>
                          </w:numPr>
                          <w:kinsoku w:val="0"/>
                          <w:overflowPunct w:val="0"/>
                          <w:spacing w:before="12"/>
                          <w:ind w:leftChars="0" w:right="0" w:rightChars="0"/>
                          <w:rPr>
                            <w:rFonts w:hint="eastAsia"/>
                            <w:sz w:val="28"/>
                            <w:szCs w:val="28"/>
                          </w:rPr>
                        </w:pPr>
                      </w:p>
                      <w:p>
                        <w:pPr>
                          <w:pStyle w:val="2"/>
                          <w:numPr>
                            <w:ilvl w:val="0"/>
                            <w:numId w:val="0"/>
                          </w:numPr>
                          <w:kinsoku w:val="0"/>
                          <w:overflowPunct w:val="0"/>
                          <w:ind w:right="0" w:rightChars="0"/>
                          <w:jc w:val="center"/>
                          <w:rPr>
                            <w:rFonts w:hint="eastAsia"/>
                          </w:rPr>
                        </w:pPr>
                      </w:p>
                      <w:p>
                        <w:pPr>
                          <w:pStyle w:val="2"/>
                          <w:numPr>
                            <w:ilvl w:val="0"/>
                            <w:numId w:val="0"/>
                          </w:numPr>
                          <w:kinsoku w:val="0"/>
                          <w:overflowPunct w:val="0"/>
                          <w:ind w:right="0" w:rightChars="0"/>
                          <w:jc w:val="center"/>
                        </w:pPr>
                        <w:r>
                          <w:rPr>
                            <w:rFonts w:hint="eastAsia"/>
                          </w:rPr>
                          <w:t>授权人身份证复印件（正面）</w:t>
                        </w:r>
                      </w:p>
                    </w:txbxContent>
                  </v:textbox>
                </v:shape>
                <v:shape id="_x0000_s1026" o:spid="_x0000_s1026" o:spt="202" type="#_x0000_t202" style="position:absolute;left:4044;top:19;height:2258;width:4025;" filled="f" stroked="f" coordsize="21600,21600" o:gfxdata="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UylS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pStyle w:val="2"/>
                          <w:numPr>
                            <w:ilvl w:val="0"/>
                            <w:numId w:val="0"/>
                          </w:numPr>
                          <w:kinsoku w:val="0"/>
                          <w:overflowPunct w:val="0"/>
                          <w:ind w:right="0" w:rightChars="0"/>
                          <w:rPr>
                            <w:rFonts w:hint="eastAsia"/>
                          </w:rPr>
                        </w:pPr>
                      </w:p>
                      <w:p>
                        <w:pPr>
                          <w:pStyle w:val="2"/>
                          <w:numPr>
                            <w:ilvl w:val="0"/>
                            <w:numId w:val="0"/>
                          </w:numPr>
                          <w:kinsoku w:val="0"/>
                          <w:overflowPunct w:val="0"/>
                          <w:ind w:right="0" w:rightChars="0"/>
                          <w:rPr>
                            <w:rFonts w:hint="eastAsia"/>
                          </w:rPr>
                        </w:pPr>
                      </w:p>
                      <w:p>
                        <w:pPr>
                          <w:pStyle w:val="2"/>
                          <w:numPr>
                            <w:ilvl w:val="0"/>
                            <w:numId w:val="0"/>
                          </w:numPr>
                          <w:kinsoku w:val="0"/>
                          <w:overflowPunct w:val="0"/>
                          <w:ind w:right="0" w:rightChars="0"/>
                        </w:pPr>
                        <w:r>
                          <w:rPr>
                            <w:rFonts w:hint="eastAsia"/>
                          </w:rPr>
                          <w:t>授权人身份证复印件（反面）</w:t>
                        </w:r>
                      </w:p>
                    </w:txbxContent>
                  </v:textbox>
                </v:shape>
                <w10:wrap type="none"/>
                <w10:anchorlock/>
              </v:group>
            </w:pict>
          </mc:Fallback>
        </mc:AlternateContent>
      </w:r>
    </w:p>
    <w:p>
      <w:pPr>
        <w:pStyle w:val="2"/>
        <w:numPr>
          <w:ilvl w:val="0"/>
          <w:numId w:val="0"/>
        </w:numPr>
        <w:kinsoku w:val="0"/>
        <w:overflowPunct w:val="0"/>
        <w:adjustRightInd w:val="0"/>
        <w:snapToGrid w:val="0"/>
        <w:spacing w:line="200" w:lineRule="atLeast"/>
        <w:ind w:right="0" w:rightChars="0"/>
        <w:rPr>
          <w:rFonts w:hint="default" w:ascii="Times New Roman" w:hAnsi="Times New Roman" w:eastAsia="仿宋" w:cs="Times New Roman"/>
          <w:color w:val="000000" w:themeColor="text1"/>
          <w:sz w:val="18"/>
          <w:szCs w:val="20"/>
          <w14:textFill>
            <w14:solidFill>
              <w14:schemeClr w14:val="tx1"/>
            </w14:solidFill>
          </w14:textFill>
        </w:rPr>
      </w:pPr>
      <w:r>
        <w:rPr>
          <w:rFonts w:hint="default" w:ascii="Times New Roman" w:hAnsi="Times New Roman" w:eastAsia="仿宋" w:cs="Times New Roman"/>
          <w:color w:val="000000" w:themeColor="text1"/>
          <w:sz w:val="18"/>
          <w:szCs w:val="20"/>
          <w14:textFill>
            <w14:solidFill>
              <w14:schemeClr w14:val="tx1"/>
            </w14:solidFill>
          </w14:textFill>
        </w:rPr>
        <mc:AlternateContent>
          <mc:Choice Requires="wpg">
            <w:drawing>
              <wp:inline distT="0" distB="0" distL="114300" distR="114300">
                <wp:extent cx="5136515" cy="1384935"/>
                <wp:effectExtent l="0" t="0" r="7620" b="6985"/>
                <wp:docPr id="36" name="组合 36"/>
                <wp:cNvGraphicFramePr/>
                <a:graphic xmlns:a="http://schemas.openxmlformats.org/drawingml/2006/main">
                  <a:graphicData uri="http://schemas.microsoft.com/office/word/2010/wordprocessingGroup">
                    <wpg:wgp>
                      <wpg:cNvGrpSpPr>
                        <a:grpSpLocks noRot="1"/>
                      </wpg:cNvGrpSpPr>
                      <wpg:grpSpPr>
                        <a:xfrm>
                          <a:off x="0" y="0"/>
                          <a:ext cx="5136515" cy="1384935"/>
                          <a:chOff x="0" y="0"/>
                          <a:chExt cx="8089" cy="2181"/>
                        </a:xfrm>
                      </wpg:grpSpPr>
                      <wps:wsp>
                        <wps:cNvPr id="37" name="任意多边形 34"/>
                        <wps:cNvSpPr/>
                        <wps:spPr>
                          <a:xfrm>
                            <a:off x="4" y="9"/>
                            <a:ext cx="8079" cy="20"/>
                          </a:xfrm>
                          <a:custGeom>
                            <a:avLst/>
                            <a:gdLst/>
                            <a:ahLst/>
                            <a:cxnLst/>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38" name="任意多边形 35"/>
                        <wps:cNvSpPr/>
                        <wps:spPr>
                          <a:xfrm>
                            <a:off x="24" y="28"/>
                            <a:ext cx="8041" cy="20"/>
                          </a:xfrm>
                          <a:custGeom>
                            <a:avLst/>
                            <a:gdLst/>
                            <a:ahLst/>
                            <a:cxnLst/>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39" name="任意多边形 36"/>
                        <wps:cNvSpPr/>
                        <wps:spPr>
                          <a:xfrm>
                            <a:off x="24" y="2151"/>
                            <a:ext cx="8041" cy="20"/>
                          </a:xfrm>
                          <a:custGeom>
                            <a:avLst/>
                            <a:gdLst/>
                            <a:ahLst/>
                            <a:cxnLst/>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40" name="任意多边形 37"/>
                        <wps:cNvSpPr/>
                        <wps:spPr>
                          <a:xfrm>
                            <a:off x="4" y="2170"/>
                            <a:ext cx="8079" cy="20"/>
                          </a:xfrm>
                          <a:custGeom>
                            <a:avLst/>
                            <a:gdLst/>
                            <a:ahLst/>
                            <a:cxnLst/>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41" name="任意多边形 38"/>
                        <wps:cNvSpPr/>
                        <wps:spPr>
                          <a:xfrm>
                            <a:off x="9" y="4"/>
                            <a:ext cx="20" cy="2171"/>
                          </a:xfrm>
                          <a:custGeom>
                            <a:avLst/>
                            <a:gdLst/>
                            <a:ahLst/>
                            <a:cxnLst/>
                            <a:pathLst>
                              <a:path w="20" h="2171">
                                <a:moveTo>
                                  <a:pt x="0" y="0"/>
                                </a:moveTo>
                                <a:lnTo>
                                  <a:pt x="0" y="2170"/>
                                </a:lnTo>
                              </a:path>
                            </a:pathLst>
                          </a:custGeom>
                          <a:noFill/>
                          <a:ln w="6096" cap="flat" cmpd="sng">
                            <a:solidFill>
                              <a:srgbClr val="000000"/>
                            </a:solidFill>
                            <a:prstDash val="solid"/>
                            <a:headEnd type="none" w="med" len="med"/>
                            <a:tailEnd type="none" w="med" len="med"/>
                          </a:ln>
                        </wps:spPr>
                        <wps:bodyPr upright="1"/>
                      </wps:wsp>
                      <wps:wsp>
                        <wps:cNvPr id="42" name="任意多边形 39"/>
                        <wps:cNvSpPr/>
                        <wps:spPr>
                          <a:xfrm>
                            <a:off x="28" y="24"/>
                            <a:ext cx="20" cy="2133"/>
                          </a:xfrm>
                          <a:custGeom>
                            <a:avLst/>
                            <a:gdLst/>
                            <a:ahLst/>
                            <a:cxnLst/>
                            <a:pathLst>
                              <a:path w="20" h="2133">
                                <a:moveTo>
                                  <a:pt x="0" y="0"/>
                                </a:moveTo>
                                <a:lnTo>
                                  <a:pt x="0" y="2132"/>
                                </a:lnTo>
                              </a:path>
                            </a:pathLst>
                          </a:custGeom>
                          <a:noFill/>
                          <a:ln w="6096" cap="flat" cmpd="sng">
                            <a:solidFill>
                              <a:srgbClr val="000000"/>
                            </a:solidFill>
                            <a:prstDash val="solid"/>
                            <a:headEnd type="none" w="med" len="med"/>
                            <a:tailEnd type="none" w="med" len="med"/>
                          </a:ln>
                        </wps:spPr>
                        <wps:bodyPr upright="1"/>
                      </wps:wsp>
                      <wps:wsp>
                        <wps:cNvPr id="43" name="任意多边形 40"/>
                        <wps:cNvSpPr/>
                        <wps:spPr>
                          <a:xfrm>
                            <a:off x="4034" y="24"/>
                            <a:ext cx="20" cy="2123"/>
                          </a:xfrm>
                          <a:custGeom>
                            <a:avLst/>
                            <a:gdLst/>
                            <a:ahLst/>
                            <a:cxnLst/>
                            <a:pathLst>
                              <a:path w="20" h="2123">
                                <a:moveTo>
                                  <a:pt x="0" y="0"/>
                                </a:moveTo>
                                <a:lnTo>
                                  <a:pt x="0" y="2122"/>
                                </a:lnTo>
                              </a:path>
                            </a:pathLst>
                          </a:custGeom>
                          <a:noFill/>
                          <a:ln w="6096" cap="flat" cmpd="sng">
                            <a:solidFill>
                              <a:srgbClr val="000000"/>
                            </a:solidFill>
                            <a:prstDash val="solid"/>
                            <a:headEnd type="none" w="med" len="med"/>
                            <a:tailEnd type="none" w="med" len="med"/>
                          </a:ln>
                        </wps:spPr>
                        <wps:bodyPr upright="1"/>
                      </wps:wsp>
                      <wps:wsp>
                        <wps:cNvPr id="44" name="任意多边形 41"/>
                        <wps:cNvSpPr/>
                        <wps:spPr>
                          <a:xfrm>
                            <a:off x="4053" y="24"/>
                            <a:ext cx="20" cy="2123"/>
                          </a:xfrm>
                          <a:custGeom>
                            <a:avLst/>
                            <a:gdLst/>
                            <a:ahLst/>
                            <a:cxnLst/>
                            <a:pathLst>
                              <a:path w="20" h="2123">
                                <a:moveTo>
                                  <a:pt x="0" y="0"/>
                                </a:moveTo>
                                <a:lnTo>
                                  <a:pt x="0" y="2122"/>
                                </a:lnTo>
                              </a:path>
                            </a:pathLst>
                          </a:custGeom>
                          <a:noFill/>
                          <a:ln w="6096" cap="flat" cmpd="sng">
                            <a:solidFill>
                              <a:srgbClr val="000000"/>
                            </a:solidFill>
                            <a:prstDash val="solid"/>
                            <a:headEnd type="none" w="med" len="med"/>
                            <a:tailEnd type="none" w="med" len="med"/>
                          </a:ln>
                        </wps:spPr>
                        <wps:bodyPr upright="1"/>
                      </wps:wsp>
                      <wps:wsp>
                        <wps:cNvPr id="45" name="任意多边形 42"/>
                        <wps:cNvSpPr/>
                        <wps:spPr>
                          <a:xfrm>
                            <a:off x="8059" y="33"/>
                            <a:ext cx="20" cy="2123"/>
                          </a:xfrm>
                          <a:custGeom>
                            <a:avLst/>
                            <a:gdLst/>
                            <a:ahLst/>
                            <a:cxnLst/>
                            <a:pathLst>
                              <a:path w="20" h="2123">
                                <a:moveTo>
                                  <a:pt x="0" y="0"/>
                                </a:moveTo>
                                <a:lnTo>
                                  <a:pt x="0" y="2122"/>
                                </a:lnTo>
                              </a:path>
                            </a:pathLst>
                          </a:custGeom>
                          <a:noFill/>
                          <a:ln w="6096" cap="flat" cmpd="sng">
                            <a:solidFill>
                              <a:srgbClr val="000000"/>
                            </a:solidFill>
                            <a:prstDash val="solid"/>
                            <a:headEnd type="none" w="med" len="med"/>
                            <a:tailEnd type="none" w="med" len="med"/>
                          </a:ln>
                        </wps:spPr>
                        <wps:bodyPr upright="1"/>
                      </wps:wsp>
                      <wps:wsp>
                        <wps:cNvPr id="46" name="任意多边形 43"/>
                        <wps:cNvSpPr/>
                        <wps:spPr>
                          <a:xfrm>
                            <a:off x="8078" y="14"/>
                            <a:ext cx="20" cy="2162"/>
                          </a:xfrm>
                          <a:custGeom>
                            <a:avLst/>
                            <a:gdLst/>
                            <a:ahLst/>
                            <a:cxnLst/>
                            <a:pathLst>
                              <a:path w="20" h="2162">
                                <a:moveTo>
                                  <a:pt x="0" y="0"/>
                                </a:moveTo>
                                <a:lnTo>
                                  <a:pt x="0" y="2161"/>
                                </a:lnTo>
                              </a:path>
                            </a:pathLst>
                          </a:custGeom>
                          <a:noFill/>
                          <a:ln w="6096" cap="flat" cmpd="sng">
                            <a:solidFill>
                              <a:srgbClr val="000000"/>
                            </a:solidFill>
                            <a:prstDash val="solid"/>
                            <a:headEnd type="none" w="med" len="med"/>
                            <a:tailEnd type="none" w="med" len="med"/>
                          </a:ln>
                        </wps:spPr>
                        <wps:bodyPr upright="1"/>
                      </wps:wsp>
                      <wps:wsp>
                        <wps:cNvPr id="47" name="文本框 44"/>
                        <wps:cNvSpPr txBox="1"/>
                        <wps:spPr>
                          <a:xfrm>
                            <a:off x="19" y="19"/>
                            <a:ext cx="4025" cy="2142"/>
                          </a:xfrm>
                          <a:prstGeom prst="rect">
                            <a:avLst/>
                          </a:prstGeom>
                          <a:noFill/>
                          <a:ln>
                            <a:noFill/>
                          </a:ln>
                        </wps:spPr>
                        <wps:txbx>
                          <w:txbxContent>
                            <w:p>
                              <w:pPr>
                                <w:pStyle w:val="2"/>
                                <w:numPr>
                                  <w:ilvl w:val="0"/>
                                  <w:numId w:val="0"/>
                                </w:numPr>
                                <w:kinsoku w:val="0"/>
                                <w:overflowPunct w:val="0"/>
                                <w:ind w:right="0" w:rightChars="0"/>
                                <w:rPr>
                                  <w:rFonts w:hint="eastAsia"/>
                                </w:rPr>
                              </w:pPr>
                            </w:p>
                            <w:p>
                              <w:pPr>
                                <w:pStyle w:val="2"/>
                                <w:numPr>
                                  <w:ilvl w:val="0"/>
                                  <w:numId w:val="0"/>
                                </w:numPr>
                                <w:kinsoku w:val="0"/>
                                <w:overflowPunct w:val="0"/>
                                <w:ind w:right="0" w:rightChars="0"/>
                                <w:rPr>
                                  <w:rFonts w:hint="eastAsia"/>
                                </w:rPr>
                              </w:pPr>
                            </w:p>
                            <w:p>
                              <w:pPr>
                                <w:pStyle w:val="2"/>
                                <w:numPr>
                                  <w:ilvl w:val="0"/>
                                  <w:numId w:val="0"/>
                                </w:numPr>
                                <w:kinsoku w:val="0"/>
                                <w:overflowPunct w:val="0"/>
                                <w:ind w:right="0" w:rightChars="0"/>
                                <w:jc w:val="center"/>
                              </w:pPr>
                              <w:r>
                                <w:rPr>
                                  <w:rFonts w:hint="eastAsia"/>
                                </w:rPr>
                                <w:t>被授权代表身份证复印件（正面）</w:t>
                              </w:r>
                            </w:p>
                          </w:txbxContent>
                        </wps:txbx>
                        <wps:bodyPr lIns="0" tIns="0" rIns="0" bIns="0" upright="1"/>
                      </wps:wsp>
                      <wps:wsp>
                        <wps:cNvPr id="48" name="文本框 45"/>
                        <wps:cNvSpPr txBox="1"/>
                        <wps:spPr>
                          <a:xfrm>
                            <a:off x="4044" y="19"/>
                            <a:ext cx="4025" cy="2142"/>
                          </a:xfrm>
                          <a:prstGeom prst="rect">
                            <a:avLst/>
                          </a:prstGeom>
                          <a:noFill/>
                          <a:ln>
                            <a:noFill/>
                          </a:ln>
                        </wps:spPr>
                        <wps:txbx>
                          <w:txbxContent>
                            <w:p>
                              <w:pPr>
                                <w:pStyle w:val="2"/>
                                <w:numPr>
                                  <w:ilvl w:val="0"/>
                                  <w:numId w:val="0"/>
                                </w:numPr>
                                <w:kinsoku w:val="0"/>
                                <w:overflowPunct w:val="0"/>
                                <w:ind w:right="0" w:rightChars="0"/>
                                <w:rPr>
                                  <w:rFonts w:hint="eastAsia"/>
                                </w:rPr>
                              </w:pPr>
                            </w:p>
                            <w:p>
                              <w:pPr>
                                <w:pStyle w:val="2"/>
                                <w:numPr>
                                  <w:ilvl w:val="0"/>
                                  <w:numId w:val="0"/>
                                </w:numPr>
                                <w:kinsoku w:val="0"/>
                                <w:overflowPunct w:val="0"/>
                                <w:ind w:right="0" w:rightChars="0"/>
                                <w:rPr>
                                  <w:rFonts w:hint="eastAsia"/>
                                </w:rPr>
                              </w:pPr>
                            </w:p>
                            <w:p>
                              <w:pPr>
                                <w:pStyle w:val="2"/>
                                <w:numPr>
                                  <w:ilvl w:val="0"/>
                                  <w:numId w:val="0"/>
                                </w:numPr>
                                <w:kinsoku w:val="0"/>
                                <w:overflowPunct w:val="0"/>
                                <w:ind w:right="0" w:rightChars="0"/>
                              </w:pPr>
                              <w:r>
                                <w:rPr>
                                  <w:rFonts w:hint="eastAsia"/>
                                </w:rPr>
                                <w:t>被授权代表身份证复印件（反面）</w:t>
                              </w:r>
                            </w:p>
                          </w:txbxContent>
                        </wps:txbx>
                        <wps:bodyPr lIns="0" tIns="0" rIns="0" bIns="0" upright="1"/>
                      </wps:wsp>
                    </wpg:wgp>
                  </a:graphicData>
                </a:graphic>
              </wp:inline>
            </w:drawing>
          </mc:Choice>
          <mc:Fallback>
            <w:pict>
              <v:group id="_x0000_s1026" o:spid="_x0000_s1026" o:spt="203" style="height:109.05pt;width:404.45pt;" coordsize="8089,2181" o:gfxdata="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">
                <o:lock v:ext="edit" rotation="t" aspectratio="f"/>
                <v:shape id="任意多边形 34" o:spid="_x0000_s1026" o:spt="100" style="position:absolute;left:4;top:9;height:20;width:8079;" filled="f" stroked="t" coordsize="8079,20" o:gfxdata="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ebSvQAA&#10;ANsAAAAPAAAAAAAAAAEAIAAAACIAAABkcnMvZG93bnJldi54bWxQSwECFAAUAAAACACHTuJAMy8F&#10;njsAAAA5AAAAEAAAAAAAAAABACAAAAAMAQAAZHJzL3NoYXBleG1sLnhtbFBLBQYAAAAABgAGAFsB&#10;AAC2AwAAAAA=&#10;" path="m0,0l8078,0e">
                  <v:fill on="f" focussize="0,0"/>
                  <v:stroke weight="0.48pt" color="#000000" joinstyle="round"/>
                  <v:imagedata o:title=""/>
                  <o:lock v:ext="edit" aspectratio="f"/>
                </v:shape>
                <v:shape id="任意多边形 35" o:spid="_x0000_s1026" o:spt="100" style="position:absolute;left:24;top:28;height:20;width:8041;" filled="f" stroked="t" coordsize="8041,20" o:gfxdata="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WAewugAAANsA&#10;AAAPAAAAAAAAAAEAIAAAACIAAABkcnMvZG93bnJldi54bWxQSwECFAAUAAAACACHTuJAMy8FnjsA&#10;AAA5AAAAEAAAAAAAAAABACAAAAAJAQAAZHJzL3NoYXBleG1sLnhtbFBLBQYAAAAABgAGAFsBAACz&#10;AwAAAAA=&#10;" path="m0,0l8040,0e">
                  <v:fill on="f" focussize="0,0"/>
                  <v:stroke weight="0.48pt" color="#000000" joinstyle="round"/>
                  <v:imagedata o:title=""/>
                  <o:lock v:ext="edit" aspectratio="f"/>
                </v:shape>
                <v:shape id="任意多边形 36" o:spid="_x0000_s1026" o:spt="100" style="position:absolute;left:24;top:2151;height:20;width:8041;" filled="f" stroked="t" coordsize="8041,20" o:gfxdata="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FKIrvQAA&#10;ANsAAAAPAAAAAAAAAAEAIAAAACIAAABkcnMvZG93bnJldi54bWxQSwECFAAUAAAACACHTuJAMy8F&#10;njsAAAA5AAAAEAAAAAAAAAABACAAAAAMAQAAZHJzL3NoYXBleG1sLnhtbFBLBQYAAAAABgAGAFsB&#10;AAC2AwAAAAA=&#10;" path="m0,0l8040,0e">
                  <v:fill on="f" focussize="0,0"/>
                  <v:stroke weight="0.48pt" color="#000000" joinstyle="round"/>
                  <v:imagedata o:title=""/>
                  <o:lock v:ext="edit" aspectratio="f"/>
                </v:shape>
                <v:shape id="任意多边形 37" o:spid="_x0000_s1026" o:spt="100" style="position:absolute;left:4;top:2170;height:20;width:8079;" filled="f" stroked="t" coordsize="8079,20" o:gfxdata="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YWDdu5AAAA2wAA&#10;AA8AAAAAAAAAAQAgAAAAIgAAAGRycy9kb3ducmV2LnhtbFBLAQIUABQAAAAIAIdO4kAzLwWeOwAA&#10;ADkAAAAQAAAAAAAAAAEAIAAAAAgBAABkcnMvc2hhcGV4bWwueG1sUEsFBgAAAAAGAAYAWwEAALID&#10;AAAAAA==&#10;" path="m0,0l8078,0e">
                  <v:fill on="f" focussize="0,0"/>
                  <v:stroke weight="0.48pt" color="#000000" joinstyle="round"/>
                  <v:imagedata o:title=""/>
                  <o:lock v:ext="edit" aspectratio="f"/>
                </v:shape>
                <v:shape id="任意多边形 38" o:spid="_x0000_s1026" o:spt="100" style="position:absolute;left:9;top:4;height:2171;width:20;" filled="f" stroked="t" coordsize="20,2171" o:gfxdata="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GrYT7sAAADb&#10;AAAADwAAAAAAAAABACAAAAAiAAAAZHJzL2Rvd25yZXYueG1sUEsBAhQAFAAAAAgAh07iQDMvBZ47&#10;AAAAOQAAABAAAAAAAAAAAQAgAAAACgEAAGRycy9zaGFwZXhtbC54bWxQSwUGAAAAAAYABgBbAQAA&#10;tAMAAAAA&#10;" path="m0,0l0,2170e">
                  <v:fill on="f" focussize="0,0"/>
                  <v:stroke weight="0.48pt" color="#000000" joinstyle="round"/>
                  <v:imagedata o:title=""/>
                  <o:lock v:ext="edit" aspectratio="f"/>
                </v:shape>
                <v:shape id="任意多边形 39" o:spid="_x0000_s1026" o:spt="100" style="position:absolute;left:28;top:24;height:2133;width:20;" filled="f" stroked="t" coordsize="20,2133" o:gfxdata="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3Uk7y/&#10;AAAA2wAAAA8AAAAAAAAAAQAgAAAAIgAAAGRycy9kb3ducmV2LnhtbFBLAQIUABQAAAAIAIdO4kAz&#10;LwWeOwAAADkAAAAQAAAAAAAAAAEAIAAAAA4BAABkcnMvc2hhcGV4bWwueG1sUEsFBgAAAAAGAAYA&#10;WwEAALgDAAAAAA==&#10;" path="m0,0l0,2132e">
                  <v:fill on="f" focussize="0,0"/>
                  <v:stroke weight="0.48pt" color="#000000" joinstyle="round"/>
                  <v:imagedata o:title=""/>
                  <o:lock v:ext="edit" aspectratio="f"/>
                </v:shape>
                <v:shape id="任意多边形 40" o:spid="_x0000_s1026" o:spt="100" style="position:absolute;left:4034;top:24;height:2123;width:20;" filled="f" stroked="t" coordsize="20,2123" o:gfxdata="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Y1HbS8AAAA&#10;2wAAAA8AAAAAAAAAAQAgAAAAIgAAAGRycy9kb3ducmV2LnhtbFBLAQIUABQAAAAIAIdO4kAzLwWe&#10;OwAAADkAAAAQAAAAAAAAAAEAIAAAAAsBAABkcnMvc2hhcGV4bWwueG1sUEsFBgAAAAAGAAYAWwEA&#10;ALUDAAAAAA==&#10;" path="m0,0l0,2122e">
                  <v:fill on="f" focussize="0,0"/>
                  <v:stroke weight="0.48pt" color="#000000" joinstyle="round"/>
                  <v:imagedata o:title=""/>
                  <o:lock v:ext="edit" aspectratio="f"/>
                </v:shape>
                <v:shape id="任意多边形 41" o:spid="_x0000_s1026" o:spt="100" style="position:absolute;left:4053;top:24;height:2123;width:20;" filled="f" stroked="t" coordsize="20,2123" o:gfxdata="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nchcC8AAAA&#10;2wAAAA8AAAAAAAAAAQAgAAAAIgAAAGRycy9kb3ducmV2LnhtbFBLAQIUABQAAAAIAIdO4kAzLwWe&#10;OwAAADkAAAAQAAAAAAAAAAEAIAAAAAsBAABkcnMvc2hhcGV4bWwueG1sUEsFBgAAAAAGAAYAWwEA&#10;ALUDAAAAAA==&#10;" path="m0,0l0,2122e">
                  <v:fill on="f" focussize="0,0"/>
                  <v:stroke weight="0.48pt" color="#000000" joinstyle="round"/>
                  <v:imagedata o:title=""/>
                  <o:lock v:ext="edit" aspectratio="f"/>
                </v:shape>
                <v:shape id="任意多边形 42" o:spid="_x0000_s1026" o:spt="100" style="position:absolute;left:8059;top:33;height:2123;width:20;" filled="f" stroked="t" coordsize="20,2123" o:gfxdata="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aQIFu8AAAA&#10;2wAAAA8AAAAAAAAAAQAgAAAAIgAAAGRycy9kb3ducmV2LnhtbFBLAQIUABQAAAAIAIdO4kAzLwWe&#10;OwAAADkAAAAQAAAAAAAAAAEAIAAAAAsBAABkcnMvc2hhcGV4bWwueG1sUEsFBgAAAAAGAAYAWwEA&#10;ALUDAAAAAA==&#10;" path="m0,0l0,2122e">
                  <v:fill on="f" focussize="0,0"/>
                  <v:stroke weight="0.48pt" color="#000000" joinstyle="round"/>
                  <v:imagedata o:title=""/>
                  <o:lock v:ext="edit" aspectratio="f"/>
                </v:shape>
                <v:shape id="任意多边形 43" o:spid="_x0000_s1026" o:spt="100" style="position:absolute;left:8078;top:14;height:2162;width:20;" filled="f" stroked="t" coordsize="20,2162" o:gfxdata="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2cm0ztwAAANsAAAAP&#10;AAAAAAAAAAEAIAAAACIAAABkcnMvZG93bnJldi54bWxQSwECFAAUAAAACACHTuJAMy8FnjsAAAA5&#10;AAAAEAAAAAAAAAABACAAAAAGAQAAZHJzL3NoYXBleG1sLnhtbFBLBQYAAAAABgAGAFsBAACwAwAA&#10;AAA=&#10;" path="m0,0l0,2161e">
                  <v:fill on="f" focussize="0,0"/>
                  <v:stroke weight="0.48pt" color="#000000" joinstyle="round"/>
                  <v:imagedata o:title=""/>
                  <o:lock v:ext="edit" aspectratio="f"/>
                </v:shape>
                <v:shape id="文本框 44" o:spid="_x0000_s1026" o:spt="202" type="#_x0000_t202" style="position:absolute;left:19;top:19;height:2142;width:4025;" filled="f" stroked="f" coordsize="21600,21600" o:gfxdata="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lBG0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2"/>
                          <w:numPr>
                            <w:ilvl w:val="0"/>
                            <w:numId w:val="0"/>
                          </w:numPr>
                          <w:kinsoku w:val="0"/>
                          <w:overflowPunct w:val="0"/>
                          <w:ind w:right="0" w:rightChars="0"/>
                          <w:rPr>
                            <w:rFonts w:hint="eastAsia"/>
                          </w:rPr>
                        </w:pPr>
                      </w:p>
                      <w:p>
                        <w:pPr>
                          <w:pStyle w:val="2"/>
                          <w:numPr>
                            <w:ilvl w:val="0"/>
                            <w:numId w:val="0"/>
                          </w:numPr>
                          <w:kinsoku w:val="0"/>
                          <w:overflowPunct w:val="0"/>
                          <w:ind w:right="0" w:rightChars="0"/>
                          <w:rPr>
                            <w:rFonts w:hint="eastAsia"/>
                          </w:rPr>
                        </w:pPr>
                      </w:p>
                      <w:p>
                        <w:pPr>
                          <w:pStyle w:val="2"/>
                          <w:numPr>
                            <w:ilvl w:val="0"/>
                            <w:numId w:val="0"/>
                          </w:numPr>
                          <w:kinsoku w:val="0"/>
                          <w:overflowPunct w:val="0"/>
                          <w:ind w:right="0" w:rightChars="0"/>
                          <w:jc w:val="center"/>
                        </w:pPr>
                        <w:r>
                          <w:rPr>
                            <w:rFonts w:hint="eastAsia"/>
                          </w:rPr>
                          <w:t>被授权代表身份证复印件（正面）</w:t>
                        </w:r>
                      </w:p>
                    </w:txbxContent>
                  </v:textbox>
                </v:shape>
                <v:shape id="文本框 45" o:spid="_x0000_s1026" o:spt="202" type="#_x0000_t202" style="position:absolute;left:4044;top:19;height:2142;width:4025;" filled="f" stroked="f" coordsize="21600,21600" o:gfxdata="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z9Kj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pStyle w:val="2"/>
                          <w:numPr>
                            <w:ilvl w:val="0"/>
                            <w:numId w:val="0"/>
                          </w:numPr>
                          <w:kinsoku w:val="0"/>
                          <w:overflowPunct w:val="0"/>
                          <w:ind w:right="0" w:rightChars="0"/>
                          <w:rPr>
                            <w:rFonts w:hint="eastAsia"/>
                          </w:rPr>
                        </w:pPr>
                      </w:p>
                      <w:p>
                        <w:pPr>
                          <w:pStyle w:val="2"/>
                          <w:numPr>
                            <w:ilvl w:val="0"/>
                            <w:numId w:val="0"/>
                          </w:numPr>
                          <w:kinsoku w:val="0"/>
                          <w:overflowPunct w:val="0"/>
                          <w:ind w:right="0" w:rightChars="0"/>
                          <w:rPr>
                            <w:rFonts w:hint="eastAsia"/>
                          </w:rPr>
                        </w:pPr>
                      </w:p>
                      <w:p>
                        <w:pPr>
                          <w:pStyle w:val="2"/>
                          <w:numPr>
                            <w:ilvl w:val="0"/>
                            <w:numId w:val="0"/>
                          </w:numPr>
                          <w:kinsoku w:val="0"/>
                          <w:overflowPunct w:val="0"/>
                          <w:ind w:right="0" w:rightChars="0"/>
                        </w:pPr>
                        <w:r>
                          <w:rPr>
                            <w:rFonts w:hint="eastAsia"/>
                          </w:rPr>
                          <w:t>被授权代表身份证复印件（反面）</w:t>
                        </w:r>
                      </w:p>
                    </w:txbxContent>
                  </v:textbox>
                </v:shape>
                <w10:wrap type="none"/>
                <w10:anchorlock/>
              </v:group>
            </w:pict>
          </mc:Fallback>
        </mc:AlternateContent>
      </w:r>
    </w:p>
    <w:p>
      <w:pPr>
        <w:pStyle w:val="2"/>
        <w:numPr>
          <w:ilvl w:val="0"/>
          <w:numId w:val="0"/>
        </w:numPr>
        <w:tabs>
          <w:tab w:val="left" w:pos="5295"/>
        </w:tabs>
        <w:kinsoku w:val="0"/>
        <w:overflowPunct w:val="0"/>
        <w:adjustRightInd w:val="0"/>
        <w:snapToGrid w:val="0"/>
        <w:spacing w:line="360" w:lineRule="auto"/>
        <w:ind w:left="709" w:leftChars="0" w:right="0" w:rightChars="0"/>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被授权代表（</w:t>
      </w:r>
      <w:r>
        <w:rPr>
          <w:rFonts w:hint="default" w:ascii="Times New Roman" w:hAnsi="Times New Roman" w:eastAsia="仿宋" w:cs="Times New Roman"/>
          <w:color w:val="000000" w:themeColor="text1"/>
          <w:sz w:val="24"/>
          <w:lang w:eastAsia="zh-CN"/>
          <w14:textFill>
            <w14:solidFill>
              <w14:schemeClr w14:val="tx1"/>
            </w14:solidFill>
          </w14:textFill>
        </w:rPr>
        <w:t>签章</w:t>
      </w:r>
      <w:r>
        <w:rPr>
          <w:rFonts w:hint="default" w:ascii="Times New Roman" w:hAnsi="Times New Roman" w:eastAsia="仿宋" w:cs="Times New Roman"/>
          <w:color w:val="000000" w:themeColor="text1"/>
          <w:sz w:val="24"/>
          <w14:textFill>
            <w14:solidFill>
              <w14:schemeClr w14:val="tx1"/>
            </w14:solidFill>
          </w14:textFill>
        </w:rPr>
        <w:t>）：</w:t>
      </w:r>
      <w:r>
        <w:rPr>
          <w:rFonts w:hint="default" w:ascii="Times New Roman" w:hAnsi="Times New Roman" w:eastAsia="仿宋" w:cs="Times New Roman"/>
          <w:color w:val="000000" w:themeColor="text1"/>
          <w:sz w:val="24"/>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4"/>
          <w14:textFill>
            <w14:solidFill>
              <w14:schemeClr w14:val="tx1"/>
            </w14:solidFill>
          </w14:textFill>
        </w:rPr>
        <w:t>投标人法定代表人（</w:t>
      </w:r>
      <w:r>
        <w:rPr>
          <w:rFonts w:hint="default" w:ascii="Times New Roman" w:hAnsi="Times New Roman" w:eastAsia="仿宋" w:cs="Times New Roman"/>
          <w:color w:val="000000" w:themeColor="text1"/>
          <w:sz w:val="24"/>
          <w:lang w:eastAsia="zh-CN"/>
          <w14:textFill>
            <w14:solidFill>
              <w14:schemeClr w14:val="tx1"/>
            </w14:solidFill>
          </w14:textFill>
        </w:rPr>
        <w:t>签章</w:t>
      </w:r>
      <w:r>
        <w:rPr>
          <w:rFonts w:hint="default" w:ascii="Times New Roman" w:hAnsi="Times New Roman" w:eastAsia="仿宋" w:cs="Times New Roman"/>
          <w:color w:val="000000" w:themeColor="text1"/>
          <w:sz w:val="24"/>
          <w14:textFill>
            <w14:solidFill>
              <w14:schemeClr w14:val="tx1"/>
            </w14:solidFill>
          </w14:textFill>
        </w:rPr>
        <w:t>）：</w:t>
      </w:r>
    </w:p>
    <w:p>
      <w:pPr>
        <w:pStyle w:val="2"/>
        <w:numPr>
          <w:ilvl w:val="0"/>
          <w:numId w:val="0"/>
        </w:numPr>
        <w:tabs>
          <w:tab w:val="left" w:pos="1098"/>
          <w:tab w:val="left" w:pos="5298"/>
          <w:tab w:val="left" w:pos="5778"/>
        </w:tabs>
        <w:kinsoku w:val="0"/>
        <w:overflowPunct w:val="0"/>
        <w:adjustRightInd w:val="0"/>
        <w:snapToGrid w:val="0"/>
        <w:spacing w:line="360" w:lineRule="auto"/>
        <w:ind w:left="709" w:leftChars="0" w:right="0" w:rightChars="0"/>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职</w:t>
      </w:r>
      <w:r>
        <w:rPr>
          <w:rFonts w:hint="default" w:ascii="Times New Roman" w:hAnsi="Times New Roman" w:eastAsia="仿宋" w:cs="Times New Roman"/>
          <w:color w:val="000000" w:themeColor="text1"/>
          <w:sz w:val="24"/>
          <w14:textFill>
            <w14:solidFill>
              <w14:schemeClr w14:val="tx1"/>
            </w14:solidFill>
          </w14:textFill>
        </w:rPr>
        <w:tab/>
      </w:r>
      <w:r>
        <w:rPr>
          <w:rFonts w:hint="default" w:ascii="Times New Roman" w:hAnsi="Times New Roman" w:eastAsia="仿宋" w:cs="Times New Roman"/>
          <w:color w:val="000000" w:themeColor="text1"/>
          <w:sz w:val="24"/>
          <w14:textFill>
            <w14:solidFill>
              <w14:schemeClr w14:val="tx1"/>
            </w14:solidFill>
          </w14:textFill>
        </w:rPr>
        <w:t>务：</w:t>
      </w:r>
      <w:r>
        <w:rPr>
          <w:rFonts w:hint="default" w:ascii="Times New Roman" w:hAnsi="Times New Roman" w:eastAsia="仿宋" w:cs="Times New Roman"/>
          <w:color w:val="000000" w:themeColor="text1"/>
          <w:sz w:val="24"/>
          <w14:textFill>
            <w14:solidFill>
              <w14:schemeClr w14:val="tx1"/>
            </w14:solidFill>
          </w14:textFill>
        </w:rPr>
        <w:tab/>
      </w:r>
      <w:r>
        <w:rPr>
          <w:rFonts w:hint="default" w:ascii="Times New Roman" w:hAnsi="Times New Roman" w:eastAsia="仿宋" w:cs="Times New Roman"/>
          <w:color w:val="000000" w:themeColor="text1"/>
          <w:sz w:val="24"/>
          <w14:textFill>
            <w14:solidFill>
              <w14:schemeClr w14:val="tx1"/>
            </w14:solidFill>
          </w14:textFill>
        </w:rPr>
        <w:t>职</w:t>
      </w:r>
      <w:r>
        <w:rPr>
          <w:rFonts w:hint="default" w:ascii="Times New Roman" w:hAnsi="Times New Roman" w:eastAsia="仿宋" w:cs="Times New Roman"/>
          <w:color w:val="000000" w:themeColor="text1"/>
          <w:sz w:val="24"/>
          <w14:textFill>
            <w14:solidFill>
              <w14:schemeClr w14:val="tx1"/>
            </w14:solidFill>
          </w14:textFill>
        </w:rPr>
        <w:tab/>
      </w:r>
      <w:r>
        <w:rPr>
          <w:rFonts w:hint="default" w:ascii="Times New Roman" w:hAnsi="Times New Roman" w:eastAsia="仿宋" w:cs="Times New Roman"/>
          <w:color w:val="000000" w:themeColor="text1"/>
          <w:sz w:val="24"/>
          <w14:textFill>
            <w14:solidFill>
              <w14:schemeClr w14:val="tx1"/>
            </w14:solidFill>
          </w14:textFill>
        </w:rPr>
        <w:t>务：</w:t>
      </w:r>
    </w:p>
    <w:p>
      <w:pPr>
        <w:pStyle w:val="2"/>
        <w:numPr>
          <w:ilvl w:val="0"/>
          <w:numId w:val="0"/>
        </w:numPr>
        <w:tabs>
          <w:tab w:val="left" w:pos="1098"/>
          <w:tab w:val="left" w:pos="5298"/>
          <w:tab w:val="left" w:pos="5778"/>
        </w:tabs>
        <w:kinsoku w:val="0"/>
        <w:overflowPunct w:val="0"/>
        <w:adjustRightInd w:val="0"/>
        <w:snapToGrid w:val="0"/>
        <w:spacing w:line="360" w:lineRule="auto"/>
        <w:ind w:left="709" w:leftChars="0" w:right="0" w:rightChars="0"/>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电</w:t>
      </w:r>
      <w:r>
        <w:rPr>
          <w:rFonts w:hint="default" w:ascii="Times New Roman" w:hAnsi="Times New Roman" w:eastAsia="仿宋" w:cs="Times New Roman"/>
          <w:color w:val="000000" w:themeColor="text1"/>
          <w:sz w:val="24"/>
          <w14:textFill>
            <w14:solidFill>
              <w14:schemeClr w14:val="tx1"/>
            </w14:solidFill>
          </w14:textFill>
        </w:rPr>
        <w:tab/>
      </w:r>
      <w:r>
        <w:rPr>
          <w:rFonts w:hint="default" w:ascii="Times New Roman" w:hAnsi="Times New Roman" w:eastAsia="仿宋" w:cs="Times New Roman"/>
          <w:color w:val="000000" w:themeColor="text1"/>
          <w:sz w:val="24"/>
          <w14:textFill>
            <w14:solidFill>
              <w14:schemeClr w14:val="tx1"/>
            </w14:solidFill>
          </w14:textFill>
        </w:rPr>
        <w:t>话：</w:t>
      </w:r>
      <w:r>
        <w:rPr>
          <w:rFonts w:hint="default" w:ascii="Times New Roman" w:hAnsi="Times New Roman" w:eastAsia="仿宋" w:cs="Times New Roman"/>
          <w:color w:val="000000" w:themeColor="text1"/>
          <w:sz w:val="24"/>
          <w14:textFill>
            <w14:solidFill>
              <w14:schemeClr w14:val="tx1"/>
            </w14:solidFill>
          </w14:textFill>
        </w:rPr>
        <w:tab/>
      </w:r>
      <w:r>
        <w:rPr>
          <w:rFonts w:hint="default" w:ascii="Times New Roman" w:hAnsi="Times New Roman" w:eastAsia="仿宋" w:cs="Times New Roman"/>
          <w:color w:val="000000" w:themeColor="text1"/>
          <w:sz w:val="24"/>
          <w14:textFill>
            <w14:solidFill>
              <w14:schemeClr w14:val="tx1"/>
            </w14:solidFill>
          </w14:textFill>
        </w:rPr>
        <w:t>电</w:t>
      </w:r>
      <w:r>
        <w:rPr>
          <w:rFonts w:hint="default" w:ascii="Times New Roman" w:hAnsi="Times New Roman" w:eastAsia="仿宋" w:cs="Times New Roman"/>
          <w:color w:val="000000" w:themeColor="text1"/>
          <w:sz w:val="24"/>
          <w14:textFill>
            <w14:solidFill>
              <w14:schemeClr w14:val="tx1"/>
            </w14:solidFill>
          </w14:textFill>
        </w:rPr>
        <w:tab/>
      </w:r>
      <w:r>
        <w:rPr>
          <w:rFonts w:hint="default" w:ascii="Times New Roman" w:hAnsi="Times New Roman" w:eastAsia="仿宋" w:cs="Times New Roman"/>
          <w:color w:val="000000" w:themeColor="text1"/>
          <w:sz w:val="24"/>
          <w14:textFill>
            <w14:solidFill>
              <w14:schemeClr w14:val="tx1"/>
            </w14:solidFill>
          </w14:textFill>
        </w:rPr>
        <w:t>话：</w:t>
      </w:r>
    </w:p>
    <w:p>
      <w:pPr>
        <w:pStyle w:val="2"/>
        <w:numPr>
          <w:ilvl w:val="0"/>
          <w:numId w:val="0"/>
        </w:numPr>
        <w:tabs>
          <w:tab w:val="left" w:pos="5631"/>
          <w:tab w:val="left" w:pos="6591"/>
          <w:tab w:val="left" w:pos="7191"/>
          <w:tab w:val="left" w:pos="7791"/>
          <w:tab w:val="left" w:pos="8247"/>
        </w:tabs>
        <w:kinsoku w:val="0"/>
        <w:overflowPunct w:val="0"/>
        <w:adjustRightInd w:val="0"/>
        <w:snapToGrid w:val="0"/>
        <w:spacing w:line="360" w:lineRule="auto"/>
        <w:ind w:left="709" w:leftChars="0" w:right="238" w:rightChars="0"/>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投标人：</w:t>
      </w:r>
      <w:r>
        <w:rPr>
          <w:rFonts w:hint="default" w:ascii="Times New Roman" w:hAnsi="Times New Roman" w:eastAsia="仿宋" w:cs="Times New Roman"/>
          <w:color w:val="000000" w:themeColor="text1"/>
          <w:sz w:val="24"/>
          <w:u w:val="single"/>
          <w14:textFill>
            <w14:solidFill>
              <w14:schemeClr w14:val="tx1"/>
            </w14:solidFill>
          </w14:textFill>
        </w:rPr>
        <w:tab/>
      </w:r>
      <w:r>
        <w:rPr>
          <w:rFonts w:hint="default" w:ascii="Times New Roman" w:hAnsi="Times New Roman" w:eastAsia="仿宋" w:cs="Times New Roman"/>
          <w:color w:val="000000" w:themeColor="text1"/>
          <w:sz w:val="24"/>
          <w:u w:val="single"/>
          <w14:textFill>
            <w14:solidFill>
              <w14:schemeClr w14:val="tx1"/>
            </w14:solidFill>
          </w14:textFill>
        </w:rPr>
        <w:tab/>
      </w:r>
      <w:r>
        <w:rPr>
          <w:rFonts w:hint="default" w:ascii="Times New Roman" w:hAnsi="Times New Roman" w:eastAsia="仿宋" w:cs="Times New Roman"/>
          <w:color w:val="000000" w:themeColor="text1"/>
          <w:sz w:val="24"/>
          <w:u w:val="single"/>
          <w14:textFill>
            <w14:solidFill>
              <w14:schemeClr w14:val="tx1"/>
            </w14:solidFill>
          </w14:textFill>
        </w:rPr>
        <w:tab/>
      </w:r>
      <w:r>
        <w:rPr>
          <w:rFonts w:hint="default" w:ascii="Times New Roman" w:hAnsi="Times New Roman" w:eastAsia="仿宋" w:cs="Times New Roman"/>
          <w:color w:val="000000" w:themeColor="text1"/>
          <w:sz w:val="24"/>
          <w14:textFill>
            <w14:solidFill>
              <w14:schemeClr w14:val="tx1"/>
            </w14:solidFill>
          </w14:textFill>
        </w:rPr>
        <w:t>（盖章）</w:t>
      </w:r>
    </w:p>
    <w:p>
      <w:pPr>
        <w:pStyle w:val="2"/>
        <w:numPr>
          <w:ilvl w:val="0"/>
          <w:numId w:val="0"/>
        </w:numPr>
        <w:tabs>
          <w:tab w:val="left" w:pos="5145"/>
          <w:tab w:val="left" w:pos="6591"/>
          <w:tab w:val="left" w:pos="7191"/>
          <w:tab w:val="left" w:pos="7791"/>
          <w:tab w:val="left" w:pos="8247"/>
        </w:tabs>
        <w:kinsoku w:val="0"/>
        <w:overflowPunct w:val="0"/>
        <w:adjustRightInd w:val="0"/>
        <w:snapToGrid w:val="0"/>
        <w:spacing w:line="360" w:lineRule="auto"/>
        <w:ind w:leftChars="50" w:right="238" w:rightChars="0" w:firstLine="2916" w:firstLineChars="1200"/>
        <w:jc w:val="both"/>
        <w:rPr>
          <w:rFonts w:hint="default" w:ascii="Times New Roman" w:hAnsi="Times New Roman" w:eastAsia="仿宋" w:cs="Times New Roman"/>
          <w:color w:val="000000" w:themeColor="text1"/>
          <w:sz w:val="20"/>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 xml:space="preserve"> 日期：</w:t>
      </w:r>
      <w:r>
        <w:rPr>
          <w:rFonts w:hint="default" w:ascii="Times New Roman" w:hAnsi="Times New Roman" w:eastAsia="仿宋" w:cs="Times New Roman"/>
          <w:color w:val="000000" w:themeColor="text1"/>
          <w:sz w:val="24"/>
          <w:u w:val="single"/>
          <w14:textFill>
            <w14:solidFill>
              <w14:schemeClr w14:val="tx1"/>
            </w14:solidFill>
          </w14:textFill>
        </w:rPr>
        <w:t xml:space="preserve">     </w:t>
      </w:r>
      <w:r>
        <w:rPr>
          <w:rFonts w:hint="default" w:ascii="Times New Roman" w:hAnsi="Times New Roman" w:eastAsia="仿宋" w:cs="Times New Roman"/>
          <w:color w:val="000000" w:themeColor="text1"/>
          <w:sz w:val="24"/>
          <w14:textFill>
            <w14:solidFill>
              <w14:schemeClr w14:val="tx1"/>
            </w14:solidFill>
          </w14:textFill>
        </w:rPr>
        <w:t>年</w:t>
      </w:r>
      <w:r>
        <w:rPr>
          <w:rFonts w:hint="default" w:ascii="Times New Roman" w:hAnsi="Times New Roman" w:eastAsia="仿宋" w:cs="Times New Roman"/>
          <w:color w:val="000000" w:themeColor="text1"/>
          <w:sz w:val="24"/>
          <w:u w:val="single"/>
          <w14:textFill>
            <w14:solidFill>
              <w14:schemeClr w14:val="tx1"/>
            </w14:solidFill>
          </w14:textFill>
        </w:rPr>
        <w:t xml:space="preserve">   </w:t>
      </w:r>
      <w:r>
        <w:rPr>
          <w:rFonts w:hint="default" w:ascii="Times New Roman" w:hAnsi="Times New Roman" w:eastAsia="仿宋" w:cs="Times New Roman"/>
          <w:color w:val="000000" w:themeColor="text1"/>
          <w:sz w:val="24"/>
          <w14:textFill>
            <w14:solidFill>
              <w14:schemeClr w14:val="tx1"/>
            </w14:solidFill>
          </w14:textFill>
        </w:rPr>
        <w:t>月</w:t>
      </w:r>
      <w:r>
        <w:rPr>
          <w:rFonts w:hint="default" w:ascii="Times New Roman" w:hAnsi="Times New Roman" w:eastAsia="仿宋" w:cs="Times New Roman"/>
          <w:color w:val="000000" w:themeColor="text1"/>
          <w:sz w:val="24"/>
          <w:u w:val="single"/>
          <w14:textFill>
            <w14:solidFill>
              <w14:schemeClr w14:val="tx1"/>
            </w14:solidFill>
          </w14:textFill>
        </w:rPr>
        <w:t xml:space="preserve">   </w:t>
      </w:r>
      <w:r>
        <w:rPr>
          <w:rFonts w:hint="default" w:ascii="Times New Roman" w:hAnsi="Times New Roman" w:eastAsia="仿宋" w:cs="Times New Roman"/>
          <w:color w:val="000000" w:themeColor="text1"/>
          <w:sz w:val="24"/>
          <w14:textFill>
            <w14:solidFill>
              <w14:schemeClr w14:val="tx1"/>
            </w14:solidFill>
          </w14:textFill>
        </w:rPr>
        <w:t xml:space="preserve">日 </w:t>
      </w:r>
      <w:r>
        <w:rPr>
          <w:rFonts w:hint="default" w:ascii="Times New Roman" w:hAnsi="Times New Roman" w:eastAsia="仿宋" w:cs="Times New Roman"/>
          <w:color w:val="000000" w:themeColor="text1"/>
          <w:sz w:val="20"/>
          <w14:textFill>
            <w14:solidFill>
              <w14:schemeClr w14:val="tx1"/>
            </w14:solidFill>
          </w14:textFill>
        </w:rPr>
        <w:t xml:space="preserve">               </w:t>
      </w:r>
    </w:p>
    <w:p>
      <w:pPr>
        <w:pStyle w:val="29"/>
        <w:rPr>
          <w:rFonts w:hint="default" w:ascii="Times New Roman" w:hAnsi="Times New Roman" w:eastAsia="仿宋" w:cs="Times New Roman"/>
          <w:b/>
          <w:bCs/>
          <w:color w:val="000000" w:themeColor="text1"/>
          <w:sz w:val="36"/>
          <w:szCs w:val="36"/>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br w:type="page"/>
      </w:r>
    </w:p>
    <w:p>
      <w:pPr>
        <w:pStyle w:val="4"/>
        <w:numPr>
          <w:ilvl w:val="0"/>
          <w:numId w:val="0"/>
        </w:numPr>
        <w:shd w:val="clear" w:color="auto" w:fill="auto"/>
        <w:spacing w:before="0" w:line="240" w:lineRule="atLeast"/>
        <w:rPr>
          <w:rFonts w:hint="default" w:ascii="Times New Roman" w:hAnsi="Times New Roman" w:eastAsia="仿宋" w:cs="Times New Roman"/>
          <w:color w:val="000000" w:themeColor="text1"/>
          <w:sz w:val="36"/>
          <w:szCs w:val="36"/>
          <w:highlight w:val="none"/>
          <w14:textFill>
            <w14:solidFill>
              <w14:schemeClr w14:val="tx1"/>
            </w14:solidFill>
          </w14:textFill>
        </w:rPr>
      </w:pPr>
      <w:r>
        <w:rPr>
          <w:rFonts w:hint="default" w:ascii="Times New Roman" w:hAnsi="Times New Roman" w:eastAsia="仿宋" w:cs="Times New Roman"/>
          <w:color w:val="000000" w:themeColor="text1"/>
          <w:sz w:val="36"/>
          <w:szCs w:val="36"/>
          <w:highlight w:val="none"/>
          <w:lang w:val="en-US" w:eastAsia="zh-CN"/>
          <w14:textFill>
            <w14:solidFill>
              <w14:schemeClr w14:val="tx1"/>
            </w14:solidFill>
          </w14:textFill>
        </w:rPr>
        <w:t>4、</w:t>
      </w:r>
      <w:r>
        <w:rPr>
          <w:rFonts w:hint="default" w:ascii="Times New Roman" w:hAnsi="Times New Roman" w:eastAsia="仿宋" w:cs="Times New Roman"/>
          <w:color w:val="000000" w:themeColor="text1"/>
          <w:sz w:val="36"/>
          <w:szCs w:val="36"/>
          <w:highlight w:val="none"/>
          <w14:textFill>
            <w14:solidFill>
              <w14:schemeClr w14:val="tx1"/>
            </w14:solidFill>
          </w14:textFill>
        </w:rPr>
        <w:t>参加政府采购活动前3年内</w:t>
      </w:r>
      <w:bookmarkStart w:id="68" w:name="_Toc6008"/>
      <w:bookmarkStart w:id="69" w:name="_Toc515647812"/>
      <w:bookmarkStart w:id="70" w:name="_Toc1137"/>
      <w:r>
        <w:rPr>
          <w:rFonts w:hint="default" w:ascii="Times New Roman" w:hAnsi="Times New Roman" w:eastAsia="仿宋" w:cs="Times New Roman"/>
          <w:color w:val="000000" w:themeColor="text1"/>
          <w:sz w:val="36"/>
          <w:szCs w:val="36"/>
          <w:highlight w:val="none"/>
          <w14:textFill>
            <w14:solidFill>
              <w14:schemeClr w14:val="tx1"/>
            </w14:solidFill>
          </w14:textFill>
        </w:rPr>
        <w:t>在经营活动中没有重大违法记录的书面声明</w:t>
      </w:r>
      <w:bookmarkEnd w:id="68"/>
      <w:bookmarkEnd w:id="69"/>
      <w:bookmarkEnd w:id="70"/>
    </w:p>
    <w:p>
      <w:pPr>
        <w:pStyle w:val="9"/>
        <w:shd w:val="clear" w:color="auto" w:fill="auto"/>
        <w:tabs>
          <w:tab w:val="left" w:pos="5580"/>
        </w:tabs>
        <w:spacing w:line="240" w:lineRule="atLeast"/>
        <w:ind w:left="1164" w:leftChars="257" w:hanging="540"/>
        <w:jc w:val="center"/>
        <w:rPr>
          <w:rFonts w:hint="default" w:ascii="Times New Roman" w:hAnsi="Times New Roman" w:eastAsia="仿宋" w:cs="Times New Roman"/>
          <w:b/>
          <w:color w:val="000000" w:themeColor="text1"/>
          <w:sz w:val="24"/>
          <w:highlight w:val="none"/>
          <w14:textFill>
            <w14:solidFill>
              <w14:schemeClr w14:val="tx1"/>
            </w14:solidFill>
          </w14:textFill>
        </w:rPr>
      </w:pPr>
    </w:p>
    <w:p>
      <w:pPr>
        <w:pStyle w:val="9"/>
        <w:shd w:val="clear" w:color="auto" w:fill="auto"/>
        <w:tabs>
          <w:tab w:val="left" w:pos="5580"/>
        </w:tabs>
        <w:spacing w:line="240" w:lineRule="atLeast"/>
        <w:ind w:left="1164" w:leftChars="257" w:hanging="540"/>
        <w:rPr>
          <w:rFonts w:hint="default" w:ascii="Times New Roman" w:hAnsi="Times New Roman" w:eastAsia="仿宋" w:cs="Times New Roman"/>
          <w:color w:val="000000" w:themeColor="text1"/>
          <w:sz w:val="24"/>
          <w:highlight w:val="none"/>
          <w14:textFill>
            <w14:solidFill>
              <w14:schemeClr w14:val="tx1"/>
            </w14:solidFill>
          </w14:textFill>
        </w:rPr>
      </w:pPr>
    </w:p>
    <w:p>
      <w:pPr>
        <w:pStyle w:val="9"/>
        <w:shd w:val="clear" w:color="auto" w:fill="auto"/>
        <w:tabs>
          <w:tab w:val="left" w:pos="5580"/>
        </w:tabs>
        <w:spacing w:line="240" w:lineRule="atLeast"/>
        <w:ind w:left="1164" w:leftChars="257" w:hanging="540"/>
        <w:rPr>
          <w:rFonts w:hint="default" w:ascii="Times New Roman" w:hAnsi="Times New Roman" w:eastAsia="仿宋" w:cs="Times New Roman"/>
          <w:color w:val="000000" w:themeColor="text1"/>
          <w:sz w:val="24"/>
          <w:highlight w:val="none"/>
          <w14:textFill>
            <w14:solidFill>
              <w14:schemeClr w14:val="tx1"/>
            </w14:solidFill>
          </w14:textFill>
        </w:rPr>
      </w:pPr>
    </w:p>
    <w:p>
      <w:pPr>
        <w:pStyle w:val="9"/>
        <w:shd w:val="clear" w:color="auto" w:fill="auto"/>
        <w:tabs>
          <w:tab w:val="left" w:pos="5580"/>
        </w:tabs>
        <w:spacing w:line="240" w:lineRule="atLeast"/>
        <w:ind w:left="1164" w:leftChars="257" w:hanging="54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说明：1.投标人应按照相关法规规定如实作出说明。</w:t>
      </w:r>
    </w:p>
    <w:p>
      <w:pPr>
        <w:pStyle w:val="9"/>
        <w:shd w:val="clear" w:color="auto" w:fill="auto"/>
        <w:tabs>
          <w:tab w:val="left" w:pos="5580"/>
        </w:tabs>
        <w:spacing w:line="240" w:lineRule="atLeast"/>
        <w:ind w:left="746" w:leftChars="307" w:firstLine="607" w:firstLineChars="25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2．按照招标文件的规定加盖单位章（自然人投标的无需盖章，需要签字）。</w:t>
      </w:r>
    </w:p>
    <w:p>
      <w:pPr>
        <w:pStyle w:val="9"/>
        <w:shd w:val="clear" w:color="auto" w:fill="auto"/>
        <w:tabs>
          <w:tab w:val="left" w:pos="5580"/>
        </w:tabs>
        <w:spacing w:line="240" w:lineRule="atLeast"/>
        <w:ind w:left="1164" w:leftChars="257" w:hanging="54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 xml:space="preserve">      </w:t>
      </w:r>
    </w:p>
    <w:p>
      <w:pPr>
        <w:pStyle w:val="5"/>
        <w:rPr>
          <w:rFonts w:hint="default" w:ascii="Times New Roman" w:hAnsi="Times New Roman" w:eastAsia="仿宋" w:cs="Times New Roman"/>
          <w:b/>
          <w:bCs/>
          <w:color w:val="000000" w:themeColor="text1"/>
          <w:sz w:val="36"/>
          <w:szCs w:val="36"/>
          <w14:textFill>
            <w14:solidFill>
              <w14:schemeClr w14:val="tx1"/>
            </w14:solidFill>
          </w14:textFill>
        </w:rPr>
      </w:pPr>
    </w:p>
    <w:p>
      <w:pPr>
        <w:rPr>
          <w:rFonts w:hint="default" w:ascii="Times New Roman" w:hAnsi="Times New Roman" w:eastAsia="仿宋" w:cs="Times New Roman"/>
          <w:b/>
          <w:bCs/>
          <w:color w:val="000000" w:themeColor="text1"/>
          <w:sz w:val="36"/>
          <w:szCs w:val="36"/>
          <w14:textFill>
            <w14:solidFill>
              <w14:schemeClr w14:val="tx1"/>
            </w14:solidFill>
          </w14:textFill>
        </w:rPr>
      </w:pPr>
    </w:p>
    <w:p>
      <w:pPr>
        <w:pStyle w:val="5"/>
        <w:rPr>
          <w:rFonts w:hint="default" w:ascii="Times New Roman" w:hAnsi="Times New Roman" w:eastAsia="仿宋" w:cs="Times New Roman"/>
          <w:b/>
          <w:bCs/>
          <w:color w:val="000000" w:themeColor="text1"/>
          <w:sz w:val="36"/>
          <w:szCs w:val="36"/>
          <w14:textFill>
            <w14:solidFill>
              <w14:schemeClr w14:val="tx1"/>
            </w14:solidFill>
          </w14:textFill>
        </w:rPr>
      </w:pPr>
    </w:p>
    <w:p>
      <w:pPr>
        <w:rPr>
          <w:rFonts w:hint="default" w:ascii="Times New Roman" w:hAnsi="Times New Roman" w:eastAsia="仿宋" w:cs="Times New Roman"/>
          <w:b/>
          <w:bCs/>
          <w:color w:val="000000" w:themeColor="text1"/>
          <w:sz w:val="36"/>
          <w:szCs w:val="36"/>
          <w14:textFill>
            <w14:solidFill>
              <w14:schemeClr w14:val="tx1"/>
            </w14:solidFill>
          </w14:textFill>
        </w:rPr>
      </w:pPr>
    </w:p>
    <w:p>
      <w:pPr>
        <w:pStyle w:val="5"/>
        <w:rPr>
          <w:rFonts w:hint="default" w:ascii="Times New Roman" w:hAnsi="Times New Roman" w:eastAsia="仿宋" w:cs="Times New Roman"/>
          <w:b/>
          <w:bCs/>
          <w:color w:val="000000" w:themeColor="text1"/>
          <w:sz w:val="36"/>
          <w:szCs w:val="36"/>
          <w14:textFill>
            <w14:solidFill>
              <w14:schemeClr w14:val="tx1"/>
            </w14:solidFill>
          </w14:textFill>
        </w:rPr>
      </w:pPr>
    </w:p>
    <w:p>
      <w:pPr>
        <w:rPr>
          <w:rFonts w:hint="default" w:ascii="Times New Roman" w:hAnsi="Times New Roman" w:eastAsia="仿宋" w:cs="Times New Roman"/>
          <w:b/>
          <w:bCs/>
          <w:color w:val="000000" w:themeColor="text1"/>
          <w:sz w:val="36"/>
          <w:szCs w:val="36"/>
          <w14:textFill>
            <w14:solidFill>
              <w14:schemeClr w14:val="tx1"/>
            </w14:solidFill>
          </w14:textFill>
        </w:rPr>
      </w:pPr>
    </w:p>
    <w:p>
      <w:pPr>
        <w:pStyle w:val="5"/>
        <w:rPr>
          <w:rFonts w:hint="default" w:ascii="Times New Roman" w:hAnsi="Times New Roman" w:eastAsia="仿宋" w:cs="Times New Roman"/>
          <w:b/>
          <w:bCs/>
          <w:color w:val="000000" w:themeColor="text1"/>
          <w:sz w:val="36"/>
          <w:szCs w:val="36"/>
          <w14:textFill>
            <w14:solidFill>
              <w14:schemeClr w14:val="tx1"/>
            </w14:solidFill>
          </w14:textFill>
        </w:rPr>
      </w:pPr>
    </w:p>
    <w:p>
      <w:pPr>
        <w:rPr>
          <w:rFonts w:hint="default" w:ascii="Times New Roman" w:hAnsi="Times New Roman" w:eastAsia="仿宋" w:cs="Times New Roman"/>
          <w:b/>
          <w:bCs/>
          <w:color w:val="000000" w:themeColor="text1"/>
          <w:sz w:val="36"/>
          <w:szCs w:val="36"/>
          <w14:textFill>
            <w14:solidFill>
              <w14:schemeClr w14:val="tx1"/>
            </w14:solidFill>
          </w14:textFill>
        </w:rPr>
      </w:pPr>
    </w:p>
    <w:p>
      <w:pPr>
        <w:pStyle w:val="5"/>
        <w:rPr>
          <w:rFonts w:hint="default" w:ascii="Times New Roman" w:hAnsi="Times New Roman" w:eastAsia="仿宋" w:cs="Times New Roman"/>
          <w:b/>
          <w:bCs/>
          <w:color w:val="000000" w:themeColor="text1"/>
          <w:sz w:val="36"/>
          <w:szCs w:val="36"/>
          <w14:textFill>
            <w14:solidFill>
              <w14:schemeClr w14:val="tx1"/>
            </w14:solidFill>
          </w14:textFill>
        </w:rPr>
      </w:pPr>
    </w:p>
    <w:p>
      <w:pPr>
        <w:rPr>
          <w:rFonts w:hint="default" w:ascii="Times New Roman" w:hAnsi="Times New Roman" w:eastAsia="仿宋" w:cs="Times New Roman"/>
          <w:b/>
          <w:bCs/>
          <w:color w:val="000000" w:themeColor="text1"/>
          <w:sz w:val="36"/>
          <w:szCs w:val="36"/>
          <w14:textFill>
            <w14:solidFill>
              <w14:schemeClr w14:val="tx1"/>
            </w14:solidFill>
          </w14:textFill>
        </w:rPr>
      </w:pPr>
    </w:p>
    <w:p>
      <w:pPr>
        <w:pStyle w:val="5"/>
        <w:rPr>
          <w:rFonts w:hint="default" w:ascii="Times New Roman" w:hAnsi="Times New Roman" w:eastAsia="仿宋" w:cs="Times New Roman"/>
          <w:b/>
          <w:bCs/>
          <w:color w:val="000000" w:themeColor="text1"/>
          <w:sz w:val="36"/>
          <w:szCs w:val="36"/>
          <w14:textFill>
            <w14:solidFill>
              <w14:schemeClr w14:val="tx1"/>
            </w14:solidFill>
          </w14:textFill>
        </w:rPr>
      </w:pPr>
    </w:p>
    <w:p>
      <w:pPr>
        <w:rPr>
          <w:rFonts w:hint="default" w:ascii="Times New Roman" w:hAnsi="Times New Roman" w:eastAsia="仿宋" w:cs="Times New Roman"/>
          <w:b/>
          <w:bCs/>
          <w:color w:val="000000" w:themeColor="text1"/>
          <w:sz w:val="36"/>
          <w:szCs w:val="36"/>
          <w14:textFill>
            <w14:solidFill>
              <w14:schemeClr w14:val="tx1"/>
            </w14:solidFill>
          </w14:textFill>
        </w:rPr>
      </w:pPr>
    </w:p>
    <w:p>
      <w:pPr>
        <w:pStyle w:val="4"/>
        <w:numPr>
          <w:ilvl w:val="0"/>
          <w:numId w:val="0"/>
        </w:numPr>
        <w:shd w:val="clear" w:color="auto" w:fill="auto"/>
        <w:spacing w:before="0" w:line="240" w:lineRule="atLeast"/>
        <w:rPr>
          <w:rFonts w:hint="default" w:ascii="Times New Roman" w:hAnsi="Times New Roman" w:eastAsia="仿宋" w:cs="Times New Roman"/>
          <w:b/>
          <w:bCs/>
          <w:color w:val="000000" w:themeColor="text1"/>
          <w:spacing w:val="0"/>
          <w:w w:val="100"/>
          <w:position w:val="0"/>
          <w:sz w:val="36"/>
          <w:szCs w:val="36"/>
          <w:shd w:val="clear" w:color="auto" w:fill="auto"/>
          <w:lang w:val="en-US" w:eastAsia="zh-CN" w:bidi="en-US"/>
          <w14:textFill>
            <w14:solidFill>
              <w14:schemeClr w14:val="tx1"/>
            </w14:solidFill>
          </w14:textFill>
        </w:rPr>
      </w:pPr>
    </w:p>
    <w:p>
      <w:pPr>
        <w:pStyle w:val="4"/>
        <w:numPr>
          <w:ilvl w:val="0"/>
          <w:numId w:val="0"/>
        </w:numPr>
        <w:shd w:val="clear" w:color="auto" w:fill="auto"/>
        <w:spacing w:before="0" w:line="240" w:lineRule="atLeast"/>
        <w:jc w:val="center"/>
        <w:rPr>
          <w:rFonts w:hint="default" w:ascii="Times New Roman" w:hAnsi="Times New Roman" w:eastAsia="仿宋" w:cs="Times New Roman"/>
          <w:b/>
          <w:bCs/>
          <w:color w:val="000000" w:themeColor="text1"/>
          <w:spacing w:val="0"/>
          <w:w w:val="100"/>
          <w:position w:val="0"/>
          <w:sz w:val="36"/>
          <w:szCs w:val="36"/>
          <w:shd w:val="clear" w:color="auto" w:fill="auto"/>
          <w:lang w:val="en-US" w:eastAsia="en-US" w:bidi="en-US"/>
          <w14:textFill>
            <w14:solidFill>
              <w14:schemeClr w14:val="tx1"/>
            </w14:solidFill>
          </w14:textFill>
        </w:rPr>
      </w:pPr>
      <w:r>
        <w:rPr>
          <w:rFonts w:hint="default" w:ascii="Times New Roman" w:hAnsi="Times New Roman" w:eastAsia="仿宋" w:cs="Times New Roman"/>
          <w:b/>
          <w:bCs/>
          <w:color w:val="000000" w:themeColor="text1"/>
          <w:spacing w:val="0"/>
          <w:w w:val="100"/>
          <w:position w:val="0"/>
          <w:sz w:val="36"/>
          <w:szCs w:val="36"/>
          <w:shd w:val="clear" w:color="auto" w:fill="auto"/>
          <w:lang w:val="en-US" w:eastAsia="zh-CN" w:bidi="en-US"/>
          <w14:textFill>
            <w14:solidFill>
              <w14:schemeClr w14:val="tx1"/>
            </w14:solidFill>
          </w14:textFill>
        </w:rPr>
        <w:t>5、</w:t>
      </w:r>
      <w:r>
        <w:rPr>
          <w:rFonts w:hint="default" w:ascii="Times New Roman" w:hAnsi="Times New Roman" w:eastAsia="仿宋" w:cs="Times New Roman"/>
          <w:b/>
          <w:bCs/>
          <w:color w:val="000000" w:themeColor="text1"/>
          <w:spacing w:val="0"/>
          <w:w w:val="100"/>
          <w:position w:val="0"/>
          <w:sz w:val="36"/>
          <w:szCs w:val="36"/>
          <w:shd w:val="clear" w:color="auto" w:fill="auto"/>
          <w:lang w:val="en-US" w:eastAsia="en-US" w:bidi="en-US"/>
          <w14:textFill>
            <w14:solidFill>
              <w14:schemeClr w14:val="tx1"/>
            </w14:solidFill>
          </w14:textFill>
        </w:rPr>
        <w:t>投标保证金缴纳凭证或投标担保函</w:t>
      </w:r>
    </w:p>
    <w:p>
      <w:pPr>
        <w:shd w:val="clear" w:color="auto" w:fill="auto"/>
        <w:ind w:firstLine="486" w:firstLineChars="200"/>
        <w:rPr>
          <w:rFonts w:hint="default" w:ascii="Times New Roman" w:hAnsi="Times New Roman" w:eastAsia="仿宋" w:cs="Times New Roman"/>
          <w:color w:val="000000" w:themeColor="text1"/>
          <w:sz w:val="24"/>
          <w:highlight w:val="none"/>
          <w14:textFill>
            <w14:solidFill>
              <w14:schemeClr w14:val="tx1"/>
            </w14:solidFill>
          </w14:textFill>
        </w:rPr>
      </w:pPr>
      <w:bookmarkStart w:id="71" w:name="_Toc494296665"/>
      <w:bookmarkStart w:id="72" w:name="_Toc494296991"/>
    </w:p>
    <w:bookmarkEnd w:id="71"/>
    <w:bookmarkEnd w:id="72"/>
    <w:p>
      <w:pPr>
        <w:pStyle w:val="6"/>
        <w:shd w:val="clear" w:color="auto" w:fill="auto"/>
        <w:rPr>
          <w:rFonts w:hint="default" w:ascii="Times New Roman" w:hAnsi="Times New Roman" w:eastAsia="仿宋" w:cs="Times New Roman"/>
          <w:color w:val="000000" w:themeColor="text1"/>
          <w:highlight w:val="none"/>
          <w14:textFill>
            <w14:solidFill>
              <w14:schemeClr w14:val="tx1"/>
            </w14:solidFill>
          </w14:textFill>
        </w:rPr>
      </w:pPr>
    </w:p>
    <w:tbl>
      <w:tblPr>
        <w:tblStyle w:val="19"/>
        <w:tblpPr w:leftFromText="180" w:rightFromText="180" w:vertAnchor="text" w:horzAnchor="page" w:tblpX="2090" w:tblpY="750"/>
        <w:tblOverlap w:val="never"/>
        <w:tblW w:w="7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6" w:hRule="atLeast"/>
        </w:trPr>
        <w:tc>
          <w:tcPr>
            <w:tcW w:w="7879" w:type="dxa"/>
            <w:noWrap w:val="0"/>
            <w:vAlign w:val="top"/>
          </w:tcPr>
          <w:p>
            <w:pPr>
              <w:shd w:val="clear" w:color="auto" w:fill="auto"/>
              <w:rPr>
                <w:rFonts w:hint="default" w:ascii="Times New Roman" w:hAnsi="Times New Roman" w:eastAsia="仿宋" w:cs="Times New Roman"/>
                <w:b/>
                <w:bCs/>
                <w:color w:val="000000" w:themeColor="text1"/>
                <w:sz w:val="30"/>
                <w:szCs w:val="30"/>
                <w:highlight w:val="none"/>
                <w14:textFill>
                  <w14:solidFill>
                    <w14:schemeClr w14:val="tx1"/>
                  </w14:solidFill>
                </w14:textFill>
              </w:rPr>
            </w:pPr>
          </w:p>
          <w:p>
            <w:pPr>
              <w:shd w:val="clear" w:color="auto" w:fill="auto"/>
              <w:jc w:val="center"/>
              <w:rPr>
                <w:rFonts w:hint="default" w:ascii="Times New Roman" w:hAnsi="Times New Roman" w:eastAsia="仿宋" w:cs="Times New Roman"/>
                <w:b/>
                <w:bCs/>
                <w:color w:val="000000" w:themeColor="text1"/>
                <w:sz w:val="30"/>
                <w:szCs w:val="30"/>
                <w:highlight w:val="none"/>
                <w14:textFill>
                  <w14:solidFill>
                    <w14:schemeClr w14:val="tx1"/>
                  </w14:solidFill>
                </w14:textFill>
              </w:rPr>
            </w:pPr>
          </w:p>
          <w:p>
            <w:pPr>
              <w:shd w:val="clear" w:color="auto" w:fill="auto"/>
              <w:jc w:val="center"/>
              <w:rPr>
                <w:rFonts w:hint="default" w:ascii="Times New Roman" w:hAnsi="Times New Roman" w:eastAsia="仿宋" w:cs="Times New Roman"/>
                <w:b/>
                <w:bCs/>
                <w:color w:val="000000" w:themeColor="text1"/>
                <w:sz w:val="30"/>
                <w:szCs w:val="30"/>
                <w:highlight w:val="none"/>
                <w14:textFill>
                  <w14:solidFill>
                    <w14:schemeClr w14:val="tx1"/>
                  </w14:solidFill>
                </w14:textFill>
              </w:rPr>
            </w:pPr>
          </w:p>
          <w:p>
            <w:pPr>
              <w:shd w:val="clear" w:color="auto" w:fill="auto"/>
              <w:jc w:val="center"/>
              <w:rPr>
                <w:rFonts w:hint="default" w:ascii="Times New Roman" w:hAnsi="Times New Roman" w:eastAsia="仿宋" w:cs="Times New Roman"/>
                <w:b/>
                <w:bCs/>
                <w:color w:val="000000" w:themeColor="text1"/>
                <w:sz w:val="30"/>
                <w:szCs w:val="30"/>
                <w:highlight w:val="none"/>
                <w14:textFill>
                  <w14:solidFill>
                    <w14:schemeClr w14:val="tx1"/>
                  </w14:solidFill>
                </w14:textFill>
              </w:rPr>
            </w:pPr>
          </w:p>
          <w:p>
            <w:pPr>
              <w:shd w:val="clear" w:color="auto" w:fill="auto"/>
              <w:jc w:val="center"/>
              <w:rPr>
                <w:rFonts w:hint="default" w:ascii="Times New Roman" w:hAnsi="Times New Roman" w:eastAsia="仿宋" w:cs="Times New Roman"/>
                <w:b/>
                <w:bCs/>
                <w:color w:val="000000" w:themeColor="text1"/>
                <w:sz w:val="30"/>
                <w:szCs w:val="30"/>
                <w:highlight w:val="none"/>
                <w14:textFill>
                  <w14:solidFill>
                    <w14:schemeClr w14:val="tx1"/>
                  </w14:solidFill>
                </w14:textFill>
              </w:rPr>
            </w:pPr>
            <w:r>
              <w:rPr>
                <w:rFonts w:hint="default" w:ascii="Times New Roman" w:hAnsi="Times New Roman" w:eastAsia="仿宋" w:cs="Times New Roman"/>
                <w:b/>
                <w:bCs/>
                <w:color w:val="000000" w:themeColor="text1"/>
                <w:sz w:val="30"/>
                <w:szCs w:val="30"/>
                <w:highlight w:val="none"/>
                <w14:textFill>
                  <w14:solidFill>
                    <w14:schemeClr w14:val="tx1"/>
                  </w14:solidFill>
                </w14:textFill>
              </w:rPr>
              <w:t>投标保证金收据</w:t>
            </w:r>
          </w:p>
        </w:tc>
      </w:tr>
    </w:tbl>
    <w:p>
      <w:pPr>
        <w:pStyle w:val="6"/>
        <w:shd w:val="clear" w:color="auto" w:fill="auto"/>
        <w:rPr>
          <w:rFonts w:hint="default" w:ascii="Times New Roman" w:hAnsi="Times New Roman" w:eastAsia="仿宋" w:cs="Times New Roman"/>
          <w:color w:val="000000" w:themeColor="text1"/>
          <w:highlight w:val="none"/>
          <w14:textFill>
            <w14:solidFill>
              <w14:schemeClr w14:val="tx1"/>
            </w14:solidFill>
          </w14:textFill>
        </w:rPr>
      </w:pPr>
    </w:p>
    <w:p>
      <w:pPr>
        <w:shd w:val="clear" w:color="auto" w:fill="auto"/>
        <w:spacing w:line="240" w:lineRule="atLeast"/>
        <w:ind w:left="1164" w:leftChars="257" w:hanging="540"/>
        <w:jc w:val="center"/>
        <w:rPr>
          <w:rFonts w:hint="default" w:ascii="Times New Roman" w:hAnsi="Times New Roman" w:eastAsia="仿宋" w:cs="Times New Roman"/>
          <w:color w:val="000000" w:themeColor="text1"/>
          <w:sz w:val="24"/>
          <w:highlight w:val="none"/>
          <w14:textFill>
            <w14:solidFill>
              <w14:schemeClr w14:val="tx1"/>
            </w14:solidFill>
          </w14:textFill>
        </w:rPr>
      </w:pPr>
    </w:p>
    <w:p>
      <w:pPr>
        <w:shd w:val="clear" w:color="auto" w:fill="auto"/>
        <w:rPr>
          <w:rFonts w:hint="default" w:ascii="Times New Roman" w:hAnsi="Times New Roman" w:eastAsia="仿宋" w:cs="Times New Roman"/>
          <w:color w:val="000000" w:themeColor="text1"/>
          <w:sz w:val="28"/>
          <w:szCs w:val="28"/>
          <w:highlight w:val="none"/>
          <w14:textFill>
            <w14:solidFill>
              <w14:schemeClr w14:val="tx1"/>
            </w14:solidFill>
          </w14:textFill>
        </w:rPr>
      </w:pPr>
    </w:p>
    <w:tbl>
      <w:tblPr>
        <w:tblStyle w:val="19"/>
        <w:tblpPr w:leftFromText="180" w:rightFromText="180" w:vertAnchor="text" w:horzAnchor="page" w:tblpX="2090" w:tblpY="750"/>
        <w:tblOverlap w:val="never"/>
        <w:tblW w:w="7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6" w:hRule="atLeast"/>
        </w:trPr>
        <w:tc>
          <w:tcPr>
            <w:tcW w:w="7879" w:type="dxa"/>
            <w:noWrap w:val="0"/>
            <w:vAlign w:val="top"/>
          </w:tcPr>
          <w:p>
            <w:pPr>
              <w:shd w:val="clear" w:color="auto" w:fill="auto"/>
              <w:rPr>
                <w:rFonts w:hint="default" w:ascii="Times New Roman" w:hAnsi="Times New Roman" w:eastAsia="仿宋" w:cs="Times New Roman"/>
                <w:b/>
                <w:bCs/>
                <w:color w:val="000000" w:themeColor="text1"/>
                <w:sz w:val="30"/>
                <w:szCs w:val="30"/>
                <w:highlight w:val="none"/>
                <w14:textFill>
                  <w14:solidFill>
                    <w14:schemeClr w14:val="tx1"/>
                  </w14:solidFill>
                </w14:textFill>
              </w:rPr>
            </w:pPr>
          </w:p>
          <w:p>
            <w:pPr>
              <w:shd w:val="clear" w:color="auto" w:fill="auto"/>
              <w:jc w:val="center"/>
              <w:rPr>
                <w:rFonts w:hint="default" w:ascii="Times New Roman" w:hAnsi="Times New Roman" w:eastAsia="仿宋" w:cs="Times New Roman"/>
                <w:b/>
                <w:bCs/>
                <w:color w:val="000000" w:themeColor="text1"/>
                <w:sz w:val="30"/>
                <w:szCs w:val="30"/>
                <w:highlight w:val="none"/>
                <w14:textFill>
                  <w14:solidFill>
                    <w14:schemeClr w14:val="tx1"/>
                  </w14:solidFill>
                </w14:textFill>
              </w:rPr>
            </w:pPr>
          </w:p>
          <w:p>
            <w:pPr>
              <w:shd w:val="clear" w:color="auto" w:fill="auto"/>
              <w:jc w:val="center"/>
              <w:rPr>
                <w:rFonts w:hint="default" w:ascii="Times New Roman" w:hAnsi="Times New Roman" w:eastAsia="仿宋" w:cs="Times New Roman"/>
                <w:b/>
                <w:bCs/>
                <w:color w:val="000000" w:themeColor="text1"/>
                <w:sz w:val="30"/>
                <w:szCs w:val="30"/>
                <w:highlight w:val="none"/>
                <w14:textFill>
                  <w14:solidFill>
                    <w14:schemeClr w14:val="tx1"/>
                  </w14:solidFill>
                </w14:textFill>
              </w:rPr>
            </w:pPr>
          </w:p>
          <w:p>
            <w:pPr>
              <w:shd w:val="clear" w:color="auto" w:fill="auto"/>
              <w:jc w:val="center"/>
              <w:rPr>
                <w:rFonts w:hint="default" w:ascii="Times New Roman" w:hAnsi="Times New Roman" w:eastAsia="仿宋" w:cs="Times New Roman"/>
                <w:b/>
                <w:bCs/>
                <w:color w:val="000000" w:themeColor="text1"/>
                <w:sz w:val="30"/>
                <w:szCs w:val="30"/>
                <w:highlight w:val="none"/>
                <w14:textFill>
                  <w14:solidFill>
                    <w14:schemeClr w14:val="tx1"/>
                  </w14:solidFill>
                </w14:textFill>
              </w:rPr>
            </w:pPr>
          </w:p>
          <w:p>
            <w:pPr>
              <w:shd w:val="clear" w:color="auto" w:fill="auto"/>
              <w:jc w:val="center"/>
              <w:rPr>
                <w:rFonts w:hint="default" w:ascii="Times New Roman" w:hAnsi="Times New Roman" w:eastAsia="仿宋" w:cs="Times New Roman"/>
                <w:b/>
                <w:bCs/>
                <w:color w:val="000000" w:themeColor="text1"/>
                <w:sz w:val="30"/>
                <w:szCs w:val="30"/>
                <w:highlight w:val="none"/>
                <w:lang w:eastAsia="zh-CN"/>
                <w14:textFill>
                  <w14:solidFill>
                    <w14:schemeClr w14:val="tx1"/>
                  </w14:solidFill>
                </w14:textFill>
              </w:rPr>
            </w:pPr>
            <w:r>
              <w:rPr>
                <w:rFonts w:hint="default" w:ascii="Times New Roman" w:hAnsi="Times New Roman" w:eastAsia="仿宋" w:cs="Times New Roman"/>
                <w:b/>
                <w:bCs/>
                <w:color w:val="000000" w:themeColor="text1"/>
                <w:sz w:val="30"/>
                <w:szCs w:val="30"/>
                <w:highlight w:val="none"/>
                <w:lang w:eastAsia="zh-CN"/>
                <w14:textFill>
                  <w14:solidFill>
                    <w14:schemeClr w14:val="tx1"/>
                  </w14:solidFill>
                </w14:textFill>
              </w:rPr>
              <w:t>打款凭证</w:t>
            </w:r>
          </w:p>
        </w:tc>
      </w:tr>
    </w:tbl>
    <w:p>
      <w:pPr>
        <w:pStyle w:val="6"/>
        <w:shd w:val="clear" w:color="auto" w:fill="auto"/>
        <w:rPr>
          <w:rFonts w:hint="default" w:ascii="Times New Roman" w:hAnsi="Times New Roman" w:eastAsia="仿宋" w:cs="Times New Roman"/>
          <w:color w:val="000000" w:themeColor="text1"/>
          <w:highlight w:val="none"/>
          <w14:textFill>
            <w14:solidFill>
              <w14:schemeClr w14:val="tx1"/>
            </w14:solidFill>
          </w14:textFill>
        </w:rPr>
      </w:pPr>
    </w:p>
    <w:p>
      <w:pPr>
        <w:pStyle w:val="6"/>
        <w:shd w:val="clear" w:color="auto" w:fill="auto"/>
        <w:rPr>
          <w:rFonts w:hint="default" w:ascii="Times New Roman" w:hAnsi="Times New Roman" w:eastAsia="仿宋" w:cs="Times New Roman"/>
          <w:color w:val="000000" w:themeColor="text1"/>
          <w:highlight w:val="none"/>
          <w14:textFill>
            <w14:solidFill>
              <w14:schemeClr w14:val="tx1"/>
            </w14:solidFill>
          </w14:textFill>
        </w:rPr>
      </w:pPr>
    </w:p>
    <w:p>
      <w:pPr>
        <w:pStyle w:val="6"/>
        <w:shd w:val="clear" w:color="auto" w:fill="auto"/>
        <w:rPr>
          <w:rFonts w:hint="default" w:ascii="Times New Roman" w:hAnsi="Times New Roman" w:eastAsia="仿宋" w:cs="Times New Roman"/>
          <w:color w:val="000000" w:themeColor="text1"/>
          <w:highlight w:val="none"/>
          <w14:textFill>
            <w14:solidFill>
              <w14:schemeClr w14:val="tx1"/>
            </w14:solidFill>
          </w14:textFill>
        </w:rPr>
      </w:pPr>
    </w:p>
    <w:p>
      <w:pPr>
        <w:pStyle w:val="6"/>
        <w:shd w:val="clear" w:color="auto" w:fill="auto"/>
        <w:rPr>
          <w:rFonts w:hint="default" w:ascii="Times New Roman" w:hAnsi="Times New Roman" w:eastAsia="仿宋" w:cs="Times New Roman"/>
          <w:color w:val="000000" w:themeColor="text1"/>
          <w:highlight w:val="none"/>
          <w14:textFill>
            <w14:solidFill>
              <w14:schemeClr w14:val="tx1"/>
            </w14:solidFill>
          </w14:textFill>
        </w:rPr>
      </w:pPr>
    </w:p>
    <w:p>
      <w:pPr>
        <w:pStyle w:val="6"/>
        <w:shd w:val="clear" w:color="auto" w:fill="auto"/>
        <w:rPr>
          <w:rFonts w:hint="default" w:ascii="Times New Roman" w:hAnsi="Times New Roman" w:eastAsia="仿宋" w:cs="Times New Roman"/>
          <w:color w:val="000000" w:themeColor="text1"/>
          <w:highlight w:val="none"/>
          <w14:textFill>
            <w14:solidFill>
              <w14:schemeClr w14:val="tx1"/>
            </w14:solidFill>
          </w14:textFill>
        </w:rPr>
      </w:pPr>
    </w:p>
    <w:p>
      <w:pPr>
        <w:pStyle w:val="6"/>
        <w:shd w:val="clear" w:color="auto" w:fill="auto"/>
        <w:rPr>
          <w:rFonts w:hint="default" w:ascii="Times New Roman" w:hAnsi="Times New Roman" w:eastAsia="仿宋" w:cs="Times New Roman"/>
          <w:color w:val="000000" w:themeColor="text1"/>
          <w:highlight w:val="none"/>
          <w14:textFill>
            <w14:solidFill>
              <w14:schemeClr w14:val="tx1"/>
            </w14:solidFill>
          </w14:textFill>
        </w:rPr>
      </w:pPr>
    </w:p>
    <w:p>
      <w:pPr>
        <w:rPr>
          <w:rFonts w:hint="default" w:ascii="Times New Roman" w:hAnsi="Times New Roman" w:eastAsia="仿宋" w:cs="Times New Roman"/>
          <w:color w:val="000000" w:themeColor="text1"/>
          <w14:textFill>
            <w14:solidFill>
              <w14:schemeClr w14:val="tx1"/>
            </w14:solidFill>
          </w14:textFill>
        </w:rPr>
      </w:pPr>
    </w:p>
    <w:p>
      <w:pPr>
        <w:pStyle w:val="5"/>
        <w:rPr>
          <w:rFonts w:hint="default" w:ascii="Times New Roman" w:hAnsi="Times New Roman" w:eastAsia="仿宋" w:cs="Times New Roman"/>
          <w:color w:val="000000" w:themeColor="text1"/>
          <w14:textFill>
            <w14:solidFill>
              <w14:schemeClr w14:val="tx1"/>
            </w14:solidFill>
          </w14:textFill>
        </w:rPr>
      </w:pPr>
    </w:p>
    <w:p>
      <w:pPr>
        <w:rPr>
          <w:rFonts w:hint="default" w:ascii="Times New Roman" w:hAnsi="Times New Roman" w:eastAsia="仿宋" w:cs="Times New Roman"/>
          <w:color w:val="000000" w:themeColor="text1"/>
          <w14:textFill>
            <w14:solidFill>
              <w14:schemeClr w14:val="tx1"/>
            </w14:solidFill>
          </w14:textFill>
        </w:rPr>
      </w:pPr>
    </w:p>
    <w:p>
      <w:pPr>
        <w:rPr>
          <w:rFonts w:hint="default" w:ascii="Times New Roman" w:hAnsi="Times New Roman" w:eastAsia="仿宋" w:cs="Times New Roman"/>
          <w:color w:val="000000" w:themeColor="text1"/>
          <w14:textFill>
            <w14:solidFill>
              <w14:schemeClr w14:val="tx1"/>
            </w14:solidFill>
          </w14:textFill>
        </w:rPr>
      </w:pPr>
    </w:p>
    <w:p>
      <w:pPr>
        <w:rPr>
          <w:rFonts w:hint="default" w:ascii="Times New Roman" w:hAnsi="Times New Roman" w:eastAsia="仿宋" w:cs="Times New Roman"/>
          <w:color w:val="000000" w:themeColor="text1"/>
          <w14:textFill>
            <w14:solidFill>
              <w14:schemeClr w14:val="tx1"/>
            </w14:solidFill>
          </w14:textFill>
        </w:rPr>
      </w:pPr>
    </w:p>
    <w:p>
      <w:pPr>
        <w:shd w:val="clear" w:color="auto" w:fill="auto"/>
        <w:jc w:val="center"/>
        <w:rPr>
          <w:rFonts w:hint="default" w:ascii="Times New Roman" w:hAnsi="Times New Roman" w:eastAsia="仿宋" w:cs="Times New Roman"/>
          <w:color w:val="000000" w:themeColor="text1"/>
          <w:sz w:val="28"/>
          <w:szCs w:val="28"/>
          <w:highlight w:val="none"/>
          <w14:textFill>
            <w14:solidFill>
              <w14:schemeClr w14:val="tx1"/>
            </w14:solidFill>
          </w14:textFill>
        </w:rPr>
      </w:pPr>
    </w:p>
    <w:p>
      <w:pPr>
        <w:shd w:val="clear" w:color="auto" w:fill="auto"/>
        <w:jc w:val="center"/>
        <w:rPr>
          <w:rFonts w:hint="default" w:ascii="Times New Roman" w:hAnsi="Times New Roman" w:eastAsia="仿宋" w:cs="Times New Roman"/>
          <w:color w:val="000000" w:themeColor="text1"/>
          <w:sz w:val="28"/>
          <w:szCs w:val="28"/>
          <w:highlight w:val="none"/>
          <w14:textFill>
            <w14:solidFill>
              <w14:schemeClr w14:val="tx1"/>
            </w14:solidFill>
          </w14:textFill>
        </w:rPr>
      </w:pPr>
    </w:p>
    <w:p>
      <w:pPr>
        <w:shd w:val="clear" w:color="auto" w:fill="auto"/>
        <w:jc w:val="center"/>
        <w:rPr>
          <w:rFonts w:hint="default" w:ascii="Times New Roman" w:hAnsi="Times New Roman" w:eastAsia="仿宋" w:cs="Times New Roman"/>
          <w:color w:val="000000" w:themeColor="text1"/>
          <w:sz w:val="28"/>
          <w:szCs w:val="28"/>
          <w:highlight w:val="none"/>
          <w14:textFill>
            <w14:solidFill>
              <w14:schemeClr w14:val="tx1"/>
            </w14:solidFill>
          </w14:textFill>
        </w:rPr>
      </w:pPr>
    </w:p>
    <w:p>
      <w:pPr>
        <w:shd w:val="clear" w:color="auto" w:fill="auto"/>
        <w:jc w:val="center"/>
        <w:rPr>
          <w:rFonts w:hint="default" w:ascii="Times New Roman" w:hAnsi="Times New Roman" w:eastAsia="仿宋" w:cs="Times New Roman"/>
          <w:color w:val="000000" w:themeColor="text1"/>
          <w:sz w:val="28"/>
          <w:szCs w:val="28"/>
          <w:highlight w:val="none"/>
          <w14:textFill>
            <w14:solidFill>
              <w14:schemeClr w14:val="tx1"/>
            </w14:solidFill>
          </w14:textFill>
        </w:rPr>
      </w:pPr>
    </w:p>
    <w:p>
      <w:pPr>
        <w:shd w:val="clear" w:color="auto" w:fill="auto"/>
        <w:jc w:val="center"/>
        <w:rPr>
          <w:rFonts w:hint="default" w:ascii="Times New Roman" w:hAnsi="Times New Roman" w:eastAsia="仿宋" w:cs="Times New Roman"/>
          <w:color w:val="000000" w:themeColor="text1"/>
          <w:sz w:val="28"/>
          <w:szCs w:val="28"/>
          <w:highlight w:val="none"/>
          <w14:textFill>
            <w14:solidFill>
              <w14:schemeClr w14:val="tx1"/>
            </w14:solidFill>
          </w14:textFill>
        </w:rPr>
      </w:pPr>
    </w:p>
    <w:p>
      <w:pPr>
        <w:shd w:val="clear" w:color="auto" w:fill="auto"/>
        <w:jc w:val="center"/>
        <w:rPr>
          <w:rFonts w:hint="default" w:ascii="Times New Roman" w:hAnsi="Times New Roman" w:eastAsia="仿宋" w:cs="Times New Roman"/>
          <w:color w:val="000000" w:themeColor="text1"/>
          <w:sz w:val="28"/>
          <w:szCs w:val="28"/>
          <w:highlight w:val="none"/>
          <w14:textFill>
            <w14:solidFill>
              <w14:schemeClr w14:val="tx1"/>
            </w14:solidFill>
          </w14:textFill>
        </w:rPr>
      </w:pPr>
    </w:p>
    <w:p>
      <w:pPr>
        <w:shd w:val="clear" w:color="auto" w:fill="auto"/>
        <w:jc w:val="center"/>
        <w:rPr>
          <w:rFonts w:hint="default" w:ascii="Times New Roman" w:hAnsi="Times New Roman" w:eastAsia="仿宋" w:cs="Times New Roman"/>
          <w:color w:val="000000" w:themeColor="text1"/>
          <w:sz w:val="28"/>
          <w:szCs w:val="28"/>
          <w:highlight w:val="none"/>
          <w14:textFill>
            <w14:solidFill>
              <w14:schemeClr w14:val="tx1"/>
            </w14:solidFill>
          </w14:textFill>
        </w:rPr>
      </w:pPr>
    </w:p>
    <w:p>
      <w:pPr>
        <w:shd w:val="clear" w:color="auto" w:fill="auto"/>
        <w:jc w:val="center"/>
        <w:rPr>
          <w:rFonts w:hint="default" w:ascii="Times New Roman" w:hAnsi="Times New Roman" w:eastAsia="仿宋" w:cs="Times New Roman"/>
          <w:color w:val="000000" w:themeColor="text1"/>
          <w:sz w:val="28"/>
          <w:szCs w:val="28"/>
          <w:highlight w:val="none"/>
          <w14:textFill>
            <w14:solidFill>
              <w14:schemeClr w14:val="tx1"/>
            </w14:solidFill>
          </w14:textFill>
        </w:rPr>
      </w:pPr>
    </w:p>
    <w:p>
      <w:pPr>
        <w:shd w:val="clear" w:color="auto" w:fill="auto"/>
        <w:jc w:val="center"/>
        <w:rPr>
          <w:rFonts w:hint="default" w:ascii="Times New Roman" w:hAnsi="Times New Roman" w:eastAsia="仿宋" w:cs="Times New Roman"/>
          <w:color w:val="000000" w:themeColor="text1"/>
          <w:sz w:val="28"/>
          <w:szCs w:val="28"/>
          <w:highlight w:val="none"/>
          <w14:textFill>
            <w14:solidFill>
              <w14:schemeClr w14:val="tx1"/>
            </w14:solidFill>
          </w14:textFill>
        </w:rPr>
      </w:pPr>
    </w:p>
    <w:p>
      <w:pPr>
        <w:shd w:val="clear" w:color="auto" w:fill="auto"/>
        <w:jc w:val="center"/>
        <w:rPr>
          <w:rFonts w:hint="default" w:ascii="Times New Roman" w:hAnsi="Times New Roman" w:eastAsia="仿宋" w:cs="Times New Roman"/>
          <w:color w:val="000000" w:themeColor="text1"/>
          <w:sz w:val="28"/>
          <w:szCs w:val="28"/>
          <w:highlight w:val="none"/>
          <w14:textFill>
            <w14:solidFill>
              <w14:schemeClr w14:val="tx1"/>
            </w14:solidFill>
          </w14:textFill>
        </w:rPr>
      </w:pPr>
    </w:p>
    <w:p>
      <w:pPr>
        <w:shd w:val="clear" w:color="auto" w:fill="auto"/>
        <w:jc w:val="center"/>
        <w:rPr>
          <w:rFonts w:hint="default" w:ascii="Times New Roman" w:hAnsi="Times New Roman" w:eastAsia="仿宋" w:cs="Times New Roman"/>
          <w:color w:val="000000" w:themeColor="text1"/>
          <w:sz w:val="28"/>
          <w:szCs w:val="28"/>
          <w:highlight w:val="none"/>
          <w14:textFill>
            <w14:solidFill>
              <w14:schemeClr w14:val="tx1"/>
            </w14:solidFill>
          </w14:textFill>
        </w:rPr>
      </w:pPr>
    </w:p>
    <w:p>
      <w:pPr>
        <w:shd w:val="clear" w:color="auto" w:fill="auto"/>
        <w:jc w:val="center"/>
        <w:rPr>
          <w:rFonts w:hint="default" w:ascii="Times New Roman" w:hAnsi="Times New Roman" w:eastAsia="仿宋" w:cs="Times New Roman"/>
          <w:color w:val="000000" w:themeColor="text1"/>
          <w:sz w:val="28"/>
          <w:szCs w:val="28"/>
          <w:highlight w:val="none"/>
          <w14:textFill>
            <w14:solidFill>
              <w14:schemeClr w14:val="tx1"/>
            </w14:solidFill>
          </w14:textFill>
        </w:rPr>
      </w:pPr>
    </w:p>
    <w:p>
      <w:pPr>
        <w:shd w:val="clear" w:color="auto" w:fill="auto"/>
        <w:jc w:val="center"/>
        <w:rPr>
          <w:rFonts w:hint="default" w:ascii="Times New Roman" w:hAnsi="Times New Roman" w:eastAsia="仿宋" w:cs="Times New Roman"/>
          <w:color w:val="000000" w:themeColor="text1"/>
          <w:sz w:val="28"/>
          <w:szCs w:val="28"/>
          <w:highlight w:val="none"/>
          <w14:textFill>
            <w14:solidFill>
              <w14:schemeClr w14:val="tx1"/>
            </w14:solidFill>
          </w14:textFill>
        </w:rPr>
      </w:pPr>
    </w:p>
    <w:p>
      <w:pPr>
        <w:shd w:val="clear" w:color="auto" w:fill="auto"/>
        <w:jc w:val="center"/>
        <w:rPr>
          <w:rFonts w:hint="default" w:ascii="Times New Roman" w:hAnsi="Times New Roman" w:eastAsia="仿宋" w:cs="Times New Roman"/>
          <w:color w:val="000000" w:themeColor="text1"/>
          <w:sz w:val="28"/>
          <w:szCs w:val="28"/>
          <w:highlight w:val="none"/>
          <w14:textFill>
            <w14:solidFill>
              <w14:schemeClr w14:val="tx1"/>
            </w14:solidFill>
          </w14:textFill>
        </w:rPr>
      </w:pPr>
    </w:p>
    <w:p>
      <w:pPr>
        <w:shd w:val="clear" w:color="auto" w:fill="auto"/>
        <w:jc w:val="center"/>
        <w:rPr>
          <w:rFonts w:hint="default" w:ascii="Times New Roman" w:hAnsi="Times New Roman" w:eastAsia="仿宋" w:cs="Times New Roman"/>
          <w:color w:val="000000" w:themeColor="text1"/>
          <w:sz w:val="28"/>
          <w:szCs w:val="28"/>
          <w:highlight w:val="none"/>
          <w14:textFill>
            <w14:solidFill>
              <w14:schemeClr w14:val="tx1"/>
            </w14:solidFill>
          </w14:textFill>
        </w:rPr>
      </w:pPr>
    </w:p>
    <w:p>
      <w:pPr>
        <w:shd w:val="clear" w:color="auto" w:fill="auto"/>
        <w:jc w:val="center"/>
        <w:rPr>
          <w:rFonts w:hint="default" w:ascii="Times New Roman" w:hAnsi="Times New Roman" w:eastAsia="仿宋" w:cs="Times New Roman"/>
          <w:color w:val="000000" w:themeColor="text1"/>
          <w:sz w:val="28"/>
          <w:szCs w:val="28"/>
          <w:highlight w:val="none"/>
          <w14:textFill>
            <w14:solidFill>
              <w14:schemeClr w14:val="tx1"/>
            </w14:solidFill>
          </w14:textFill>
        </w:rPr>
      </w:pPr>
    </w:p>
    <w:p>
      <w:pPr>
        <w:shd w:val="clear" w:color="auto" w:fill="auto"/>
        <w:jc w:val="center"/>
        <w:rPr>
          <w:rFonts w:hint="default" w:ascii="Times New Roman" w:hAnsi="Times New Roman" w:eastAsia="仿宋" w:cs="Times New Roman"/>
          <w:color w:val="000000" w:themeColor="text1"/>
          <w:sz w:val="28"/>
          <w:szCs w:val="28"/>
          <w:highlight w:val="none"/>
          <w14:textFill>
            <w14:solidFill>
              <w14:schemeClr w14:val="tx1"/>
            </w14:solidFill>
          </w14:textFill>
        </w:rPr>
      </w:pPr>
    </w:p>
    <w:p>
      <w:pPr>
        <w:shd w:val="clear" w:color="auto" w:fill="auto"/>
        <w:jc w:val="center"/>
        <w:rPr>
          <w:rFonts w:hint="default" w:ascii="Times New Roman" w:hAnsi="Times New Roman" w:eastAsia="仿宋" w:cs="Times New Roman"/>
          <w:color w:val="000000" w:themeColor="text1"/>
          <w:sz w:val="28"/>
          <w:szCs w:val="28"/>
          <w:highlight w:val="none"/>
          <w14:textFill>
            <w14:solidFill>
              <w14:schemeClr w14:val="tx1"/>
            </w14:solidFill>
          </w14:textFill>
        </w:rPr>
      </w:pPr>
    </w:p>
    <w:p>
      <w:pPr>
        <w:shd w:val="clear" w:color="auto" w:fill="auto"/>
        <w:jc w:val="center"/>
        <w:rPr>
          <w:rFonts w:hint="default" w:ascii="Times New Roman" w:hAnsi="Times New Roman" w:eastAsia="仿宋" w:cs="Times New Roman"/>
          <w:color w:val="000000" w:themeColor="text1"/>
          <w:sz w:val="28"/>
          <w:szCs w:val="28"/>
          <w:highlight w:val="none"/>
          <w14:textFill>
            <w14:solidFill>
              <w14:schemeClr w14:val="tx1"/>
            </w14:solidFill>
          </w14:textFill>
        </w:rPr>
      </w:pPr>
      <w:r>
        <w:rPr>
          <w:rFonts w:hint="default" w:ascii="Times New Roman" w:hAnsi="Times New Roman" w:eastAsia="仿宋" w:cs="Times New Roman"/>
          <w:color w:val="000000" w:themeColor="text1"/>
          <w:sz w:val="28"/>
          <w:szCs w:val="28"/>
          <w:highlight w:val="none"/>
          <w14:textFill>
            <w14:solidFill>
              <w14:schemeClr w14:val="tx1"/>
            </w14:solidFill>
          </w14:textFill>
        </w:rPr>
        <w:t>政府采购投标担保函 （项目用）</w:t>
      </w:r>
    </w:p>
    <w:p>
      <w:pPr>
        <w:shd w:val="clear" w:color="auto" w:fill="auto"/>
        <w:jc w:val="center"/>
        <w:rPr>
          <w:rFonts w:hint="default" w:ascii="Times New Roman" w:hAnsi="Times New Roman" w:eastAsia="仿宋" w:cs="Times New Roman"/>
          <w:color w:val="000000" w:themeColor="text1"/>
          <w:sz w:val="28"/>
          <w:szCs w:val="28"/>
          <w:highlight w:val="none"/>
          <w14:textFill>
            <w14:solidFill>
              <w14:schemeClr w14:val="tx1"/>
            </w14:solidFill>
          </w14:textFill>
        </w:rPr>
      </w:pPr>
    </w:p>
    <w:p>
      <w:pPr>
        <w:shd w:val="clear" w:color="auto" w:fill="auto"/>
        <w:rPr>
          <w:rFonts w:hint="default" w:ascii="Times New Roman" w:hAnsi="Times New Roman" w:eastAsia="仿宋" w:cs="Times New Roman"/>
          <w:color w:val="000000" w:themeColor="text1"/>
          <w:sz w:val="22"/>
          <w:szCs w:val="22"/>
          <w:highlight w:val="none"/>
          <w14:textFill>
            <w14:solidFill>
              <w14:schemeClr w14:val="tx1"/>
            </w14:solidFill>
          </w14:textFill>
        </w:rPr>
      </w:pPr>
      <w:r>
        <w:rPr>
          <w:rFonts w:hint="default" w:ascii="Times New Roman" w:hAnsi="Times New Roman" w:eastAsia="仿宋" w:cs="Times New Roman"/>
          <w:color w:val="000000" w:themeColor="text1"/>
          <w:sz w:val="22"/>
          <w:szCs w:val="22"/>
          <w:highlight w:val="none"/>
          <w14:textFill>
            <w14:solidFill>
              <w14:schemeClr w14:val="tx1"/>
            </w14:solidFill>
          </w14:textFill>
        </w:rPr>
        <w:t>编号：</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000000" w:themeColor="text1"/>
          <w:sz w:val="22"/>
          <w:szCs w:val="22"/>
          <w:highlight w:val="none"/>
          <w14:textFill>
            <w14:solidFill>
              <w14:schemeClr w14:val="tx1"/>
            </w14:solidFill>
          </w14:textFill>
        </w:rPr>
      </w:pPr>
      <w:r>
        <w:rPr>
          <w:rFonts w:hint="default" w:ascii="Times New Roman" w:hAnsi="Times New Roman" w:eastAsia="仿宋" w:cs="Times New Roman"/>
          <w:color w:val="000000" w:themeColor="text1"/>
          <w:sz w:val="22"/>
          <w:szCs w:val="22"/>
          <w:highlight w:val="none"/>
          <w14:textFill>
            <w14:solidFill>
              <w14:schemeClr w14:val="tx1"/>
            </w14:solidFill>
          </w14:textFill>
        </w:rPr>
        <w:t xml:space="preserve"> </w:t>
      </w:r>
      <w:r>
        <w:rPr>
          <w:rFonts w:hint="default" w:ascii="Times New Roman" w:hAnsi="Times New Roman" w:eastAsia="仿宋" w:cs="Times New Roman"/>
          <w:color w:val="000000" w:themeColor="text1"/>
          <w:sz w:val="22"/>
          <w:szCs w:val="22"/>
          <w:highlight w:val="none"/>
          <w:u w:val="single"/>
          <w14:textFill>
            <w14:solidFill>
              <w14:schemeClr w14:val="tx1"/>
            </w14:solidFill>
          </w14:textFill>
        </w:rPr>
        <w:t xml:space="preserve">                  </w:t>
      </w:r>
      <w:r>
        <w:rPr>
          <w:rFonts w:hint="default" w:ascii="Times New Roman" w:hAnsi="Times New Roman" w:eastAsia="仿宋" w:cs="Times New Roman"/>
          <w:color w:val="000000" w:themeColor="text1"/>
          <w:sz w:val="22"/>
          <w:szCs w:val="22"/>
          <w:highlight w:val="none"/>
          <w14:textFill>
            <w14:solidFill>
              <w14:schemeClr w14:val="tx1"/>
            </w14:solidFill>
          </w14:textFill>
        </w:rPr>
        <w:t>（采购人或采购代理机构）：</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default" w:ascii="Times New Roman" w:hAnsi="Times New Roman" w:eastAsia="仿宋" w:cs="Times New Roman"/>
          <w:color w:val="000000" w:themeColor="text1"/>
          <w:sz w:val="22"/>
          <w:szCs w:val="22"/>
          <w:highlight w:val="none"/>
          <w14:textFill>
            <w14:solidFill>
              <w14:schemeClr w14:val="tx1"/>
            </w14:solidFill>
          </w14:textFill>
        </w:rPr>
      </w:pPr>
      <w:r>
        <w:rPr>
          <w:rFonts w:hint="default" w:ascii="Times New Roman" w:hAnsi="Times New Roman" w:eastAsia="仿宋" w:cs="Times New Roman"/>
          <w:color w:val="000000" w:themeColor="text1"/>
          <w:sz w:val="22"/>
          <w:szCs w:val="22"/>
          <w:highlight w:val="none"/>
          <w14:textFill>
            <w14:solidFill>
              <w14:schemeClr w14:val="tx1"/>
            </w14:solidFill>
          </w14:textFill>
        </w:rPr>
        <w:t>鉴于</w:t>
      </w:r>
      <w:r>
        <w:rPr>
          <w:rFonts w:hint="default" w:ascii="Times New Roman" w:hAnsi="Times New Roman" w:eastAsia="仿宋" w:cs="Times New Roman"/>
          <w:color w:val="000000" w:themeColor="text1"/>
          <w:sz w:val="22"/>
          <w:szCs w:val="22"/>
          <w:highlight w:val="none"/>
          <w:u w:val="single"/>
          <w14:textFill>
            <w14:solidFill>
              <w14:schemeClr w14:val="tx1"/>
            </w14:solidFill>
          </w14:textFill>
        </w:rPr>
        <w:t xml:space="preserve">               </w:t>
      </w:r>
      <w:r>
        <w:rPr>
          <w:rFonts w:hint="default" w:ascii="Times New Roman" w:hAnsi="Times New Roman" w:eastAsia="仿宋" w:cs="Times New Roman"/>
          <w:color w:val="000000" w:themeColor="text1"/>
          <w:sz w:val="22"/>
          <w:szCs w:val="22"/>
          <w:highlight w:val="none"/>
          <w14:textFill>
            <w14:solidFill>
              <w14:schemeClr w14:val="tx1"/>
            </w14:solidFill>
          </w14:textFill>
        </w:rPr>
        <w:t>（以下简称“投标人”）拟参加编号为</w:t>
      </w:r>
      <w:r>
        <w:rPr>
          <w:rFonts w:hint="default" w:ascii="Times New Roman" w:hAnsi="Times New Roman" w:eastAsia="仿宋" w:cs="Times New Roman"/>
          <w:color w:val="000000" w:themeColor="text1"/>
          <w:sz w:val="22"/>
          <w:szCs w:val="22"/>
          <w:highlight w:val="none"/>
          <w:u w:val="single"/>
          <w14:textFill>
            <w14:solidFill>
              <w14:schemeClr w14:val="tx1"/>
            </w14:solidFill>
          </w14:textFill>
        </w:rPr>
        <w:t xml:space="preserve">            </w:t>
      </w:r>
      <w:r>
        <w:rPr>
          <w:rFonts w:hint="default" w:ascii="Times New Roman" w:hAnsi="Times New Roman" w:eastAsia="仿宋" w:cs="Times New Roman"/>
          <w:color w:val="000000" w:themeColor="text1"/>
          <w:sz w:val="22"/>
          <w:szCs w:val="22"/>
          <w:highlight w:val="none"/>
          <w14:textFill>
            <w14:solidFill>
              <w14:schemeClr w14:val="tx1"/>
            </w14:solidFill>
          </w14:textFill>
        </w:rPr>
        <w:t>的</w:t>
      </w:r>
      <w:r>
        <w:rPr>
          <w:rFonts w:hint="default" w:ascii="Times New Roman" w:hAnsi="Times New Roman" w:eastAsia="仿宋" w:cs="Times New Roman"/>
          <w:color w:val="000000" w:themeColor="text1"/>
          <w:sz w:val="22"/>
          <w:szCs w:val="22"/>
          <w:highlight w:val="none"/>
          <w:u w:val="single"/>
          <w14:textFill>
            <w14:solidFill>
              <w14:schemeClr w14:val="tx1"/>
            </w14:solidFill>
          </w14:textFill>
        </w:rPr>
        <w:t xml:space="preserve">           </w:t>
      </w:r>
      <w:r>
        <w:rPr>
          <w:rFonts w:hint="default" w:ascii="Times New Roman" w:hAnsi="Times New Roman" w:eastAsia="仿宋" w:cs="Times New Roman"/>
          <w:color w:val="000000" w:themeColor="text1"/>
          <w:sz w:val="22"/>
          <w:szCs w:val="22"/>
          <w:highlight w:val="non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000000" w:themeColor="text1"/>
          <w:sz w:val="22"/>
          <w:szCs w:val="22"/>
          <w:highlight w:val="none"/>
          <w14:textFill>
            <w14:solidFill>
              <w14:schemeClr w14:val="tx1"/>
            </w14:solidFill>
          </w14:textFill>
        </w:rPr>
      </w:pPr>
      <w:r>
        <w:rPr>
          <w:rFonts w:hint="default" w:ascii="Times New Roman" w:hAnsi="Times New Roman" w:eastAsia="仿宋" w:cs="Times New Roman"/>
          <w:color w:val="000000" w:themeColor="text1"/>
          <w:sz w:val="22"/>
          <w:szCs w:val="22"/>
          <w:highlight w:val="none"/>
          <w14:textFill>
            <w14:solidFill>
              <w14:schemeClr w14:val="tx1"/>
            </w14:solidFill>
          </w14:textFill>
        </w:rPr>
        <w:t>项目（以下简称“本项目”）投标，根据本项目</w:t>
      </w:r>
      <w:r>
        <w:rPr>
          <w:rFonts w:hint="default" w:ascii="Times New Roman" w:hAnsi="Times New Roman" w:eastAsia="仿宋" w:cs="Times New Roman"/>
          <w:color w:val="000000" w:themeColor="text1"/>
          <w:sz w:val="22"/>
          <w:szCs w:val="22"/>
          <w:highlight w:val="none"/>
          <w:lang w:eastAsia="zh-CN"/>
          <w14:textFill>
            <w14:solidFill>
              <w14:schemeClr w14:val="tx1"/>
            </w14:solidFill>
          </w14:textFill>
        </w:rPr>
        <w:t>询价通知书</w:t>
      </w:r>
      <w:r>
        <w:rPr>
          <w:rFonts w:hint="default" w:ascii="Times New Roman" w:hAnsi="Times New Roman" w:eastAsia="仿宋" w:cs="Times New Roman"/>
          <w:color w:val="000000" w:themeColor="text1"/>
          <w:sz w:val="22"/>
          <w:szCs w:val="22"/>
          <w:highlight w:val="none"/>
          <w14:textFill>
            <w14:solidFill>
              <w14:schemeClr w14:val="tx1"/>
            </w14:solidFill>
          </w14:textFill>
        </w:rPr>
        <w:t>，供应商参加投标时应向你方交纳投标保证金，且可以投标担保函的形式交纳投标保证金。应供应商的申请，我方以保证的方式向你方提供如下投标保证金担保：</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default" w:ascii="Times New Roman" w:hAnsi="Times New Roman" w:eastAsia="仿宋" w:cs="Times New Roman"/>
          <w:color w:val="000000" w:themeColor="text1"/>
          <w:sz w:val="22"/>
          <w:szCs w:val="22"/>
          <w:highlight w:val="none"/>
          <w14:textFill>
            <w14:solidFill>
              <w14:schemeClr w14:val="tx1"/>
            </w14:solidFill>
          </w14:textFill>
        </w:rPr>
      </w:pPr>
      <w:r>
        <w:rPr>
          <w:rFonts w:hint="default" w:ascii="Times New Roman" w:hAnsi="Times New Roman" w:eastAsia="仿宋" w:cs="Times New Roman"/>
          <w:color w:val="000000" w:themeColor="text1"/>
          <w:sz w:val="22"/>
          <w:szCs w:val="22"/>
          <w:highlight w:val="none"/>
          <w14:textFill>
            <w14:solidFill>
              <w14:schemeClr w14:val="tx1"/>
            </w14:solidFill>
          </w14:textFill>
        </w:rPr>
        <w:t>一、保证责任的情形及保证金额</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223" w:firstLineChars="100"/>
        <w:textAlignment w:val="auto"/>
        <w:rPr>
          <w:rFonts w:hint="default" w:ascii="Times New Roman" w:hAnsi="Times New Roman" w:eastAsia="仿宋" w:cs="Times New Roman"/>
          <w:color w:val="000000" w:themeColor="text1"/>
          <w:sz w:val="22"/>
          <w:szCs w:val="22"/>
          <w:highlight w:val="none"/>
          <w14:textFill>
            <w14:solidFill>
              <w14:schemeClr w14:val="tx1"/>
            </w14:solidFill>
          </w14:textFill>
        </w:rPr>
      </w:pPr>
      <w:r>
        <w:rPr>
          <w:rFonts w:hint="default" w:ascii="Times New Roman" w:hAnsi="Times New Roman" w:eastAsia="仿宋" w:cs="Times New Roman"/>
          <w:color w:val="000000" w:themeColor="text1"/>
          <w:sz w:val="22"/>
          <w:szCs w:val="22"/>
          <w:highlight w:val="none"/>
          <w14:textFill>
            <w14:solidFill>
              <w14:schemeClr w14:val="tx1"/>
            </w14:solidFill>
          </w14:textFill>
        </w:rPr>
        <w:t>（一）在投标人出现下列情形之一时，我方承担保证责任：</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default" w:ascii="Times New Roman" w:hAnsi="Times New Roman" w:eastAsia="仿宋" w:cs="Times New Roman"/>
          <w:color w:val="000000" w:themeColor="text1"/>
          <w:sz w:val="22"/>
          <w:szCs w:val="22"/>
          <w:highlight w:val="none"/>
          <w14:textFill>
            <w14:solidFill>
              <w14:schemeClr w14:val="tx1"/>
            </w14:solidFill>
          </w14:textFill>
        </w:rPr>
      </w:pPr>
      <w:r>
        <w:rPr>
          <w:rFonts w:hint="default" w:ascii="Times New Roman" w:hAnsi="Times New Roman" w:eastAsia="仿宋" w:cs="Times New Roman"/>
          <w:color w:val="000000" w:themeColor="text1"/>
          <w:sz w:val="22"/>
          <w:szCs w:val="22"/>
          <w:highlight w:val="none"/>
          <w14:textFill>
            <w14:solidFill>
              <w14:schemeClr w14:val="tx1"/>
            </w14:solidFill>
          </w14:textFill>
        </w:rPr>
        <w:t>1．中标后投标人无正当理由不与采购人或者采购代理机构签订《政府采购合同》；</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default" w:ascii="Times New Roman" w:hAnsi="Times New Roman" w:eastAsia="仿宋" w:cs="Times New Roman"/>
          <w:color w:val="000000" w:themeColor="text1"/>
          <w:sz w:val="22"/>
          <w:szCs w:val="22"/>
          <w:highlight w:val="none"/>
          <w14:textFill>
            <w14:solidFill>
              <w14:schemeClr w14:val="tx1"/>
            </w14:solidFill>
          </w14:textFill>
        </w:rPr>
      </w:pPr>
      <w:r>
        <w:rPr>
          <w:rFonts w:hint="default" w:ascii="Times New Roman" w:hAnsi="Times New Roman" w:eastAsia="仿宋" w:cs="Times New Roman"/>
          <w:color w:val="000000" w:themeColor="text1"/>
          <w:sz w:val="22"/>
          <w:szCs w:val="22"/>
          <w:highlight w:val="none"/>
          <w14:textFill>
            <w14:solidFill>
              <w14:schemeClr w14:val="tx1"/>
            </w14:solidFill>
          </w14:textFill>
        </w:rPr>
        <w:t>2．</w:t>
      </w:r>
      <w:r>
        <w:rPr>
          <w:rFonts w:hint="default" w:ascii="Times New Roman" w:hAnsi="Times New Roman" w:eastAsia="仿宋" w:cs="Times New Roman"/>
          <w:color w:val="000000" w:themeColor="text1"/>
          <w:sz w:val="22"/>
          <w:szCs w:val="22"/>
          <w:highlight w:val="none"/>
          <w:lang w:eastAsia="zh-CN"/>
          <w14:textFill>
            <w14:solidFill>
              <w14:schemeClr w14:val="tx1"/>
            </w14:solidFill>
          </w14:textFill>
        </w:rPr>
        <w:t>询价通知书</w:t>
      </w:r>
      <w:r>
        <w:rPr>
          <w:rFonts w:hint="default" w:ascii="Times New Roman" w:hAnsi="Times New Roman" w:eastAsia="仿宋" w:cs="Times New Roman"/>
          <w:color w:val="000000" w:themeColor="text1"/>
          <w:sz w:val="22"/>
          <w:szCs w:val="22"/>
          <w:highlight w:val="none"/>
          <w14:textFill>
            <w14:solidFill>
              <w14:schemeClr w14:val="tx1"/>
            </w14:solidFill>
          </w14:textFill>
        </w:rPr>
        <w:t>规定的投标人应当缴纳保证金的其他情形。</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223" w:firstLineChars="100"/>
        <w:textAlignment w:val="auto"/>
        <w:rPr>
          <w:rFonts w:hint="default" w:ascii="Times New Roman" w:hAnsi="Times New Roman" w:eastAsia="仿宋" w:cs="Times New Roman"/>
          <w:color w:val="000000" w:themeColor="text1"/>
          <w:sz w:val="22"/>
          <w:szCs w:val="22"/>
          <w:highlight w:val="none"/>
          <w14:textFill>
            <w14:solidFill>
              <w14:schemeClr w14:val="tx1"/>
            </w14:solidFill>
          </w14:textFill>
        </w:rPr>
      </w:pPr>
      <w:r>
        <w:rPr>
          <w:rFonts w:hint="default" w:ascii="Times New Roman" w:hAnsi="Times New Roman" w:eastAsia="仿宋" w:cs="Times New Roman"/>
          <w:color w:val="000000" w:themeColor="text1"/>
          <w:sz w:val="22"/>
          <w:szCs w:val="22"/>
          <w:highlight w:val="none"/>
          <w14:textFill>
            <w14:solidFill>
              <w14:schemeClr w14:val="tx1"/>
            </w14:solidFill>
          </w14:textFill>
        </w:rPr>
        <w:t>（二）我方承担保证责任的最高金额为人民币</w:t>
      </w:r>
      <w:r>
        <w:rPr>
          <w:rFonts w:hint="default" w:ascii="Times New Roman" w:hAnsi="Times New Roman" w:eastAsia="仿宋" w:cs="Times New Roman"/>
          <w:color w:val="000000" w:themeColor="text1"/>
          <w:sz w:val="22"/>
          <w:szCs w:val="22"/>
          <w:highlight w:val="none"/>
          <w:u w:val="single"/>
          <w14:textFill>
            <w14:solidFill>
              <w14:schemeClr w14:val="tx1"/>
            </w14:solidFill>
          </w14:textFill>
        </w:rPr>
        <w:t xml:space="preserve">      </w:t>
      </w:r>
      <w:r>
        <w:rPr>
          <w:rFonts w:hint="default" w:ascii="Times New Roman" w:hAnsi="Times New Roman" w:eastAsia="仿宋" w:cs="Times New Roman"/>
          <w:color w:val="000000" w:themeColor="text1"/>
          <w:sz w:val="22"/>
          <w:szCs w:val="22"/>
          <w:highlight w:val="none"/>
          <w14:textFill>
            <w14:solidFill>
              <w14:schemeClr w14:val="tx1"/>
            </w14:solidFill>
          </w14:textFill>
        </w:rPr>
        <w:t>元（大写</w:t>
      </w:r>
      <w:r>
        <w:rPr>
          <w:rFonts w:hint="default" w:ascii="Times New Roman" w:hAnsi="Times New Roman" w:eastAsia="仿宋" w:cs="Times New Roman"/>
          <w:color w:val="000000" w:themeColor="text1"/>
          <w:sz w:val="22"/>
          <w:szCs w:val="22"/>
          <w:highlight w:val="none"/>
          <w:u w:val="single"/>
          <w14:textFill>
            <w14:solidFill>
              <w14:schemeClr w14:val="tx1"/>
            </w14:solidFill>
          </w14:textFill>
        </w:rPr>
        <w:t xml:space="preserve">            </w:t>
      </w:r>
      <w:r>
        <w:rPr>
          <w:rFonts w:hint="default" w:ascii="Times New Roman" w:hAnsi="Times New Roman" w:eastAsia="仿宋" w:cs="Times New Roman"/>
          <w:color w:val="000000" w:themeColor="text1"/>
          <w:sz w:val="22"/>
          <w:szCs w:val="22"/>
          <w:highlight w:val="none"/>
          <w14:textFill>
            <w14:solidFill>
              <w14:schemeClr w14:val="tx1"/>
            </w14:solidFill>
          </w14:textFill>
        </w:rPr>
        <w:t>），即本项目的投标保证金金额。</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default" w:ascii="Times New Roman" w:hAnsi="Times New Roman" w:eastAsia="仿宋" w:cs="Times New Roman"/>
          <w:color w:val="000000" w:themeColor="text1"/>
          <w:sz w:val="22"/>
          <w:szCs w:val="22"/>
          <w:highlight w:val="none"/>
          <w14:textFill>
            <w14:solidFill>
              <w14:schemeClr w14:val="tx1"/>
            </w14:solidFill>
          </w14:textFill>
        </w:rPr>
      </w:pPr>
      <w:r>
        <w:rPr>
          <w:rFonts w:hint="default" w:ascii="Times New Roman" w:hAnsi="Times New Roman" w:eastAsia="仿宋" w:cs="Times New Roman"/>
          <w:color w:val="000000" w:themeColor="text1"/>
          <w:sz w:val="22"/>
          <w:szCs w:val="22"/>
          <w:highlight w:val="none"/>
          <w14:textFill>
            <w14:solidFill>
              <w14:schemeClr w14:val="tx1"/>
            </w14:solidFill>
          </w14:textFill>
        </w:rPr>
        <w:t>二、保证的方式及保证期间</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default" w:ascii="Times New Roman" w:hAnsi="Times New Roman" w:eastAsia="仿宋" w:cs="Times New Roman"/>
          <w:color w:val="000000" w:themeColor="text1"/>
          <w:sz w:val="22"/>
          <w:szCs w:val="22"/>
          <w:highlight w:val="none"/>
          <w14:textFill>
            <w14:solidFill>
              <w14:schemeClr w14:val="tx1"/>
            </w14:solidFill>
          </w14:textFill>
        </w:rPr>
      </w:pPr>
      <w:r>
        <w:rPr>
          <w:rFonts w:hint="default" w:ascii="Times New Roman" w:hAnsi="Times New Roman" w:eastAsia="仿宋" w:cs="Times New Roman"/>
          <w:color w:val="000000" w:themeColor="text1"/>
          <w:sz w:val="22"/>
          <w:szCs w:val="22"/>
          <w:highlight w:val="none"/>
          <w14:textFill>
            <w14:solidFill>
              <w14:schemeClr w14:val="tx1"/>
            </w14:solidFill>
          </w14:textFill>
        </w:rPr>
        <w:t>我方保证的方式为：连带责任保证。</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default" w:ascii="Times New Roman" w:hAnsi="Times New Roman" w:eastAsia="仿宋" w:cs="Times New Roman"/>
          <w:color w:val="000000" w:themeColor="text1"/>
          <w:sz w:val="22"/>
          <w:szCs w:val="22"/>
          <w:highlight w:val="none"/>
          <w14:textFill>
            <w14:solidFill>
              <w14:schemeClr w14:val="tx1"/>
            </w14:solidFill>
          </w14:textFill>
        </w:rPr>
      </w:pPr>
      <w:r>
        <w:rPr>
          <w:rFonts w:hint="default" w:ascii="Times New Roman" w:hAnsi="Times New Roman" w:eastAsia="仿宋" w:cs="Times New Roman"/>
          <w:color w:val="000000" w:themeColor="text1"/>
          <w:sz w:val="22"/>
          <w:szCs w:val="22"/>
          <w:highlight w:val="none"/>
          <w14:textFill>
            <w14:solidFill>
              <w14:schemeClr w14:val="tx1"/>
            </w14:solidFill>
          </w14:textFill>
        </w:rPr>
        <w:t>我方的保证期间为：自本保函生效之日起</w:t>
      </w:r>
      <w:r>
        <w:rPr>
          <w:rFonts w:hint="default" w:ascii="Times New Roman" w:hAnsi="Times New Roman" w:eastAsia="仿宋" w:cs="Times New Roman"/>
          <w:color w:val="000000" w:themeColor="text1"/>
          <w:sz w:val="22"/>
          <w:szCs w:val="22"/>
          <w:highlight w:val="none"/>
          <w:u w:val="single"/>
          <w14:textFill>
            <w14:solidFill>
              <w14:schemeClr w14:val="tx1"/>
            </w14:solidFill>
          </w14:textFill>
        </w:rPr>
        <w:t xml:space="preserve">    </w:t>
      </w:r>
      <w:r>
        <w:rPr>
          <w:rFonts w:hint="default" w:ascii="Times New Roman" w:hAnsi="Times New Roman" w:eastAsia="仿宋" w:cs="Times New Roman"/>
          <w:color w:val="000000" w:themeColor="text1"/>
          <w:sz w:val="22"/>
          <w:szCs w:val="22"/>
          <w:highlight w:val="none"/>
          <w14:textFill>
            <w14:solidFill>
              <w14:schemeClr w14:val="tx1"/>
            </w14:solidFill>
          </w14:textFill>
        </w:rPr>
        <w:t>个月止。</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default" w:ascii="Times New Roman" w:hAnsi="Times New Roman" w:eastAsia="仿宋" w:cs="Times New Roman"/>
          <w:color w:val="000000" w:themeColor="text1"/>
          <w:sz w:val="22"/>
          <w:szCs w:val="22"/>
          <w:highlight w:val="none"/>
          <w14:textFill>
            <w14:solidFill>
              <w14:schemeClr w14:val="tx1"/>
            </w14:solidFill>
          </w14:textFill>
        </w:rPr>
      </w:pPr>
      <w:r>
        <w:rPr>
          <w:rFonts w:hint="default" w:ascii="Times New Roman" w:hAnsi="Times New Roman" w:eastAsia="仿宋" w:cs="Times New Roman"/>
          <w:color w:val="000000" w:themeColor="text1"/>
          <w:sz w:val="22"/>
          <w:szCs w:val="22"/>
          <w:highlight w:val="none"/>
          <w14:textFill>
            <w14:solidFill>
              <w14:schemeClr w14:val="tx1"/>
            </w14:solidFill>
          </w14:textFill>
        </w:rPr>
        <w:t>三、承担保证责任的程序</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default" w:ascii="Times New Roman" w:hAnsi="Times New Roman" w:eastAsia="仿宋" w:cs="Times New Roman"/>
          <w:color w:val="000000" w:themeColor="text1"/>
          <w:sz w:val="22"/>
          <w:szCs w:val="22"/>
          <w:highlight w:val="none"/>
          <w14:textFill>
            <w14:solidFill>
              <w14:schemeClr w14:val="tx1"/>
            </w14:solidFill>
          </w14:textFill>
        </w:rPr>
      </w:pPr>
      <w:r>
        <w:rPr>
          <w:rFonts w:hint="default" w:ascii="Times New Roman" w:hAnsi="Times New Roman" w:eastAsia="仿宋" w:cs="Times New Roman"/>
          <w:color w:val="000000" w:themeColor="text1"/>
          <w:sz w:val="22"/>
          <w:szCs w:val="22"/>
          <w:highlight w:val="none"/>
          <w14:textFill>
            <w14:solidFill>
              <w14:schemeClr w14:val="tx1"/>
            </w14:solidFill>
          </w14:textFill>
        </w:rPr>
        <w:t>1．你方要求我方承担保证责任的，应在本保函保证期间内向我方发出书面索赔通知。索赔通知应写明要求索赔的金额，支付款项应到达的账号，并附有证明投标人发生我方应承担保证责任情形的事实材料。</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default" w:ascii="Times New Roman" w:hAnsi="Times New Roman" w:eastAsia="仿宋" w:cs="Times New Roman"/>
          <w:color w:val="000000" w:themeColor="text1"/>
          <w:sz w:val="22"/>
          <w:szCs w:val="22"/>
          <w:highlight w:val="none"/>
          <w14:textFill>
            <w14:solidFill>
              <w14:schemeClr w14:val="tx1"/>
            </w14:solidFill>
          </w14:textFill>
        </w:rPr>
      </w:pPr>
      <w:r>
        <w:rPr>
          <w:rFonts w:hint="default" w:ascii="Times New Roman" w:hAnsi="Times New Roman" w:eastAsia="仿宋" w:cs="Times New Roman"/>
          <w:color w:val="000000" w:themeColor="text1"/>
          <w:sz w:val="22"/>
          <w:szCs w:val="22"/>
          <w:highlight w:val="none"/>
          <w14:textFill>
            <w14:solidFill>
              <w14:schemeClr w14:val="tx1"/>
            </w14:solidFill>
          </w14:textFill>
        </w:rPr>
        <w:t>2．我方在收到索赔通知及相关证明材料后，在</w:t>
      </w:r>
      <w:r>
        <w:rPr>
          <w:rFonts w:hint="default" w:ascii="Times New Roman" w:hAnsi="Times New Roman" w:eastAsia="仿宋" w:cs="Times New Roman"/>
          <w:color w:val="000000" w:themeColor="text1"/>
          <w:sz w:val="22"/>
          <w:szCs w:val="22"/>
          <w:highlight w:val="none"/>
          <w:u w:val="single"/>
          <w14:textFill>
            <w14:solidFill>
              <w14:schemeClr w14:val="tx1"/>
            </w14:solidFill>
          </w14:textFill>
        </w:rPr>
        <w:t>　　　</w:t>
      </w:r>
      <w:r>
        <w:rPr>
          <w:rFonts w:hint="default" w:ascii="Times New Roman" w:hAnsi="Times New Roman" w:eastAsia="仿宋" w:cs="Times New Roman"/>
          <w:color w:val="000000" w:themeColor="text1"/>
          <w:sz w:val="22"/>
          <w:szCs w:val="22"/>
          <w:highlight w:val="none"/>
          <w14:textFill>
            <w14:solidFill>
              <w14:schemeClr w14:val="tx1"/>
            </w14:solidFill>
          </w14:textFill>
        </w:rPr>
        <w:t>个工作日内进行审查，符合应承担保证责任情形的，我方应按照你方的要求代投标人向你方支付投标保证金。</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default" w:ascii="Times New Roman" w:hAnsi="Times New Roman" w:eastAsia="仿宋" w:cs="Times New Roman"/>
          <w:color w:val="000000" w:themeColor="text1"/>
          <w:sz w:val="22"/>
          <w:szCs w:val="22"/>
          <w:highlight w:val="none"/>
          <w14:textFill>
            <w14:solidFill>
              <w14:schemeClr w14:val="tx1"/>
            </w14:solidFill>
          </w14:textFill>
        </w:rPr>
      </w:pPr>
      <w:r>
        <w:rPr>
          <w:rFonts w:hint="default" w:ascii="Times New Roman" w:hAnsi="Times New Roman" w:eastAsia="仿宋" w:cs="Times New Roman"/>
          <w:color w:val="000000" w:themeColor="text1"/>
          <w:sz w:val="22"/>
          <w:szCs w:val="22"/>
          <w:highlight w:val="none"/>
          <w14:textFill>
            <w14:solidFill>
              <w14:schemeClr w14:val="tx1"/>
            </w14:solidFill>
          </w14:textFill>
        </w:rPr>
        <w:t>四、保证责任的终止</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default" w:ascii="Times New Roman" w:hAnsi="Times New Roman" w:eastAsia="仿宋" w:cs="Times New Roman"/>
          <w:color w:val="000000" w:themeColor="text1"/>
          <w:sz w:val="22"/>
          <w:szCs w:val="22"/>
          <w:highlight w:val="none"/>
          <w14:textFill>
            <w14:solidFill>
              <w14:schemeClr w14:val="tx1"/>
            </w14:solidFill>
          </w14:textFill>
        </w:rPr>
      </w:pPr>
      <w:r>
        <w:rPr>
          <w:rFonts w:hint="default" w:ascii="Times New Roman" w:hAnsi="Times New Roman" w:eastAsia="仿宋" w:cs="Times New Roman"/>
          <w:color w:val="000000" w:themeColor="text1"/>
          <w:sz w:val="22"/>
          <w:szCs w:val="22"/>
          <w:highlight w:val="none"/>
          <w14:textFill>
            <w14:solidFill>
              <w14:schemeClr w14:val="tx1"/>
            </w14:solidFill>
          </w14:textFill>
        </w:rPr>
        <w:t>1．保证期间届满你方未向我方书面主张保证责任的，自保证期间届满次日起，我方保证责任自动终止。</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default" w:ascii="Times New Roman" w:hAnsi="Times New Roman" w:eastAsia="仿宋" w:cs="Times New Roman"/>
          <w:color w:val="000000" w:themeColor="text1"/>
          <w:sz w:val="22"/>
          <w:szCs w:val="22"/>
          <w:highlight w:val="none"/>
          <w14:textFill>
            <w14:solidFill>
              <w14:schemeClr w14:val="tx1"/>
            </w14:solidFill>
          </w14:textFill>
        </w:rPr>
      </w:pPr>
      <w:r>
        <w:rPr>
          <w:rFonts w:hint="default" w:ascii="Times New Roman" w:hAnsi="Times New Roman" w:eastAsia="仿宋" w:cs="Times New Roman"/>
          <w:color w:val="000000" w:themeColor="text1"/>
          <w:sz w:val="22"/>
          <w:szCs w:val="22"/>
          <w:highlight w:val="none"/>
          <w14:textFill>
            <w14:solidFill>
              <w14:schemeClr w14:val="tx1"/>
            </w14:solidFill>
          </w14:textFill>
        </w:rPr>
        <w:t>2．我方按照本保函向你贵方履行了保证责任后，自我方向你贵方支付款项（支付款项从我方账户划出）之日起，保证责任终止。</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default" w:ascii="Times New Roman" w:hAnsi="Times New Roman" w:eastAsia="仿宋" w:cs="Times New Roman"/>
          <w:color w:val="000000" w:themeColor="text1"/>
          <w:sz w:val="22"/>
          <w:szCs w:val="22"/>
          <w:highlight w:val="none"/>
          <w14:textFill>
            <w14:solidFill>
              <w14:schemeClr w14:val="tx1"/>
            </w14:solidFill>
          </w14:textFill>
        </w:rPr>
      </w:pPr>
      <w:r>
        <w:rPr>
          <w:rFonts w:hint="default" w:ascii="Times New Roman" w:hAnsi="Times New Roman" w:eastAsia="仿宋" w:cs="Times New Roman"/>
          <w:color w:val="000000" w:themeColor="text1"/>
          <w:sz w:val="22"/>
          <w:szCs w:val="22"/>
          <w:highlight w:val="none"/>
          <w14:textFill>
            <w14:solidFill>
              <w14:schemeClr w14:val="tx1"/>
            </w14:solidFill>
          </w14:textFill>
        </w:rPr>
        <w:t>3．按照法律法规的规定或出现我方保证责任终止的其它情形的，我方在本保函项下的保证责任亦终止。</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default" w:ascii="Times New Roman" w:hAnsi="Times New Roman" w:eastAsia="仿宋" w:cs="Times New Roman"/>
          <w:color w:val="000000" w:themeColor="text1"/>
          <w:sz w:val="22"/>
          <w:szCs w:val="22"/>
          <w:highlight w:val="none"/>
          <w14:textFill>
            <w14:solidFill>
              <w14:schemeClr w14:val="tx1"/>
            </w14:solidFill>
          </w14:textFill>
        </w:rPr>
      </w:pPr>
      <w:r>
        <w:rPr>
          <w:rFonts w:hint="default" w:ascii="Times New Roman" w:hAnsi="Times New Roman" w:eastAsia="仿宋" w:cs="Times New Roman"/>
          <w:color w:val="000000" w:themeColor="text1"/>
          <w:sz w:val="22"/>
          <w:szCs w:val="22"/>
          <w:highlight w:val="none"/>
          <w14:textFill>
            <w14:solidFill>
              <w14:schemeClr w14:val="tx1"/>
            </w14:solidFill>
          </w14:textFill>
        </w:rPr>
        <w:t>五、免责条款</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default" w:ascii="Times New Roman" w:hAnsi="Times New Roman" w:eastAsia="仿宋" w:cs="Times New Roman"/>
          <w:color w:val="000000" w:themeColor="text1"/>
          <w:sz w:val="22"/>
          <w:szCs w:val="22"/>
          <w:highlight w:val="none"/>
          <w14:textFill>
            <w14:solidFill>
              <w14:schemeClr w14:val="tx1"/>
            </w14:solidFill>
          </w14:textFill>
        </w:rPr>
      </w:pPr>
      <w:r>
        <w:rPr>
          <w:rFonts w:hint="default" w:ascii="Times New Roman" w:hAnsi="Times New Roman" w:eastAsia="仿宋" w:cs="Times New Roman"/>
          <w:color w:val="000000" w:themeColor="text1"/>
          <w:sz w:val="22"/>
          <w:szCs w:val="22"/>
          <w:highlight w:val="none"/>
          <w14:textFill>
            <w14:solidFill>
              <w14:schemeClr w14:val="tx1"/>
            </w14:solidFill>
          </w14:textFill>
        </w:rPr>
        <w:t>1．依照法律规定或你方与投标人的另行约定，全部或者部分免除投标人投标保证金义务时，我方亦免除相应的保证责任。</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default" w:ascii="Times New Roman" w:hAnsi="Times New Roman" w:eastAsia="仿宋" w:cs="Times New Roman"/>
          <w:color w:val="000000" w:themeColor="text1"/>
          <w:sz w:val="22"/>
          <w:szCs w:val="22"/>
          <w:highlight w:val="none"/>
          <w14:textFill>
            <w14:solidFill>
              <w14:schemeClr w14:val="tx1"/>
            </w14:solidFill>
          </w14:textFill>
        </w:rPr>
      </w:pPr>
      <w:r>
        <w:rPr>
          <w:rFonts w:hint="default" w:ascii="Times New Roman" w:hAnsi="Times New Roman" w:eastAsia="仿宋" w:cs="Times New Roman"/>
          <w:color w:val="000000" w:themeColor="text1"/>
          <w:sz w:val="22"/>
          <w:szCs w:val="22"/>
          <w:highlight w:val="none"/>
          <w14:textFill>
            <w14:solidFill>
              <w14:schemeClr w14:val="tx1"/>
            </w14:solidFill>
          </w14:textFill>
        </w:rPr>
        <w:t>2．因你方原因致使投标人发生本保函第一条第（一）款约定情形的，我方不承担保证责任。</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default" w:ascii="Times New Roman" w:hAnsi="Times New Roman" w:eastAsia="仿宋" w:cs="Times New Roman"/>
          <w:color w:val="000000" w:themeColor="text1"/>
          <w:sz w:val="22"/>
          <w:szCs w:val="22"/>
          <w:highlight w:val="none"/>
          <w14:textFill>
            <w14:solidFill>
              <w14:schemeClr w14:val="tx1"/>
            </w14:solidFill>
          </w14:textFill>
        </w:rPr>
      </w:pPr>
      <w:r>
        <w:rPr>
          <w:rFonts w:hint="default" w:ascii="Times New Roman" w:hAnsi="Times New Roman" w:eastAsia="仿宋" w:cs="Times New Roman"/>
          <w:color w:val="000000" w:themeColor="text1"/>
          <w:sz w:val="22"/>
          <w:szCs w:val="22"/>
          <w:highlight w:val="none"/>
          <w14:textFill>
            <w14:solidFill>
              <w14:schemeClr w14:val="tx1"/>
            </w14:solidFill>
          </w14:textFill>
        </w:rPr>
        <w:t>3．因不可抗力造成投标人发生本保函第一条约定情形的，我方不承担保证责任。</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default" w:ascii="Times New Roman" w:hAnsi="Times New Roman" w:eastAsia="仿宋" w:cs="Times New Roman"/>
          <w:color w:val="000000" w:themeColor="text1"/>
          <w:sz w:val="22"/>
          <w:szCs w:val="22"/>
          <w:highlight w:val="none"/>
          <w14:textFill>
            <w14:solidFill>
              <w14:schemeClr w14:val="tx1"/>
            </w14:solidFill>
          </w14:textFill>
        </w:rPr>
      </w:pPr>
      <w:r>
        <w:rPr>
          <w:rFonts w:hint="default" w:ascii="Times New Roman" w:hAnsi="Times New Roman" w:eastAsia="仿宋" w:cs="Times New Roman"/>
          <w:color w:val="000000" w:themeColor="text1"/>
          <w:sz w:val="22"/>
          <w:szCs w:val="22"/>
          <w:highlight w:val="none"/>
          <w14:textFill>
            <w14:solidFill>
              <w14:schemeClr w14:val="tx1"/>
            </w14:solidFill>
          </w14:textFill>
        </w:rPr>
        <w:t>4．你方或其他有权机关对</w:t>
      </w:r>
      <w:r>
        <w:rPr>
          <w:rFonts w:hint="default" w:ascii="Times New Roman" w:hAnsi="Times New Roman" w:eastAsia="仿宋" w:cs="Times New Roman"/>
          <w:color w:val="000000" w:themeColor="text1"/>
          <w:sz w:val="22"/>
          <w:szCs w:val="22"/>
          <w:highlight w:val="none"/>
          <w:lang w:eastAsia="zh-CN"/>
          <w14:textFill>
            <w14:solidFill>
              <w14:schemeClr w14:val="tx1"/>
            </w14:solidFill>
          </w14:textFill>
        </w:rPr>
        <w:t>询价通知书</w:t>
      </w:r>
      <w:r>
        <w:rPr>
          <w:rFonts w:hint="default" w:ascii="Times New Roman" w:hAnsi="Times New Roman" w:eastAsia="仿宋" w:cs="Times New Roman"/>
          <w:color w:val="000000" w:themeColor="text1"/>
          <w:sz w:val="22"/>
          <w:szCs w:val="22"/>
          <w:highlight w:val="none"/>
          <w14:textFill>
            <w14:solidFill>
              <w14:schemeClr w14:val="tx1"/>
            </w14:solidFill>
          </w14:textFill>
        </w:rPr>
        <w:t>进行任何澄清或修改，加重我方保证责任的，我方对加重部分不承担保证责任，但该澄清或修改经我方事先书面同意的除外。</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default" w:ascii="Times New Roman" w:hAnsi="Times New Roman" w:eastAsia="仿宋" w:cs="Times New Roman"/>
          <w:color w:val="000000" w:themeColor="text1"/>
          <w:sz w:val="22"/>
          <w:szCs w:val="22"/>
          <w:highlight w:val="none"/>
          <w14:textFill>
            <w14:solidFill>
              <w14:schemeClr w14:val="tx1"/>
            </w14:solidFill>
          </w14:textFill>
        </w:rPr>
      </w:pPr>
      <w:r>
        <w:rPr>
          <w:rFonts w:hint="default" w:ascii="Times New Roman" w:hAnsi="Times New Roman" w:eastAsia="仿宋" w:cs="Times New Roman"/>
          <w:color w:val="000000" w:themeColor="text1"/>
          <w:sz w:val="22"/>
          <w:szCs w:val="22"/>
          <w:highlight w:val="none"/>
          <w14:textFill>
            <w14:solidFill>
              <w14:schemeClr w14:val="tx1"/>
            </w14:solidFill>
          </w14:textFill>
        </w:rPr>
        <w:t>六、争议的解决</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default" w:ascii="Times New Roman" w:hAnsi="Times New Roman" w:eastAsia="仿宋" w:cs="Times New Roman"/>
          <w:color w:val="000000" w:themeColor="text1"/>
          <w:sz w:val="22"/>
          <w:szCs w:val="22"/>
          <w:highlight w:val="none"/>
          <w14:textFill>
            <w14:solidFill>
              <w14:schemeClr w14:val="tx1"/>
            </w14:solidFill>
          </w14:textFill>
        </w:rPr>
      </w:pPr>
      <w:r>
        <w:rPr>
          <w:rFonts w:hint="default" w:ascii="Times New Roman" w:hAnsi="Times New Roman" w:eastAsia="仿宋" w:cs="Times New Roman"/>
          <w:color w:val="000000" w:themeColor="text1"/>
          <w:sz w:val="22"/>
          <w:szCs w:val="22"/>
          <w:highlight w:val="none"/>
          <w14:textFill>
            <w14:solidFill>
              <w14:schemeClr w14:val="tx1"/>
            </w14:solidFill>
          </w14:textFill>
        </w:rPr>
        <w:t>因本保函发生的纠纷，由你我双方协商解决，协商不成的，通过诉讼程序解决，诉讼管辖地法院为</w:t>
      </w:r>
      <w:r>
        <w:rPr>
          <w:rFonts w:hint="default" w:ascii="Times New Roman" w:hAnsi="Times New Roman" w:eastAsia="仿宋" w:cs="Times New Roman"/>
          <w:color w:val="000000" w:themeColor="text1"/>
          <w:sz w:val="22"/>
          <w:szCs w:val="22"/>
          <w:highlight w:val="none"/>
          <w:u w:val="single"/>
          <w14:textFill>
            <w14:solidFill>
              <w14:schemeClr w14:val="tx1"/>
            </w14:solidFill>
          </w14:textFill>
        </w:rPr>
        <w:t xml:space="preserve">          </w:t>
      </w:r>
      <w:r>
        <w:rPr>
          <w:rFonts w:hint="default" w:ascii="Times New Roman" w:hAnsi="Times New Roman" w:eastAsia="仿宋" w:cs="Times New Roman"/>
          <w:color w:val="000000" w:themeColor="text1"/>
          <w:sz w:val="22"/>
          <w:szCs w:val="22"/>
          <w:highlight w:val="none"/>
          <w14:textFill>
            <w14:solidFill>
              <w14:schemeClr w14:val="tx1"/>
            </w14:solidFill>
          </w14:textFill>
        </w:rPr>
        <w:t>法院。</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default" w:ascii="Times New Roman" w:hAnsi="Times New Roman" w:eastAsia="仿宋" w:cs="Times New Roman"/>
          <w:color w:val="000000" w:themeColor="text1"/>
          <w:sz w:val="22"/>
          <w:szCs w:val="22"/>
          <w:highlight w:val="none"/>
          <w14:textFill>
            <w14:solidFill>
              <w14:schemeClr w14:val="tx1"/>
            </w14:solidFill>
          </w14:textFill>
        </w:rPr>
      </w:pPr>
      <w:r>
        <w:rPr>
          <w:rFonts w:hint="default" w:ascii="Times New Roman" w:hAnsi="Times New Roman" w:eastAsia="仿宋" w:cs="Times New Roman"/>
          <w:color w:val="000000" w:themeColor="text1"/>
          <w:sz w:val="22"/>
          <w:szCs w:val="22"/>
          <w:highlight w:val="none"/>
          <w14:textFill>
            <w14:solidFill>
              <w14:schemeClr w14:val="tx1"/>
            </w14:solidFill>
          </w14:textFill>
        </w:rPr>
        <w:t>七、保函的生效</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default" w:ascii="Times New Roman" w:hAnsi="Times New Roman" w:eastAsia="仿宋" w:cs="Times New Roman"/>
          <w:color w:val="000000" w:themeColor="text1"/>
          <w:sz w:val="22"/>
          <w:szCs w:val="22"/>
          <w:highlight w:val="none"/>
          <w14:textFill>
            <w14:solidFill>
              <w14:schemeClr w14:val="tx1"/>
            </w14:solidFill>
          </w14:textFill>
        </w:rPr>
      </w:pPr>
      <w:r>
        <w:rPr>
          <w:rFonts w:hint="default" w:ascii="Times New Roman" w:hAnsi="Times New Roman" w:eastAsia="仿宋" w:cs="Times New Roman"/>
          <w:color w:val="000000" w:themeColor="text1"/>
          <w:sz w:val="22"/>
          <w:szCs w:val="22"/>
          <w:highlight w:val="none"/>
          <w14:textFill>
            <w14:solidFill>
              <w14:schemeClr w14:val="tx1"/>
            </w14:solidFill>
          </w14:textFill>
        </w:rPr>
        <w:t>本保函自我方加盖公章之日起生效。</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5909" w:firstLineChars="2650"/>
        <w:textAlignment w:val="auto"/>
        <w:rPr>
          <w:rFonts w:hint="default" w:ascii="Times New Roman" w:hAnsi="Times New Roman" w:eastAsia="仿宋" w:cs="Times New Roman"/>
          <w:color w:val="000000" w:themeColor="text1"/>
          <w:sz w:val="22"/>
          <w:szCs w:val="22"/>
          <w:highlight w:val="none"/>
          <w14:textFill>
            <w14:solidFill>
              <w14:schemeClr w14:val="tx1"/>
            </w14:solidFill>
          </w14:textFill>
        </w:rPr>
      </w:pPr>
      <w:r>
        <w:rPr>
          <w:rFonts w:hint="default" w:ascii="Times New Roman" w:hAnsi="Times New Roman" w:eastAsia="仿宋" w:cs="Times New Roman"/>
          <w:color w:val="000000" w:themeColor="text1"/>
          <w:sz w:val="22"/>
          <w:szCs w:val="22"/>
          <w:highlight w:val="none"/>
          <w14:textFill>
            <w14:solidFill>
              <w14:schemeClr w14:val="tx1"/>
            </w14:solidFill>
          </w14:textFill>
        </w:rPr>
        <w:t>保证人：（公章）</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000000" w:themeColor="text1"/>
          <w:highlight w:val="none"/>
          <w14:textFill>
            <w14:solidFill>
              <w14:schemeClr w14:val="tx1"/>
            </w14:solidFill>
          </w14:textFill>
        </w:rPr>
      </w:pPr>
      <w:r>
        <w:rPr>
          <w:rFonts w:hint="default" w:ascii="Times New Roman" w:hAnsi="Times New Roman" w:eastAsia="仿宋" w:cs="Times New Roman"/>
          <w:color w:val="000000" w:themeColor="text1"/>
          <w:highlight w:val="non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5832" w:firstLineChars="2400"/>
        <w:textAlignment w:val="auto"/>
        <w:rPr>
          <w:rFonts w:hint="default" w:ascii="Times New Roman" w:hAnsi="Times New Roman" w:eastAsia="仿宋" w:cs="Times New Roman"/>
          <w:color w:val="000000" w:themeColor="text1"/>
          <w:highlight w:val="none"/>
          <w14:textFill>
            <w14:solidFill>
              <w14:schemeClr w14:val="tx1"/>
            </w14:solidFill>
          </w14:textFill>
        </w:rPr>
        <w:sectPr>
          <w:headerReference r:id="rId9" w:type="default"/>
          <w:footerReference r:id="rId10" w:type="default"/>
          <w:pgSz w:w="11905" w:h="16838"/>
          <w:pgMar w:top="1440" w:right="1417" w:bottom="1440" w:left="1417" w:header="850" w:footer="992" w:gutter="0"/>
          <w:pgNumType w:fmt="decimal"/>
          <w:cols w:space="0" w:num="1"/>
          <w:rtlGutter w:val="0"/>
          <w:docGrid w:type="linesAndChars" w:linePitch="325" w:charSpace="635"/>
        </w:sectPr>
      </w:pPr>
      <w:r>
        <w:rPr>
          <w:rFonts w:hint="default" w:ascii="Times New Roman" w:hAnsi="Times New Roman" w:eastAsia="仿宋" w:cs="Times New Roman"/>
          <w:color w:val="000000" w:themeColor="text1"/>
          <w:highlight w:val="none"/>
          <w14:textFill>
            <w14:solidFill>
              <w14:schemeClr w14:val="tx1"/>
            </w14:solidFill>
          </w14:textFill>
        </w:rPr>
        <w:t>年     月      日</w:t>
      </w:r>
    </w:p>
    <w:p>
      <w:pPr>
        <w:pStyle w:val="29"/>
        <w:rPr>
          <w:rFonts w:hint="default" w:ascii="Times New Roman" w:hAnsi="Times New Roman" w:eastAsia="仿宋" w:cs="Times New Roman"/>
          <w:color w:val="000000" w:themeColor="text1"/>
          <w:sz w:val="24"/>
          <w:highlight w:val="none"/>
          <w14:textFill>
            <w14:solidFill>
              <w14:schemeClr w14:val="tx1"/>
            </w14:solidFill>
          </w14:textFill>
        </w:rPr>
      </w:pPr>
    </w:p>
    <w:p>
      <w:pPr>
        <w:pStyle w:val="29"/>
        <w:rPr>
          <w:rFonts w:hint="default" w:ascii="Times New Roman" w:hAnsi="Times New Roman" w:eastAsia="仿宋" w:cs="Times New Roman"/>
          <w:color w:val="000000" w:themeColor="text1"/>
          <w:sz w:val="24"/>
          <w:highlight w:val="none"/>
          <w14:textFill>
            <w14:solidFill>
              <w14:schemeClr w14:val="tx1"/>
            </w14:solidFill>
          </w14:textFill>
        </w:rPr>
      </w:pPr>
    </w:p>
    <w:p>
      <w:pPr>
        <w:jc w:val="center"/>
        <w:rPr>
          <w:rFonts w:hint="default" w:ascii="Times New Roman" w:hAnsi="Times New Roman" w:eastAsia="仿宋" w:cs="Times New Roman"/>
          <w:b/>
          <w:bCs/>
          <w:color w:val="000000" w:themeColor="text1"/>
          <w14:textFill>
            <w14:solidFill>
              <w14:schemeClr w14:val="tx1"/>
            </w14:solidFill>
          </w14:textFill>
        </w:rPr>
      </w:pPr>
      <w:r>
        <w:rPr>
          <w:rFonts w:hint="default" w:ascii="Times New Roman" w:hAnsi="Times New Roman" w:eastAsia="仿宋" w:cs="Times New Roman"/>
          <w:b/>
          <w:bCs/>
          <w:color w:val="000000" w:themeColor="text1"/>
          <w:lang w:val="en-US" w:eastAsia="zh-CN"/>
          <w14:textFill>
            <w14:solidFill>
              <w14:schemeClr w14:val="tx1"/>
            </w14:solidFill>
          </w14:textFill>
        </w:rPr>
        <w:t>6、</w:t>
      </w:r>
      <w:r>
        <w:rPr>
          <w:rFonts w:hint="default" w:ascii="Times New Roman" w:hAnsi="Times New Roman" w:eastAsia="仿宋" w:cs="Times New Roman"/>
          <w:b/>
          <w:bCs/>
          <w:color w:val="000000" w:themeColor="text1"/>
          <w14:textFill>
            <w14:solidFill>
              <w14:schemeClr w14:val="tx1"/>
            </w14:solidFill>
          </w14:textFill>
        </w:rPr>
        <w:t>参加采购活动前三年内，在经营活动中没有重大违法记录，供应商须提供 “信用中国”网站（http://www.creditchina.gov.cn/）、“中国政府采购网”网站（http://www.ccgp.gov.cn）无违法违规行为的查询纪录（提供查询结果网页截图并加盖供应商公章）</w:t>
      </w:r>
    </w:p>
    <w:p>
      <w:pPr>
        <w:pStyle w:val="29"/>
        <w:rPr>
          <w:rFonts w:hint="default" w:ascii="Times New Roman" w:hAnsi="Times New Roman" w:eastAsia="仿宋" w:cs="Times New Roman"/>
          <w:b/>
          <w:bCs/>
          <w:color w:val="000000" w:themeColor="text1"/>
          <w14:textFill>
            <w14:solidFill>
              <w14:schemeClr w14:val="tx1"/>
            </w14:solidFill>
          </w14:textFill>
        </w:rPr>
      </w:pPr>
    </w:p>
    <w:p>
      <w:pPr>
        <w:pStyle w:val="29"/>
        <w:rPr>
          <w:rFonts w:hint="default" w:ascii="Times New Roman" w:hAnsi="Times New Roman" w:eastAsia="仿宋" w:cs="Times New Roman"/>
          <w:b/>
          <w:bCs/>
          <w:color w:val="000000" w:themeColor="text1"/>
          <w14:textFill>
            <w14:solidFill>
              <w14:schemeClr w14:val="tx1"/>
            </w14:solidFill>
          </w14:textFill>
        </w:rPr>
      </w:pPr>
    </w:p>
    <w:p>
      <w:pPr>
        <w:rPr>
          <w:rFonts w:hint="default" w:ascii="Times New Roman" w:hAnsi="Times New Roman" w:eastAsia="仿宋" w:cs="Times New Roman"/>
          <w:color w:val="000000" w:themeColor="text1"/>
          <w14:textFill>
            <w14:solidFill>
              <w14:schemeClr w14:val="tx1"/>
            </w14:solidFill>
          </w14:textFill>
        </w:r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right="0" w:rightChars="0"/>
        <w:jc w:val="left"/>
        <w:textAlignment w:val="auto"/>
        <w:rPr>
          <w:rFonts w:hint="default" w:ascii="Times New Roman" w:hAnsi="Times New Roman" w:eastAsia="仿宋" w:cs="Times New Roman"/>
          <w:b/>
          <w:bCs/>
          <w:color w:val="000000" w:themeColor="text1"/>
          <w14:textFill>
            <w14:solidFill>
              <w14:schemeClr w14:val="tx1"/>
            </w14:solidFill>
          </w14:textFill>
        </w:rPr>
      </w:pPr>
      <w:r>
        <w:rPr>
          <w:rFonts w:hint="default" w:ascii="Times New Roman" w:hAnsi="Times New Roman" w:eastAsia="仿宋" w:cs="Times New Roman"/>
          <w:b/>
          <w:bCs/>
          <w:color w:val="000000" w:themeColor="text1"/>
          <w:lang w:val="en-US" w:eastAsia="zh-CN"/>
          <w14:textFill>
            <w14:solidFill>
              <w14:schemeClr w14:val="tx1"/>
            </w14:solidFill>
          </w14:textFill>
        </w:rPr>
        <w:t>7、</w:t>
      </w:r>
      <w:r>
        <w:rPr>
          <w:rFonts w:hint="default" w:ascii="Times New Roman" w:hAnsi="Times New Roman" w:eastAsia="仿宋" w:cs="Times New Roman"/>
          <w:b/>
          <w:bCs/>
          <w:color w:val="000000" w:themeColor="text1"/>
          <w14:textFill>
            <w14:solidFill>
              <w14:schemeClr w14:val="tx1"/>
            </w14:solidFill>
          </w14:textFill>
        </w:rPr>
        <w:t>投标人须知资料表要求的其他资格证明文件</w:t>
      </w:r>
    </w:p>
    <w:p>
      <w:pPr>
        <w:pStyle w:val="5"/>
        <w:rPr>
          <w:rFonts w:hint="default" w:ascii="Times New Roman" w:hAnsi="Times New Roman" w:eastAsia="仿宋" w:cs="Times New Roman"/>
          <w:b/>
          <w:bCs/>
          <w:color w:val="000000" w:themeColor="text1"/>
          <w14:textFill>
            <w14:solidFill>
              <w14:schemeClr w14:val="tx1"/>
            </w14:solidFill>
          </w14:textFill>
        </w:rPr>
      </w:pPr>
    </w:p>
    <w:p>
      <w:pPr>
        <w:rPr>
          <w:rFonts w:hint="default" w:ascii="Times New Roman" w:hAnsi="Times New Roman" w:eastAsia="仿宋" w:cs="Times New Roman"/>
          <w:b/>
          <w:bCs/>
          <w:color w:val="000000" w:themeColor="text1"/>
          <w14:textFill>
            <w14:solidFill>
              <w14:schemeClr w14:val="tx1"/>
            </w14:solidFill>
          </w14:textFill>
        </w:rPr>
      </w:pPr>
    </w:p>
    <w:p>
      <w:pPr>
        <w:pStyle w:val="5"/>
        <w:rPr>
          <w:rFonts w:hint="default" w:ascii="Times New Roman" w:hAnsi="Times New Roman" w:eastAsia="仿宋" w:cs="Times New Roman"/>
          <w:b/>
          <w:bCs/>
          <w:color w:val="000000" w:themeColor="text1"/>
          <w14:textFill>
            <w14:solidFill>
              <w14:schemeClr w14:val="tx1"/>
            </w14:solidFill>
          </w14:textFill>
        </w:rPr>
      </w:pPr>
    </w:p>
    <w:p>
      <w:pPr>
        <w:rPr>
          <w:rFonts w:hint="default" w:ascii="Times New Roman" w:hAnsi="Times New Roman" w:eastAsia="仿宋" w:cs="Times New Roman"/>
          <w:b/>
          <w:bCs/>
          <w:color w:val="000000" w:themeColor="text1"/>
          <w14:textFill>
            <w14:solidFill>
              <w14:schemeClr w14:val="tx1"/>
            </w14:solidFill>
          </w14:textFill>
        </w:rPr>
      </w:pPr>
    </w:p>
    <w:p>
      <w:pPr>
        <w:pStyle w:val="26"/>
        <w:rPr>
          <w:rFonts w:hint="default" w:ascii="Times New Roman" w:hAnsi="Times New Roman" w:cs="Times New Roman"/>
        </w:rPr>
      </w:pPr>
    </w:p>
    <w:p>
      <w:pPr>
        <w:rPr>
          <w:rFonts w:hint="default" w:ascii="Times New Roman" w:hAnsi="Times New Roman" w:eastAsia="仿宋" w:cs="Times New Roman"/>
          <w:b/>
          <w:bCs/>
          <w:color w:val="000000" w:themeColor="text1"/>
          <w14:textFill>
            <w14:solidFill>
              <w14:schemeClr w14:val="tx1"/>
            </w14:solidFill>
          </w14:textFill>
        </w:rPr>
      </w:pPr>
    </w:p>
    <w:p>
      <w:pPr>
        <w:pStyle w:val="26"/>
        <w:rPr>
          <w:rFonts w:hint="default" w:ascii="Times New Roman" w:hAnsi="Times New Roman" w:cs="Times New Roman"/>
        </w:rPr>
      </w:pPr>
    </w:p>
    <w:p>
      <w:pPr>
        <w:pStyle w:val="27"/>
        <w:rPr>
          <w:rFonts w:hint="default" w:ascii="Times New Roman" w:hAnsi="Times New Roman" w:eastAsia="仿宋" w:cs="Times New Roman"/>
          <w:b/>
          <w:bCs/>
          <w:color w:val="000000" w:themeColor="text1"/>
          <w:sz w:val="24"/>
          <w14:textFill>
            <w14:solidFill>
              <w14:schemeClr w14:val="tx1"/>
            </w14:solidFill>
          </w14:textFill>
        </w:rPr>
      </w:pPr>
    </w:p>
    <w:p>
      <w:pPr>
        <w:pStyle w:val="27"/>
        <w:rPr>
          <w:rFonts w:hint="default" w:ascii="Times New Roman" w:hAnsi="Times New Roman" w:eastAsia="仿宋" w:cs="Times New Roman"/>
          <w:b/>
          <w:bCs/>
          <w:color w:val="000000" w:themeColor="text1"/>
          <w:sz w:val="24"/>
          <w14:textFill>
            <w14:solidFill>
              <w14:schemeClr w14:val="tx1"/>
            </w14:solidFill>
          </w14:textFill>
        </w:rPr>
      </w:pPr>
    </w:p>
    <w:p>
      <w:pPr>
        <w:pStyle w:val="27"/>
        <w:rPr>
          <w:rFonts w:hint="default" w:ascii="Times New Roman" w:hAnsi="Times New Roman" w:eastAsia="仿宋" w:cs="Times New Roman"/>
          <w:b/>
          <w:bCs/>
          <w:color w:val="000000" w:themeColor="text1"/>
          <w:sz w:val="24"/>
          <w14:textFill>
            <w14:solidFill>
              <w14:schemeClr w14:val="tx1"/>
            </w14:solidFill>
          </w14:textFill>
        </w:rPr>
      </w:pPr>
    </w:p>
    <w:p>
      <w:pPr>
        <w:pStyle w:val="27"/>
        <w:rPr>
          <w:rFonts w:hint="default" w:ascii="Times New Roman" w:hAnsi="Times New Roman" w:eastAsia="仿宋" w:cs="Times New Roman"/>
          <w:b/>
          <w:bCs/>
          <w:color w:val="000000" w:themeColor="text1"/>
          <w:sz w:val="24"/>
          <w14:textFill>
            <w14:solidFill>
              <w14:schemeClr w14:val="tx1"/>
            </w14:solidFill>
          </w14:textFill>
        </w:rPr>
      </w:pPr>
    </w:p>
    <w:p>
      <w:pPr>
        <w:pStyle w:val="27"/>
        <w:rPr>
          <w:rFonts w:hint="default" w:ascii="Times New Roman" w:hAnsi="Times New Roman" w:eastAsia="仿宋" w:cs="Times New Roman"/>
          <w:b/>
          <w:bCs/>
          <w:color w:val="000000" w:themeColor="text1"/>
          <w:sz w:val="24"/>
          <w14:textFill>
            <w14:solidFill>
              <w14:schemeClr w14:val="tx1"/>
            </w14:solidFill>
          </w14:textFill>
        </w:rPr>
      </w:pPr>
    </w:p>
    <w:p>
      <w:pPr>
        <w:pStyle w:val="27"/>
        <w:rPr>
          <w:rFonts w:hint="default" w:ascii="Times New Roman" w:hAnsi="Times New Roman" w:eastAsia="仿宋" w:cs="Times New Roman"/>
          <w:b/>
          <w:bCs/>
          <w:color w:val="000000" w:themeColor="text1"/>
          <w:sz w:val="24"/>
          <w14:textFill>
            <w14:solidFill>
              <w14:schemeClr w14:val="tx1"/>
            </w14:solidFill>
          </w14:textFill>
        </w:rPr>
      </w:pPr>
    </w:p>
    <w:p>
      <w:pPr>
        <w:pStyle w:val="27"/>
        <w:rPr>
          <w:rFonts w:hint="default" w:ascii="Times New Roman" w:hAnsi="Times New Roman" w:eastAsia="仿宋" w:cs="Times New Roman"/>
          <w:b/>
          <w:bCs/>
          <w:color w:val="000000" w:themeColor="text1"/>
          <w:sz w:val="24"/>
          <w14:textFill>
            <w14:solidFill>
              <w14:schemeClr w14:val="tx1"/>
            </w14:solidFill>
          </w14:textFill>
        </w:rPr>
      </w:pPr>
    </w:p>
    <w:p>
      <w:pPr>
        <w:pStyle w:val="27"/>
        <w:rPr>
          <w:rFonts w:hint="default" w:ascii="Times New Roman" w:hAnsi="Times New Roman" w:eastAsia="仿宋" w:cs="Times New Roman"/>
          <w:b/>
          <w:bCs/>
          <w:color w:val="000000" w:themeColor="text1"/>
          <w:sz w:val="24"/>
          <w14:textFill>
            <w14:solidFill>
              <w14:schemeClr w14:val="tx1"/>
            </w14:solidFill>
          </w14:textFill>
        </w:rPr>
      </w:pPr>
    </w:p>
    <w:p>
      <w:pPr>
        <w:pStyle w:val="27"/>
        <w:rPr>
          <w:rFonts w:hint="default" w:ascii="Times New Roman" w:hAnsi="Times New Roman" w:eastAsia="仿宋" w:cs="Times New Roman"/>
          <w:b/>
          <w:bCs/>
          <w:color w:val="000000" w:themeColor="text1"/>
          <w:sz w:val="24"/>
          <w14:textFill>
            <w14:solidFill>
              <w14:schemeClr w14:val="tx1"/>
            </w14:solidFill>
          </w14:textFill>
        </w:rPr>
      </w:pPr>
    </w:p>
    <w:p>
      <w:pPr>
        <w:pStyle w:val="9"/>
        <w:shd w:val="clear" w:color="auto" w:fill="auto"/>
        <w:tabs>
          <w:tab w:val="left" w:pos="5580"/>
        </w:tabs>
        <w:spacing w:line="240" w:lineRule="atLeast"/>
        <w:ind w:firstLine="486" w:firstLineChars="200"/>
        <w:rPr>
          <w:rFonts w:hint="default" w:ascii="Times New Roman" w:hAnsi="Times New Roman" w:eastAsia="仿宋" w:cs="Times New Roman"/>
          <w:color w:val="000000" w:themeColor="text1"/>
          <w:sz w:val="24"/>
          <w:highlight w:val="none"/>
          <w14:textFill>
            <w14:solidFill>
              <w14:schemeClr w14:val="tx1"/>
            </w14:solidFill>
          </w14:textFill>
        </w:rPr>
      </w:pPr>
    </w:p>
    <w:p>
      <w:pPr>
        <w:pStyle w:val="3"/>
        <w:keepNext/>
        <w:keepLines/>
        <w:pageBreakBefore w:val="0"/>
        <w:widowControl w:val="0"/>
        <w:shd w:val="clear" w:color="auto" w:fill="auto"/>
        <w:kinsoku/>
        <w:wordWrap/>
        <w:overflowPunct/>
        <w:topLinePunct w:val="0"/>
        <w:autoSpaceDE/>
        <w:autoSpaceDN/>
        <w:bidi w:val="0"/>
        <w:adjustRightInd/>
        <w:snapToGrid/>
        <w:spacing w:before="40" w:after="40" w:line="579" w:lineRule="auto"/>
        <w:textAlignment w:val="auto"/>
        <w:rPr>
          <w:rFonts w:hint="default" w:ascii="Times New Roman" w:hAnsi="Times New Roman" w:eastAsia="仿宋" w:cs="Times New Roman"/>
          <w:color w:val="auto"/>
          <w:sz w:val="32"/>
          <w:szCs w:val="32"/>
          <w:highlight w:val="none"/>
        </w:rPr>
      </w:pPr>
      <w:bookmarkStart w:id="73" w:name="_Toc11180"/>
      <w:bookmarkStart w:id="74" w:name="_Toc5695"/>
      <w:bookmarkStart w:id="75" w:name="_Toc515647816"/>
      <w:bookmarkStart w:id="76" w:name="_Toc22967"/>
      <w:r>
        <w:rPr>
          <w:rFonts w:hint="default" w:ascii="Times New Roman" w:hAnsi="Times New Roman" w:eastAsia="仿宋" w:cs="Times New Roman"/>
          <w:color w:val="auto"/>
          <w:sz w:val="32"/>
          <w:szCs w:val="32"/>
          <w:highlight w:val="none"/>
        </w:rPr>
        <w:t>第二部分  商务及技术文件</w:t>
      </w:r>
      <w:bookmarkEnd w:id="73"/>
      <w:bookmarkEnd w:id="74"/>
      <w:bookmarkEnd w:id="75"/>
      <w:bookmarkEnd w:id="76"/>
    </w:p>
    <w:p>
      <w:pPr>
        <w:pStyle w:val="9"/>
        <w:keepNext w:val="0"/>
        <w:keepLines w:val="0"/>
        <w:pageBreakBefore w:val="0"/>
        <w:widowControl w:val="0"/>
        <w:shd w:val="clear" w:color="auto" w:fill="auto"/>
        <w:kinsoku/>
        <w:wordWrap/>
        <w:overflowPunct/>
        <w:topLinePunct w:val="0"/>
        <w:autoSpaceDE/>
        <w:autoSpaceDN/>
        <w:bidi w:val="0"/>
        <w:adjustRightInd/>
        <w:snapToGrid/>
        <w:spacing w:line="400" w:lineRule="exact"/>
        <w:ind w:left="1164" w:leftChars="257" w:hanging="540"/>
        <w:textAlignment w:val="auto"/>
        <w:rPr>
          <w:rFonts w:hint="default" w:ascii="Times New Roman" w:hAnsi="Times New Roman" w:eastAsia="仿宋" w:cs="Times New Roman"/>
          <w:color w:val="auto"/>
          <w:sz w:val="24"/>
          <w:highlight w:val="none"/>
        </w:rPr>
      </w:pPr>
      <w:r>
        <w:rPr>
          <w:rFonts w:hint="default" w:ascii="Times New Roman" w:hAnsi="Times New Roman" w:eastAsia="仿宋" w:cs="Times New Roman"/>
          <w:color w:val="auto"/>
          <w:sz w:val="24"/>
          <w:highlight w:val="none"/>
        </w:rPr>
        <w:t>1、投标</w:t>
      </w:r>
      <w:r>
        <w:rPr>
          <w:rFonts w:hint="default" w:ascii="Times New Roman" w:hAnsi="Times New Roman" w:eastAsia="仿宋" w:cs="Times New Roman"/>
          <w:color w:val="auto"/>
          <w:sz w:val="24"/>
          <w:highlight w:val="none"/>
          <w:lang w:eastAsia="zh-CN"/>
        </w:rPr>
        <w:t>函</w:t>
      </w:r>
    </w:p>
    <w:p>
      <w:pPr>
        <w:pStyle w:val="9"/>
        <w:keepNext w:val="0"/>
        <w:keepLines w:val="0"/>
        <w:pageBreakBefore w:val="0"/>
        <w:widowControl w:val="0"/>
        <w:shd w:val="clear" w:color="auto" w:fill="auto"/>
        <w:kinsoku/>
        <w:wordWrap/>
        <w:overflowPunct/>
        <w:topLinePunct w:val="0"/>
        <w:autoSpaceDE/>
        <w:autoSpaceDN/>
        <w:bidi w:val="0"/>
        <w:adjustRightInd/>
        <w:snapToGrid/>
        <w:spacing w:line="400" w:lineRule="exact"/>
        <w:ind w:left="1164" w:leftChars="257" w:hanging="540"/>
        <w:textAlignment w:val="auto"/>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2、开标一览表</w:t>
      </w:r>
    </w:p>
    <w:p>
      <w:pPr>
        <w:pStyle w:val="9"/>
        <w:keepNext w:val="0"/>
        <w:keepLines w:val="0"/>
        <w:pageBreakBefore w:val="0"/>
        <w:widowControl w:val="0"/>
        <w:shd w:val="clear" w:color="auto" w:fill="auto"/>
        <w:kinsoku/>
        <w:wordWrap/>
        <w:overflowPunct/>
        <w:topLinePunct w:val="0"/>
        <w:autoSpaceDE/>
        <w:autoSpaceDN/>
        <w:bidi w:val="0"/>
        <w:adjustRightInd/>
        <w:snapToGrid/>
        <w:spacing w:line="400" w:lineRule="exact"/>
        <w:ind w:left="1164" w:leftChars="257" w:hanging="540"/>
        <w:textAlignment w:val="auto"/>
        <w:rPr>
          <w:rFonts w:hint="default" w:ascii="Times New Roman" w:hAnsi="Times New Roman" w:eastAsia="仿宋" w:cs="Times New Roman"/>
          <w:color w:val="000000"/>
          <w:spacing w:val="0"/>
          <w:w w:val="100"/>
          <w:kern w:val="0"/>
          <w:position w:val="0"/>
          <w:sz w:val="24"/>
          <w:szCs w:val="20"/>
          <w:u w:val="none" w:color="000000"/>
          <w:shd w:val="clear" w:color="auto" w:fill="auto"/>
          <w:lang w:val="en-US" w:eastAsia="zh-CN" w:bidi="en-US"/>
        </w:rPr>
      </w:pPr>
      <w:r>
        <w:rPr>
          <w:rFonts w:hint="default" w:ascii="Times New Roman" w:hAnsi="Times New Roman" w:eastAsia="仿宋" w:cs="Times New Roman"/>
          <w:color w:val="000000"/>
          <w:spacing w:val="0"/>
          <w:w w:val="100"/>
          <w:kern w:val="0"/>
          <w:position w:val="0"/>
          <w:sz w:val="24"/>
          <w:szCs w:val="20"/>
          <w:u w:val="none" w:color="000000"/>
          <w:shd w:val="clear" w:color="auto" w:fill="auto"/>
          <w:lang w:val="en-US" w:eastAsia="zh-CN" w:bidi="en-US"/>
        </w:rPr>
        <w:t>3、货物说明一览表</w:t>
      </w:r>
    </w:p>
    <w:p>
      <w:pPr>
        <w:pStyle w:val="9"/>
        <w:keepNext w:val="0"/>
        <w:keepLines w:val="0"/>
        <w:pageBreakBefore w:val="0"/>
        <w:widowControl w:val="0"/>
        <w:shd w:val="clear" w:color="auto" w:fill="auto"/>
        <w:kinsoku/>
        <w:wordWrap/>
        <w:overflowPunct/>
        <w:topLinePunct w:val="0"/>
        <w:autoSpaceDE/>
        <w:autoSpaceDN/>
        <w:bidi w:val="0"/>
        <w:adjustRightInd/>
        <w:snapToGrid/>
        <w:spacing w:line="400" w:lineRule="exact"/>
        <w:ind w:left="1164" w:leftChars="257" w:hanging="540"/>
        <w:textAlignment w:val="auto"/>
        <w:rPr>
          <w:rFonts w:hint="default" w:ascii="Times New Roman" w:hAnsi="Times New Roman" w:eastAsia="仿宋" w:cs="Times New Roman"/>
          <w:color w:val="auto"/>
          <w:sz w:val="24"/>
          <w:highlight w:val="none"/>
        </w:rPr>
      </w:pPr>
      <w:r>
        <w:rPr>
          <w:rFonts w:hint="default" w:ascii="Times New Roman" w:hAnsi="Times New Roman" w:eastAsia="仿宋" w:cs="Times New Roman"/>
          <w:color w:val="auto"/>
          <w:sz w:val="24"/>
          <w:highlight w:val="none"/>
          <w:lang w:val="en-US" w:eastAsia="zh-CN"/>
        </w:rPr>
        <w:t>4</w:t>
      </w:r>
      <w:r>
        <w:rPr>
          <w:rFonts w:hint="default" w:ascii="Times New Roman" w:hAnsi="Times New Roman" w:eastAsia="仿宋" w:cs="Times New Roman"/>
          <w:color w:val="auto"/>
          <w:sz w:val="24"/>
          <w:highlight w:val="none"/>
        </w:rPr>
        <w:t>、投标分项报价表</w:t>
      </w:r>
    </w:p>
    <w:p>
      <w:pPr>
        <w:pStyle w:val="9"/>
        <w:keepNext w:val="0"/>
        <w:keepLines w:val="0"/>
        <w:pageBreakBefore w:val="0"/>
        <w:widowControl w:val="0"/>
        <w:shd w:val="clear" w:color="auto" w:fill="auto"/>
        <w:kinsoku/>
        <w:wordWrap/>
        <w:overflowPunct/>
        <w:topLinePunct w:val="0"/>
        <w:autoSpaceDE/>
        <w:autoSpaceDN/>
        <w:bidi w:val="0"/>
        <w:adjustRightInd/>
        <w:snapToGrid/>
        <w:spacing w:line="400" w:lineRule="exact"/>
        <w:ind w:left="1164" w:leftChars="257" w:hanging="540"/>
        <w:textAlignment w:val="auto"/>
        <w:rPr>
          <w:rFonts w:hint="default" w:ascii="Times New Roman" w:hAnsi="Times New Roman" w:eastAsia="仿宋" w:cs="Times New Roman"/>
          <w:color w:val="auto"/>
          <w:sz w:val="24"/>
          <w:highlight w:val="none"/>
        </w:rPr>
      </w:pPr>
      <w:r>
        <w:rPr>
          <w:rFonts w:hint="default" w:ascii="Times New Roman" w:hAnsi="Times New Roman" w:eastAsia="仿宋" w:cs="Times New Roman"/>
          <w:color w:val="auto"/>
          <w:sz w:val="24"/>
          <w:highlight w:val="none"/>
          <w:lang w:val="en-US" w:eastAsia="zh-CN"/>
        </w:rPr>
        <w:t>5</w:t>
      </w:r>
      <w:r>
        <w:rPr>
          <w:rFonts w:hint="default" w:ascii="Times New Roman" w:hAnsi="Times New Roman" w:eastAsia="仿宋" w:cs="Times New Roman"/>
          <w:color w:val="auto"/>
          <w:sz w:val="24"/>
          <w:highlight w:val="none"/>
        </w:rPr>
        <w:t>、技术规格偏离表</w:t>
      </w:r>
    </w:p>
    <w:p>
      <w:pPr>
        <w:pStyle w:val="9"/>
        <w:keepNext w:val="0"/>
        <w:keepLines w:val="0"/>
        <w:pageBreakBefore w:val="0"/>
        <w:widowControl w:val="0"/>
        <w:shd w:val="clear" w:color="auto" w:fill="auto"/>
        <w:kinsoku/>
        <w:wordWrap/>
        <w:overflowPunct/>
        <w:topLinePunct w:val="0"/>
        <w:autoSpaceDE/>
        <w:autoSpaceDN/>
        <w:bidi w:val="0"/>
        <w:adjustRightInd/>
        <w:snapToGrid/>
        <w:spacing w:line="400" w:lineRule="exact"/>
        <w:ind w:left="1164" w:leftChars="257" w:hanging="540"/>
        <w:textAlignment w:val="auto"/>
        <w:rPr>
          <w:rFonts w:hint="default" w:ascii="Times New Roman" w:hAnsi="Times New Roman" w:eastAsia="仿宋" w:cs="Times New Roman"/>
          <w:color w:val="auto"/>
          <w:sz w:val="24"/>
          <w:highlight w:val="none"/>
        </w:rPr>
      </w:pPr>
      <w:r>
        <w:rPr>
          <w:rFonts w:hint="default" w:ascii="Times New Roman" w:hAnsi="Times New Roman" w:eastAsia="仿宋" w:cs="Times New Roman"/>
          <w:color w:val="auto"/>
          <w:sz w:val="24"/>
          <w:highlight w:val="none"/>
          <w:lang w:val="en-US" w:eastAsia="zh-CN"/>
        </w:rPr>
        <w:t>6</w:t>
      </w:r>
      <w:r>
        <w:rPr>
          <w:rFonts w:hint="default" w:ascii="Times New Roman" w:hAnsi="Times New Roman" w:eastAsia="仿宋" w:cs="Times New Roman"/>
          <w:color w:val="auto"/>
          <w:sz w:val="24"/>
          <w:highlight w:val="none"/>
        </w:rPr>
        <w:t>、商务条款偏离表</w:t>
      </w:r>
    </w:p>
    <w:p>
      <w:pPr>
        <w:pStyle w:val="9"/>
        <w:keepNext w:val="0"/>
        <w:keepLines w:val="0"/>
        <w:pageBreakBefore w:val="0"/>
        <w:widowControl w:val="0"/>
        <w:shd w:val="clear" w:color="auto" w:fill="auto"/>
        <w:kinsoku/>
        <w:wordWrap/>
        <w:overflowPunct/>
        <w:topLinePunct w:val="0"/>
        <w:autoSpaceDE/>
        <w:autoSpaceDN/>
        <w:bidi w:val="0"/>
        <w:adjustRightInd/>
        <w:snapToGrid/>
        <w:spacing w:line="400" w:lineRule="exact"/>
        <w:ind w:left="1164" w:leftChars="257" w:hanging="540"/>
        <w:textAlignment w:val="auto"/>
        <w:rPr>
          <w:rFonts w:hint="default" w:ascii="Times New Roman" w:hAnsi="Times New Roman" w:eastAsia="仿宋" w:cs="Times New Roman"/>
          <w:color w:val="000000" w:themeColor="text1"/>
          <w:lang w:eastAsia="zh-CN"/>
          <w14:textFill>
            <w14:solidFill>
              <w14:schemeClr w14:val="tx1"/>
            </w14:solidFill>
          </w14:textFill>
        </w:rPr>
      </w:pPr>
      <w:r>
        <w:rPr>
          <w:rFonts w:hint="default" w:ascii="Times New Roman" w:hAnsi="Times New Roman" w:eastAsia="仿宋" w:cs="Times New Roman"/>
          <w:color w:val="000000" w:themeColor="text1"/>
          <w:sz w:val="24"/>
          <w:highlight w:val="none"/>
          <w:lang w:val="en-US" w:eastAsia="zh-CN"/>
          <w14:textFill>
            <w14:solidFill>
              <w14:schemeClr w14:val="tx1"/>
            </w14:solidFill>
          </w14:textFill>
        </w:rPr>
        <w:t>7、投标人基本情况表</w:t>
      </w:r>
    </w:p>
    <w:p>
      <w:pPr>
        <w:pStyle w:val="9"/>
        <w:keepNext w:val="0"/>
        <w:keepLines w:val="0"/>
        <w:pageBreakBefore w:val="0"/>
        <w:widowControl w:val="0"/>
        <w:shd w:val="clear" w:color="auto" w:fill="auto"/>
        <w:kinsoku/>
        <w:wordWrap/>
        <w:overflowPunct/>
        <w:topLinePunct w:val="0"/>
        <w:autoSpaceDE/>
        <w:autoSpaceDN/>
        <w:bidi w:val="0"/>
        <w:adjustRightInd/>
        <w:snapToGrid/>
        <w:spacing w:line="400" w:lineRule="exact"/>
        <w:ind w:left="359" w:leftChars="148" w:firstLine="228"/>
        <w:textAlignment w:val="auto"/>
        <w:rPr>
          <w:rFonts w:hint="default" w:ascii="Times New Roman" w:hAnsi="Times New Roman" w:eastAsia="仿宋" w:cs="Times New Roman"/>
          <w:color w:val="000000" w:themeColor="text1"/>
          <w:sz w:val="24"/>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24"/>
          <w:highlight w:val="none"/>
          <w:lang w:val="en-US" w:eastAsia="zh-CN"/>
          <w14:textFill>
            <w14:solidFill>
              <w14:schemeClr w14:val="tx1"/>
            </w14:solidFill>
          </w14:textFill>
        </w:rPr>
        <w:t>8、类似项目业绩表</w:t>
      </w:r>
    </w:p>
    <w:p>
      <w:pPr>
        <w:pStyle w:val="9"/>
        <w:keepNext w:val="0"/>
        <w:keepLines w:val="0"/>
        <w:pageBreakBefore w:val="0"/>
        <w:widowControl w:val="0"/>
        <w:shd w:val="clear" w:color="auto" w:fill="auto"/>
        <w:kinsoku/>
        <w:wordWrap/>
        <w:overflowPunct/>
        <w:topLinePunct w:val="0"/>
        <w:autoSpaceDE/>
        <w:autoSpaceDN/>
        <w:bidi w:val="0"/>
        <w:adjustRightInd/>
        <w:snapToGrid/>
        <w:spacing w:line="400" w:lineRule="exact"/>
        <w:ind w:left="359" w:leftChars="148" w:firstLine="228"/>
        <w:textAlignment w:val="auto"/>
        <w:rPr>
          <w:rFonts w:hint="default" w:ascii="Times New Roman" w:hAnsi="Times New Roman" w:eastAsia="仿宋" w:cs="Times New Roman"/>
          <w:color w:val="auto"/>
          <w:sz w:val="24"/>
          <w:highlight w:val="none"/>
        </w:rPr>
      </w:pPr>
      <w:r>
        <w:rPr>
          <w:rFonts w:hint="default" w:ascii="Times New Roman" w:hAnsi="Times New Roman" w:eastAsia="仿宋" w:cs="Times New Roman"/>
          <w:color w:val="auto"/>
          <w:sz w:val="24"/>
          <w:highlight w:val="none"/>
          <w:lang w:val="en-US" w:eastAsia="zh-CN"/>
        </w:rPr>
        <w:t>9</w:t>
      </w:r>
      <w:r>
        <w:rPr>
          <w:rFonts w:hint="default" w:ascii="Times New Roman" w:hAnsi="Times New Roman" w:eastAsia="仿宋" w:cs="Times New Roman"/>
          <w:color w:val="auto"/>
          <w:sz w:val="24"/>
          <w:highlight w:val="none"/>
        </w:rPr>
        <w:t>、中小企业声明函(</w:t>
      </w:r>
      <w:r>
        <w:rPr>
          <w:rFonts w:hint="default" w:ascii="Times New Roman" w:hAnsi="Times New Roman" w:eastAsia="仿宋" w:cs="Times New Roman"/>
          <w:color w:val="auto"/>
          <w:sz w:val="24"/>
          <w:highlight w:val="none"/>
          <w:lang w:eastAsia="zh-CN"/>
        </w:rPr>
        <w:t>货物</w:t>
      </w:r>
      <w:r>
        <w:rPr>
          <w:rFonts w:hint="default" w:ascii="Times New Roman" w:hAnsi="Times New Roman" w:eastAsia="仿宋" w:cs="Times New Roman"/>
          <w:color w:val="auto"/>
          <w:sz w:val="24"/>
          <w:highlight w:val="none"/>
        </w:rPr>
        <w:t>)</w:t>
      </w:r>
    </w:p>
    <w:p>
      <w:pPr>
        <w:pStyle w:val="9"/>
        <w:keepNext w:val="0"/>
        <w:keepLines w:val="0"/>
        <w:pageBreakBefore w:val="0"/>
        <w:widowControl w:val="0"/>
        <w:shd w:val="clear" w:color="auto" w:fill="auto"/>
        <w:kinsoku/>
        <w:wordWrap/>
        <w:overflowPunct/>
        <w:topLinePunct w:val="0"/>
        <w:autoSpaceDE/>
        <w:autoSpaceDN/>
        <w:bidi w:val="0"/>
        <w:adjustRightInd/>
        <w:snapToGrid/>
        <w:spacing w:line="400" w:lineRule="exact"/>
        <w:ind w:left="359" w:leftChars="148" w:firstLine="228"/>
        <w:textAlignment w:val="auto"/>
        <w:rPr>
          <w:rFonts w:hint="default" w:ascii="Times New Roman" w:hAnsi="Times New Roman" w:eastAsia="仿宋" w:cs="Times New Roman"/>
          <w:color w:val="auto"/>
          <w:sz w:val="24"/>
          <w:highlight w:val="none"/>
        </w:rPr>
      </w:pPr>
      <w:r>
        <w:rPr>
          <w:rFonts w:hint="default" w:ascii="Times New Roman" w:hAnsi="Times New Roman" w:eastAsia="仿宋" w:cs="Times New Roman"/>
          <w:color w:val="auto"/>
          <w:sz w:val="24"/>
          <w:highlight w:val="none"/>
          <w:lang w:val="en-US" w:eastAsia="zh-CN"/>
        </w:rPr>
        <w:t>10、</w:t>
      </w:r>
      <w:r>
        <w:rPr>
          <w:rFonts w:hint="default" w:ascii="Times New Roman" w:hAnsi="Times New Roman" w:eastAsia="仿宋" w:cs="Times New Roman"/>
          <w:color w:val="auto"/>
          <w:sz w:val="24"/>
          <w:highlight w:val="none"/>
        </w:rPr>
        <w:t>《残疾人福利性单位声明函》</w:t>
      </w:r>
    </w:p>
    <w:p>
      <w:pPr>
        <w:pStyle w:val="9"/>
        <w:keepNext w:val="0"/>
        <w:keepLines w:val="0"/>
        <w:pageBreakBefore w:val="0"/>
        <w:widowControl w:val="0"/>
        <w:shd w:val="clear" w:color="auto" w:fill="auto"/>
        <w:kinsoku/>
        <w:wordWrap/>
        <w:overflowPunct/>
        <w:topLinePunct w:val="0"/>
        <w:autoSpaceDE/>
        <w:autoSpaceDN/>
        <w:bidi w:val="0"/>
        <w:adjustRightInd/>
        <w:snapToGrid/>
        <w:spacing w:line="400" w:lineRule="exact"/>
        <w:ind w:left="359" w:leftChars="148" w:firstLine="228"/>
        <w:textAlignment w:val="auto"/>
        <w:rPr>
          <w:rFonts w:hint="default" w:ascii="Times New Roman" w:hAnsi="Times New Roman" w:eastAsia="仿宋" w:cs="Times New Roman"/>
          <w:color w:val="auto"/>
          <w:sz w:val="24"/>
          <w:highlight w:val="none"/>
          <w:lang w:eastAsia="zh-CN"/>
        </w:rPr>
      </w:pPr>
      <w:r>
        <w:rPr>
          <w:rFonts w:hint="default" w:ascii="Times New Roman" w:hAnsi="Times New Roman" w:eastAsia="仿宋" w:cs="Times New Roman"/>
          <w:color w:val="auto"/>
          <w:sz w:val="24"/>
          <w:highlight w:val="none"/>
          <w:lang w:val="en-US" w:eastAsia="zh-CN"/>
        </w:rPr>
        <w:t>11、</w:t>
      </w:r>
      <w:r>
        <w:rPr>
          <w:rFonts w:hint="default" w:ascii="Times New Roman" w:hAnsi="Times New Roman" w:eastAsia="仿宋" w:cs="Times New Roman"/>
          <w:color w:val="auto"/>
          <w:sz w:val="24"/>
          <w:highlight w:val="none"/>
          <w:lang w:eastAsia="zh-CN"/>
        </w:rPr>
        <w:t>评分标准和细则中技术部分证明材料</w:t>
      </w:r>
    </w:p>
    <w:p>
      <w:pPr>
        <w:pStyle w:val="9"/>
        <w:keepNext w:val="0"/>
        <w:keepLines w:val="0"/>
        <w:pageBreakBefore w:val="0"/>
        <w:widowControl w:val="0"/>
        <w:shd w:val="clear" w:color="auto" w:fill="auto"/>
        <w:kinsoku/>
        <w:wordWrap/>
        <w:overflowPunct/>
        <w:topLinePunct w:val="0"/>
        <w:autoSpaceDE/>
        <w:autoSpaceDN/>
        <w:bidi w:val="0"/>
        <w:adjustRightInd/>
        <w:snapToGrid/>
        <w:spacing w:line="400" w:lineRule="exact"/>
        <w:ind w:left="359" w:leftChars="148" w:firstLine="228"/>
        <w:textAlignment w:val="auto"/>
        <w:rPr>
          <w:rFonts w:hint="default" w:ascii="Times New Roman" w:hAnsi="Times New Roman" w:eastAsia="仿宋" w:cs="Times New Roman"/>
          <w:color w:val="auto"/>
          <w:sz w:val="24"/>
          <w:highlight w:val="none"/>
          <w:lang w:eastAsia="zh-CN"/>
        </w:rPr>
      </w:pPr>
      <w:r>
        <w:rPr>
          <w:rFonts w:hint="default" w:ascii="Times New Roman" w:hAnsi="Times New Roman" w:eastAsia="仿宋" w:cs="Times New Roman"/>
          <w:color w:val="auto"/>
          <w:sz w:val="24"/>
          <w:highlight w:val="none"/>
          <w:lang w:val="en-US" w:eastAsia="zh-CN"/>
        </w:rPr>
        <w:t>12、</w:t>
      </w:r>
      <w:r>
        <w:rPr>
          <w:rFonts w:hint="default" w:ascii="Times New Roman" w:hAnsi="Times New Roman" w:eastAsia="仿宋" w:cs="Times New Roman"/>
          <w:color w:val="auto"/>
          <w:sz w:val="24"/>
          <w:highlight w:val="none"/>
          <w:lang w:eastAsia="zh-CN"/>
        </w:rPr>
        <w:t>评分标准和细则中技术部分证明材料（格式自拟）</w:t>
      </w:r>
    </w:p>
    <w:p>
      <w:pPr>
        <w:pStyle w:val="9"/>
        <w:keepNext w:val="0"/>
        <w:keepLines w:val="0"/>
        <w:pageBreakBefore w:val="0"/>
        <w:widowControl w:val="0"/>
        <w:shd w:val="clear" w:color="auto" w:fill="auto"/>
        <w:kinsoku/>
        <w:wordWrap/>
        <w:overflowPunct/>
        <w:topLinePunct w:val="0"/>
        <w:autoSpaceDE/>
        <w:autoSpaceDN/>
        <w:bidi w:val="0"/>
        <w:adjustRightInd/>
        <w:snapToGrid/>
        <w:spacing w:line="400" w:lineRule="exact"/>
        <w:ind w:left="359" w:leftChars="148" w:firstLine="228"/>
        <w:textAlignment w:val="auto"/>
        <w:rPr>
          <w:rFonts w:hint="default" w:ascii="Times New Roman" w:hAnsi="Times New Roman" w:eastAsia="仿宋" w:cs="Times New Roman"/>
          <w:color w:val="auto"/>
          <w:sz w:val="24"/>
          <w:highlight w:val="none"/>
          <w:lang w:eastAsia="zh-CN"/>
        </w:rPr>
      </w:pPr>
      <w:r>
        <w:rPr>
          <w:rFonts w:hint="default" w:ascii="Times New Roman" w:hAnsi="Times New Roman" w:eastAsia="仿宋" w:cs="Times New Roman"/>
          <w:color w:val="auto"/>
          <w:sz w:val="24"/>
          <w:highlight w:val="none"/>
          <w:lang w:val="en-US" w:eastAsia="zh-CN"/>
        </w:rPr>
        <w:t>13、</w:t>
      </w:r>
      <w:r>
        <w:rPr>
          <w:rFonts w:hint="default" w:ascii="Times New Roman" w:hAnsi="Times New Roman" w:eastAsia="仿宋" w:cs="Times New Roman"/>
          <w:color w:val="auto"/>
          <w:sz w:val="24"/>
          <w:highlight w:val="none"/>
          <w:lang w:eastAsia="zh-CN"/>
        </w:rPr>
        <w:t>投标人认为有必要提供的其他证明材料（格式自拟）</w:t>
      </w:r>
    </w:p>
    <w:p>
      <w:pPr>
        <w:pStyle w:val="9"/>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400" w:lineRule="exact"/>
        <w:ind w:left="648" w:leftChars="267"/>
        <w:textAlignment w:val="auto"/>
        <w:rPr>
          <w:rFonts w:hint="default" w:ascii="Times New Roman" w:hAnsi="Times New Roman" w:eastAsia="仿宋" w:cs="Times New Roman"/>
          <w:color w:val="auto"/>
          <w:sz w:val="24"/>
          <w:highlight w:val="none"/>
        </w:rPr>
      </w:pPr>
      <w:r>
        <w:rPr>
          <w:rFonts w:hint="default" w:ascii="Times New Roman" w:hAnsi="Times New Roman" w:eastAsia="仿宋" w:cs="Times New Roman"/>
          <w:color w:val="auto"/>
          <w:sz w:val="24"/>
          <w:highlight w:val="none"/>
        </w:rPr>
        <w:br w:type="page"/>
      </w:r>
    </w:p>
    <w:p>
      <w:pPr>
        <w:pStyle w:val="2"/>
        <w:numPr>
          <w:ilvl w:val="0"/>
          <w:numId w:val="0"/>
        </w:numPr>
        <w:kinsoku w:val="0"/>
        <w:overflowPunct w:val="0"/>
        <w:spacing w:before="130" w:line="355" w:lineRule="auto"/>
        <w:ind w:left="480" w:leftChars="0" w:right="7" w:rightChars="0"/>
        <w:jc w:val="center"/>
        <w:rPr>
          <w:rFonts w:hint="default" w:ascii="Times New Roman" w:hAnsi="Times New Roman" w:eastAsia="仿宋" w:cs="Times New Roman"/>
          <w:b/>
          <w:bCs/>
          <w:sz w:val="36"/>
          <w:szCs w:val="36"/>
        </w:rPr>
      </w:pPr>
      <w:r>
        <w:rPr>
          <w:rFonts w:hint="default" w:ascii="Times New Roman" w:hAnsi="Times New Roman" w:eastAsia="仿宋" w:cs="Times New Roman"/>
          <w:b/>
          <w:bCs/>
          <w:sz w:val="36"/>
          <w:szCs w:val="36"/>
          <w:lang w:val="en-US" w:eastAsia="zh-CN"/>
        </w:rPr>
        <w:t>1</w:t>
      </w:r>
      <w:r>
        <w:rPr>
          <w:rFonts w:hint="default" w:ascii="Times New Roman" w:hAnsi="Times New Roman" w:eastAsia="仿宋" w:cs="Times New Roman"/>
          <w:b/>
          <w:bCs/>
          <w:sz w:val="36"/>
          <w:szCs w:val="36"/>
        </w:rPr>
        <w:t>、投标函</w:t>
      </w:r>
    </w:p>
    <w:p>
      <w:pPr>
        <w:rPr>
          <w:rFonts w:hint="default"/>
        </w:rPr>
      </w:pPr>
    </w:p>
    <w:p>
      <w:pPr>
        <w:keepNext w:val="0"/>
        <w:keepLines w:val="0"/>
        <w:pageBreakBefore w:val="0"/>
        <w:widowControl w:val="0"/>
        <w:topLinePunct w:val="0"/>
        <w:autoSpaceDE/>
        <w:autoSpaceDN/>
        <w:bidi w:val="0"/>
        <w:adjustRightInd/>
        <w:snapToGrid/>
        <w:spacing w:line="440" w:lineRule="exact"/>
        <w:textAlignment w:val="auto"/>
        <w:rPr>
          <w:rFonts w:hint="default" w:ascii="Times New Roman" w:hAnsi="Times New Roman" w:eastAsia="仿宋" w:cs="Times New Roman"/>
          <w:kern w:val="0"/>
          <w:sz w:val="24"/>
          <w:u w:val="single"/>
        </w:rPr>
      </w:pPr>
      <w:r>
        <w:rPr>
          <w:rFonts w:hint="default" w:ascii="Times New Roman" w:hAnsi="Times New Roman" w:eastAsia="仿宋" w:cs="Times New Roman"/>
          <w:kern w:val="0"/>
          <w:sz w:val="24"/>
        </w:rPr>
        <w:t>致：</w:t>
      </w:r>
      <w:r>
        <w:rPr>
          <w:rFonts w:hint="default" w:ascii="Times New Roman" w:hAnsi="Times New Roman" w:eastAsia="仿宋" w:cs="Times New Roman"/>
          <w:kern w:val="0"/>
          <w:sz w:val="24"/>
          <w:u w:val="single"/>
        </w:rPr>
        <w:t xml:space="preserve">                     </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为响应你方组织的</w:t>
      </w:r>
      <w:r>
        <w:rPr>
          <w:rFonts w:hint="default" w:ascii="Times New Roman" w:hAnsi="Times New Roman" w:eastAsia="仿宋" w:cs="Times New Roman"/>
          <w:kern w:val="0"/>
          <w:sz w:val="24"/>
          <w:u w:val="single"/>
        </w:rPr>
        <w:t xml:space="preserve">                   </w:t>
      </w:r>
      <w:r>
        <w:rPr>
          <w:rFonts w:hint="default" w:ascii="Times New Roman" w:hAnsi="Times New Roman" w:eastAsia="仿宋" w:cs="Times New Roman"/>
          <w:kern w:val="0"/>
          <w:sz w:val="24"/>
        </w:rPr>
        <w:t>项目的招标[项目编号为：</w:t>
      </w:r>
      <w:r>
        <w:rPr>
          <w:rFonts w:hint="default" w:ascii="Times New Roman" w:hAnsi="Times New Roman" w:eastAsia="仿宋" w:cs="Times New Roman"/>
          <w:kern w:val="0"/>
          <w:sz w:val="24"/>
          <w:u w:val="single"/>
        </w:rPr>
        <w:t xml:space="preserve">                      </w:t>
      </w:r>
      <w:r>
        <w:rPr>
          <w:rFonts w:hint="default" w:ascii="Times New Roman" w:hAnsi="Times New Roman" w:eastAsia="仿宋" w:cs="Times New Roman"/>
          <w:kern w:val="0"/>
          <w:sz w:val="24"/>
        </w:rPr>
        <w:t>]，我方愿参与投标。</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我方确认收到贵方提供的</w:t>
      </w:r>
      <w:r>
        <w:rPr>
          <w:rFonts w:hint="default" w:ascii="Times New Roman" w:hAnsi="Times New Roman" w:eastAsia="仿宋" w:cs="Times New Roman"/>
          <w:kern w:val="0"/>
          <w:sz w:val="24"/>
          <w:u w:val="single"/>
        </w:rPr>
        <w:t xml:space="preserve">                                     </w:t>
      </w:r>
      <w:r>
        <w:rPr>
          <w:rFonts w:hint="default" w:ascii="Times New Roman" w:hAnsi="Times New Roman" w:eastAsia="仿宋" w:cs="Times New Roman"/>
          <w:kern w:val="0"/>
          <w:sz w:val="24"/>
          <w:u w:val="none"/>
        </w:rPr>
        <w:t>招标</w:t>
      </w:r>
      <w:r>
        <w:rPr>
          <w:rFonts w:hint="default" w:ascii="Times New Roman" w:hAnsi="Times New Roman" w:eastAsia="仿宋" w:cs="Times New Roman"/>
          <w:kern w:val="0"/>
          <w:sz w:val="24"/>
        </w:rPr>
        <w:t>文件的全部内容。</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我方在参与投标前已详细研究了招标文件的所有内容，包括澄清、修改文件（如果有）和所有已提供的参考资料以及有关附件，我方完全明白并认为此招标文件没有倾向性，也不存在排斥潜在报价投标人的内容，我方同意招标文件的相关条款，放弃对招标文件提出误解和质疑的一切权力。</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u w:val="single"/>
        </w:rPr>
        <w:t xml:space="preserve">      (投标人名称)      </w:t>
      </w:r>
      <w:r>
        <w:rPr>
          <w:rFonts w:hint="default" w:ascii="Times New Roman" w:hAnsi="Times New Roman" w:eastAsia="仿宋" w:cs="Times New Roman"/>
          <w:kern w:val="0"/>
          <w:sz w:val="24"/>
        </w:rPr>
        <w:t>作为投标人正式授权</w:t>
      </w:r>
      <w:r>
        <w:rPr>
          <w:rFonts w:hint="default" w:ascii="Times New Roman" w:hAnsi="Times New Roman" w:eastAsia="仿宋" w:cs="Times New Roman"/>
          <w:kern w:val="0"/>
          <w:sz w:val="24"/>
          <w:u w:val="single"/>
        </w:rPr>
        <w:t xml:space="preserve">  (授权代表全名, 职务)  </w:t>
      </w:r>
      <w:r>
        <w:rPr>
          <w:rFonts w:hint="default" w:ascii="Times New Roman" w:hAnsi="Times New Roman" w:eastAsia="仿宋" w:cs="Times New Roman"/>
          <w:kern w:val="0"/>
          <w:sz w:val="24"/>
        </w:rPr>
        <w:t>代表我方全权处理有关本报价的一切事宜。</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我方已完全明白招标文件的所有条款要求，并申明如下：</w:t>
      </w:r>
    </w:p>
    <w:p>
      <w:pPr>
        <w:spacing w:line="480" w:lineRule="exact"/>
        <w:ind w:firstLine="486" w:firstLineChars="200"/>
        <w:rPr>
          <w:rFonts w:hint="default" w:ascii="Times New Roman" w:hAnsi="Times New Roman" w:eastAsia="仿宋" w:cs="Times New Roman"/>
          <w:kern w:val="0"/>
          <w:sz w:val="24"/>
        </w:rPr>
      </w:pPr>
      <w:r>
        <w:rPr>
          <w:rFonts w:hint="default" w:ascii="Times New Roman" w:hAnsi="Times New Roman" w:eastAsia="仿宋" w:cs="Times New Roman"/>
          <w:kern w:val="0"/>
          <w:sz w:val="24"/>
        </w:rPr>
        <w:t>（一）</w:t>
      </w:r>
      <w:r>
        <w:rPr>
          <w:rFonts w:hint="default" w:ascii="Times New Roman" w:hAnsi="Times New Roman" w:eastAsia="仿宋" w:cs="Times New Roman"/>
          <w:spacing w:val="-6"/>
          <w:kern w:val="0"/>
          <w:sz w:val="24"/>
        </w:rPr>
        <w:t>按招标文件提供的全部货物与相关服务的投标总</w:t>
      </w:r>
      <w:r>
        <w:rPr>
          <w:rFonts w:hint="default" w:ascii="Times New Roman" w:hAnsi="Times New Roman" w:eastAsia="仿宋" w:cs="Times New Roman"/>
          <w:kern w:val="0"/>
          <w:sz w:val="24"/>
        </w:rPr>
        <w:t>价详见《报价一览表》。</w:t>
      </w:r>
    </w:p>
    <w:p>
      <w:pPr>
        <w:spacing w:line="480" w:lineRule="exact"/>
        <w:ind w:firstLine="486" w:firstLineChars="200"/>
        <w:rPr>
          <w:rFonts w:hint="default" w:ascii="Times New Roman" w:hAnsi="Times New Roman" w:eastAsia="仿宋" w:cs="Times New Roman"/>
          <w:kern w:val="0"/>
          <w:sz w:val="24"/>
        </w:rPr>
      </w:pPr>
      <w:r>
        <w:rPr>
          <w:rFonts w:hint="default" w:ascii="Times New Roman" w:hAnsi="Times New Roman" w:eastAsia="仿宋" w:cs="Times New Roman"/>
          <w:kern w:val="0"/>
          <w:sz w:val="24"/>
        </w:rPr>
        <w:t>（二）本投标文件的有效期为投标截止时间起</w:t>
      </w:r>
      <w:r>
        <w:rPr>
          <w:rFonts w:hint="default" w:ascii="Times New Roman" w:hAnsi="Times New Roman" w:eastAsia="仿宋" w:cs="Times New Roman"/>
          <w:kern w:val="0"/>
          <w:sz w:val="24"/>
          <w:u w:val="single"/>
          <w:lang w:val="en-US" w:eastAsia="zh-CN"/>
        </w:rPr>
        <w:t>60</w:t>
      </w:r>
      <w:r>
        <w:rPr>
          <w:rFonts w:hint="default" w:ascii="Times New Roman" w:hAnsi="Times New Roman" w:eastAsia="仿宋" w:cs="Times New Roman"/>
          <w:kern w:val="0"/>
          <w:sz w:val="24"/>
        </w:rPr>
        <w:t>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spacing w:line="480" w:lineRule="exact"/>
        <w:ind w:firstLine="486" w:firstLineChars="200"/>
        <w:rPr>
          <w:rFonts w:hint="default" w:ascii="Times New Roman" w:hAnsi="Times New Roman" w:eastAsia="仿宋" w:cs="Times New Roman"/>
          <w:kern w:val="0"/>
          <w:sz w:val="24"/>
        </w:rPr>
      </w:pPr>
      <w:r>
        <w:rPr>
          <w:rFonts w:hint="default" w:ascii="Times New Roman" w:hAnsi="Times New Roman" w:eastAsia="仿宋" w:cs="Times New Roman"/>
          <w:kern w:val="0"/>
          <w:sz w:val="24"/>
        </w:rPr>
        <w:t>（三）我方同意按照贵方可能提出的要求而提供与投标有关的任何其它数据、信息或资料。</w:t>
      </w:r>
    </w:p>
    <w:p>
      <w:pPr>
        <w:spacing w:line="480" w:lineRule="exact"/>
        <w:ind w:firstLine="486" w:firstLineChars="200"/>
        <w:rPr>
          <w:rFonts w:hint="default" w:ascii="Times New Roman" w:hAnsi="Times New Roman" w:eastAsia="仿宋" w:cs="Times New Roman"/>
          <w:kern w:val="0"/>
          <w:sz w:val="24"/>
        </w:rPr>
      </w:pPr>
      <w:r>
        <w:rPr>
          <w:rFonts w:hint="default" w:ascii="Times New Roman" w:hAnsi="Times New Roman" w:eastAsia="仿宋" w:cs="Times New Roman"/>
          <w:kern w:val="0"/>
          <w:sz w:val="24"/>
        </w:rPr>
        <w:t>（</w:t>
      </w:r>
      <w:r>
        <w:rPr>
          <w:rFonts w:hint="default" w:ascii="Times New Roman" w:hAnsi="Times New Roman" w:eastAsia="仿宋" w:cs="Times New Roman"/>
          <w:kern w:val="0"/>
          <w:sz w:val="24"/>
          <w:lang w:eastAsia="zh-CN"/>
        </w:rPr>
        <w:t>四</w:t>
      </w:r>
      <w:r>
        <w:rPr>
          <w:rFonts w:hint="default" w:ascii="Times New Roman" w:hAnsi="Times New Roman" w:eastAsia="仿宋" w:cs="Times New Roman"/>
          <w:kern w:val="0"/>
          <w:sz w:val="24"/>
        </w:rPr>
        <w:t>）我方理解贵方不一定接受最低投标价或任何贵方可能收到的投标。</w:t>
      </w:r>
    </w:p>
    <w:p>
      <w:pPr>
        <w:spacing w:line="480" w:lineRule="exact"/>
        <w:ind w:firstLine="486" w:firstLineChars="200"/>
        <w:rPr>
          <w:rFonts w:hint="default" w:ascii="Times New Roman" w:hAnsi="Times New Roman" w:eastAsia="仿宋" w:cs="Times New Roman"/>
          <w:kern w:val="0"/>
          <w:sz w:val="24"/>
        </w:rPr>
      </w:pPr>
      <w:r>
        <w:rPr>
          <w:rFonts w:hint="default" w:ascii="Times New Roman" w:hAnsi="Times New Roman" w:eastAsia="仿宋" w:cs="Times New Roman"/>
          <w:kern w:val="0"/>
          <w:sz w:val="24"/>
        </w:rPr>
        <w:t>（</w:t>
      </w:r>
      <w:r>
        <w:rPr>
          <w:rFonts w:hint="default" w:ascii="Times New Roman" w:hAnsi="Times New Roman" w:eastAsia="仿宋" w:cs="Times New Roman"/>
          <w:kern w:val="0"/>
          <w:sz w:val="24"/>
          <w:lang w:eastAsia="zh-CN"/>
        </w:rPr>
        <w:t>五</w:t>
      </w:r>
      <w:r>
        <w:rPr>
          <w:rFonts w:hint="default" w:ascii="Times New Roman" w:hAnsi="Times New Roman" w:eastAsia="仿宋" w:cs="Times New Roman"/>
          <w:kern w:val="0"/>
          <w:sz w:val="24"/>
        </w:rPr>
        <w:t>）我方如果中标，将保证履行招标文件及其澄清、修改文件（如果有）中的全部责任和义务，按质、按量、按期完成《招标内容》及《合同书》中的全部任务。</w:t>
      </w:r>
    </w:p>
    <w:p>
      <w:pPr>
        <w:spacing w:line="480" w:lineRule="exact"/>
        <w:ind w:firstLine="486" w:firstLineChars="200"/>
        <w:rPr>
          <w:rFonts w:hint="default" w:ascii="Times New Roman" w:hAnsi="Times New Roman" w:eastAsia="仿宋" w:cs="Times New Roman"/>
          <w:kern w:val="0"/>
          <w:sz w:val="24"/>
        </w:rPr>
      </w:pPr>
      <w:r>
        <w:rPr>
          <w:rFonts w:hint="default" w:ascii="Times New Roman" w:hAnsi="Times New Roman" w:eastAsia="仿宋" w:cs="Times New Roman"/>
          <w:kern w:val="0"/>
          <w:sz w:val="24"/>
        </w:rPr>
        <w:t>（</w:t>
      </w:r>
      <w:r>
        <w:rPr>
          <w:rFonts w:hint="default" w:ascii="Times New Roman" w:hAnsi="Times New Roman" w:eastAsia="仿宋" w:cs="Times New Roman"/>
          <w:kern w:val="0"/>
          <w:sz w:val="24"/>
          <w:lang w:eastAsia="zh-CN"/>
        </w:rPr>
        <w:t>六</w:t>
      </w:r>
      <w:r>
        <w:rPr>
          <w:rFonts w:hint="default" w:ascii="Times New Roman" w:hAnsi="Times New Roman" w:eastAsia="仿宋" w:cs="Times New Roman"/>
          <w:kern w:val="0"/>
          <w:sz w:val="24"/>
        </w:rPr>
        <w:t>）如我方被授予合同，我方承诺支付就本次招标应支付或将支付的中标服务费（详见按招标文件要求格式填写的《中标服务费支付承诺书》）。</w:t>
      </w:r>
    </w:p>
    <w:p>
      <w:pPr>
        <w:spacing w:line="480" w:lineRule="exact"/>
        <w:ind w:firstLine="486" w:firstLineChars="200"/>
        <w:rPr>
          <w:rFonts w:hint="default" w:ascii="Times New Roman" w:hAnsi="Times New Roman" w:eastAsia="仿宋" w:cs="Times New Roman"/>
          <w:kern w:val="0"/>
          <w:sz w:val="24"/>
        </w:rPr>
      </w:pPr>
      <w:r>
        <w:rPr>
          <w:rFonts w:hint="default" w:ascii="Times New Roman" w:hAnsi="Times New Roman" w:eastAsia="仿宋" w:cs="Times New Roman"/>
          <w:kern w:val="0"/>
          <w:sz w:val="24"/>
        </w:rPr>
        <w:t>（</w:t>
      </w:r>
      <w:r>
        <w:rPr>
          <w:rFonts w:hint="default" w:ascii="Times New Roman" w:hAnsi="Times New Roman" w:eastAsia="仿宋" w:cs="Times New Roman"/>
          <w:kern w:val="0"/>
          <w:sz w:val="24"/>
          <w:lang w:eastAsia="zh-CN"/>
        </w:rPr>
        <w:t>七</w:t>
      </w:r>
      <w:r>
        <w:rPr>
          <w:rFonts w:hint="default" w:ascii="Times New Roman" w:hAnsi="Times New Roman" w:eastAsia="仿宋" w:cs="Times New Roman"/>
          <w:kern w:val="0"/>
          <w:sz w:val="24"/>
        </w:rPr>
        <w:t>）我方作为在法律、财务和运作上独立于采购人、招标代理机构的投标人，在此保证所提交的所有文件和全部说明是真实的和正确的。</w:t>
      </w:r>
    </w:p>
    <w:p>
      <w:pPr>
        <w:spacing w:line="480" w:lineRule="exact"/>
        <w:ind w:firstLine="486" w:firstLineChars="200"/>
        <w:rPr>
          <w:rFonts w:hint="default" w:ascii="Times New Roman" w:hAnsi="Times New Roman" w:eastAsia="仿宋" w:cs="Times New Roman"/>
          <w:kern w:val="0"/>
          <w:sz w:val="24"/>
        </w:rPr>
      </w:pPr>
      <w:r>
        <w:rPr>
          <w:rFonts w:hint="default" w:ascii="Times New Roman" w:hAnsi="Times New Roman" w:eastAsia="仿宋" w:cs="Times New Roman"/>
          <w:kern w:val="0"/>
          <w:sz w:val="24"/>
        </w:rPr>
        <w:t>（</w:t>
      </w:r>
      <w:r>
        <w:rPr>
          <w:rFonts w:hint="default" w:ascii="Times New Roman" w:hAnsi="Times New Roman" w:eastAsia="仿宋" w:cs="Times New Roman"/>
          <w:kern w:val="0"/>
          <w:sz w:val="24"/>
          <w:lang w:eastAsia="zh-CN"/>
        </w:rPr>
        <w:t>八</w:t>
      </w:r>
      <w:r>
        <w:rPr>
          <w:rFonts w:hint="default" w:ascii="Times New Roman" w:hAnsi="Times New Roman" w:eastAsia="仿宋" w:cs="Times New Roman"/>
          <w:kern w:val="0"/>
          <w:sz w:val="24"/>
        </w:rPr>
        <w:t>）我方投标报价已包含应向知识产权所有权人支付的所有相关税费，并保证采购人在中国使用我方提供的货物时，如有第三方提出侵犯其知识产权主张的，责任由我方承担。</w:t>
      </w:r>
    </w:p>
    <w:p>
      <w:pPr>
        <w:spacing w:line="480" w:lineRule="exact"/>
        <w:ind w:firstLine="486" w:firstLineChars="200"/>
        <w:rPr>
          <w:rFonts w:hint="default" w:ascii="Times New Roman" w:hAnsi="Times New Roman" w:eastAsia="仿宋" w:cs="Times New Roman"/>
          <w:kern w:val="0"/>
          <w:sz w:val="24"/>
        </w:rPr>
      </w:pPr>
      <w:r>
        <w:rPr>
          <w:rFonts w:hint="default" w:ascii="Times New Roman" w:hAnsi="Times New Roman" w:eastAsia="仿宋" w:cs="Times New Roman"/>
          <w:kern w:val="0"/>
          <w:sz w:val="24"/>
        </w:rPr>
        <w:t>（</w:t>
      </w:r>
      <w:r>
        <w:rPr>
          <w:rFonts w:hint="default" w:ascii="Times New Roman" w:hAnsi="Times New Roman" w:eastAsia="仿宋" w:cs="Times New Roman"/>
          <w:kern w:val="0"/>
          <w:sz w:val="24"/>
          <w:lang w:eastAsia="zh-CN"/>
        </w:rPr>
        <w:t>九</w:t>
      </w:r>
      <w:r>
        <w:rPr>
          <w:rFonts w:hint="default" w:ascii="Times New Roman" w:hAnsi="Times New Roman" w:eastAsia="仿宋" w:cs="Times New Roman"/>
          <w:kern w:val="0"/>
          <w:sz w:val="24"/>
        </w:rPr>
        <w:t>）我方与其他投标人不存在单位负责人为同一人或者存在直接控股、管理关系。</w:t>
      </w:r>
    </w:p>
    <w:p>
      <w:pPr>
        <w:spacing w:line="480" w:lineRule="exact"/>
        <w:ind w:firstLine="486" w:firstLineChars="200"/>
        <w:rPr>
          <w:rFonts w:hint="default" w:ascii="Times New Roman" w:hAnsi="Times New Roman" w:eastAsia="仿宋" w:cs="Times New Roman"/>
          <w:kern w:val="0"/>
          <w:sz w:val="24"/>
        </w:rPr>
      </w:pPr>
      <w:r>
        <w:rPr>
          <w:rFonts w:hint="default" w:ascii="Times New Roman" w:hAnsi="Times New Roman" w:eastAsia="仿宋" w:cs="Times New Roman"/>
          <w:kern w:val="0"/>
          <w:sz w:val="24"/>
        </w:rPr>
        <w:t>（十）我方承诺未为本项目提供整体设计、规范编制或者项目管理、监理、检测等服务。</w:t>
      </w:r>
    </w:p>
    <w:p>
      <w:pPr>
        <w:spacing w:line="480" w:lineRule="exact"/>
        <w:ind w:firstLine="486" w:firstLineChars="200"/>
        <w:rPr>
          <w:rFonts w:hint="default" w:ascii="Times New Roman" w:hAnsi="Times New Roman" w:eastAsia="仿宋" w:cs="Times New Roman"/>
          <w:kern w:val="0"/>
          <w:sz w:val="24"/>
        </w:rPr>
      </w:pPr>
      <w:r>
        <w:rPr>
          <w:rFonts w:hint="default" w:ascii="Times New Roman" w:hAnsi="Times New Roman" w:eastAsia="仿宋" w:cs="Times New Roman"/>
          <w:kern w:val="0"/>
          <w:sz w:val="24"/>
        </w:rPr>
        <w:t>（十</w:t>
      </w:r>
      <w:r>
        <w:rPr>
          <w:rFonts w:hint="default" w:ascii="Times New Roman" w:hAnsi="Times New Roman" w:eastAsia="仿宋" w:cs="Times New Roman"/>
          <w:kern w:val="0"/>
          <w:sz w:val="24"/>
          <w:lang w:eastAsia="zh-CN"/>
        </w:rPr>
        <w:t>一</w:t>
      </w:r>
      <w:r>
        <w:rPr>
          <w:rFonts w:hint="default" w:ascii="Times New Roman" w:hAnsi="Times New Roman" w:eastAsia="仿宋" w:cs="Times New Roman"/>
          <w:kern w:val="0"/>
          <w:sz w:val="24"/>
        </w:rPr>
        <w:t>）我方具备《政府采购法》第二十二条规定的条件，承诺如下：</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（1）我方已依法缴纳了各项税费及社会保险费用，如有需要，可随时向采购人提供近三个月内的相关缴费证明，以便核查。</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（2）我方已依法建立健全的财务会计制度，如有需要，可随时向采购人提供相关的证明材料，以便核查。</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default" w:ascii="Times New Roman" w:hAnsi="Times New Roman" w:eastAsia="仿宋" w:cs="Times New Roman"/>
          <w:spacing w:val="-6"/>
          <w:kern w:val="0"/>
          <w:sz w:val="24"/>
        </w:rPr>
      </w:pPr>
      <w:r>
        <w:rPr>
          <w:rFonts w:hint="default" w:ascii="Times New Roman" w:hAnsi="Times New Roman" w:eastAsia="仿宋" w:cs="Times New Roman"/>
          <w:kern w:val="0"/>
          <w:sz w:val="24"/>
        </w:rPr>
        <w:t>（3）</w:t>
      </w:r>
      <w:r>
        <w:rPr>
          <w:rFonts w:hint="default" w:ascii="Times New Roman" w:hAnsi="Times New Roman" w:eastAsia="仿宋" w:cs="Times New Roman"/>
          <w:spacing w:val="-6"/>
          <w:kern w:val="0"/>
          <w:sz w:val="24"/>
        </w:rPr>
        <w:t>我方参加本项目政府采购活动前3年内在经营活动中没有重大违法记录。</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（4）我方具备履行合同所必需的设备和专业技术能力。</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（5）我方符合法律、行政法规规定的其他条件。</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以上内容如有虚假或与事实不符的，评审委员会可将我方做无效投标处理，我方愿意承担相应的法律责任。</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（十三）我方对在本函及投标文件中所作的所有承诺承担法律责任。</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（十四）所有与本招标有关的函件请发往下列地址：</w:t>
      </w:r>
    </w:p>
    <w:p>
      <w:pPr>
        <w:keepNext w:val="0"/>
        <w:keepLines w:val="0"/>
        <w:pageBreakBefore w:val="0"/>
        <w:widowControl w:val="0"/>
        <w:topLinePunct w:val="0"/>
        <w:autoSpaceDE/>
        <w:autoSpaceDN/>
        <w:bidi w:val="0"/>
        <w:adjustRightInd/>
        <w:snapToGrid/>
        <w:spacing w:line="440" w:lineRule="exact"/>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地    址：</w:t>
      </w:r>
      <w:r>
        <w:rPr>
          <w:rFonts w:hint="default" w:ascii="Times New Roman" w:hAnsi="Times New Roman" w:eastAsia="仿宋" w:cs="Times New Roman"/>
          <w:kern w:val="0"/>
          <w:sz w:val="24"/>
          <w:u w:val="single"/>
        </w:rPr>
        <w:t xml:space="preserve">                             </w:t>
      </w:r>
      <w:r>
        <w:rPr>
          <w:rFonts w:hint="default" w:ascii="Times New Roman" w:hAnsi="Times New Roman" w:eastAsia="仿宋" w:cs="Times New Roman"/>
          <w:kern w:val="0"/>
          <w:sz w:val="24"/>
        </w:rPr>
        <w:t>.邮政编码：</w:t>
      </w:r>
      <w:r>
        <w:rPr>
          <w:rFonts w:hint="default" w:ascii="Times New Roman" w:hAnsi="Times New Roman" w:eastAsia="仿宋" w:cs="Times New Roman"/>
          <w:kern w:val="0"/>
          <w:sz w:val="24"/>
          <w:u w:val="single"/>
        </w:rPr>
        <w:t xml:space="preserve">                  </w:t>
      </w:r>
      <w:r>
        <w:rPr>
          <w:rFonts w:hint="default" w:ascii="Times New Roman" w:hAnsi="Times New Roman" w:eastAsia="仿宋" w:cs="Times New Roman"/>
          <w:kern w:val="0"/>
          <w:sz w:val="24"/>
        </w:rPr>
        <w:t>.</w:t>
      </w:r>
    </w:p>
    <w:p>
      <w:pPr>
        <w:keepNext w:val="0"/>
        <w:keepLines w:val="0"/>
        <w:pageBreakBefore w:val="0"/>
        <w:widowControl w:val="0"/>
        <w:topLinePunct w:val="0"/>
        <w:autoSpaceDE/>
        <w:autoSpaceDN/>
        <w:bidi w:val="0"/>
        <w:adjustRightInd/>
        <w:snapToGrid/>
        <w:spacing w:line="440" w:lineRule="exact"/>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电    话：</w:t>
      </w:r>
      <w:r>
        <w:rPr>
          <w:rFonts w:hint="default" w:ascii="Times New Roman" w:hAnsi="Times New Roman" w:eastAsia="仿宋" w:cs="Times New Roman"/>
          <w:kern w:val="0"/>
          <w:sz w:val="24"/>
          <w:u w:val="single"/>
        </w:rPr>
        <w:t xml:space="preserve">                             </w:t>
      </w:r>
      <w:r>
        <w:rPr>
          <w:rFonts w:hint="default" w:ascii="Times New Roman" w:hAnsi="Times New Roman" w:eastAsia="仿宋" w:cs="Times New Roman"/>
          <w:kern w:val="0"/>
          <w:sz w:val="24"/>
        </w:rPr>
        <w:t>.</w:t>
      </w:r>
    </w:p>
    <w:p>
      <w:pPr>
        <w:keepNext w:val="0"/>
        <w:keepLines w:val="0"/>
        <w:pageBreakBefore w:val="0"/>
        <w:widowControl w:val="0"/>
        <w:topLinePunct w:val="0"/>
        <w:autoSpaceDE/>
        <w:autoSpaceDN/>
        <w:bidi w:val="0"/>
        <w:adjustRightInd/>
        <w:snapToGrid/>
        <w:spacing w:line="440" w:lineRule="exact"/>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传    真：</w:t>
      </w:r>
      <w:r>
        <w:rPr>
          <w:rFonts w:hint="default" w:ascii="Times New Roman" w:hAnsi="Times New Roman" w:eastAsia="仿宋" w:cs="Times New Roman"/>
          <w:kern w:val="0"/>
          <w:sz w:val="24"/>
          <w:u w:val="single"/>
        </w:rPr>
        <w:t xml:space="preserve">                             </w:t>
      </w:r>
      <w:r>
        <w:rPr>
          <w:rFonts w:hint="default" w:ascii="Times New Roman" w:hAnsi="Times New Roman" w:eastAsia="仿宋" w:cs="Times New Roman"/>
          <w:kern w:val="0"/>
          <w:sz w:val="24"/>
        </w:rPr>
        <w:t>.</w:t>
      </w:r>
    </w:p>
    <w:p>
      <w:pPr>
        <w:keepNext w:val="0"/>
        <w:keepLines w:val="0"/>
        <w:pageBreakBefore w:val="0"/>
        <w:widowControl w:val="0"/>
        <w:topLinePunct w:val="0"/>
        <w:autoSpaceDE/>
        <w:autoSpaceDN/>
        <w:bidi w:val="0"/>
        <w:adjustRightInd/>
        <w:snapToGrid/>
        <w:spacing w:line="440" w:lineRule="exact"/>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代表姓名：</w:t>
      </w:r>
      <w:r>
        <w:rPr>
          <w:rFonts w:hint="default" w:ascii="Times New Roman" w:hAnsi="Times New Roman" w:eastAsia="仿宋" w:cs="Times New Roman"/>
          <w:kern w:val="0"/>
          <w:sz w:val="24"/>
          <w:u w:val="single"/>
        </w:rPr>
        <w:t xml:space="preserve">                             </w:t>
      </w:r>
      <w:r>
        <w:rPr>
          <w:rFonts w:hint="default" w:ascii="Times New Roman" w:hAnsi="Times New Roman" w:eastAsia="仿宋" w:cs="Times New Roman"/>
          <w:kern w:val="0"/>
          <w:sz w:val="24"/>
        </w:rPr>
        <w:t>.职    务：</w:t>
      </w:r>
      <w:r>
        <w:rPr>
          <w:rFonts w:hint="default" w:ascii="Times New Roman" w:hAnsi="Times New Roman" w:eastAsia="仿宋" w:cs="Times New Roman"/>
          <w:kern w:val="0"/>
          <w:sz w:val="24"/>
          <w:u w:val="single"/>
        </w:rPr>
        <w:t xml:space="preserve">                 </w:t>
      </w:r>
      <w:r>
        <w:rPr>
          <w:rFonts w:hint="default" w:ascii="Times New Roman" w:hAnsi="Times New Roman" w:eastAsia="仿宋" w:cs="Times New Roman"/>
          <w:kern w:val="0"/>
          <w:sz w:val="24"/>
        </w:rPr>
        <w:t>.</w:t>
      </w:r>
    </w:p>
    <w:p>
      <w:pPr>
        <w:keepNext w:val="0"/>
        <w:keepLines w:val="0"/>
        <w:pageBreakBefore w:val="0"/>
        <w:widowControl w:val="0"/>
        <w:topLinePunct w:val="0"/>
        <w:autoSpaceDE/>
        <w:autoSpaceDN/>
        <w:bidi w:val="0"/>
        <w:adjustRightInd/>
        <w:snapToGrid/>
        <w:spacing w:line="440" w:lineRule="exact"/>
        <w:ind w:right="480"/>
        <w:jc w:val="right"/>
        <w:textAlignment w:val="auto"/>
        <w:rPr>
          <w:rFonts w:hint="default" w:ascii="Times New Roman" w:hAnsi="Times New Roman" w:eastAsia="仿宋" w:cs="Times New Roman"/>
          <w:kern w:val="0"/>
          <w:sz w:val="24"/>
        </w:rPr>
      </w:pPr>
    </w:p>
    <w:p>
      <w:pPr>
        <w:keepNext w:val="0"/>
        <w:keepLines w:val="0"/>
        <w:pageBreakBefore w:val="0"/>
        <w:widowControl w:val="0"/>
        <w:topLinePunct w:val="0"/>
        <w:autoSpaceDE/>
        <w:autoSpaceDN/>
        <w:bidi w:val="0"/>
        <w:adjustRightInd/>
        <w:snapToGrid/>
        <w:spacing w:line="440" w:lineRule="exact"/>
        <w:ind w:right="480"/>
        <w:jc w:val="right"/>
        <w:textAlignment w:val="auto"/>
        <w:rPr>
          <w:rFonts w:hint="default" w:ascii="Times New Roman" w:hAnsi="Times New Roman" w:eastAsia="仿宋" w:cs="Times New Roman"/>
          <w:kern w:val="0"/>
          <w:sz w:val="24"/>
        </w:rPr>
      </w:pPr>
    </w:p>
    <w:p>
      <w:pPr>
        <w:keepNext w:val="0"/>
        <w:keepLines w:val="0"/>
        <w:pageBreakBefore w:val="0"/>
        <w:widowControl w:val="0"/>
        <w:topLinePunct w:val="0"/>
        <w:autoSpaceDE/>
        <w:autoSpaceDN/>
        <w:bidi w:val="0"/>
        <w:adjustRightInd/>
        <w:snapToGrid/>
        <w:spacing w:line="440" w:lineRule="exact"/>
        <w:ind w:right="480"/>
        <w:jc w:val="right"/>
        <w:textAlignment w:val="auto"/>
        <w:rPr>
          <w:rFonts w:hint="default" w:ascii="Times New Roman" w:hAnsi="Times New Roman" w:eastAsia="仿宋" w:cs="Times New Roman"/>
          <w:kern w:val="0"/>
          <w:sz w:val="24"/>
        </w:rPr>
      </w:pPr>
    </w:p>
    <w:p>
      <w:pPr>
        <w:keepNext w:val="0"/>
        <w:keepLines w:val="0"/>
        <w:pageBreakBefore w:val="0"/>
        <w:widowControl w:val="0"/>
        <w:topLinePunct w:val="0"/>
        <w:autoSpaceDE/>
        <w:autoSpaceDN/>
        <w:bidi w:val="0"/>
        <w:adjustRightInd/>
        <w:snapToGrid/>
        <w:spacing w:line="440" w:lineRule="exact"/>
        <w:ind w:right="480"/>
        <w:jc w:val="right"/>
        <w:textAlignment w:val="auto"/>
        <w:rPr>
          <w:rFonts w:hint="default" w:ascii="Times New Roman" w:hAnsi="Times New Roman" w:eastAsia="仿宋" w:cs="Times New Roman"/>
          <w:kern w:val="0"/>
          <w:sz w:val="24"/>
        </w:rPr>
      </w:pPr>
    </w:p>
    <w:p>
      <w:pPr>
        <w:keepNext w:val="0"/>
        <w:keepLines w:val="0"/>
        <w:pageBreakBefore w:val="0"/>
        <w:widowControl w:val="0"/>
        <w:topLinePunct w:val="0"/>
        <w:autoSpaceDE/>
        <w:autoSpaceDN/>
        <w:bidi w:val="0"/>
        <w:adjustRightInd/>
        <w:snapToGrid/>
        <w:spacing w:line="440" w:lineRule="exact"/>
        <w:ind w:right="480"/>
        <w:jc w:val="right"/>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投标人：</w:t>
      </w:r>
      <w:r>
        <w:rPr>
          <w:rFonts w:hint="default" w:ascii="Times New Roman" w:hAnsi="Times New Roman" w:eastAsia="仿宋" w:cs="Times New Roman"/>
          <w:kern w:val="0"/>
          <w:sz w:val="24"/>
          <w:u w:val="single"/>
        </w:rPr>
        <w:tab/>
      </w:r>
      <w:r>
        <w:rPr>
          <w:rFonts w:hint="default" w:ascii="Times New Roman" w:hAnsi="Times New Roman" w:eastAsia="仿宋" w:cs="Times New Roman"/>
          <w:kern w:val="0"/>
          <w:sz w:val="24"/>
          <w:u w:val="single"/>
        </w:rPr>
        <w:t xml:space="preserve">        </w:t>
      </w:r>
      <w:r>
        <w:rPr>
          <w:rFonts w:hint="default" w:ascii="Times New Roman" w:hAnsi="Times New Roman" w:eastAsia="仿宋" w:cs="Times New Roman"/>
          <w:kern w:val="0"/>
          <w:sz w:val="24"/>
        </w:rPr>
        <w:t xml:space="preserve">（公章） </w:t>
      </w:r>
    </w:p>
    <w:p>
      <w:pPr>
        <w:keepNext w:val="0"/>
        <w:keepLines w:val="0"/>
        <w:pageBreakBefore w:val="0"/>
        <w:widowControl w:val="0"/>
        <w:wordWrap w:val="0"/>
        <w:topLinePunct w:val="0"/>
        <w:autoSpaceDE/>
        <w:autoSpaceDN/>
        <w:bidi w:val="0"/>
        <w:adjustRightInd/>
        <w:snapToGrid/>
        <w:spacing w:line="440" w:lineRule="exact"/>
        <w:ind w:firstLine="486" w:firstLineChars="200"/>
        <w:jc w:val="right"/>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法定代表人或委托人：</w:t>
      </w:r>
      <w:r>
        <w:rPr>
          <w:rFonts w:hint="default" w:ascii="Times New Roman" w:hAnsi="Times New Roman" w:eastAsia="仿宋" w:cs="Times New Roman"/>
          <w:kern w:val="0"/>
          <w:sz w:val="24"/>
        </w:rPr>
        <w:tab/>
      </w:r>
      <w:r>
        <w:rPr>
          <w:rFonts w:hint="default" w:ascii="Times New Roman" w:hAnsi="Times New Roman" w:eastAsia="仿宋" w:cs="Times New Roman"/>
          <w:kern w:val="0"/>
          <w:sz w:val="24"/>
          <w:u w:val="single"/>
        </w:rPr>
        <w:t xml:space="preserve">        </w:t>
      </w:r>
      <w:r>
        <w:rPr>
          <w:rFonts w:hint="default" w:ascii="Times New Roman" w:hAnsi="Times New Roman" w:eastAsia="仿宋" w:cs="Times New Roman"/>
          <w:kern w:val="0"/>
          <w:sz w:val="24"/>
        </w:rPr>
        <w:t>（</w:t>
      </w:r>
      <w:r>
        <w:rPr>
          <w:rFonts w:hint="default" w:ascii="Times New Roman" w:hAnsi="Times New Roman" w:eastAsia="仿宋" w:cs="Times New Roman"/>
          <w:kern w:val="0"/>
          <w:sz w:val="24"/>
          <w:lang w:eastAsia="zh-CN"/>
        </w:rPr>
        <w:t>签章</w:t>
      </w:r>
      <w:r>
        <w:rPr>
          <w:rFonts w:hint="default" w:ascii="Times New Roman" w:hAnsi="Times New Roman" w:eastAsia="仿宋" w:cs="Times New Roman"/>
          <w:kern w:val="0"/>
          <w:sz w:val="24"/>
        </w:rPr>
        <w:t xml:space="preserve">）  </w:t>
      </w:r>
    </w:p>
    <w:p>
      <w:pPr>
        <w:keepNext w:val="0"/>
        <w:keepLines w:val="0"/>
        <w:pageBreakBefore w:val="0"/>
        <w:widowControl w:val="0"/>
        <w:wordWrap w:val="0"/>
        <w:topLinePunct w:val="0"/>
        <w:autoSpaceDE/>
        <w:autoSpaceDN/>
        <w:bidi w:val="0"/>
        <w:adjustRightInd/>
        <w:snapToGrid/>
        <w:spacing w:line="440" w:lineRule="exact"/>
        <w:ind w:firstLine="486" w:firstLineChars="200"/>
        <w:jc w:val="right"/>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 xml:space="preserve">  </w:t>
      </w:r>
      <w:r>
        <w:rPr>
          <w:rFonts w:hint="default" w:ascii="Times New Roman" w:hAnsi="Times New Roman" w:eastAsia="仿宋" w:cs="Times New Roman"/>
          <w:kern w:val="0"/>
          <w:sz w:val="24"/>
          <w:u w:val="single"/>
        </w:rPr>
        <w:t xml:space="preserve">      </w:t>
      </w:r>
      <w:r>
        <w:rPr>
          <w:rFonts w:hint="default" w:ascii="Times New Roman" w:hAnsi="Times New Roman" w:eastAsia="仿宋" w:cs="Times New Roman"/>
          <w:kern w:val="0"/>
          <w:sz w:val="24"/>
          <w:u w:val="single"/>
        </w:rPr>
        <w:tab/>
      </w:r>
      <w:r>
        <w:rPr>
          <w:rFonts w:hint="default" w:ascii="Times New Roman" w:hAnsi="Times New Roman" w:eastAsia="仿宋" w:cs="Times New Roman"/>
          <w:kern w:val="0"/>
          <w:sz w:val="24"/>
        </w:rPr>
        <w:t>年</w:t>
      </w:r>
      <w:r>
        <w:rPr>
          <w:rFonts w:hint="default" w:ascii="Times New Roman" w:hAnsi="Times New Roman" w:eastAsia="仿宋" w:cs="Times New Roman"/>
          <w:kern w:val="0"/>
          <w:sz w:val="24"/>
          <w:u w:val="single"/>
        </w:rPr>
        <w:tab/>
      </w:r>
      <w:r>
        <w:rPr>
          <w:rFonts w:hint="default" w:ascii="Times New Roman" w:hAnsi="Times New Roman" w:eastAsia="仿宋" w:cs="Times New Roman"/>
          <w:kern w:val="0"/>
          <w:sz w:val="24"/>
          <w:u w:val="single"/>
        </w:rPr>
        <w:t xml:space="preserve">   </w:t>
      </w:r>
      <w:r>
        <w:rPr>
          <w:rFonts w:hint="default" w:ascii="Times New Roman" w:hAnsi="Times New Roman" w:eastAsia="仿宋" w:cs="Times New Roman"/>
          <w:kern w:val="0"/>
          <w:sz w:val="24"/>
        </w:rPr>
        <w:t>月</w:t>
      </w:r>
      <w:r>
        <w:rPr>
          <w:rFonts w:hint="default" w:ascii="Times New Roman" w:hAnsi="Times New Roman" w:eastAsia="仿宋" w:cs="Times New Roman"/>
          <w:kern w:val="0"/>
          <w:sz w:val="24"/>
          <w:u w:val="single"/>
        </w:rPr>
        <w:t xml:space="preserve">    </w:t>
      </w:r>
      <w:r>
        <w:rPr>
          <w:rFonts w:hint="default" w:ascii="Times New Roman" w:hAnsi="Times New Roman" w:eastAsia="仿宋" w:cs="Times New Roman"/>
          <w:kern w:val="0"/>
          <w:sz w:val="24"/>
        </w:rPr>
        <w:t>日</w:t>
      </w:r>
    </w:p>
    <w:p>
      <w:pPr>
        <w:pStyle w:val="29"/>
        <w:rPr>
          <w:rFonts w:hint="default" w:ascii="Times New Roman" w:hAnsi="Times New Roman" w:eastAsia="仿宋" w:cs="Times New Roman"/>
          <w:color w:val="auto"/>
          <w:sz w:val="24"/>
          <w:highlight w:val="none"/>
        </w:rPr>
      </w:pPr>
      <w:r>
        <w:rPr>
          <w:rFonts w:hint="default" w:ascii="Times New Roman" w:hAnsi="Times New Roman" w:eastAsia="仿宋" w:cs="Times New Roman"/>
        </w:rPr>
        <w:br w:type="page"/>
      </w:r>
    </w:p>
    <w:p>
      <w:pPr>
        <w:pStyle w:val="6"/>
        <w:shd w:val="clear" w:color="auto" w:fill="auto"/>
        <w:tabs>
          <w:tab w:val="left" w:pos="5580"/>
        </w:tabs>
        <w:spacing w:line="240" w:lineRule="atLeast"/>
        <w:ind w:left="0" w:leftChars="0" w:firstLine="0" w:firstLineChars="0"/>
        <w:jc w:val="center"/>
        <w:rPr>
          <w:rFonts w:hint="default" w:ascii="Times New Roman" w:hAnsi="Times New Roman" w:eastAsia="仿宋" w:cs="Times New Roman"/>
          <w:color w:val="auto"/>
          <w:highlight w:val="none"/>
        </w:rPr>
      </w:pPr>
      <w:r>
        <w:rPr>
          <w:rFonts w:hint="default" w:ascii="Times New Roman" w:hAnsi="Times New Roman" w:eastAsia="仿宋" w:cs="Times New Roman"/>
          <w:b w:val="0"/>
          <w:bCs/>
          <w:color w:val="auto"/>
          <w:sz w:val="36"/>
          <w:szCs w:val="24"/>
          <w:highlight w:val="none"/>
          <w:lang w:val="en-US" w:eastAsia="zh-CN"/>
        </w:rPr>
        <w:t>2</w:t>
      </w:r>
      <w:r>
        <w:rPr>
          <w:rFonts w:hint="default" w:ascii="Times New Roman" w:hAnsi="Times New Roman" w:eastAsia="仿宋" w:cs="Times New Roman"/>
          <w:b w:val="0"/>
          <w:bCs/>
          <w:color w:val="auto"/>
          <w:sz w:val="36"/>
          <w:szCs w:val="24"/>
          <w:highlight w:val="none"/>
          <w:lang w:eastAsia="zh-CN"/>
        </w:rPr>
        <w:t>、</w:t>
      </w:r>
      <w:r>
        <w:rPr>
          <w:rFonts w:hint="default" w:ascii="Times New Roman" w:hAnsi="Times New Roman" w:eastAsia="仿宋" w:cs="Times New Roman"/>
          <w:b w:val="0"/>
          <w:bCs/>
          <w:color w:val="auto"/>
          <w:sz w:val="36"/>
          <w:szCs w:val="24"/>
          <w:highlight w:val="none"/>
        </w:rPr>
        <w:t>开标一览表</w:t>
      </w:r>
      <w:r>
        <w:rPr>
          <w:rFonts w:hint="default" w:ascii="Times New Roman" w:hAnsi="Times New Roman" w:eastAsia="仿宋" w:cs="Times New Roman"/>
          <w:b w:val="0"/>
          <w:bCs/>
          <w:color w:val="auto"/>
          <w:sz w:val="36"/>
          <w:szCs w:val="24"/>
          <w:highlight w:val="none"/>
        </w:rPr>
        <w:cr/>
      </w:r>
    </w:p>
    <w:p>
      <w:pPr>
        <w:shd w:val="clear" w:color="auto" w:fill="auto"/>
        <w:adjustRightInd w:val="0"/>
        <w:snapToGrid w:val="0"/>
        <w:spacing w:line="500" w:lineRule="exact"/>
        <w:rPr>
          <w:rFonts w:hint="default" w:ascii="Times New Roman" w:hAnsi="Times New Roman" w:eastAsia="仿宋" w:cs="Times New Roman"/>
          <w:color w:val="auto"/>
          <w:szCs w:val="21"/>
          <w:highlight w:val="none"/>
          <w:u w:val="single"/>
        </w:rPr>
      </w:pPr>
      <w:r>
        <w:rPr>
          <w:rFonts w:hint="default" w:ascii="Times New Roman" w:hAnsi="Times New Roman" w:eastAsia="仿宋" w:cs="Times New Roman"/>
          <w:color w:val="auto"/>
          <w:szCs w:val="21"/>
          <w:highlight w:val="none"/>
        </w:rPr>
        <w:t xml:space="preserve">招标项目名称： </w:t>
      </w:r>
      <w:r>
        <w:rPr>
          <w:rFonts w:hint="default" w:ascii="Times New Roman" w:hAnsi="Times New Roman" w:eastAsia="仿宋" w:cs="Times New Roman"/>
          <w:color w:val="auto"/>
          <w:szCs w:val="21"/>
          <w:highlight w:val="none"/>
          <w:u w:val="single"/>
        </w:rPr>
        <w:t xml:space="preserve">                         </w:t>
      </w:r>
    </w:p>
    <w:p>
      <w:pPr>
        <w:shd w:val="clear" w:color="auto" w:fill="auto"/>
        <w:adjustRightInd w:val="0"/>
        <w:snapToGrid w:val="0"/>
        <w:spacing w:line="500" w:lineRule="exact"/>
        <w:rPr>
          <w:rFonts w:hint="default" w:ascii="Times New Roman" w:hAnsi="Times New Roman" w:eastAsia="仿宋" w:cs="Times New Roman"/>
          <w:i/>
          <w:iCs/>
          <w:color w:val="auto"/>
          <w:szCs w:val="21"/>
          <w:highlight w:val="none"/>
        </w:rPr>
      </w:pPr>
      <w:r>
        <w:rPr>
          <w:rFonts w:hint="default" w:ascii="Times New Roman" w:hAnsi="Times New Roman" w:eastAsia="仿宋" w:cs="Times New Roman"/>
          <w:color w:val="auto"/>
          <w:szCs w:val="21"/>
          <w:highlight w:val="none"/>
        </w:rPr>
        <w:t>招标项目编号：</w:t>
      </w:r>
      <w:r>
        <w:rPr>
          <w:rFonts w:hint="default" w:ascii="Times New Roman" w:hAnsi="Times New Roman" w:eastAsia="仿宋" w:cs="Times New Roman"/>
          <w:i/>
          <w:iCs/>
          <w:color w:val="auto"/>
          <w:szCs w:val="21"/>
          <w:highlight w:val="none"/>
        </w:rPr>
        <w:t xml:space="preserve"> </w:t>
      </w:r>
      <w:r>
        <w:rPr>
          <w:rFonts w:hint="default" w:ascii="Times New Roman" w:hAnsi="Times New Roman" w:eastAsia="仿宋" w:cs="Times New Roman"/>
          <w:color w:val="auto"/>
          <w:szCs w:val="21"/>
          <w:highlight w:val="none"/>
          <w:u w:val="single"/>
        </w:rPr>
        <w:t xml:space="preserve">                         </w:t>
      </w:r>
    </w:p>
    <w:p>
      <w:pPr>
        <w:shd w:val="clear" w:color="auto" w:fill="auto"/>
        <w:spacing w:line="500" w:lineRule="exact"/>
        <w:rPr>
          <w:rFonts w:hint="default" w:ascii="Times New Roman" w:hAnsi="Times New Roman" w:eastAsia="仿宋" w:cs="Times New Roman"/>
          <w:color w:val="auto"/>
          <w:szCs w:val="21"/>
          <w:highlight w:val="none"/>
        </w:rPr>
      </w:pPr>
      <w:r>
        <w:rPr>
          <w:rFonts w:hint="default" w:ascii="Times New Roman" w:hAnsi="Times New Roman" w:eastAsia="仿宋" w:cs="Times New Roman"/>
          <w:color w:val="auto"/>
          <w:szCs w:val="21"/>
          <w:highlight w:val="none"/>
        </w:rPr>
        <w:t xml:space="preserve">                                               单位：元（人民币）</w:t>
      </w:r>
      <w:r>
        <w:rPr>
          <w:rFonts w:hint="default" w:ascii="Times New Roman" w:hAnsi="Times New Roman" w:eastAsia="仿宋" w:cs="Times New Roman"/>
          <w:color w:val="auto"/>
          <w:szCs w:val="21"/>
          <w:highlight w:val="none"/>
          <w:lang w:val="en-US" w:eastAsia="zh-CN"/>
        </w:rPr>
        <w:t>/套</w:t>
      </w:r>
    </w:p>
    <w:tbl>
      <w:tblPr>
        <w:tblStyle w:val="19"/>
        <w:tblW w:w="8780"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974"/>
        <w:gridCol w:w="6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2595" w:type="dxa"/>
            <w:gridSpan w:val="2"/>
            <w:noWrap w:val="0"/>
            <w:vAlign w:val="center"/>
          </w:tcPr>
          <w:p>
            <w:pPr>
              <w:shd w:val="clear" w:color="auto" w:fill="auto"/>
              <w:jc w:val="center"/>
              <w:rPr>
                <w:rFonts w:hint="default" w:ascii="Times New Roman" w:hAnsi="Times New Roman" w:eastAsia="仿宋" w:cs="Times New Roman"/>
                <w:color w:val="auto"/>
                <w:szCs w:val="21"/>
                <w:highlight w:val="none"/>
              </w:rPr>
            </w:pPr>
            <w:r>
              <w:rPr>
                <w:rFonts w:hint="default" w:ascii="Times New Roman" w:hAnsi="Times New Roman" w:eastAsia="仿宋" w:cs="Times New Roman"/>
                <w:color w:val="auto"/>
                <w:szCs w:val="21"/>
                <w:highlight w:val="none"/>
              </w:rPr>
              <w:t>投标项目名称</w:t>
            </w:r>
          </w:p>
        </w:tc>
        <w:tc>
          <w:tcPr>
            <w:tcW w:w="6185" w:type="dxa"/>
            <w:noWrap w:val="0"/>
            <w:vAlign w:val="center"/>
          </w:tcPr>
          <w:p>
            <w:pPr>
              <w:shd w:val="clear" w:color="auto" w:fill="auto"/>
              <w:rPr>
                <w:rFonts w:hint="default" w:ascii="Times New Roman" w:hAnsi="Times New Roman" w:eastAsia="仿宋"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2595" w:type="dxa"/>
            <w:gridSpan w:val="2"/>
            <w:noWrap w:val="0"/>
            <w:vAlign w:val="center"/>
          </w:tcPr>
          <w:p>
            <w:pPr>
              <w:shd w:val="clear" w:color="auto" w:fill="auto"/>
              <w:jc w:val="center"/>
              <w:rPr>
                <w:rFonts w:hint="default" w:ascii="Times New Roman" w:hAnsi="Times New Roman" w:eastAsia="仿宋" w:cs="Times New Roman"/>
                <w:color w:val="auto"/>
                <w:szCs w:val="21"/>
                <w:highlight w:val="none"/>
                <w:lang w:eastAsia="zh-CN"/>
              </w:rPr>
            </w:pPr>
            <w:r>
              <w:rPr>
                <w:rFonts w:hint="default" w:ascii="Times New Roman" w:hAnsi="Times New Roman" w:eastAsia="仿宋" w:cs="Times New Roman"/>
                <w:color w:val="auto"/>
                <w:szCs w:val="21"/>
                <w:highlight w:val="none"/>
                <w:lang w:eastAsia="zh-CN"/>
              </w:rPr>
              <w:t>供货及安装期</w:t>
            </w:r>
          </w:p>
        </w:tc>
        <w:tc>
          <w:tcPr>
            <w:tcW w:w="6185" w:type="dxa"/>
            <w:noWrap w:val="0"/>
            <w:vAlign w:val="center"/>
          </w:tcPr>
          <w:p>
            <w:pPr>
              <w:shd w:val="clear" w:color="auto" w:fill="auto"/>
              <w:jc w:val="center"/>
              <w:rPr>
                <w:rFonts w:hint="default" w:ascii="Times New Roman" w:hAnsi="Times New Roman" w:eastAsia="仿宋"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2595" w:type="dxa"/>
            <w:gridSpan w:val="2"/>
            <w:tcBorders>
              <w:top w:val="single" w:color="auto" w:sz="4" w:space="0"/>
            </w:tcBorders>
            <w:noWrap w:val="0"/>
            <w:vAlign w:val="center"/>
          </w:tcPr>
          <w:p>
            <w:pPr>
              <w:shd w:val="clear" w:color="auto" w:fill="auto"/>
              <w:jc w:val="center"/>
              <w:rPr>
                <w:rFonts w:hint="default" w:ascii="Times New Roman" w:hAnsi="Times New Roman" w:eastAsia="仿宋" w:cs="Times New Roman"/>
                <w:color w:val="auto"/>
                <w:szCs w:val="21"/>
                <w:highlight w:val="none"/>
              </w:rPr>
            </w:pPr>
            <w:r>
              <w:rPr>
                <w:rFonts w:hint="default" w:ascii="Times New Roman" w:hAnsi="Times New Roman" w:eastAsia="仿宋" w:cs="Times New Roman"/>
                <w:color w:val="auto"/>
                <w:szCs w:val="21"/>
                <w:highlight w:val="none"/>
              </w:rPr>
              <w:t>投标有效期</w:t>
            </w:r>
          </w:p>
        </w:tc>
        <w:tc>
          <w:tcPr>
            <w:tcW w:w="6185" w:type="dxa"/>
            <w:noWrap w:val="0"/>
            <w:vAlign w:val="center"/>
          </w:tcPr>
          <w:p>
            <w:pPr>
              <w:shd w:val="clear" w:color="auto" w:fill="auto"/>
              <w:jc w:val="center"/>
              <w:rPr>
                <w:rFonts w:hint="default" w:ascii="Times New Roman" w:hAnsi="Times New Roman" w:eastAsia="仿宋" w:cs="Times New Roman"/>
                <w:color w:val="auto"/>
                <w:szCs w:val="21"/>
                <w:highlight w:val="none"/>
                <w:lang w:val="en-US" w:eastAsia="zh-CN"/>
              </w:rPr>
            </w:pPr>
            <w:r>
              <w:rPr>
                <w:rFonts w:hint="default" w:ascii="Times New Roman" w:hAnsi="Times New Roman" w:eastAsia="仿宋" w:cs="Times New Roman"/>
                <w:color w:val="auto"/>
                <w:szCs w:val="21"/>
                <w:highlight w:val="none"/>
                <w:lang w:val="en-US" w:eastAsia="zh-CN"/>
              </w:rPr>
              <w:t>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621" w:type="dxa"/>
            <w:vMerge w:val="restart"/>
            <w:noWrap w:val="0"/>
            <w:vAlign w:val="center"/>
          </w:tcPr>
          <w:p>
            <w:pPr>
              <w:shd w:val="clear" w:color="auto" w:fill="auto"/>
              <w:jc w:val="center"/>
              <w:rPr>
                <w:rFonts w:hint="default" w:ascii="Times New Roman" w:hAnsi="Times New Roman" w:eastAsia="仿宋" w:cs="Times New Roman"/>
                <w:color w:val="auto"/>
                <w:szCs w:val="21"/>
                <w:highlight w:val="none"/>
              </w:rPr>
            </w:pPr>
            <w:r>
              <w:rPr>
                <w:rFonts w:hint="default" w:ascii="Times New Roman" w:hAnsi="Times New Roman" w:eastAsia="仿宋" w:cs="Times New Roman"/>
                <w:color w:val="auto"/>
                <w:szCs w:val="21"/>
                <w:highlight w:val="none"/>
              </w:rPr>
              <w:t>投标报价</w:t>
            </w:r>
          </w:p>
          <w:p>
            <w:pPr>
              <w:shd w:val="clear" w:color="auto" w:fill="auto"/>
              <w:jc w:val="center"/>
              <w:rPr>
                <w:rFonts w:hint="default" w:ascii="Times New Roman" w:hAnsi="Times New Roman" w:eastAsia="仿宋" w:cs="Times New Roman"/>
                <w:color w:val="auto"/>
                <w:szCs w:val="21"/>
                <w:highlight w:val="none"/>
              </w:rPr>
            </w:pPr>
            <w:r>
              <w:rPr>
                <w:rFonts w:hint="default" w:ascii="Times New Roman" w:hAnsi="Times New Roman" w:eastAsia="仿宋" w:cs="Times New Roman"/>
                <w:color w:val="auto"/>
                <w:szCs w:val="21"/>
                <w:highlight w:val="none"/>
              </w:rPr>
              <w:t>（人民币）</w:t>
            </w:r>
          </w:p>
        </w:tc>
        <w:tc>
          <w:tcPr>
            <w:tcW w:w="974" w:type="dxa"/>
            <w:tcBorders>
              <w:top w:val="single" w:color="auto" w:sz="4" w:space="0"/>
              <w:bottom w:val="single" w:color="auto" w:sz="4" w:space="0"/>
            </w:tcBorders>
            <w:noWrap w:val="0"/>
            <w:vAlign w:val="center"/>
          </w:tcPr>
          <w:p>
            <w:pPr>
              <w:widowControl/>
              <w:shd w:val="clear" w:color="auto" w:fill="auto"/>
              <w:jc w:val="center"/>
              <w:rPr>
                <w:rFonts w:hint="default" w:ascii="Times New Roman" w:hAnsi="Times New Roman" w:eastAsia="仿宋" w:cs="Times New Roman"/>
                <w:color w:val="auto"/>
                <w:szCs w:val="21"/>
                <w:highlight w:val="none"/>
              </w:rPr>
            </w:pPr>
            <w:r>
              <w:rPr>
                <w:rFonts w:hint="default" w:ascii="Times New Roman" w:hAnsi="Times New Roman" w:eastAsia="仿宋" w:cs="Times New Roman"/>
                <w:color w:val="auto"/>
                <w:szCs w:val="21"/>
                <w:highlight w:val="none"/>
              </w:rPr>
              <w:t>小写</w:t>
            </w:r>
          </w:p>
        </w:tc>
        <w:tc>
          <w:tcPr>
            <w:tcW w:w="6185" w:type="dxa"/>
            <w:noWrap w:val="0"/>
            <w:vAlign w:val="center"/>
          </w:tcPr>
          <w:p>
            <w:pPr>
              <w:shd w:val="clear" w:color="auto" w:fill="auto"/>
              <w:jc w:val="center"/>
              <w:rPr>
                <w:rFonts w:hint="default" w:ascii="Times New Roman" w:hAnsi="Times New Roman" w:eastAsia="仿宋"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621" w:type="dxa"/>
            <w:vMerge w:val="continue"/>
            <w:noWrap w:val="0"/>
            <w:vAlign w:val="center"/>
          </w:tcPr>
          <w:p>
            <w:pPr>
              <w:shd w:val="clear" w:color="auto" w:fill="auto"/>
              <w:jc w:val="center"/>
              <w:rPr>
                <w:rFonts w:hint="default" w:ascii="Times New Roman" w:hAnsi="Times New Roman" w:eastAsia="仿宋" w:cs="Times New Roman"/>
                <w:color w:val="auto"/>
                <w:szCs w:val="21"/>
                <w:highlight w:val="none"/>
              </w:rPr>
            </w:pPr>
          </w:p>
        </w:tc>
        <w:tc>
          <w:tcPr>
            <w:tcW w:w="974" w:type="dxa"/>
            <w:tcBorders>
              <w:top w:val="single" w:color="auto" w:sz="4" w:space="0"/>
              <w:bottom w:val="single" w:color="auto" w:sz="4" w:space="0"/>
            </w:tcBorders>
            <w:noWrap w:val="0"/>
            <w:vAlign w:val="center"/>
          </w:tcPr>
          <w:p>
            <w:pPr>
              <w:widowControl/>
              <w:shd w:val="clear" w:color="auto" w:fill="auto"/>
              <w:jc w:val="center"/>
              <w:rPr>
                <w:rFonts w:hint="default" w:ascii="Times New Roman" w:hAnsi="Times New Roman" w:eastAsia="仿宋" w:cs="Times New Roman"/>
                <w:color w:val="auto"/>
                <w:szCs w:val="21"/>
                <w:highlight w:val="none"/>
                <w:lang w:eastAsia="zh-CN"/>
              </w:rPr>
            </w:pPr>
            <w:r>
              <w:rPr>
                <w:rFonts w:hint="default" w:ascii="Times New Roman" w:hAnsi="Times New Roman" w:eastAsia="仿宋" w:cs="Times New Roman"/>
                <w:color w:val="auto"/>
                <w:szCs w:val="21"/>
                <w:highlight w:val="none"/>
                <w:lang w:eastAsia="zh-CN"/>
              </w:rPr>
              <w:t>大写</w:t>
            </w:r>
          </w:p>
        </w:tc>
        <w:tc>
          <w:tcPr>
            <w:tcW w:w="6185" w:type="dxa"/>
            <w:noWrap w:val="0"/>
            <w:vAlign w:val="center"/>
          </w:tcPr>
          <w:p>
            <w:pPr>
              <w:shd w:val="clear" w:color="auto" w:fill="auto"/>
              <w:jc w:val="center"/>
              <w:rPr>
                <w:rFonts w:hint="default" w:ascii="Times New Roman" w:hAnsi="Times New Roman" w:eastAsia="仿宋" w:cs="Times New Roman"/>
                <w:color w:val="auto"/>
                <w:szCs w:val="21"/>
                <w:highlight w:val="none"/>
              </w:rPr>
            </w:pPr>
          </w:p>
        </w:tc>
      </w:tr>
    </w:tbl>
    <w:p>
      <w:pPr>
        <w:shd w:val="clear" w:color="auto" w:fill="auto"/>
        <w:spacing w:line="500" w:lineRule="exact"/>
        <w:ind w:firstLine="475" w:firstLineChars="196"/>
        <w:rPr>
          <w:rFonts w:hint="default" w:ascii="Times New Roman" w:hAnsi="Times New Roman" w:eastAsia="仿宋" w:cs="Times New Roman"/>
          <w:color w:val="auto"/>
          <w:szCs w:val="21"/>
          <w:highlight w:val="none"/>
        </w:rPr>
      </w:pPr>
      <w:r>
        <w:rPr>
          <w:rFonts w:hint="default" w:ascii="Times New Roman" w:hAnsi="Times New Roman" w:eastAsia="仿宋" w:cs="Times New Roman"/>
          <w:color w:val="auto"/>
          <w:szCs w:val="21"/>
          <w:highlight w:val="none"/>
        </w:rPr>
        <w:t>填写说明：</w:t>
      </w:r>
    </w:p>
    <w:p>
      <w:pPr>
        <w:shd w:val="clear" w:color="auto" w:fill="auto"/>
        <w:spacing w:line="500" w:lineRule="exact"/>
        <w:ind w:firstLine="486" w:firstLineChars="200"/>
        <w:rPr>
          <w:rFonts w:hint="default" w:ascii="Times New Roman" w:hAnsi="Times New Roman" w:eastAsia="仿宋" w:cs="Times New Roman"/>
          <w:color w:val="auto"/>
          <w:szCs w:val="21"/>
          <w:highlight w:val="none"/>
        </w:rPr>
      </w:pPr>
      <w:r>
        <w:rPr>
          <w:rFonts w:hint="default" w:ascii="Times New Roman" w:hAnsi="Times New Roman" w:eastAsia="仿宋" w:cs="Times New Roman"/>
          <w:color w:val="auto"/>
          <w:szCs w:val="21"/>
          <w:highlight w:val="none"/>
          <w:lang w:val="en-US" w:eastAsia="zh-CN"/>
        </w:rPr>
        <w:t>1</w:t>
      </w:r>
      <w:r>
        <w:rPr>
          <w:rFonts w:hint="default" w:ascii="Times New Roman" w:hAnsi="Times New Roman" w:eastAsia="仿宋" w:cs="Times New Roman"/>
          <w:color w:val="auto"/>
          <w:szCs w:val="21"/>
          <w:highlight w:val="none"/>
        </w:rPr>
        <w:t>.开标时，本表中的内容与投标文件中的投标函、货物价格明细表及分项价格表的内容不一致的，以本表为准；大写金额与小写金额不一致的，以大写金额为准；总价金额与按单价汇总金额不一致的，以单价金额计算结果为准；单价金额小数点有明显错位的，应以总价为准，并修改单价。</w:t>
      </w:r>
    </w:p>
    <w:p>
      <w:pPr>
        <w:shd w:val="clear" w:color="auto" w:fill="auto"/>
        <w:spacing w:line="500" w:lineRule="exact"/>
        <w:ind w:firstLine="486" w:firstLineChars="200"/>
        <w:rPr>
          <w:rFonts w:hint="default" w:ascii="Times New Roman" w:hAnsi="Times New Roman" w:eastAsia="仿宋" w:cs="Times New Roman"/>
          <w:color w:val="auto"/>
          <w:szCs w:val="21"/>
          <w:highlight w:val="none"/>
        </w:rPr>
      </w:pPr>
      <w:r>
        <w:rPr>
          <w:rFonts w:hint="default" w:ascii="Times New Roman" w:hAnsi="Times New Roman" w:eastAsia="仿宋" w:cs="Times New Roman"/>
          <w:color w:val="auto"/>
          <w:szCs w:val="21"/>
          <w:highlight w:val="none"/>
          <w:lang w:val="en-US" w:eastAsia="zh-CN"/>
        </w:rPr>
        <w:t>2</w:t>
      </w:r>
      <w:r>
        <w:rPr>
          <w:rFonts w:hint="default" w:ascii="Times New Roman" w:hAnsi="Times New Roman" w:eastAsia="仿宋" w:cs="Times New Roman"/>
          <w:color w:val="auto"/>
          <w:szCs w:val="21"/>
          <w:highlight w:val="none"/>
        </w:rPr>
        <w:t>.投标</w:t>
      </w:r>
      <w:r>
        <w:rPr>
          <w:rFonts w:hint="default" w:ascii="Times New Roman" w:hAnsi="Times New Roman" w:eastAsia="仿宋" w:cs="Times New Roman"/>
          <w:color w:val="auto"/>
          <w:szCs w:val="21"/>
          <w:highlight w:val="none"/>
          <w:lang w:eastAsia="zh-CN"/>
        </w:rPr>
        <w:t>综合</w:t>
      </w:r>
      <w:r>
        <w:rPr>
          <w:rFonts w:hint="default" w:ascii="Times New Roman" w:hAnsi="Times New Roman" w:eastAsia="仿宋" w:cs="Times New Roman"/>
          <w:color w:val="auto"/>
          <w:szCs w:val="21"/>
          <w:highlight w:val="none"/>
        </w:rPr>
        <w:t>总价为招标范围所列全部招标项目的报价总和，并应与投标报价明细表及分项价格表保持一致。</w:t>
      </w:r>
    </w:p>
    <w:p>
      <w:pPr>
        <w:shd w:val="clear" w:color="auto" w:fill="auto"/>
        <w:spacing w:line="500" w:lineRule="exact"/>
        <w:ind w:firstLine="486" w:firstLineChars="200"/>
        <w:rPr>
          <w:rFonts w:hint="default" w:ascii="Times New Roman" w:hAnsi="Times New Roman" w:eastAsia="仿宋" w:cs="Times New Roman"/>
          <w:color w:val="auto"/>
          <w:szCs w:val="21"/>
          <w:highlight w:val="none"/>
        </w:rPr>
      </w:pPr>
      <w:r>
        <w:rPr>
          <w:rFonts w:hint="default" w:ascii="Times New Roman" w:hAnsi="Times New Roman" w:eastAsia="仿宋" w:cs="Times New Roman"/>
          <w:color w:val="auto"/>
          <w:szCs w:val="21"/>
          <w:highlight w:val="none"/>
          <w:lang w:val="en-US" w:eastAsia="zh-CN"/>
        </w:rPr>
        <w:t>3</w:t>
      </w:r>
      <w:r>
        <w:rPr>
          <w:rFonts w:hint="default" w:ascii="Times New Roman" w:hAnsi="Times New Roman" w:eastAsia="仿宋" w:cs="Times New Roman"/>
          <w:color w:val="auto"/>
          <w:szCs w:val="21"/>
          <w:highlight w:val="none"/>
        </w:rPr>
        <w:t>.投标报价不得填报选择性报价。</w:t>
      </w:r>
    </w:p>
    <w:p>
      <w:pPr>
        <w:shd w:val="clear" w:color="auto" w:fill="auto"/>
        <w:spacing w:line="500" w:lineRule="exact"/>
        <w:ind w:firstLine="486" w:firstLineChars="200"/>
        <w:rPr>
          <w:rFonts w:hint="default" w:ascii="Times New Roman" w:hAnsi="Times New Roman" w:eastAsia="仿宋" w:cs="Times New Roman"/>
          <w:color w:val="auto"/>
          <w:szCs w:val="21"/>
          <w:highlight w:val="none"/>
        </w:rPr>
      </w:pPr>
    </w:p>
    <w:p>
      <w:pPr>
        <w:shd w:val="clear" w:color="auto" w:fill="auto"/>
        <w:spacing w:line="500" w:lineRule="exact"/>
        <w:ind w:firstLine="486" w:firstLineChars="200"/>
        <w:rPr>
          <w:rFonts w:hint="default" w:ascii="Times New Roman" w:hAnsi="Times New Roman" w:eastAsia="仿宋" w:cs="Times New Roman"/>
          <w:color w:val="auto"/>
          <w:szCs w:val="21"/>
          <w:highlight w:val="none"/>
        </w:rPr>
      </w:pPr>
    </w:p>
    <w:p>
      <w:pPr>
        <w:shd w:val="clear" w:color="auto" w:fill="auto"/>
        <w:spacing w:line="500" w:lineRule="exact"/>
        <w:ind w:firstLine="486" w:firstLineChars="200"/>
        <w:rPr>
          <w:rFonts w:hint="default" w:ascii="Times New Roman" w:hAnsi="Times New Roman" w:eastAsia="仿宋" w:cs="Times New Roman"/>
          <w:color w:val="auto"/>
          <w:szCs w:val="21"/>
          <w:highlight w:val="none"/>
        </w:rPr>
      </w:pPr>
    </w:p>
    <w:p>
      <w:pPr>
        <w:shd w:val="clear" w:color="auto" w:fill="auto"/>
        <w:spacing w:line="500" w:lineRule="exact"/>
        <w:ind w:left="0" w:leftChars="0" w:firstLine="3155" w:firstLineChars="1299"/>
        <w:rPr>
          <w:rFonts w:hint="default" w:ascii="Times New Roman" w:hAnsi="Times New Roman" w:eastAsia="仿宋" w:cs="Times New Roman"/>
          <w:color w:val="auto"/>
          <w:szCs w:val="21"/>
          <w:highlight w:val="none"/>
        </w:rPr>
      </w:pPr>
      <w:r>
        <w:rPr>
          <w:rFonts w:hint="default" w:ascii="Times New Roman" w:hAnsi="Times New Roman" w:eastAsia="仿宋" w:cs="Times New Roman"/>
          <w:color w:val="auto"/>
          <w:szCs w:val="21"/>
          <w:highlight w:val="none"/>
        </w:rPr>
        <w:t>投标人名称：</w:t>
      </w:r>
      <w:r>
        <w:rPr>
          <w:rFonts w:hint="default" w:ascii="Times New Roman" w:hAnsi="Times New Roman" w:eastAsia="仿宋" w:cs="Times New Roman"/>
          <w:color w:val="auto"/>
          <w:szCs w:val="21"/>
          <w:highlight w:val="none"/>
          <w:u w:val="single"/>
        </w:rPr>
        <w:t xml:space="preserve">    （加盖公章）     </w:t>
      </w:r>
      <w:r>
        <w:rPr>
          <w:rFonts w:hint="default" w:ascii="Times New Roman" w:hAnsi="Times New Roman" w:eastAsia="仿宋" w:cs="Times New Roman"/>
          <w:color w:val="auto"/>
          <w:szCs w:val="21"/>
          <w:highlight w:val="none"/>
        </w:rPr>
        <w:t xml:space="preserve">       </w:t>
      </w:r>
    </w:p>
    <w:p>
      <w:pPr>
        <w:shd w:val="clear" w:color="auto" w:fill="auto"/>
        <w:spacing w:line="500" w:lineRule="exact"/>
        <w:ind w:left="0" w:leftChars="0" w:firstLine="3155" w:firstLineChars="1299"/>
        <w:rPr>
          <w:rFonts w:hint="default" w:ascii="Times New Roman" w:hAnsi="Times New Roman" w:eastAsia="仿宋" w:cs="Times New Roman"/>
          <w:color w:val="auto"/>
          <w:szCs w:val="21"/>
          <w:highlight w:val="none"/>
        </w:rPr>
      </w:pPr>
      <w:r>
        <w:rPr>
          <w:rFonts w:hint="default" w:ascii="Times New Roman" w:hAnsi="Times New Roman" w:eastAsia="仿宋" w:cs="Times New Roman"/>
          <w:color w:val="auto"/>
          <w:szCs w:val="21"/>
          <w:highlight w:val="none"/>
        </w:rPr>
        <w:t>法定代表人签字或盖章：</w:t>
      </w:r>
      <w:r>
        <w:rPr>
          <w:rFonts w:hint="default" w:ascii="Times New Roman" w:hAnsi="Times New Roman" w:eastAsia="仿宋" w:cs="Times New Roman"/>
          <w:color w:val="auto"/>
          <w:szCs w:val="21"/>
          <w:highlight w:val="none"/>
          <w:u w:val="single"/>
        </w:rPr>
        <w:t xml:space="preserve">           </w:t>
      </w:r>
      <w:r>
        <w:rPr>
          <w:rFonts w:hint="default" w:ascii="Times New Roman" w:hAnsi="Times New Roman" w:eastAsia="仿宋" w:cs="Times New Roman"/>
          <w:color w:val="auto"/>
          <w:szCs w:val="21"/>
          <w:highlight w:val="none"/>
        </w:rPr>
        <w:t xml:space="preserve"> </w:t>
      </w:r>
    </w:p>
    <w:p>
      <w:pPr>
        <w:shd w:val="clear" w:color="auto" w:fill="auto"/>
        <w:spacing w:line="500" w:lineRule="exact"/>
        <w:ind w:left="0" w:leftChars="0" w:firstLine="3155" w:firstLineChars="1299"/>
        <w:rPr>
          <w:rFonts w:hint="default" w:ascii="Times New Roman" w:hAnsi="Times New Roman" w:eastAsia="仿宋" w:cs="Times New Roman"/>
          <w:color w:val="auto"/>
          <w:szCs w:val="21"/>
          <w:highlight w:val="none"/>
        </w:rPr>
      </w:pPr>
      <w:r>
        <w:rPr>
          <w:rFonts w:hint="default" w:ascii="Times New Roman" w:hAnsi="Times New Roman" w:eastAsia="仿宋" w:cs="Times New Roman"/>
          <w:color w:val="auto"/>
          <w:szCs w:val="21"/>
          <w:highlight w:val="none"/>
        </w:rPr>
        <w:t>授权代表签字或盖章：</w:t>
      </w:r>
      <w:r>
        <w:rPr>
          <w:rFonts w:hint="default" w:ascii="Times New Roman" w:hAnsi="Times New Roman" w:eastAsia="仿宋" w:cs="Times New Roman"/>
          <w:color w:val="auto"/>
          <w:szCs w:val="21"/>
          <w:highlight w:val="none"/>
          <w:u w:val="single"/>
        </w:rPr>
        <w:t xml:space="preserve">               </w:t>
      </w:r>
      <w:r>
        <w:rPr>
          <w:rFonts w:hint="default" w:ascii="Times New Roman" w:hAnsi="Times New Roman" w:eastAsia="仿宋" w:cs="Times New Roman"/>
          <w:color w:val="auto"/>
          <w:szCs w:val="21"/>
          <w:highlight w:val="none"/>
        </w:rPr>
        <w:t xml:space="preserve">  </w:t>
      </w:r>
    </w:p>
    <w:p>
      <w:pPr>
        <w:shd w:val="clear" w:color="auto" w:fill="auto"/>
        <w:spacing w:line="500" w:lineRule="exact"/>
        <w:ind w:left="0" w:leftChars="0" w:firstLine="3155" w:firstLineChars="1299"/>
        <w:rPr>
          <w:rFonts w:hint="default" w:ascii="Times New Roman" w:hAnsi="Times New Roman" w:eastAsia="仿宋" w:cs="Times New Roman"/>
          <w:color w:val="000000"/>
          <w:spacing w:val="0"/>
          <w:w w:val="100"/>
          <w:position w:val="0"/>
          <w:lang w:val="en-US" w:eastAsia="zh-CN"/>
        </w:rPr>
      </w:pPr>
      <w:r>
        <w:rPr>
          <w:rFonts w:hint="default" w:ascii="Times New Roman" w:hAnsi="Times New Roman" w:eastAsia="仿宋" w:cs="Times New Roman"/>
          <w:color w:val="auto"/>
          <w:szCs w:val="21"/>
          <w:highlight w:val="none"/>
        </w:rPr>
        <w:t>签署日期：</w:t>
      </w:r>
      <w:r>
        <w:rPr>
          <w:rFonts w:hint="default" w:ascii="Times New Roman" w:hAnsi="Times New Roman" w:eastAsia="仿宋" w:cs="Times New Roman"/>
          <w:color w:val="auto"/>
          <w:szCs w:val="21"/>
          <w:highlight w:val="none"/>
          <w:u w:val="single"/>
        </w:rPr>
        <w:t xml:space="preserve">       </w:t>
      </w:r>
      <w:r>
        <w:rPr>
          <w:rFonts w:hint="default" w:ascii="Times New Roman" w:hAnsi="Times New Roman" w:eastAsia="仿宋" w:cs="Times New Roman"/>
          <w:color w:val="auto"/>
          <w:szCs w:val="21"/>
          <w:highlight w:val="none"/>
        </w:rPr>
        <w:t xml:space="preserve"> 年</w:t>
      </w:r>
      <w:r>
        <w:rPr>
          <w:rFonts w:hint="default" w:ascii="Times New Roman" w:hAnsi="Times New Roman" w:eastAsia="仿宋" w:cs="Times New Roman"/>
          <w:color w:val="auto"/>
          <w:szCs w:val="21"/>
          <w:highlight w:val="none"/>
          <w:u w:val="single"/>
        </w:rPr>
        <w:t xml:space="preserve">     </w:t>
      </w:r>
      <w:r>
        <w:rPr>
          <w:rFonts w:hint="default" w:ascii="Times New Roman" w:hAnsi="Times New Roman" w:eastAsia="仿宋" w:cs="Times New Roman"/>
          <w:color w:val="auto"/>
          <w:szCs w:val="21"/>
          <w:highlight w:val="none"/>
        </w:rPr>
        <w:t xml:space="preserve">月 </w:t>
      </w:r>
      <w:r>
        <w:rPr>
          <w:rFonts w:hint="default" w:ascii="Times New Roman" w:hAnsi="Times New Roman" w:eastAsia="仿宋" w:cs="Times New Roman"/>
          <w:color w:val="auto"/>
          <w:szCs w:val="21"/>
          <w:highlight w:val="none"/>
          <w:u w:val="single"/>
        </w:rPr>
        <w:t xml:space="preserve">    </w:t>
      </w:r>
      <w:r>
        <w:rPr>
          <w:rFonts w:hint="default" w:ascii="Times New Roman" w:hAnsi="Times New Roman" w:eastAsia="仿宋" w:cs="Times New Roman"/>
          <w:color w:val="auto"/>
          <w:szCs w:val="21"/>
          <w:highlight w:val="none"/>
        </w:rPr>
        <w:t>日</w:t>
      </w:r>
    </w:p>
    <w:p>
      <w:pPr>
        <w:pStyle w:val="33"/>
        <w:keepNext/>
        <w:keepLines/>
        <w:widowControl w:val="0"/>
        <w:numPr>
          <w:ilvl w:val="0"/>
          <w:numId w:val="0"/>
        </w:numPr>
        <w:shd w:val="clear" w:color="auto" w:fill="auto"/>
        <w:bidi w:val="0"/>
        <w:spacing w:before="0" w:after="220" w:line="240" w:lineRule="auto"/>
        <w:ind w:right="0" w:rightChars="0"/>
        <w:jc w:val="center"/>
        <w:rPr>
          <w:rFonts w:hint="default" w:ascii="Times New Roman" w:hAnsi="Times New Roman" w:eastAsia="仿宋" w:cs="Times New Roman"/>
          <w:color w:val="000000"/>
          <w:spacing w:val="0"/>
          <w:w w:val="100"/>
          <w:position w:val="0"/>
          <w:lang w:val="en-US" w:eastAsia="zh-CN"/>
        </w:rPr>
      </w:pPr>
    </w:p>
    <w:p>
      <w:pPr>
        <w:rPr>
          <w:rFonts w:hint="default" w:ascii="Times New Roman" w:hAnsi="Times New Roman" w:eastAsia="仿宋" w:cs="Times New Roman"/>
          <w:color w:val="000000"/>
          <w:spacing w:val="0"/>
          <w:w w:val="100"/>
          <w:position w:val="0"/>
          <w:lang w:val="en-US" w:eastAsia="zh-CN"/>
        </w:rPr>
      </w:pPr>
      <w:r>
        <w:rPr>
          <w:rFonts w:hint="default" w:ascii="Times New Roman" w:hAnsi="Times New Roman" w:eastAsia="仿宋" w:cs="Times New Roman"/>
          <w:color w:val="000000"/>
          <w:spacing w:val="0"/>
          <w:w w:val="100"/>
          <w:position w:val="0"/>
          <w:lang w:val="en-US" w:eastAsia="zh-CN"/>
        </w:rPr>
        <w:br w:type="page"/>
      </w:r>
    </w:p>
    <w:p>
      <w:pPr>
        <w:pStyle w:val="33"/>
        <w:keepNext/>
        <w:keepLines/>
        <w:widowControl w:val="0"/>
        <w:numPr>
          <w:ilvl w:val="0"/>
          <w:numId w:val="0"/>
        </w:numPr>
        <w:shd w:val="clear" w:color="auto" w:fill="auto"/>
        <w:bidi w:val="0"/>
        <w:spacing w:before="0" w:after="220" w:line="240" w:lineRule="auto"/>
        <w:ind w:right="0" w:rightChars="0"/>
        <w:jc w:val="center"/>
        <w:rPr>
          <w:rFonts w:hint="default" w:ascii="Times New Roman" w:hAnsi="Times New Roman" w:eastAsia="仿宋" w:cs="Times New Roman"/>
          <w:color w:val="000000"/>
          <w:spacing w:val="0"/>
          <w:w w:val="100"/>
          <w:position w:val="0"/>
          <w:lang w:val="en-US" w:eastAsia="zh-CN"/>
        </w:rPr>
      </w:pPr>
      <w:r>
        <w:rPr>
          <w:rFonts w:hint="default" w:ascii="Times New Roman" w:hAnsi="Times New Roman" w:eastAsia="仿宋" w:cs="Times New Roman"/>
          <w:color w:val="000000"/>
          <w:spacing w:val="0"/>
          <w:w w:val="100"/>
          <w:position w:val="0"/>
          <w:lang w:val="en-US" w:eastAsia="zh-CN"/>
        </w:rPr>
        <w:t>3、货物说明一览表</w:t>
      </w:r>
    </w:p>
    <w:p>
      <w:pPr>
        <w:pStyle w:val="9"/>
        <w:shd w:val="clear" w:color="auto" w:fill="auto"/>
        <w:spacing w:line="240" w:lineRule="atLeast"/>
        <w:ind w:left="1164" w:leftChars="257" w:hanging="540"/>
        <w:rPr>
          <w:rFonts w:hint="default" w:ascii="Times New Roman" w:hAnsi="Times New Roman" w:eastAsia="仿宋" w:cs="Times New Roman"/>
          <w:color w:val="auto"/>
          <w:sz w:val="24"/>
          <w:highlight w:val="none"/>
        </w:rPr>
      </w:pPr>
    </w:p>
    <w:p>
      <w:pPr>
        <w:pStyle w:val="9"/>
        <w:shd w:val="clear" w:color="auto" w:fill="auto"/>
        <w:spacing w:line="240" w:lineRule="atLeast"/>
        <w:rPr>
          <w:rFonts w:hint="default" w:ascii="Times New Roman" w:hAnsi="Times New Roman" w:eastAsia="仿宋" w:cs="Times New Roman"/>
          <w:color w:val="auto"/>
          <w:sz w:val="24"/>
          <w:highlight w:val="none"/>
        </w:rPr>
      </w:pPr>
      <w:r>
        <w:rPr>
          <w:rFonts w:hint="default" w:ascii="Times New Roman" w:hAnsi="Times New Roman" w:eastAsia="仿宋" w:cs="Times New Roman"/>
          <w:color w:val="auto"/>
          <w:sz w:val="24"/>
          <w:highlight w:val="none"/>
        </w:rPr>
        <w:t xml:space="preserve">项目名称:                           </w:t>
      </w:r>
    </w:p>
    <w:p>
      <w:pPr>
        <w:pStyle w:val="9"/>
        <w:shd w:val="clear" w:color="auto" w:fill="auto"/>
        <w:spacing w:line="240" w:lineRule="atLeast"/>
        <w:rPr>
          <w:rFonts w:hint="default" w:ascii="Times New Roman" w:hAnsi="Times New Roman" w:eastAsia="仿宋" w:cs="Times New Roman"/>
          <w:color w:val="auto"/>
          <w:sz w:val="24"/>
          <w:highlight w:val="none"/>
        </w:rPr>
      </w:pPr>
      <w:r>
        <w:rPr>
          <w:rFonts w:hint="default" w:ascii="Times New Roman" w:hAnsi="Times New Roman" w:eastAsia="仿宋" w:cs="Times New Roman"/>
          <w:color w:val="auto"/>
          <w:sz w:val="24"/>
          <w:highlight w:val="none"/>
        </w:rPr>
        <w:t xml:space="preserve">招标编号:                                            </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601"/>
        <w:gridCol w:w="1225"/>
        <w:gridCol w:w="1138"/>
        <w:gridCol w:w="1275"/>
        <w:gridCol w:w="1250"/>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696" w:type="dxa"/>
            <w:noWrap w:val="0"/>
            <w:vAlign w:val="center"/>
          </w:tcPr>
          <w:p>
            <w:pPr>
              <w:shd w:val="clear" w:color="auto" w:fill="auto"/>
              <w:jc w:val="center"/>
              <w:rPr>
                <w:rFonts w:hint="default" w:ascii="Times New Roman" w:hAnsi="Times New Roman" w:eastAsia="仿宋" w:cs="Times New Roman"/>
                <w:color w:val="auto"/>
                <w:kern w:val="2"/>
                <w:sz w:val="24"/>
                <w:szCs w:val="20"/>
                <w:highlight w:val="none"/>
                <w:u w:val="none" w:color="000000"/>
                <w:lang w:val="en-US" w:eastAsia="zh-CN" w:bidi="ar-SA"/>
              </w:rPr>
            </w:pPr>
            <w:r>
              <w:rPr>
                <w:rFonts w:hint="default" w:ascii="Times New Roman" w:hAnsi="Times New Roman" w:eastAsia="仿宋" w:cs="Times New Roman"/>
                <w:color w:val="auto"/>
                <w:kern w:val="2"/>
                <w:sz w:val="24"/>
                <w:szCs w:val="20"/>
                <w:highlight w:val="none"/>
                <w:u w:val="none" w:color="000000"/>
                <w:lang w:val="en-US" w:eastAsia="zh-CN" w:bidi="ar-SA"/>
              </w:rPr>
              <w:t>序号</w:t>
            </w:r>
          </w:p>
        </w:tc>
        <w:tc>
          <w:tcPr>
            <w:tcW w:w="1601" w:type="dxa"/>
            <w:noWrap w:val="0"/>
            <w:vAlign w:val="center"/>
          </w:tcPr>
          <w:p>
            <w:pPr>
              <w:shd w:val="clear" w:color="auto" w:fill="auto"/>
              <w:jc w:val="center"/>
              <w:rPr>
                <w:rFonts w:hint="default" w:ascii="Times New Roman" w:hAnsi="Times New Roman" w:eastAsia="仿宋" w:cs="Times New Roman"/>
                <w:color w:val="auto"/>
                <w:kern w:val="2"/>
                <w:sz w:val="24"/>
                <w:szCs w:val="20"/>
                <w:highlight w:val="none"/>
                <w:u w:val="none" w:color="000000"/>
                <w:lang w:val="en-US" w:eastAsia="zh-CN" w:bidi="ar-SA"/>
              </w:rPr>
            </w:pPr>
            <w:r>
              <w:rPr>
                <w:rFonts w:hint="default" w:ascii="Times New Roman" w:hAnsi="Times New Roman" w:eastAsia="仿宋" w:cs="Times New Roman"/>
                <w:color w:val="auto"/>
                <w:kern w:val="2"/>
                <w:sz w:val="24"/>
                <w:szCs w:val="20"/>
                <w:highlight w:val="none"/>
                <w:u w:val="none" w:color="000000"/>
                <w:lang w:val="en-US" w:eastAsia="zh-CN" w:bidi="ar-SA"/>
              </w:rPr>
              <w:t>货物名称</w:t>
            </w:r>
          </w:p>
        </w:tc>
        <w:tc>
          <w:tcPr>
            <w:tcW w:w="1225" w:type="dxa"/>
            <w:noWrap w:val="0"/>
            <w:vAlign w:val="center"/>
          </w:tcPr>
          <w:p>
            <w:pPr>
              <w:shd w:val="clear" w:color="auto" w:fill="auto"/>
              <w:jc w:val="center"/>
              <w:rPr>
                <w:rFonts w:hint="default" w:ascii="Times New Roman" w:hAnsi="Times New Roman" w:eastAsia="仿宋" w:cs="Times New Roman"/>
                <w:color w:val="auto"/>
                <w:kern w:val="2"/>
                <w:sz w:val="24"/>
                <w:szCs w:val="20"/>
                <w:highlight w:val="none"/>
                <w:u w:val="none" w:color="000000"/>
                <w:lang w:val="en-US" w:eastAsia="zh-CN" w:bidi="ar-SA"/>
              </w:rPr>
            </w:pPr>
            <w:r>
              <w:rPr>
                <w:rFonts w:hint="default" w:ascii="Times New Roman" w:hAnsi="Times New Roman" w:eastAsia="仿宋" w:cs="Times New Roman"/>
                <w:color w:val="auto"/>
                <w:kern w:val="2"/>
                <w:sz w:val="24"/>
                <w:szCs w:val="20"/>
                <w:highlight w:val="none"/>
                <w:u w:val="none" w:color="000000"/>
                <w:lang w:val="en-US" w:eastAsia="zh-CN" w:bidi="ar-SA"/>
              </w:rPr>
              <w:t>主要规格</w:t>
            </w:r>
          </w:p>
        </w:tc>
        <w:tc>
          <w:tcPr>
            <w:tcW w:w="1138" w:type="dxa"/>
            <w:noWrap w:val="0"/>
            <w:vAlign w:val="center"/>
          </w:tcPr>
          <w:p>
            <w:pPr>
              <w:shd w:val="clear" w:color="auto" w:fill="auto"/>
              <w:jc w:val="center"/>
              <w:rPr>
                <w:rFonts w:hint="default" w:ascii="Times New Roman" w:hAnsi="Times New Roman" w:eastAsia="仿宋" w:cs="Times New Roman"/>
                <w:color w:val="auto"/>
                <w:kern w:val="2"/>
                <w:sz w:val="24"/>
                <w:szCs w:val="20"/>
                <w:highlight w:val="none"/>
                <w:u w:val="none" w:color="000000"/>
                <w:lang w:val="en-US" w:eastAsia="zh-CN" w:bidi="ar-SA"/>
              </w:rPr>
            </w:pPr>
            <w:r>
              <w:rPr>
                <w:rFonts w:hint="default" w:ascii="Times New Roman" w:hAnsi="Times New Roman" w:eastAsia="仿宋" w:cs="Times New Roman"/>
                <w:color w:val="auto"/>
                <w:kern w:val="2"/>
                <w:sz w:val="24"/>
                <w:szCs w:val="20"/>
                <w:highlight w:val="none"/>
                <w:u w:val="none" w:color="000000"/>
                <w:lang w:val="en-US" w:eastAsia="zh-CN" w:bidi="ar-SA"/>
              </w:rPr>
              <w:t>数量</w:t>
            </w:r>
          </w:p>
        </w:tc>
        <w:tc>
          <w:tcPr>
            <w:tcW w:w="1275" w:type="dxa"/>
            <w:noWrap w:val="0"/>
            <w:vAlign w:val="center"/>
          </w:tcPr>
          <w:p>
            <w:pPr>
              <w:shd w:val="clear" w:color="auto" w:fill="auto"/>
              <w:jc w:val="center"/>
              <w:rPr>
                <w:rFonts w:hint="default" w:ascii="Times New Roman" w:hAnsi="Times New Roman" w:eastAsia="仿宋" w:cs="Times New Roman"/>
                <w:color w:val="auto"/>
                <w:kern w:val="2"/>
                <w:sz w:val="24"/>
                <w:szCs w:val="20"/>
                <w:highlight w:val="none"/>
                <w:u w:val="none" w:color="000000"/>
                <w:lang w:val="en-US" w:eastAsia="zh-CN" w:bidi="ar-SA"/>
              </w:rPr>
            </w:pPr>
            <w:r>
              <w:rPr>
                <w:rFonts w:hint="default" w:ascii="Times New Roman" w:hAnsi="Times New Roman" w:eastAsia="仿宋" w:cs="Times New Roman"/>
                <w:color w:val="auto"/>
                <w:kern w:val="2"/>
                <w:sz w:val="24"/>
                <w:szCs w:val="20"/>
                <w:highlight w:val="none"/>
                <w:u w:val="none" w:color="000000"/>
                <w:lang w:val="en-US" w:eastAsia="zh-CN" w:bidi="ar-SA"/>
              </w:rPr>
              <w:t>交货期</w:t>
            </w:r>
          </w:p>
        </w:tc>
        <w:tc>
          <w:tcPr>
            <w:tcW w:w="1250" w:type="dxa"/>
            <w:noWrap w:val="0"/>
            <w:vAlign w:val="center"/>
          </w:tcPr>
          <w:p>
            <w:pPr>
              <w:shd w:val="clear" w:color="auto" w:fill="auto"/>
              <w:jc w:val="center"/>
              <w:rPr>
                <w:rFonts w:hint="default" w:ascii="Times New Roman" w:hAnsi="Times New Roman" w:eastAsia="仿宋" w:cs="Times New Roman"/>
                <w:color w:val="auto"/>
                <w:kern w:val="2"/>
                <w:sz w:val="24"/>
                <w:szCs w:val="20"/>
                <w:highlight w:val="none"/>
                <w:u w:val="none" w:color="000000"/>
                <w:lang w:val="en-US" w:eastAsia="zh-CN" w:bidi="ar-SA"/>
              </w:rPr>
            </w:pPr>
            <w:r>
              <w:rPr>
                <w:rFonts w:hint="default" w:ascii="Times New Roman" w:hAnsi="Times New Roman" w:eastAsia="仿宋" w:cs="Times New Roman"/>
                <w:color w:val="auto"/>
                <w:kern w:val="2"/>
                <w:sz w:val="24"/>
                <w:szCs w:val="20"/>
                <w:highlight w:val="none"/>
                <w:u w:val="none" w:color="000000"/>
                <w:lang w:val="en-US" w:eastAsia="zh-CN" w:bidi="ar-SA"/>
              </w:rPr>
              <w:t>交货地点</w:t>
            </w:r>
          </w:p>
        </w:tc>
        <w:tc>
          <w:tcPr>
            <w:tcW w:w="1690" w:type="dxa"/>
            <w:noWrap w:val="0"/>
            <w:vAlign w:val="center"/>
          </w:tcPr>
          <w:p>
            <w:pPr>
              <w:shd w:val="clear" w:color="auto" w:fill="auto"/>
              <w:jc w:val="center"/>
              <w:rPr>
                <w:rFonts w:hint="default" w:ascii="Times New Roman" w:hAnsi="Times New Roman" w:eastAsia="仿宋" w:cs="Times New Roman"/>
                <w:color w:val="auto"/>
                <w:kern w:val="2"/>
                <w:sz w:val="24"/>
                <w:szCs w:val="20"/>
                <w:highlight w:val="none"/>
                <w:u w:val="none" w:color="000000"/>
                <w:lang w:val="en-US" w:eastAsia="zh-CN" w:bidi="ar-SA"/>
              </w:rPr>
            </w:pPr>
            <w:r>
              <w:rPr>
                <w:rFonts w:hint="default" w:ascii="Times New Roman" w:hAnsi="Times New Roman" w:eastAsia="仿宋" w:cs="Times New Roman"/>
                <w:color w:val="auto"/>
                <w:kern w:val="2"/>
                <w:sz w:val="24"/>
                <w:szCs w:val="20"/>
                <w:highlight w:val="none"/>
                <w:u w:val="none" w:color="000000"/>
                <w:lang w:val="en-US" w:eastAsia="zh-CN" w:bidi="ar-SA"/>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696" w:type="dxa"/>
            <w:noWrap w:val="0"/>
            <w:vAlign w:val="top"/>
          </w:tcPr>
          <w:p>
            <w:pPr>
              <w:pStyle w:val="9"/>
              <w:shd w:val="clear" w:color="auto" w:fill="auto"/>
              <w:spacing w:line="240" w:lineRule="atLeast"/>
              <w:ind w:left="1164" w:leftChars="257" w:hanging="540"/>
              <w:rPr>
                <w:rFonts w:hint="default" w:ascii="Times New Roman" w:hAnsi="Times New Roman" w:eastAsia="仿宋" w:cs="Times New Roman"/>
                <w:color w:val="auto"/>
                <w:sz w:val="24"/>
                <w:highlight w:val="none"/>
                <w:lang w:val="en-US" w:eastAsia="zh-CN"/>
              </w:rPr>
            </w:pPr>
          </w:p>
        </w:tc>
        <w:tc>
          <w:tcPr>
            <w:tcW w:w="1601" w:type="dxa"/>
            <w:noWrap w:val="0"/>
            <w:vAlign w:val="top"/>
          </w:tcPr>
          <w:p>
            <w:pPr>
              <w:pStyle w:val="9"/>
              <w:shd w:val="clear" w:color="auto" w:fill="auto"/>
              <w:spacing w:line="240" w:lineRule="atLeast"/>
              <w:ind w:left="1164" w:leftChars="257" w:hanging="540"/>
              <w:rPr>
                <w:rFonts w:hint="default" w:ascii="Times New Roman" w:hAnsi="Times New Roman" w:eastAsia="仿宋" w:cs="Times New Roman"/>
                <w:color w:val="auto"/>
                <w:sz w:val="24"/>
                <w:highlight w:val="none"/>
                <w:lang w:val="en-US" w:eastAsia="zh-CN"/>
              </w:rPr>
            </w:pPr>
          </w:p>
        </w:tc>
        <w:tc>
          <w:tcPr>
            <w:tcW w:w="1225" w:type="dxa"/>
            <w:noWrap w:val="0"/>
            <w:vAlign w:val="top"/>
          </w:tcPr>
          <w:p>
            <w:pPr>
              <w:pStyle w:val="9"/>
              <w:shd w:val="clear" w:color="auto" w:fill="auto"/>
              <w:spacing w:line="240" w:lineRule="atLeast"/>
              <w:ind w:left="1164" w:leftChars="257" w:hanging="540"/>
              <w:rPr>
                <w:rFonts w:hint="default" w:ascii="Times New Roman" w:hAnsi="Times New Roman" w:eastAsia="仿宋" w:cs="Times New Roman"/>
                <w:color w:val="auto"/>
                <w:sz w:val="24"/>
                <w:highlight w:val="none"/>
                <w:lang w:val="en-US" w:eastAsia="zh-CN"/>
              </w:rPr>
            </w:pPr>
          </w:p>
        </w:tc>
        <w:tc>
          <w:tcPr>
            <w:tcW w:w="1138" w:type="dxa"/>
            <w:noWrap w:val="0"/>
            <w:vAlign w:val="top"/>
          </w:tcPr>
          <w:p>
            <w:pPr>
              <w:pStyle w:val="9"/>
              <w:shd w:val="clear" w:color="auto" w:fill="auto"/>
              <w:spacing w:line="240" w:lineRule="atLeast"/>
              <w:ind w:left="1164" w:leftChars="257" w:hanging="540"/>
              <w:rPr>
                <w:rFonts w:hint="default" w:ascii="Times New Roman" w:hAnsi="Times New Roman" w:eastAsia="仿宋" w:cs="Times New Roman"/>
                <w:color w:val="auto"/>
                <w:sz w:val="24"/>
                <w:highlight w:val="none"/>
                <w:lang w:val="en-US" w:eastAsia="zh-CN"/>
              </w:rPr>
            </w:pPr>
          </w:p>
        </w:tc>
        <w:tc>
          <w:tcPr>
            <w:tcW w:w="1275" w:type="dxa"/>
            <w:noWrap w:val="0"/>
            <w:vAlign w:val="top"/>
          </w:tcPr>
          <w:p>
            <w:pPr>
              <w:pStyle w:val="9"/>
              <w:shd w:val="clear" w:color="auto" w:fill="auto"/>
              <w:spacing w:line="240" w:lineRule="atLeast"/>
              <w:ind w:left="1164" w:leftChars="257" w:hanging="540"/>
              <w:rPr>
                <w:rFonts w:hint="default" w:ascii="Times New Roman" w:hAnsi="Times New Roman" w:eastAsia="仿宋" w:cs="Times New Roman"/>
                <w:color w:val="auto"/>
                <w:sz w:val="24"/>
                <w:highlight w:val="none"/>
                <w:lang w:val="en-US" w:eastAsia="zh-CN"/>
              </w:rPr>
            </w:pPr>
          </w:p>
        </w:tc>
        <w:tc>
          <w:tcPr>
            <w:tcW w:w="1250" w:type="dxa"/>
            <w:noWrap w:val="0"/>
            <w:vAlign w:val="top"/>
          </w:tcPr>
          <w:p>
            <w:pPr>
              <w:pStyle w:val="9"/>
              <w:shd w:val="clear" w:color="auto" w:fill="auto"/>
              <w:spacing w:line="240" w:lineRule="atLeast"/>
              <w:ind w:left="1164" w:leftChars="257" w:hanging="540"/>
              <w:rPr>
                <w:rFonts w:hint="default" w:ascii="Times New Roman" w:hAnsi="Times New Roman" w:eastAsia="仿宋" w:cs="Times New Roman"/>
                <w:color w:val="auto"/>
                <w:sz w:val="24"/>
                <w:highlight w:val="none"/>
                <w:lang w:val="en-US" w:eastAsia="zh-CN"/>
              </w:rPr>
            </w:pPr>
          </w:p>
        </w:tc>
        <w:tc>
          <w:tcPr>
            <w:tcW w:w="1690" w:type="dxa"/>
            <w:noWrap w:val="0"/>
            <w:vAlign w:val="top"/>
          </w:tcPr>
          <w:p>
            <w:pPr>
              <w:pStyle w:val="9"/>
              <w:shd w:val="clear" w:color="auto" w:fill="auto"/>
              <w:spacing w:line="240" w:lineRule="atLeast"/>
              <w:ind w:left="1164" w:leftChars="257" w:hanging="540"/>
              <w:rPr>
                <w:rFonts w:hint="default" w:ascii="Times New Roman" w:hAnsi="Times New Roman" w:eastAsia="仿宋" w:cs="Times New Roman"/>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96" w:type="dxa"/>
            <w:noWrap w:val="0"/>
            <w:vAlign w:val="top"/>
          </w:tcPr>
          <w:p>
            <w:pPr>
              <w:pStyle w:val="9"/>
              <w:shd w:val="clear" w:color="auto" w:fill="auto"/>
              <w:spacing w:line="240" w:lineRule="atLeast"/>
              <w:ind w:left="1164" w:leftChars="257" w:hanging="540"/>
              <w:rPr>
                <w:rFonts w:hint="default" w:ascii="Times New Roman" w:hAnsi="Times New Roman" w:eastAsia="仿宋" w:cs="Times New Roman"/>
                <w:color w:val="auto"/>
                <w:sz w:val="24"/>
                <w:highlight w:val="none"/>
                <w:lang w:val="en-US" w:eastAsia="zh-CN"/>
              </w:rPr>
            </w:pPr>
          </w:p>
        </w:tc>
        <w:tc>
          <w:tcPr>
            <w:tcW w:w="1601" w:type="dxa"/>
            <w:noWrap w:val="0"/>
            <w:vAlign w:val="top"/>
          </w:tcPr>
          <w:p>
            <w:pPr>
              <w:pStyle w:val="9"/>
              <w:shd w:val="clear" w:color="auto" w:fill="auto"/>
              <w:spacing w:line="240" w:lineRule="atLeast"/>
              <w:ind w:left="1164" w:leftChars="257" w:hanging="540"/>
              <w:rPr>
                <w:rFonts w:hint="default" w:ascii="Times New Roman" w:hAnsi="Times New Roman" w:eastAsia="仿宋" w:cs="Times New Roman"/>
                <w:color w:val="auto"/>
                <w:sz w:val="24"/>
                <w:highlight w:val="none"/>
                <w:lang w:val="en-US" w:eastAsia="zh-CN"/>
              </w:rPr>
            </w:pPr>
          </w:p>
        </w:tc>
        <w:tc>
          <w:tcPr>
            <w:tcW w:w="1225" w:type="dxa"/>
            <w:noWrap w:val="0"/>
            <w:vAlign w:val="top"/>
          </w:tcPr>
          <w:p>
            <w:pPr>
              <w:pStyle w:val="9"/>
              <w:shd w:val="clear" w:color="auto" w:fill="auto"/>
              <w:spacing w:line="240" w:lineRule="atLeast"/>
              <w:ind w:left="1164" w:leftChars="257" w:hanging="540"/>
              <w:rPr>
                <w:rFonts w:hint="default" w:ascii="Times New Roman" w:hAnsi="Times New Roman" w:eastAsia="仿宋" w:cs="Times New Roman"/>
                <w:color w:val="auto"/>
                <w:sz w:val="24"/>
                <w:highlight w:val="none"/>
                <w:lang w:val="en-US" w:eastAsia="zh-CN"/>
              </w:rPr>
            </w:pPr>
          </w:p>
        </w:tc>
        <w:tc>
          <w:tcPr>
            <w:tcW w:w="1138" w:type="dxa"/>
            <w:noWrap w:val="0"/>
            <w:vAlign w:val="top"/>
          </w:tcPr>
          <w:p>
            <w:pPr>
              <w:pStyle w:val="9"/>
              <w:shd w:val="clear" w:color="auto" w:fill="auto"/>
              <w:spacing w:line="240" w:lineRule="atLeast"/>
              <w:ind w:left="1164" w:leftChars="257" w:hanging="540"/>
              <w:rPr>
                <w:rFonts w:hint="default" w:ascii="Times New Roman" w:hAnsi="Times New Roman" w:eastAsia="仿宋" w:cs="Times New Roman"/>
                <w:color w:val="auto"/>
                <w:sz w:val="24"/>
                <w:highlight w:val="none"/>
                <w:lang w:val="en-US" w:eastAsia="zh-CN"/>
              </w:rPr>
            </w:pPr>
          </w:p>
        </w:tc>
        <w:tc>
          <w:tcPr>
            <w:tcW w:w="1275" w:type="dxa"/>
            <w:noWrap w:val="0"/>
            <w:vAlign w:val="top"/>
          </w:tcPr>
          <w:p>
            <w:pPr>
              <w:pStyle w:val="9"/>
              <w:shd w:val="clear" w:color="auto" w:fill="auto"/>
              <w:spacing w:line="240" w:lineRule="atLeast"/>
              <w:ind w:left="1164" w:leftChars="257" w:hanging="540"/>
              <w:rPr>
                <w:rFonts w:hint="default" w:ascii="Times New Roman" w:hAnsi="Times New Roman" w:eastAsia="仿宋" w:cs="Times New Roman"/>
                <w:color w:val="auto"/>
                <w:sz w:val="24"/>
                <w:highlight w:val="none"/>
                <w:lang w:val="en-US" w:eastAsia="zh-CN"/>
              </w:rPr>
            </w:pPr>
          </w:p>
        </w:tc>
        <w:tc>
          <w:tcPr>
            <w:tcW w:w="1250" w:type="dxa"/>
            <w:noWrap w:val="0"/>
            <w:vAlign w:val="top"/>
          </w:tcPr>
          <w:p>
            <w:pPr>
              <w:pStyle w:val="9"/>
              <w:shd w:val="clear" w:color="auto" w:fill="auto"/>
              <w:spacing w:line="240" w:lineRule="atLeast"/>
              <w:ind w:left="1164" w:leftChars="257" w:hanging="540"/>
              <w:rPr>
                <w:rFonts w:hint="default" w:ascii="Times New Roman" w:hAnsi="Times New Roman" w:eastAsia="仿宋" w:cs="Times New Roman"/>
                <w:color w:val="auto"/>
                <w:sz w:val="24"/>
                <w:highlight w:val="none"/>
                <w:lang w:val="en-US" w:eastAsia="zh-CN"/>
              </w:rPr>
            </w:pPr>
          </w:p>
        </w:tc>
        <w:tc>
          <w:tcPr>
            <w:tcW w:w="1690" w:type="dxa"/>
            <w:noWrap w:val="0"/>
            <w:vAlign w:val="top"/>
          </w:tcPr>
          <w:p>
            <w:pPr>
              <w:pStyle w:val="9"/>
              <w:shd w:val="clear" w:color="auto" w:fill="auto"/>
              <w:spacing w:line="240" w:lineRule="atLeast"/>
              <w:ind w:left="1164" w:leftChars="257" w:hanging="540"/>
              <w:rPr>
                <w:rFonts w:hint="default" w:ascii="Times New Roman" w:hAnsi="Times New Roman" w:eastAsia="仿宋" w:cs="Times New Roman"/>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96" w:type="dxa"/>
            <w:noWrap w:val="0"/>
            <w:vAlign w:val="top"/>
          </w:tcPr>
          <w:p>
            <w:pPr>
              <w:pStyle w:val="9"/>
              <w:shd w:val="clear" w:color="auto" w:fill="auto"/>
              <w:spacing w:line="240" w:lineRule="atLeast"/>
              <w:ind w:left="1164" w:leftChars="257" w:hanging="540"/>
              <w:rPr>
                <w:rFonts w:hint="default" w:ascii="Times New Roman" w:hAnsi="Times New Roman" w:eastAsia="仿宋" w:cs="Times New Roman"/>
                <w:color w:val="auto"/>
                <w:sz w:val="24"/>
                <w:highlight w:val="none"/>
                <w:lang w:val="en-US" w:eastAsia="zh-CN"/>
              </w:rPr>
            </w:pPr>
          </w:p>
        </w:tc>
        <w:tc>
          <w:tcPr>
            <w:tcW w:w="1601" w:type="dxa"/>
            <w:noWrap w:val="0"/>
            <w:vAlign w:val="top"/>
          </w:tcPr>
          <w:p>
            <w:pPr>
              <w:pStyle w:val="9"/>
              <w:shd w:val="clear" w:color="auto" w:fill="auto"/>
              <w:spacing w:line="240" w:lineRule="atLeast"/>
              <w:ind w:left="1164" w:leftChars="257" w:hanging="540"/>
              <w:rPr>
                <w:rFonts w:hint="default" w:ascii="Times New Roman" w:hAnsi="Times New Roman" w:eastAsia="仿宋" w:cs="Times New Roman"/>
                <w:color w:val="auto"/>
                <w:sz w:val="24"/>
                <w:highlight w:val="none"/>
                <w:lang w:val="en-US" w:eastAsia="zh-CN"/>
              </w:rPr>
            </w:pPr>
          </w:p>
        </w:tc>
        <w:tc>
          <w:tcPr>
            <w:tcW w:w="1225" w:type="dxa"/>
            <w:noWrap w:val="0"/>
            <w:vAlign w:val="top"/>
          </w:tcPr>
          <w:p>
            <w:pPr>
              <w:pStyle w:val="9"/>
              <w:shd w:val="clear" w:color="auto" w:fill="auto"/>
              <w:spacing w:line="240" w:lineRule="atLeast"/>
              <w:ind w:left="1164" w:leftChars="257" w:hanging="540"/>
              <w:rPr>
                <w:rFonts w:hint="default" w:ascii="Times New Roman" w:hAnsi="Times New Roman" w:eastAsia="仿宋" w:cs="Times New Roman"/>
                <w:color w:val="auto"/>
                <w:sz w:val="24"/>
                <w:highlight w:val="none"/>
                <w:lang w:val="en-US" w:eastAsia="zh-CN"/>
              </w:rPr>
            </w:pPr>
          </w:p>
        </w:tc>
        <w:tc>
          <w:tcPr>
            <w:tcW w:w="1138" w:type="dxa"/>
            <w:noWrap w:val="0"/>
            <w:vAlign w:val="top"/>
          </w:tcPr>
          <w:p>
            <w:pPr>
              <w:pStyle w:val="9"/>
              <w:shd w:val="clear" w:color="auto" w:fill="auto"/>
              <w:spacing w:line="240" w:lineRule="atLeast"/>
              <w:ind w:left="1164" w:leftChars="257" w:hanging="540"/>
              <w:rPr>
                <w:rFonts w:hint="default" w:ascii="Times New Roman" w:hAnsi="Times New Roman" w:eastAsia="仿宋" w:cs="Times New Roman"/>
                <w:color w:val="auto"/>
                <w:sz w:val="24"/>
                <w:highlight w:val="none"/>
                <w:lang w:val="en-US" w:eastAsia="zh-CN"/>
              </w:rPr>
            </w:pPr>
          </w:p>
        </w:tc>
        <w:tc>
          <w:tcPr>
            <w:tcW w:w="1275" w:type="dxa"/>
            <w:noWrap w:val="0"/>
            <w:vAlign w:val="top"/>
          </w:tcPr>
          <w:p>
            <w:pPr>
              <w:pStyle w:val="9"/>
              <w:shd w:val="clear" w:color="auto" w:fill="auto"/>
              <w:spacing w:line="240" w:lineRule="atLeast"/>
              <w:ind w:left="1164" w:leftChars="257" w:hanging="540"/>
              <w:rPr>
                <w:rFonts w:hint="default" w:ascii="Times New Roman" w:hAnsi="Times New Roman" w:eastAsia="仿宋" w:cs="Times New Roman"/>
                <w:color w:val="auto"/>
                <w:sz w:val="24"/>
                <w:highlight w:val="none"/>
                <w:lang w:val="en-US" w:eastAsia="zh-CN"/>
              </w:rPr>
            </w:pPr>
          </w:p>
        </w:tc>
        <w:tc>
          <w:tcPr>
            <w:tcW w:w="1250" w:type="dxa"/>
            <w:noWrap w:val="0"/>
            <w:vAlign w:val="top"/>
          </w:tcPr>
          <w:p>
            <w:pPr>
              <w:pStyle w:val="9"/>
              <w:shd w:val="clear" w:color="auto" w:fill="auto"/>
              <w:spacing w:line="240" w:lineRule="atLeast"/>
              <w:ind w:left="1164" w:leftChars="257" w:hanging="540"/>
              <w:rPr>
                <w:rFonts w:hint="default" w:ascii="Times New Roman" w:hAnsi="Times New Roman" w:eastAsia="仿宋" w:cs="Times New Roman"/>
                <w:color w:val="auto"/>
                <w:sz w:val="24"/>
                <w:highlight w:val="none"/>
                <w:lang w:val="en-US" w:eastAsia="zh-CN"/>
              </w:rPr>
            </w:pPr>
          </w:p>
        </w:tc>
        <w:tc>
          <w:tcPr>
            <w:tcW w:w="1690" w:type="dxa"/>
            <w:noWrap w:val="0"/>
            <w:vAlign w:val="top"/>
          </w:tcPr>
          <w:p>
            <w:pPr>
              <w:pStyle w:val="9"/>
              <w:shd w:val="clear" w:color="auto" w:fill="auto"/>
              <w:spacing w:line="240" w:lineRule="atLeast"/>
              <w:ind w:left="1164" w:leftChars="257" w:hanging="540"/>
              <w:rPr>
                <w:rFonts w:hint="default" w:ascii="Times New Roman" w:hAnsi="Times New Roman" w:eastAsia="仿宋" w:cs="Times New Roman"/>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696" w:type="dxa"/>
            <w:noWrap w:val="0"/>
            <w:vAlign w:val="top"/>
          </w:tcPr>
          <w:p>
            <w:pPr>
              <w:pStyle w:val="9"/>
              <w:shd w:val="clear" w:color="auto" w:fill="auto"/>
              <w:spacing w:line="240" w:lineRule="atLeast"/>
              <w:ind w:left="1164" w:leftChars="257" w:hanging="540"/>
              <w:rPr>
                <w:rFonts w:hint="default" w:ascii="Times New Roman" w:hAnsi="Times New Roman" w:eastAsia="仿宋" w:cs="Times New Roman"/>
                <w:color w:val="auto"/>
                <w:sz w:val="24"/>
                <w:highlight w:val="none"/>
                <w:lang w:val="en-US" w:eastAsia="zh-CN"/>
              </w:rPr>
            </w:pPr>
          </w:p>
        </w:tc>
        <w:tc>
          <w:tcPr>
            <w:tcW w:w="1601" w:type="dxa"/>
            <w:noWrap w:val="0"/>
            <w:vAlign w:val="top"/>
          </w:tcPr>
          <w:p>
            <w:pPr>
              <w:pStyle w:val="9"/>
              <w:shd w:val="clear" w:color="auto" w:fill="auto"/>
              <w:spacing w:line="240" w:lineRule="atLeast"/>
              <w:ind w:left="1164" w:leftChars="257" w:hanging="540"/>
              <w:rPr>
                <w:rFonts w:hint="default" w:ascii="Times New Roman" w:hAnsi="Times New Roman" w:eastAsia="仿宋" w:cs="Times New Roman"/>
                <w:color w:val="auto"/>
                <w:sz w:val="24"/>
                <w:highlight w:val="none"/>
                <w:lang w:val="en-US" w:eastAsia="zh-CN"/>
              </w:rPr>
            </w:pPr>
          </w:p>
        </w:tc>
        <w:tc>
          <w:tcPr>
            <w:tcW w:w="1225" w:type="dxa"/>
            <w:noWrap w:val="0"/>
            <w:vAlign w:val="top"/>
          </w:tcPr>
          <w:p>
            <w:pPr>
              <w:pStyle w:val="9"/>
              <w:shd w:val="clear" w:color="auto" w:fill="auto"/>
              <w:spacing w:line="240" w:lineRule="atLeast"/>
              <w:ind w:left="1164" w:leftChars="257" w:hanging="540"/>
              <w:rPr>
                <w:rFonts w:hint="default" w:ascii="Times New Roman" w:hAnsi="Times New Roman" w:eastAsia="仿宋" w:cs="Times New Roman"/>
                <w:color w:val="auto"/>
                <w:sz w:val="24"/>
                <w:highlight w:val="none"/>
                <w:lang w:val="en-US" w:eastAsia="zh-CN"/>
              </w:rPr>
            </w:pPr>
          </w:p>
        </w:tc>
        <w:tc>
          <w:tcPr>
            <w:tcW w:w="1138" w:type="dxa"/>
            <w:noWrap w:val="0"/>
            <w:vAlign w:val="top"/>
          </w:tcPr>
          <w:p>
            <w:pPr>
              <w:pStyle w:val="9"/>
              <w:shd w:val="clear" w:color="auto" w:fill="auto"/>
              <w:spacing w:line="240" w:lineRule="atLeast"/>
              <w:ind w:left="1164" w:leftChars="257" w:hanging="540"/>
              <w:rPr>
                <w:rFonts w:hint="default" w:ascii="Times New Roman" w:hAnsi="Times New Roman" w:eastAsia="仿宋" w:cs="Times New Roman"/>
                <w:color w:val="auto"/>
                <w:sz w:val="24"/>
                <w:highlight w:val="none"/>
                <w:lang w:val="en-US" w:eastAsia="zh-CN"/>
              </w:rPr>
            </w:pPr>
          </w:p>
        </w:tc>
        <w:tc>
          <w:tcPr>
            <w:tcW w:w="1275" w:type="dxa"/>
            <w:noWrap w:val="0"/>
            <w:vAlign w:val="top"/>
          </w:tcPr>
          <w:p>
            <w:pPr>
              <w:pStyle w:val="9"/>
              <w:shd w:val="clear" w:color="auto" w:fill="auto"/>
              <w:spacing w:line="240" w:lineRule="atLeast"/>
              <w:ind w:left="1164" w:leftChars="257" w:hanging="540"/>
              <w:rPr>
                <w:rFonts w:hint="default" w:ascii="Times New Roman" w:hAnsi="Times New Roman" w:eastAsia="仿宋" w:cs="Times New Roman"/>
                <w:color w:val="auto"/>
                <w:sz w:val="24"/>
                <w:highlight w:val="none"/>
                <w:lang w:val="en-US" w:eastAsia="zh-CN"/>
              </w:rPr>
            </w:pPr>
          </w:p>
        </w:tc>
        <w:tc>
          <w:tcPr>
            <w:tcW w:w="1250" w:type="dxa"/>
            <w:noWrap w:val="0"/>
            <w:vAlign w:val="top"/>
          </w:tcPr>
          <w:p>
            <w:pPr>
              <w:pStyle w:val="9"/>
              <w:shd w:val="clear" w:color="auto" w:fill="auto"/>
              <w:spacing w:line="240" w:lineRule="atLeast"/>
              <w:ind w:left="1164" w:leftChars="257" w:hanging="540"/>
              <w:rPr>
                <w:rFonts w:hint="default" w:ascii="Times New Roman" w:hAnsi="Times New Roman" w:eastAsia="仿宋" w:cs="Times New Roman"/>
                <w:color w:val="auto"/>
                <w:sz w:val="24"/>
                <w:highlight w:val="none"/>
                <w:lang w:val="en-US" w:eastAsia="zh-CN"/>
              </w:rPr>
            </w:pPr>
          </w:p>
        </w:tc>
        <w:tc>
          <w:tcPr>
            <w:tcW w:w="1690" w:type="dxa"/>
            <w:noWrap w:val="0"/>
            <w:vAlign w:val="top"/>
          </w:tcPr>
          <w:p>
            <w:pPr>
              <w:pStyle w:val="9"/>
              <w:shd w:val="clear" w:color="auto" w:fill="auto"/>
              <w:spacing w:line="240" w:lineRule="atLeast"/>
              <w:ind w:left="1164" w:leftChars="257" w:hanging="540"/>
              <w:rPr>
                <w:rFonts w:hint="default" w:ascii="Times New Roman" w:hAnsi="Times New Roman" w:eastAsia="仿宋" w:cs="Times New Roman"/>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696" w:type="dxa"/>
            <w:noWrap w:val="0"/>
            <w:vAlign w:val="top"/>
          </w:tcPr>
          <w:p>
            <w:pPr>
              <w:pStyle w:val="9"/>
              <w:shd w:val="clear" w:color="auto" w:fill="auto"/>
              <w:spacing w:line="240" w:lineRule="atLeast"/>
              <w:ind w:left="1164" w:leftChars="257" w:hanging="540"/>
              <w:rPr>
                <w:rFonts w:hint="default" w:ascii="Times New Roman" w:hAnsi="Times New Roman" w:eastAsia="仿宋" w:cs="Times New Roman"/>
                <w:color w:val="auto"/>
                <w:sz w:val="24"/>
                <w:highlight w:val="none"/>
                <w:lang w:val="en-US" w:eastAsia="zh-CN"/>
              </w:rPr>
            </w:pPr>
          </w:p>
        </w:tc>
        <w:tc>
          <w:tcPr>
            <w:tcW w:w="1601" w:type="dxa"/>
            <w:noWrap w:val="0"/>
            <w:vAlign w:val="top"/>
          </w:tcPr>
          <w:p>
            <w:pPr>
              <w:pStyle w:val="9"/>
              <w:shd w:val="clear" w:color="auto" w:fill="auto"/>
              <w:spacing w:line="240" w:lineRule="atLeast"/>
              <w:ind w:left="1164" w:leftChars="257" w:hanging="540"/>
              <w:rPr>
                <w:rFonts w:hint="default" w:ascii="Times New Roman" w:hAnsi="Times New Roman" w:eastAsia="仿宋" w:cs="Times New Roman"/>
                <w:color w:val="auto"/>
                <w:sz w:val="24"/>
                <w:highlight w:val="none"/>
                <w:lang w:val="en-US" w:eastAsia="zh-CN"/>
              </w:rPr>
            </w:pPr>
          </w:p>
        </w:tc>
        <w:tc>
          <w:tcPr>
            <w:tcW w:w="1225" w:type="dxa"/>
            <w:noWrap w:val="0"/>
            <w:vAlign w:val="top"/>
          </w:tcPr>
          <w:p>
            <w:pPr>
              <w:pStyle w:val="9"/>
              <w:shd w:val="clear" w:color="auto" w:fill="auto"/>
              <w:spacing w:line="240" w:lineRule="atLeast"/>
              <w:ind w:left="1164" w:leftChars="257" w:hanging="540"/>
              <w:rPr>
                <w:rFonts w:hint="default" w:ascii="Times New Roman" w:hAnsi="Times New Roman" w:eastAsia="仿宋" w:cs="Times New Roman"/>
                <w:color w:val="auto"/>
                <w:sz w:val="24"/>
                <w:highlight w:val="none"/>
                <w:lang w:val="en-US" w:eastAsia="zh-CN"/>
              </w:rPr>
            </w:pPr>
          </w:p>
        </w:tc>
        <w:tc>
          <w:tcPr>
            <w:tcW w:w="1138" w:type="dxa"/>
            <w:noWrap w:val="0"/>
            <w:vAlign w:val="top"/>
          </w:tcPr>
          <w:p>
            <w:pPr>
              <w:pStyle w:val="9"/>
              <w:shd w:val="clear" w:color="auto" w:fill="auto"/>
              <w:spacing w:line="240" w:lineRule="atLeast"/>
              <w:ind w:left="1164" w:leftChars="257" w:hanging="540"/>
              <w:rPr>
                <w:rFonts w:hint="default" w:ascii="Times New Roman" w:hAnsi="Times New Roman" w:eastAsia="仿宋" w:cs="Times New Roman"/>
                <w:color w:val="auto"/>
                <w:sz w:val="24"/>
                <w:highlight w:val="none"/>
                <w:lang w:val="en-US" w:eastAsia="zh-CN"/>
              </w:rPr>
            </w:pPr>
          </w:p>
        </w:tc>
        <w:tc>
          <w:tcPr>
            <w:tcW w:w="1275" w:type="dxa"/>
            <w:noWrap w:val="0"/>
            <w:vAlign w:val="top"/>
          </w:tcPr>
          <w:p>
            <w:pPr>
              <w:pStyle w:val="9"/>
              <w:shd w:val="clear" w:color="auto" w:fill="auto"/>
              <w:spacing w:line="240" w:lineRule="atLeast"/>
              <w:ind w:left="1164" w:leftChars="257" w:hanging="540"/>
              <w:rPr>
                <w:rFonts w:hint="default" w:ascii="Times New Roman" w:hAnsi="Times New Roman" w:eastAsia="仿宋" w:cs="Times New Roman"/>
                <w:color w:val="auto"/>
                <w:sz w:val="24"/>
                <w:highlight w:val="none"/>
                <w:lang w:val="en-US" w:eastAsia="zh-CN"/>
              </w:rPr>
            </w:pPr>
          </w:p>
        </w:tc>
        <w:tc>
          <w:tcPr>
            <w:tcW w:w="1250" w:type="dxa"/>
            <w:noWrap w:val="0"/>
            <w:vAlign w:val="top"/>
          </w:tcPr>
          <w:p>
            <w:pPr>
              <w:pStyle w:val="9"/>
              <w:shd w:val="clear" w:color="auto" w:fill="auto"/>
              <w:spacing w:line="240" w:lineRule="atLeast"/>
              <w:ind w:left="1164" w:leftChars="257" w:hanging="540"/>
              <w:rPr>
                <w:rFonts w:hint="default" w:ascii="Times New Roman" w:hAnsi="Times New Roman" w:eastAsia="仿宋" w:cs="Times New Roman"/>
                <w:color w:val="auto"/>
                <w:sz w:val="24"/>
                <w:highlight w:val="none"/>
                <w:lang w:val="en-US" w:eastAsia="zh-CN"/>
              </w:rPr>
            </w:pPr>
          </w:p>
        </w:tc>
        <w:tc>
          <w:tcPr>
            <w:tcW w:w="1690" w:type="dxa"/>
            <w:noWrap w:val="0"/>
            <w:vAlign w:val="top"/>
          </w:tcPr>
          <w:p>
            <w:pPr>
              <w:pStyle w:val="9"/>
              <w:shd w:val="clear" w:color="auto" w:fill="auto"/>
              <w:spacing w:line="240" w:lineRule="atLeast"/>
              <w:ind w:left="1164" w:leftChars="257" w:hanging="540"/>
              <w:rPr>
                <w:rFonts w:hint="default" w:ascii="Times New Roman" w:hAnsi="Times New Roman" w:eastAsia="仿宋" w:cs="Times New Roman"/>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696" w:type="dxa"/>
            <w:noWrap w:val="0"/>
            <w:vAlign w:val="top"/>
          </w:tcPr>
          <w:p>
            <w:pPr>
              <w:pStyle w:val="9"/>
              <w:shd w:val="clear" w:color="auto" w:fill="auto"/>
              <w:spacing w:line="240" w:lineRule="atLeast"/>
              <w:ind w:left="1164" w:leftChars="257" w:hanging="540"/>
              <w:rPr>
                <w:rFonts w:hint="default" w:ascii="Times New Roman" w:hAnsi="Times New Roman" w:eastAsia="仿宋" w:cs="Times New Roman"/>
                <w:color w:val="auto"/>
                <w:sz w:val="24"/>
                <w:highlight w:val="none"/>
                <w:lang w:val="en-US" w:eastAsia="zh-CN"/>
              </w:rPr>
            </w:pPr>
          </w:p>
        </w:tc>
        <w:tc>
          <w:tcPr>
            <w:tcW w:w="1601" w:type="dxa"/>
            <w:noWrap w:val="0"/>
            <w:vAlign w:val="top"/>
          </w:tcPr>
          <w:p>
            <w:pPr>
              <w:pStyle w:val="9"/>
              <w:shd w:val="clear" w:color="auto" w:fill="auto"/>
              <w:spacing w:line="240" w:lineRule="atLeast"/>
              <w:ind w:left="1164" w:leftChars="257" w:hanging="540"/>
              <w:rPr>
                <w:rFonts w:hint="default" w:ascii="Times New Roman" w:hAnsi="Times New Roman" w:eastAsia="仿宋" w:cs="Times New Roman"/>
                <w:color w:val="auto"/>
                <w:sz w:val="24"/>
                <w:highlight w:val="none"/>
                <w:lang w:val="en-US" w:eastAsia="zh-CN"/>
              </w:rPr>
            </w:pPr>
          </w:p>
        </w:tc>
        <w:tc>
          <w:tcPr>
            <w:tcW w:w="1225" w:type="dxa"/>
            <w:noWrap w:val="0"/>
            <w:vAlign w:val="top"/>
          </w:tcPr>
          <w:p>
            <w:pPr>
              <w:pStyle w:val="9"/>
              <w:shd w:val="clear" w:color="auto" w:fill="auto"/>
              <w:spacing w:line="240" w:lineRule="atLeast"/>
              <w:ind w:left="1164" w:leftChars="257" w:hanging="540"/>
              <w:rPr>
                <w:rFonts w:hint="default" w:ascii="Times New Roman" w:hAnsi="Times New Roman" w:eastAsia="仿宋" w:cs="Times New Roman"/>
                <w:color w:val="auto"/>
                <w:sz w:val="24"/>
                <w:highlight w:val="none"/>
                <w:lang w:val="en-US" w:eastAsia="zh-CN"/>
              </w:rPr>
            </w:pPr>
          </w:p>
        </w:tc>
        <w:tc>
          <w:tcPr>
            <w:tcW w:w="1138" w:type="dxa"/>
            <w:noWrap w:val="0"/>
            <w:vAlign w:val="top"/>
          </w:tcPr>
          <w:p>
            <w:pPr>
              <w:pStyle w:val="9"/>
              <w:shd w:val="clear" w:color="auto" w:fill="auto"/>
              <w:spacing w:line="240" w:lineRule="atLeast"/>
              <w:ind w:left="1164" w:leftChars="257" w:hanging="540"/>
              <w:rPr>
                <w:rFonts w:hint="default" w:ascii="Times New Roman" w:hAnsi="Times New Roman" w:eastAsia="仿宋" w:cs="Times New Roman"/>
                <w:color w:val="auto"/>
                <w:sz w:val="24"/>
                <w:highlight w:val="none"/>
                <w:lang w:val="en-US" w:eastAsia="zh-CN"/>
              </w:rPr>
            </w:pPr>
          </w:p>
        </w:tc>
        <w:tc>
          <w:tcPr>
            <w:tcW w:w="1275" w:type="dxa"/>
            <w:noWrap w:val="0"/>
            <w:vAlign w:val="top"/>
          </w:tcPr>
          <w:p>
            <w:pPr>
              <w:pStyle w:val="9"/>
              <w:shd w:val="clear" w:color="auto" w:fill="auto"/>
              <w:spacing w:line="240" w:lineRule="atLeast"/>
              <w:ind w:left="1164" w:leftChars="257" w:hanging="540"/>
              <w:rPr>
                <w:rFonts w:hint="default" w:ascii="Times New Roman" w:hAnsi="Times New Roman" w:eastAsia="仿宋" w:cs="Times New Roman"/>
                <w:color w:val="auto"/>
                <w:sz w:val="24"/>
                <w:highlight w:val="none"/>
                <w:lang w:val="en-US" w:eastAsia="zh-CN"/>
              </w:rPr>
            </w:pPr>
          </w:p>
        </w:tc>
        <w:tc>
          <w:tcPr>
            <w:tcW w:w="1250" w:type="dxa"/>
            <w:noWrap w:val="0"/>
            <w:vAlign w:val="top"/>
          </w:tcPr>
          <w:p>
            <w:pPr>
              <w:pStyle w:val="9"/>
              <w:shd w:val="clear" w:color="auto" w:fill="auto"/>
              <w:spacing w:line="240" w:lineRule="atLeast"/>
              <w:ind w:left="1164" w:leftChars="257" w:hanging="540"/>
              <w:rPr>
                <w:rFonts w:hint="default" w:ascii="Times New Roman" w:hAnsi="Times New Roman" w:eastAsia="仿宋" w:cs="Times New Roman"/>
                <w:color w:val="auto"/>
                <w:sz w:val="24"/>
                <w:highlight w:val="none"/>
                <w:lang w:val="en-US" w:eastAsia="zh-CN"/>
              </w:rPr>
            </w:pPr>
          </w:p>
        </w:tc>
        <w:tc>
          <w:tcPr>
            <w:tcW w:w="1690" w:type="dxa"/>
            <w:noWrap w:val="0"/>
            <w:vAlign w:val="top"/>
          </w:tcPr>
          <w:p>
            <w:pPr>
              <w:pStyle w:val="9"/>
              <w:shd w:val="clear" w:color="auto" w:fill="auto"/>
              <w:spacing w:line="240" w:lineRule="atLeast"/>
              <w:ind w:left="1164" w:leftChars="257" w:hanging="540"/>
              <w:rPr>
                <w:rFonts w:hint="default" w:ascii="Times New Roman" w:hAnsi="Times New Roman" w:eastAsia="仿宋" w:cs="Times New Roman"/>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96" w:type="dxa"/>
            <w:noWrap w:val="0"/>
            <w:vAlign w:val="top"/>
          </w:tcPr>
          <w:p>
            <w:pPr>
              <w:pStyle w:val="9"/>
              <w:shd w:val="clear" w:color="auto" w:fill="auto"/>
              <w:spacing w:line="240" w:lineRule="atLeast"/>
              <w:ind w:left="1164" w:leftChars="257" w:hanging="540"/>
              <w:rPr>
                <w:rFonts w:hint="default" w:ascii="Times New Roman" w:hAnsi="Times New Roman" w:eastAsia="仿宋" w:cs="Times New Roman"/>
                <w:color w:val="auto"/>
                <w:sz w:val="24"/>
                <w:highlight w:val="none"/>
                <w:lang w:val="en-US" w:eastAsia="zh-CN"/>
              </w:rPr>
            </w:pPr>
          </w:p>
        </w:tc>
        <w:tc>
          <w:tcPr>
            <w:tcW w:w="1601" w:type="dxa"/>
            <w:noWrap w:val="0"/>
            <w:vAlign w:val="top"/>
          </w:tcPr>
          <w:p>
            <w:pPr>
              <w:pStyle w:val="9"/>
              <w:shd w:val="clear" w:color="auto" w:fill="auto"/>
              <w:spacing w:line="240" w:lineRule="atLeast"/>
              <w:ind w:left="1164" w:leftChars="257" w:hanging="540"/>
              <w:rPr>
                <w:rFonts w:hint="default" w:ascii="Times New Roman" w:hAnsi="Times New Roman" w:eastAsia="仿宋" w:cs="Times New Roman"/>
                <w:color w:val="auto"/>
                <w:sz w:val="24"/>
                <w:highlight w:val="none"/>
                <w:lang w:val="en-US" w:eastAsia="zh-CN"/>
              </w:rPr>
            </w:pPr>
          </w:p>
        </w:tc>
        <w:tc>
          <w:tcPr>
            <w:tcW w:w="1225" w:type="dxa"/>
            <w:noWrap w:val="0"/>
            <w:vAlign w:val="top"/>
          </w:tcPr>
          <w:p>
            <w:pPr>
              <w:pStyle w:val="9"/>
              <w:shd w:val="clear" w:color="auto" w:fill="auto"/>
              <w:spacing w:line="240" w:lineRule="atLeast"/>
              <w:ind w:left="1164" w:leftChars="257" w:hanging="540"/>
              <w:rPr>
                <w:rFonts w:hint="default" w:ascii="Times New Roman" w:hAnsi="Times New Roman" w:eastAsia="仿宋" w:cs="Times New Roman"/>
                <w:color w:val="auto"/>
                <w:sz w:val="24"/>
                <w:highlight w:val="none"/>
                <w:lang w:val="en-US" w:eastAsia="zh-CN"/>
              </w:rPr>
            </w:pPr>
          </w:p>
        </w:tc>
        <w:tc>
          <w:tcPr>
            <w:tcW w:w="1138" w:type="dxa"/>
            <w:noWrap w:val="0"/>
            <w:vAlign w:val="top"/>
          </w:tcPr>
          <w:p>
            <w:pPr>
              <w:pStyle w:val="9"/>
              <w:shd w:val="clear" w:color="auto" w:fill="auto"/>
              <w:spacing w:line="240" w:lineRule="atLeast"/>
              <w:ind w:left="1164" w:leftChars="257" w:hanging="540"/>
              <w:rPr>
                <w:rFonts w:hint="default" w:ascii="Times New Roman" w:hAnsi="Times New Roman" w:eastAsia="仿宋" w:cs="Times New Roman"/>
                <w:color w:val="auto"/>
                <w:sz w:val="24"/>
                <w:highlight w:val="none"/>
                <w:lang w:val="en-US" w:eastAsia="zh-CN"/>
              </w:rPr>
            </w:pPr>
          </w:p>
        </w:tc>
        <w:tc>
          <w:tcPr>
            <w:tcW w:w="1275" w:type="dxa"/>
            <w:noWrap w:val="0"/>
            <w:vAlign w:val="top"/>
          </w:tcPr>
          <w:p>
            <w:pPr>
              <w:pStyle w:val="9"/>
              <w:shd w:val="clear" w:color="auto" w:fill="auto"/>
              <w:spacing w:line="240" w:lineRule="atLeast"/>
              <w:ind w:left="1164" w:leftChars="257" w:hanging="540"/>
              <w:rPr>
                <w:rFonts w:hint="default" w:ascii="Times New Roman" w:hAnsi="Times New Roman" w:eastAsia="仿宋" w:cs="Times New Roman"/>
                <w:color w:val="auto"/>
                <w:sz w:val="24"/>
                <w:highlight w:val="none"/>
                <w:lang w:val="en-US" w:eastAsia="zh-CN"/>
              </w:rPr>
            </w:pPr>
          </w:p>
        </w:tc>
        <w:tc>
          <w:tcPr>
            <w:tcW w:w="1250" w:type="dxa"/>
            <w:noWrap w:val="0"/>
            <w:vAlign w:val="top"/>
          </w:tcPr>
          <w:p>
            <w:pPr>
              <w:pStyle w:val="9"/>
              <w:shd w:val="clear" w:color="auto" w:fill="auto"/>
              <w:spacing w:line="240" w:lineRule="atLeast"/>
              <w:ind w:left="1164" w:leftChars="257" w:hanging="540"/>
              <w:rPr>
                <w:rFonts w:hint="default" w:ascii="Times New Roman" w:hAnsi="Times New Roman" w:eastAsia="仿宋" w:cs="Times New Roman"/>
                <w:color w:val="auto"/>
                <w:sz w:val="24"/>
                <w:highlight w:val="none"/>
                <w:lang w:val="en-US" w:eastAsia="zh-CN"/>
              </w:rPr>
            </w:pPr>
          </w:p>
        </w:tc>
        <w:tc>
          <w:tcPr>
            <w:tcW w:w="1690" w:type="dxa"/>
            <w:noWrap w:val="0"/>
            <w:vAlign w:val="top"/>
          </w:tcPr>
          <w:p>
            <w:pPr>
              <w:pStyle w:val="9"/>
              <w:shd w:val="clear" w:color="auto" w:fill="auto"/>
              <w:spacing w:line="240" w:lineRule="atLeast"/>
              <w:ind w:left="1164" w:leftChars="257" w:hanging="540"/>
              <w:rPr>
                <w:rFonts w:hint="default" w:ascii="Times New Roman" w:hAnsi="Times New Roman" w:eastAsia="仿宋" w:cs="Times New Roman"/>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696" w:type="dxa"/>
            <w:noWrap w:val="0"/>
            <w:vAlign w:val="top"/>
          </w:tcPr>
          <w:p>
            <w:pPr>
              <w:pStyle w:val="9"/>
              <w:shd w:val="clear" w:color="auto" w:fill="auto"/>
              <w:spacing w:line="240" w:lineRule="atLeast"/>
              <w:ind w:left="1164" w:leftChars="257" w:hanging="540"/>
              <w:rPr>
                <w:rFonts w:hint="default" w:ascii="Times New Roman" w:hAnsi="Times New Roman" w:eastAsia="仿宋" w:cs="Times New Roman"/>
                <w:color w:val="auto"/>
                <w:sz w:val="24"/>
                <w:highlight w:val="none"/>
                <w:lang w:val="en-US" w:eastAsia="zh-CN"/>
              </w:rPr>
            </w:pPr>
          </w:p>
        </w:tc>
        <w:tc>
          <w:tcPr>
            <w:tcW w:w="1601" w:type="dxa"/>
            <w:noWrap w:val="0"/>
            <w:vAlign w:val="top"/>
          </w:tcPr>
          <w:p>
            <w:pPr>
              <w:pStyle w:val="9"/>
              <w:shd w:val="clear" w:color="auto" w:fill="auto"/>
              <w:spacing w:line="240" w:lineRule="atLeast"/>
              <w:ind w:left="1164" w:leftChars="257" w:hanging="540"/>
              <w:rPr>
                <w:rFonts w:hint="default" w:ascii="Times New Roman" w:hAnsi="Times New Roman" w:eastAsia="仿宋" w:cs="Times New Roman"/>
                <w:color w:val="auto"/>
                <w:sz w:val="24"/>
                <w:highlight w:val="none"/>
                <w:lang w:val="en-US" w:eastAsia="zh-CN"/>
              </w:rPr>
            </w:pPr>
          </w:p>
        </w:tc>
        <w:tc>
          <w:tcPr>
            <w:tcW w:w="1225" w:type="dxa"/>
            <w:noWrap w:val="0"/>
            <w:vAlign w:val="top"/>
          </w:tcPr>
          <w:p>
            <w:pPr>
              <w:pStyle w:val="9"/>
              <w:shd w:val="clear" w:color="auto" w:fill="auto"/>
              <w:spacing w:line="240" w:lineRule="atLeast"/>
              <w:ind w:left="1164" w:leftChars="257" w:hanging="540"/>
              <w:rPr>
                <w:rFonts w:hint="default" w:ascii="Times New Roman" w:hAnsi="Times New Roman" w:eastAsia="仿宋" w:cs="Times New Roman"/>
                <w:color w:val="auto"/>
                <w:sz w:val="24"/>
                <w:highlight w:val="none"/>
                <w:lang w:val="en-US" w:eastAsia="zh-CN"/>
              </w:rPr>
            </w:pPr>
          </w:p>
        </w:tc>
        <w:tc>
          <w:tcPr>
            <w:tcW w:w="1138" w:type="dxa"/>
            <w:noWrap w:val="0"/>
            <w:vAlign w:val="top"/>
          </w:tcPr>
          <w:p>
            <w:pPr>
              <w:pStyle w:val="9"/>
              <w:shd w:val="clear" w:color="auto" w:fill="auto"/>
              <w:spacing w:line="240" w:lineRule="atLeast"/>
              <w:ind w:left="1164" w:leftChars="257" w:hanging="540"/>
              <w:rPr>
                <w:rFonts w:hint="default" w:ascii="Times New Roman" w:hAnsi="Times New Roman" w:eastAsia="仿宋" w:cs="Times New Roman"/>
                <w:color w:val="auto"/>
                <w:sz w:val="24"/>
                <w:highlight w:val="none"/>
                <w:lang w:val="en-US" w:eastAsia="zh-CN"/>
              </w:rPr>
            </w:pPr>
          </w:p>
        </w:tc>
        <w:tc>
          <w:tcPr>
            <w:tcW w:w="1275" w:type="dxa"/>
            <w:noWrap w:val="0"/>
            <w:vAlign w:val="top"/>
          </w:tcPr>
          <w:p>
            <w:pPr>
              <w:pStyle w:val="9"/>
              <w:shd w:val="clear" w:color="auto" w:fill="auto"/>
              <w:spacing w:line="240" w:lineRule="atLeast"/>
              <w:ind w:left="1164" w:leftChars="257" w:hanging="540"/>
              <w:rPr>
                <w:rFonts w:hint="default" w:ascii="Times New Roman" w:hAnsi="Times New Roman" w:eastAsia="仿宋" w:cs="Times New Roman"/>
                <w:color w:val="auto"/>
                <w:sz w:val="24"/>
                <w:highlight w:val="none"/>
                <w:lang w:val="en-US" w:eastAsia="zh-CN"/>
              </w:rPr>
            </w:pPr>
          </w:p>
        </w:tc>
        <w:tc>
          <w:tcPr>
            <w:tcW w:w="1250" w:type="dxa"/>
            <w:noWrap w:val="0"/>
            <w:vAlign w:val="top"/>
          </w:tcPr>
          <w:p>
            <w:pPr>
              <w:pStyle w:val="9"/>
              <w:shd w:val="clear" w:color="auto" w:fill="auto"/>
              <w:spacing w:line="240" w:lineRule="atLeast"/>
              <w:ind w:left="1164" w:leftChars="257" w:hanging="540"/>
              <w:rPr>
                <w:rFonts w:hint="default" w:ascii="Times New Roman" w:hAnsi="Times New Roman" w:eastAsia="仿宋" w:cs="Times New Roman"/>
                <w:color w:val="auto"/>
                <w:sz w:val="24"/>
                <w:highlight w:val="none"/>
                <w:lang w:val="en-US" w:eastAsia="zh-CN"/>
              </w:rPr>
            </w:pPr>
          </w:p>
        </w:tc>
        <w:tc>
          <w:tcPr>
            <w:tcW w:w="1690" w:type="dxa"/>
            <w:noWrap w:val="0"/>
            <w:vAlign w:val="top"/>
          </w:tcPr>
          <w:p>
            <w:pPr>
              <w:pStyle w:val="9"/>
              <w:shd w:val="clear" w:color="auto" w:fill="auto"/>
              <w:spacing w:line="240" w:lineRule="atLeast"/>
              <w:ind w:left="1164" w:leftChars="257" w:hanging="540"/>
              <w:rPr>
                <w:rFonts w:hint="default" w:ascii="Times New Roman" w:hAnsi="Times New Roman" w:eastAsia="仿宋" w:cs="Times New Roman"/>
                <w:color w:val="auto"/>
                <w:sz w:val="24"/>
                <w:highlight w:val="none"/>
                <w:lang w:val="en-US" w:eastAsia="zh-CN"/>
              </w:rPr>
            </w:pPr>
          </w:p>
        </w:tc>
      </w:tr>
    </w:tbl>
    <w:p>
      <w:pPr>
        <w:pStyle w:val="9"/>
        <w:shd w:val="clear" w:color="auto" w:fill="auto"/>
        <w:spacing w:line="240" w:lineRule="atLeast"/>
        <w:ind w:left="1164" w:leftChars="257" w:hanging="540"/>
        <w:rPr>
          <w:rFonts w:hint="default" w:ascii="Times New Roman" w:hAnsi="Times New Roman" w:eastAsia="仿宋" w:cs="Times New Roman"/>
          <w:color w:val="auto"/>
          <w:sz w:val="24"/>
          <w:highlight w:val="none"/>
        </w:rPr>
      </w:pPr>
    </w:p>
    <w:p>
      <w:pPr>
        <w:pStyle w:val="10"/>
        <w:rPr>
          <w:rFonts w:hint="default" w:ascii="Times New Roman" w:hAnsi="Times New Roman" w:eastAsia="仿宋" w:cs="Times New Roman"/>
          <w:color w:val="auto"/>
          <w:sz w:val="24"/>
          <w:highlight w:val="none"/>
        </w:rPr>
      </w:pPr>
    </w:p>
    <w:p>
      <w:pPr>
        <w:rPr>
          <w:rFonts w:hint="default" w:ascii="Times New Roman" w:hAnsi="Times New Roman" w:eastAsia="仿宋" w:cs="Times New Roman"/>
          <w:color w:val="auto"/>
          <w:sz w:val="24"/>
          <w:highlight w:val="none"/>
        </w:rPr>
      </w:pPr>
    </w:p>
    <w:p>
      <w:pPr>
        <w:rPr>
          <w:rFonts w:hint="default" w:ascii="Times New Roman" w:hAnsi="Times New Roman" w:eastAsia="仿宋" w:cs="Times New Roman"/>
          <w:color w:val="auto"/>
          <w:sz w:val="24"/>
          <w:highlight w:val="none"/>
        </w:rPr>
      </w:pPr>
    </w:p>
    <w:p>
      <w:pPr>
        <w:rPr>
          <w:rFonts w:hint="default" w:ascii="Times New Roman" w:hAnsi="Times New Roman" w:eastAsia="仿宋" w:cs="Times New Roman"/>
          <w:color w:val="auto"/>
          <w:sz w:val="24"/>
          <w:highlight w:val="none"/>
        </w:rPr>
      </w:pPr>
    </w:p>
    <w:p>
      <w:pPr>
        <w:pStyle w:val="9"/>
        <w:shd w:val="clear" w:color="auto" w:fill="auto"/>
        <w:spacing w:line="240" w:lineRule="atLeast"/>
        <w:ind w:left="1161" w:leftChars="478" w:firstLine="1276" w:firstLineChars="0"/>
        <w:rPr>
          <w:rFonts w:hint="default" w:ascii="Times New Roman" w:hAnsi="Times New Roman" w:eastAsia="宋体" w:cs="Times New Roman"/>
          <w:color w:val="auto"/>
          <w:sz w:val="24"/>
          <w:highlight w:val="none"/>
        </w:rPr>
      </w:pPr>
      <w:r>
        <w:rPr>
          <w:rFonts w:hint="default" w:ascii="Times New Roman" w:hAnsi="Times New Roman" w:eastAsia="仿宋" w:cs="Times New Roman"/>
          <w:color w:val="auto"/>
          <w:sz w:val="24"/>
          <w:highlight w:val="none"/>
        </w:rPr>
        <w:t>法定代表人或其委托代理人签字:</w:t>
      </w:r>
      <w:r>
        <w:rPr>
          <w:rFonts w:hint="default" w:ascii="Times New Roman" w:hAnsi="Times New Roman" w:eastAsia="仿宋" w:cs="Times New Roman"/>
          <w:color w:val="auto"/>
          <w:sz w:val="24"/>
          <w:highlight w:val="none"/>
          <w:u w:val="single"/>
        </w:rPr>
        <w:t xml:space="preserve"> </w:t>
      </w:r>
      <w:r>
        <w:rPr>
          <w:rFonts w:hint="default" w:ascii="Times New Roman" w:hAnsi="Times New Roman" w:eastAsia="仿宋" w:cs="Times New Roman"/>
          <w:color w:val="auto"/>
          <w:sz w:val="24"/>
          <w:highlight w:val="none"/>
          <w:u w:val="single"/>
        </w:rPr>
        <w:tab/>
      </w:r>
      <w:r>
        <w:rPr>
          <w:rFonts w:hint="default" w:ascii="Times New Roman" w:hAnsi="Times New Roman" w:eastAsia="仿宋" w:cs="Times New Roman"/>
          <w:color w:val="auto"/>
          <w:sz w:val="24"/>
          <w:highlight w:val="none"/>
          <w:u w:val="single"/>
        </w:rPr>
        <w:t xml:space="preserve">        </w:t>
      </w:r>
      <w:r>
        <w:rPr>
          <w:rFonts w:hint="default" w:ascii="Times New Roman" w:hAnsi="Times New Roman" w:eastAsia="宋体" w:cs="Times New Roman"/>
          <w:color w:val="auto"/>
          <w:sz w:val="24"/>
          <w:highlight w:val="none"/>
          <w:u w:val="single"/>
        </w:rPr>
        <w:t xml:space="preserve">         </w:t>
      </w:r>
    </w:p>
    <w:p>
      <w:pPr>
        <w:pStyle w:val="9"/>
        <w:shd w:val="clear" w:color="auto" w:fill="auto"/>
        <w:spacing w:line="240" w:lineRule="atLeast"/>
        <w:ind w:left="1161" w:leftChars="478" w:firstLine="1276" w:firstLineChars="0"/>
        <w:rPr>
          <w:rFonts w:hint="default" w:ascii="Times New Roman" w:hAnsi="Times New Roman" w:eastAsia="仿宋" w:cs="Times New Roman"/>
          <w:color w:val="auto"/>
          <w:sz w:val="24"/>
          <w:highlight w:val="none"/>
        </w:rPr>
      </w:pPr>
    </w:p>
    <w:p>
      <w:pPr>
        <w:pStyle w:val="9"/>
        <w:shd w:val="clear" w:color="auto" w:fill="auto"/>
        <w:spacing w:line="240" w:lineRule="atLeast"/>
        <w:ind w:left="1161" w:leftChars="478" w:firstLine="1276" w:firstLineChars="0"/>
        <w:rPr>
          <w:rFonts w:hint="default" w:ascii="Times New Roman" w:hAnsi="Times New Roman" w:eastAsia="仿宋" w:cs="Times New Roman"/>
          <w:color w:val="auto"/>
          <w:sz w:val="24"/>
          <w:highlight w:val="none"/>
        </w:rPr>
      </w:pPr>
    </w:p>
    <w:p>
      <w:pPr>
        <w:pStyle w:val="9"/>
        <w:shd w:val="clear" w:color="auto" w:fill="auto"/>
        <w:spacing w:line="240" w:lineRule="atLeast"/>
        <w:ind w:left="1161" w:leftChars="478" w:firstLine="1276" w:firstLineChars="0"/>
        <w:rPr>
          <w:rFonts w:hint="default" w:ascii="Times New Roman" w:hAnsi="Times New Roman" w:eastAsia="仿宋" w:cs="Times New Roman"/>
          <w:color w:val="auto"/>
          <w:sz w:val="24"/>
          <w:highlight w:val="none"/>
        </w:rPr>
      </w:pPr>
      <w:r>
        <w:rPr>
          <w:rFonts w:hint="default" w:ascii="Times New Roman" w:hAnsi="Times New Roman" w:eastAsia="仿宋" w:cs="Times New Roman"/>
          <w:color w:val="auto"/>
          <w:sz w:val="24"/>
          <w:highlight w:val="none"/>
        </w:rPr>
        <w:t>投标人(盖单位章):</w:t>
      </w:r>
      <w:r>
        <w:rPr>
          <w:rFonts w:hint="default" w:ascii="Times New Roman" w:hAnsi="Times New Roman" w:eastAsia="仿宋" w:cs="Times New Roman"/>
          <w:color w:val="auto"/>
          <w:sz w:val="24"/>
          <w:highlight w:val="none"/>
        </w:rPr>
        <w:tab/>
      </w:r>
    </w:p>
    <w:p>
      <w:pPr>
        <w:pStyle w:val="9"/>
        <w:shd w:val="clear" w:color="auto" w:fill="auto"/>
        <w:spacing w:line="240" w:lineRule="atLeast"/>
        <w:ind w:left="1161" w:leftChars="478" w:firstLine="1276" w:firstLineChars="0"/>
        <w:rPr>
          <w:rFonts w:hint="default" w:ascii="Times New Roman" w:hAnsi="Times New Roman" w:eastAsia="仿宋" w:cs="Times New Roman"/>
          <w:color w:val="auto"/>
          <w:sz w:val="24"/>
          <w:highlight w:val="none"/>
        </w:rPr>
      </w:pPr>
    </w:p>
    <w:p>
      <w:pPr>
        <w:pStyle w:val="9"/>
        <w:shd w:val="clear" w:color="auto" w:fill="auto"/>
        <w:spacing w:line="240" w:lineRule="atLeast"/>
        <w:ind w:left="1161" w:leftChars="478" w:firstLine="1276" w:firstLineChars="0"/>
        <w:rPr>
          <w:rFonts w:hint="default" w:ascii="Times New Roman" w:hAnsi="Times New Roman" w:eastAsia="仿宋" w:cs="Times New Roman"/>
          <w:color w:val="auto"/>
          <w:sz w:val="24"/>
          <w:highlight w:val="none"/>
        </w:rPr>
      </w:pPr>
    </w:p>
    <w:p>
      <w:pPr>
        <w:pStyle w:val="9"/>
        <w:shd w:val="clear" w:color="auto" w:fill="auto"/>
        <w:spacing w:line="240" w:lineRule="atLeast"/>
        <w:ind w:left="1161" w:leftChars="478" w:firstLine="1276" w:firstLineChars="0"/>
        <w:rPr>
          <w:rFonts w:hint="default" w:ascii="Times New Roman" w:hAnsi="Times New Roman" w:eastAsia="宋体" w:cs="Times New Roman"/>
          <w:color w:val="auto"/>
          <w:sz w:val="24"/>
          <w:highlight w:val="none"/>
        </w:rPr>
      </w:pPr>
      <w:r>
        <w:rPr>
          <w:rFonts w:hint="default" w:ascii="Times New Roman" w:hAnsi="Times New Roman" w:eastAsia="仿宋" w:cs="Times New Roman"/>
          <w:color w:val="auto"/>
          <w:sz w:val="24"/>
          <w:highlight w:val="none"/>
        </w:rPr>
        <w:t>注: 各项货物详细技术性能应另页描述。</w:t>
      </w:r>
    </w:p>
    <w:p>
      <w:pPr>
        <w:pStyle w:val="9"/>
        <w:shd w:val="clear" w:color="auto" w:fill="auto"/>
        <w:spacing w:line="240" w:lineRule="atLeast"/>
        <w:ind w:left="1164" w:leftChars="257" w:hanging="540"/>
        <w:jc w:val="center"/>
        <w:rPr>
          <w:rFonts w:hint="default" w:ascii="Times New Roman" w:hAnsi="Times New Roman" w:eastAsia="宋体" w:cs="Times New Roman"/>
          <w:color w:val="auto"/>
          <w:sz w:val="24"/>
          <w:highlight w:val="none"/>
        </w:rPr>
      </w:pPr>
    </w:p>
    <w:p>
      <w:pPr>
        <w:pStyle w:val="9"/>
        <w:shd w:val="clear" w:color="auto" w:fill="auto"/>
        <w:spacing w:line="240" w:lineRule="atLeast"/>
        <w:ind w:left="1164" w:leftChars="257" w:hanging="540"/>
        <w:jc w:val="center"/>
        <w:rPr>
          <w:rFonts w:hint="default" w:ascii="Times New Roman" w:hAnsi="Times New Roman" w:eastAsia="宋体" w:cs="Times New Roman"/>
          <w:color w:val="auto"/>
          <w:sz w:val="24"/>
          <w:highlight w:val="none"/>
        </w:rPr>
        <w:sectPr>
          <w:footerReference r:id="rId11" w:type="default"/>
          <w:pgSz w:w="11905" w:h="16838"/>
          <w:pgMar w:top="1440" w:right="1797" w:bottom="1440" w:left="1797" w:header="850" w:footer="992" w:gutter="0"/>
          <w:pgNumType w:fmt="decimal"/>
          <w:cols w:space="720" w:num="1"/>
          <w:rtlGutter w:val="0"/>
          <w:docGrid w:type="linesAndChars" w:linePitch="325" w:charSpace="635"/>
        </w:sectPr>
      </w:pPr>
    </w:p>
    <w:p>
      <w:pPr>
        <w:pStyle w:val="33"/>
        <w:keepNext/>
        <w:keepLines/>
        <w:widowControl w:val="0"/>
        <w:numPr>
          <w:ilvl w:val="0"/>
          <w:numId w:val="0"/>
        </w:numPr>
        <w:shd w:val="clear" w:color="auto" w:fill="auto"/>
        <w:bidi w:val="0"/>
        <w:spacing w:before="0" w:after="220" w:line="240" w:lineRule="auto"/>
        <w:ind w:right="0" w:rightChars="0"/>
        <w:jc w:val="center"/>
        <w:rPr>
          <w:rFonts w:hint="default" w:ascii="Times New Roman" w:hAnsi="Times New Roman" w:eastAsia="仿宋" w:cs="Times New Roman"/>
          <w:color w:val="000000"/>
          <w:spacing w:val="0"/>
          <w:w w:val="100"/>
          <w:position w:val="0"/>
        </w:rPr>
      </w:pPr>
      <w:r>
        <w:rPr>
          <w:rFonts w:hint="default" w:ascii="Times New Roman" w:hAnsi="Times New Roman" w:eastAsia="仿宋" w:cs="Times New Roman"/>
          <w:color w:val="000000"/>
          <w:spacing w:val="0"/>
          <w:w w:val="100"/>
          <w:position w:val="0"/>
          <w:lang w:val="en-US" w:eastAsia="zh-CN"/>
        </w:rPr>
        <w:t>4</w:t>
      </w:r>
      <w:r>
        <w:rPr>
          <w:rFonts w:hint="default" w:ascii="Times New Roman" w:hAnsi="Times New Roman" w:eastAsia="仿宋" w:cs="Times New Roman"/>
          <w:color w:val="000000"/>
          <w:spacing w:val="0"/>
          <w:w w:val="100"/>
          <w:position w:val="0"/>
          <w:lang w:eastAsia="zh-CN"/>
        </w:rPr>
        <w:t>、</w:t>
      </w:r>
      <w:r>
        <w:rPr>
          <w:rFonts w:hint="default" w:ascii="Times New Roman" w:hAnsi="Times New Roman" w:eastAsia="仿宋" w:cs="Times New Roman"/>
          <w:color w:val="000000"/>
          <w:spacing w:val="0"/>
          <w:w w:val="100"/>
          <w:position w:val="0"/>
        </w:rPr>
        <w:t>投标报价明细表</w:t>
      </w:r>
    </w:p>
    <w:p>
      <w:pPr>
        <w:pStyle w:val="33"/>
        <w:keepNext/>
        <w:keepLines/>
        <w:widowControl w:val="0"/>
        <w:numPr>
          <w:ilvl w:val="0"/>
          <w:numId w:val="0"/>
        </w:numPr>
        <w:shd w:val="clear" w:color="auto" w:fill="auto"/>
        <w:bidi w:val="0"/>
        <w:spacing w:before="0" w:after="220" w:line="240" w:lineRule="auto"/>
        <w:ind w:right="0" w:rightChars="0"/>
        <w:jc w:val="both"/>
        <w:rPr>
          <w:rFonts w:hint="default" w:ascii="Times New Roman" w:hAnsi="Times New Roman" w:eastAsia="仿宋" w:cs="Times New Roman"/>
          <w:color w:val="auto"/>
          <w:sz w:val="24"/>
          <w:highlight w:val="none"/>
        </w:rPr>
      </w:pPr>
    </w:p>
    <w:p>
      <w:pPr>
        <w:pStyle w:val="33"/>
        <w:keepNext/>
        <w:keepLines/>
        <w:widowControl w:val="0"/>
        <w:numPr>
          <w:ilvl w:val="0"/>
          <w:numId w:val="0"/>
        </w:numPr>
        <w:shd w:val="clear" w:color="auto" w:fill="auto"/>
        <w:bidi w:val="0"/>
        <w:spacing w:before="0" w:after="220" w:line="240" w:lineRule="auto"/>
        <w:ind w:right="0" w:rightChars="0"/>
        <w:jc w:val="both"/>
        <w:rPr>
          <w:rFonts w:hint="default" w:ascii="Times New Roman" w:hAnsi="Times New Roman" w:eastAsia="仿宋" w:cs="Times New Roman"/>
          <w:color w:val="auto"/>
          <w:sz w:val="24"/>
          <w:highlight w:val="none"/>
        </w:rPr>
      </w:pPr>
      <w:r>
        <w:rPr>
          <w:rFonts w:hint="default" w:ascii="Times New Roman" w:hAnsi="Times New Roman" w:eastAsia="仿宋" w:cs="Times New Roman"/>
          <w:color w:val="auto"/>
          <w:sz w:val="24"/>
          <w:highlight w:val="none"/>
        </w:rPr>
        <w:t xml:space="preserve">项目名称:                      </w:t>
      </w:r>
    </w:p>
    <w:p>
      <w:pPr>
        <w:pStyle w:val="33"/>
        <w:keepNext/>
        <w:keepLines/>
        <w:widowControl w:val="0"/>
        <w:numPr>
          <w:ilvl w:val="0"/>
          <w:numId w:val="0"/>
        </w:numPr>
        <w:shd w:val="clear" w:color="auto" w:fill="auto"/>
        <w:bidi w:val="0"/>
        <w:spacing w:before="0" w:after="220" w:line="240" w:lineRule="auto"/>
        <w:ind w:right="0" w:rightChars="0"/>
        <w:jc w:val="both"/>
        <w:rPr>
          <w:rFonts w:hint="default" w:ascii="Times New Roman" w:hAnsi="Times New Roman" w:eastAsia="仿宋" w:cs="Times New Roman"/>
          <w:color w:val="auto"/>
          <w:sz w:val="24"/>
          <w:highlight w:val="none"/>
        </w:rPr>
      </w:pPr>
      <w:r>
        <w:rPr>
          <w:rFonts w:hint="default" w:ascii="Times New Roman" w:hAnsi="Times New Roman" w:eastAsia="仿宋" w:cs="Times New Roman"/>
          <w:color w:val="auto"/>
          <w:sz w:val="24"/>
          <w:highlight w:val="none"/>
        </w:rPr>
        <w:t xml:space="preserve">招标编号:                </w:t>
      </w:r>
      <w:r>
        <w:rPr>
          <w:rFonts w:hint="default" w:ascii="Times New Roman" w:hAnsi="Times New Roman" w:eastAsia="仿宋" w:cs="Times New Roman"/>
          <w:color w:val="auto"/>
          <w:sz w:val="24"/>
          <w:highlight w:val="none"/>
          <w:lang w:val="en-US" w:eastAsia="zh-CN"/>
        </w:rPr>
        <w:t xml:space="preserve">                                </w:t>
      </w:r>
      <w:r>
        <w:rPr>
          <w:rFonts w:hint="default" w:ascii="Times New Roman" w:hAnsi="Times New Roman" w:eastAsia="仿宋" w:cs="Times New Roman"/>
          <w:color w:val="auto"/>
          <w:sz w:val="24"/>
          <w:highlight w:val="none"/>
        </w:rPr>
        <w:t xml:space="preserve">  　 </w:t>
      </w:r>
    </w:p>
    <w:p>
      <w:pPr>
        <w:pStyle w:val="9"/>
        <w:shd w:val="clear" w:color="auto" w:fill="auto"/>
        <w:spacing w:line="240" w:lineRule="atLeast"/>
        <w:ind w:left="1157" w:leftChars="257" w:hanging="540"/>
        <w:jc w:val="center"/>
        <w:rPr>
          <w:rFonts w:hint="default" w:ascii="Times New Roman" w:hAnsi="Times New Roman" w:eastAsia="仿宋" w:cs="Times New Roman"/>
          <w:color w:val="auto"/>
          <w:sz w:val="24"/>
          <w:highlight w:val="none"/>
          <w:lang w:val="en-US" w:eastAsia="zh-CN"/>
        </w:rPr>
      </w:pPr>
      <w:r>
        <w:rPr>
          <w:rFonts w:hint="default" w:ascii="Times New Roman" w:hAnsi="Times New Roman" w:eastAsia="仿宋" w:cs="Times New Roman"/>
          <w:color w:val="auto"/>
          <w:sz w:val="24"/>
          <w:highlight w:val="none"/>
          <w:lang w:val="en-US" w:eastAsia="zh-CN"/>
        </w:rPr>
        <w:t xml:space="preserve">                                          </w:t>
      </w:r>
      <w:r>
        <w:rPr>
          <w:rFonts w:hint="default" w:ascii="Times New Roman" w:hAnsi="Times New Roman" w:eastAsia="仿宋" w:cs="Times New Roman"/>
          <w:color w:val="auto"/>
          <w:sz w:val="24"/>
          <w:highlight w:val="none"/>
        </w:rPr>
        <w:t>单位：</w:t>
      </w:r>
      <w:r>
        <w:rPr>
          <w:rFonts w:hint="default" w:ascii="Times New Roman" w:hAnsi="Times New Roman" w:eastAsia="仿宋" w:cs="Times New Roman"/>
          <w:color w:val="auto"/>
          <w:szCs w:val="21"/>
        </w:rPr>
        <w:t>元（人民币）</w:t>
      </w:r>
    </w:p>
    <w:tbl>
      <w:tblPr>
        <w:tblStyle w:val="19"/>
        <w:tblW w:w="970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5"/>
        <w:gridCol w:w="872"/>
        <w:gridCol w:w="986"/>
        <w:gridCol w:w="1267"/>
        <w:gridCol w:w="833"/>
        <w:gridCol w:w="1336"/>
        <w:gridCol w:w="751"/>
        <w:gridCol w:w="664"/>
        <w:gridCol w:w="664"/>
        <w:gridCol w:w="819"/>
        <w:gridCol w:w="8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5" w:type="dxa"/>
            <w:tcBorders>
              <w:top w:val="single" w:color="auto" w:sz="12" w:space="0"/>
              <w:left w:val="single" w:color="auto" w:sz="12"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color w:val="auto"/>
                <w:szCs w:val="21"/>
              </w:rPr>
            </w:pPr>
            <w:r>
              <w:rPr>
                <w:rFonts w:hint="default" w:ascii="Times New Roman" w:hAnsi="Times New Roman" w:eastAsia="仿宋" w:cs="Times New Roman"/>
                <w:color w:val="auto"/>
                <w:spacing w:val="-11"/>
                <w:sz w:val="24"/>
                <w:szCs w:val="21"/>
                <w:lang w:eastAsia="zh-CN"/>
              </w:rPr>
              <w:t>序号</w:t>
            </w:r>
          </w:p>
        </w:tc>
        <w:tc>
          <w:tcPr>
            <w:tcW w:w="872" w:type="dxa"/>
            <w:tcBorders>
              <w:top w:val="single" w:color="auto" w:sz="12"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color w:val="auto"/>
                <w:szCs w:val="21"/>
              </w:rPr>
            </w:pPr>
            <w:r>
              <w:rPr>
                <w:rFonts w:hint="default" w:ascii="Times New Roman" w:hAnsi="Times New Roman" w:eastAsia="仿宋" w:cs="Times New Roman"/>
                <w:color w:val="auto"/>
                <w:szCs w:val="21"/>
              </w:rPr>
              <w:t>产品名称</w:t>
            </w:r>
          </w:p>
        </w:tc>
        <w:tc>
          <w:tcPr>
            <w:tcW w:w="986" w:type="dxa"/>
            <w:tcBorders>
              <w:top w:val="single" w:color="auto" w:sz="12"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color w:val="auto"/>
                <w:szCs w:val="21"/>
              </w:rPr>
            </w:pPr>
            <w:r>
              <w:rPr>
                <w:rFonts w:hint="default" w:ascii="Times New Roman" w:hAnsi="Times New Roman" w:eastAsia="仿宋" w:cs="Times New Roman"/>
                <w:color w:val="auto"/>
                <w:szCs w:val="21"/>
              </w:rPr>
              <w:t>规格</w:t>
            </w:r>
          </w:p>
        </w:tc>
        <w:tc>
          <w:tcPr>
            <w:tcW w:w="1267" w:type="dxa"/>
            <w:tcBorders>
              <w:top w:val="single" w:color="auto" w:sz="12"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color w:val="auto"/>
                <w:szCs w:val="21"/>
                <w:lang w:eastAsia="zh-CN"/>
              </w:rPr>
            </w:pPr>
            <w:r>
              <w:rPr>
                <w:rFonts w:hint="default" w:ascii="Times New Roman" w:hAnsi="Times New Roman" w:eastAsia="仿宋" w:cs="Times New Roman"/>
                <w:color w:val="auto"/>
                <w:szCs w:val="21"/>
              </w:rPr>
              <w:t>交货</w:t>
            </w:r>
            <w:r>
              <w:rPr>
                <w:rFonts w:hint="default" w:ascii="Times New Roman" w:hAnsi="Times New Roman" w:eastAsia="仿宋" w:cs="Times New Roman"/>
                <w:color w:val="auto"/>
                <w:szCs w:val="21"/>
                <w:lang w:eastAsia="zh-CN"/>
              </w:rPr>
              <w:t>及安装期</w:t>
            </w:r>
          </w:p>
        </w:tc>
        <w:tc>
          <w:tcPr>
            <w:tcW w:w="833" w:type="dxa"/>
            <w:tcBorders>
              <w:top w:val="single" w:color="auto" w:sz="12"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color w:val="auto"/>
                <w:szCs w:val="21"/>
              </w:rPr>
            </w:pPr>
            <w:r>
              <w:rPr>
                <w:rFonts w:hint="default" w:ascii="Times New Roman" w:hAnsi="Times New Roman" w:eastAsia="仿宋" w:cs="Times New Roman"/>
                <w:color w:val="auto"/>
                <w:szCs w:val="21"/>
              </w:rPr>
              <w:t>交货地点</w:t>
            </w:r>
          </w:p>
        </w:tc>
        <w:tc>
          <w:tcPr>
            <w:tcW w:w="1336" w:type="dxa"/>
            <w:tcBorders>
              <w:top w:val="single" w:color="auto" w:sz="12"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color w:val="auto"/>
                <w:szCs w:val="21"/>
              </w:rPr>
            </w:pPr>
            <w:r>
              <w:rPr>
                <w:rFonts w:hint="default" w:ascii="Times New Roman" w:hAnsi="Times New Roman" w:eastAsia="仿宋" w:cs="Times New Roman"/>
                <w:color w:val="auto"/>
                <w:szCs w:val="21"/>
                <w:lang w:eastAsia="zh-CN"/>
              </w:rPr>
              <w:t>有效</w:t>
            </w:r>
            <w:r>
              <w:rPr>
                <w:rFonts w:hint="default" w:ascii="Times New Roman" w:hAnsi="Times New Roman" w:eastAsia="仿宋" w:cs="Times New Roman"/>
                <w:color w:val="auto"/>
                <w:szCs w:val="21"/>
              </w:rPr>
              <w:t>期</w:t>
            </w:r>
          </w:p>
        </w:tc>
        <w:tc>
          <w:tcPr>
            <w:tcW w:w="751" w:type="dxa"/>
            <w:tcBorders>
              <w:top w:val="single" w:color="auto" w:sz="12"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color w:val="auto"/>
                <w:szCs w:val="21"/>
              </w:rPr>
            </w:pPr>
            <w:r>
              <w:rPr>
                <w:rFonts w:hint="default" w:ascii="Times New Roman" w:hAnsi="Times New Roman" w:eastAsia="仿宋" w:cs="Times New Roman"/>
                <w:color w:val="auto"/>
                <w:szCs w:val="21"/>
              </w:rPr>
              <w:t>数量</w:t>
            </w:r>
          </w:p>
        </w:tc>
        <w:tc>
          <w:tcPr>
            <w:tcW w:w="664" w:type="dxa"/>
            <w:tcBorders>
              <w:top w:val="single" w:color="auto" w:sz="12"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color w:val="auto"/>
                <w:spacing w:val="-11"/>
                <w:sz w:val="24"/>
                <w:szCs w:val="21"/>
                <w:lang w:eastAsia="zh-CN"/>
              </w:rPr>
            </w:pPr>
            <w:r>
              <w:rPr>
                <w:rFonts w:hint="default" w:ascii="Times New Roman" w:hAnsi="Times New Roman" w:eastAsia="仿宋" w:cs="Times New Roman"/>
                <w:color w:val="auto"/>
                <w:spacing w:val="-11"/>
                <w:sz w:val="24"/>
                <w:szCs w:val="21"/>
                <w:lang w:eastAsia="zh-CN"/>
              </w:rPr>
              <w:t>单位</w:t>
            </w:r>
          </w:p>
        </w:tc>
        <w:tc>
          <w:tcPr>
            <w:tcW w:w="664" w:type="dxa"/>
            <w:tcBorders>
              <w:top w:val="single" w:color="auto" w:sz="12"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color w:val="auto"/>
                <w:spacing w:val="-11"/>
                <w:sz w:val="24"/>
                <w:szCs w:val="21"/>
              </w:rPr>
            </w:pPr>
            <w:r>
              <w:rPr>
                <w:rFonts w:hint="default" w:ascii="Times New Roman" w:hAnsi="Times New Roman" w:eastAsia="仿宋" w:cs="Times New Roman"/>
                <w:color w:val="auto"/>
                <w:spacing w:val="-11"/>
                <w:sz w:val="24"/>
                <w:szCs w:val="21"/>
              </w:rPr>
              <w:t>单价</w:t>
            </w:r>
          </w:p>
        </w:tc>
        <w:tc>
          <w:tcPr>
            <w:tcW w:w="819" w:type="dxa"/>
            <w:tcBorders>
              <w:top w:val="single" w:color="auto" w:sz="12" w:space="0"/>
              <w:left w:val="single" w:color="auto" w:sz="6"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color w:val="auto"/>
                <w:szCs w:val="21"/>
              </w:rPr>
            </w:pPr>
            <w:r>
              <w:rPr>
                <w:rFonts w:hint="default" w:ascii="Times New Roman" w:hAnsi="Times New Roman" w:eastAsia="仿宋" w:cs="Times New Roman"/>
                <w:color w:val="auto"/>
                <w:szCs w:val="21"/>
              </w:rPr>
              <w:t>总价</w:t>
            </w:r>
          </w:p>
        </w:tc>
        <w:tc>
          <w:tcPr>
            <w:tcW w:w="818" w:type="dxa"/>
            <w:tcBorders>
              <w:top w:val="single" w:color="auto" w:sz="12" w:space="0"/>
              <w:left w:val="single" w:color="auto" w:sz="4" w:space="0"/>
              <w:bottom w:val="single" w:color="auto" w:sz="6"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color w:val="auto"/>
                <w:szCs w:val="21"/>
                <w:lang w:eastAsia="zh-CN"/>
              </w:rPr>
            </w:pPr>
            <w:r>
              <w:rPr>
                <w:rFonts w:hint="default" w:ascii="Times New Roman" w:hAnsi="Times New Roman" w:eastAsia="仿宋" w:cs="Times New Roman"/>
                <w:color w:val="auto"/>
                <w:szCs w:val="21"/>
                <w:lang w:eastAsia="zh-CN"/>
              </w:rPr>
              <w:t>厂家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5"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default" w:ascii="Times New Roman" w:hAnsi="Times New Roman" w:eastAsia="仿宋" w:cs="Times New Roman"/>
                <w:color w:val="auto"/>
                <w:szCs w:val="21"/>
              </w:rPr>
            </w:pPr>
          </w:p>
        </w:tc>
        <w:tc>
          <w:tcPr>
            <w:tcW w:w="872"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default" w:ascii="Times New Roman" w:hAnsi="Times New Roman" w:eastAsia="仿宋" w:cs="Times New Roman"/>
                <w:color w:val="auto"/>
                <w:szCs w:val="21"/>
              </w:rPr>
            </w:pPr>
          </w:p>
        </w:tc>
        <w:tc>
          <w:tcPr>
            <w:tcW w:w="98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default" w:ascii="Times New Roman" w:hAnsi="Times New Roman" w:eastAsia="仿宋" w:cs="Times New Roman"/>
                <w:color w:val="auto"/>
                <w:szCs w:val="21"/>
              </w:rPr>
            </w:pPr>
          </w:p>
        </w:tc>
        <w:tc>
          <w:tcPr>
            <w:tcW w:w="1267"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default" w:ascii="Times New Roman" w:hAnsi="Times New Roman" w:eastAsia="仿宋" w:cs="Times New Roman"/>
                <w:color w:val="auto"/>
                <w:szCs w:val="21"/>
              </w:rPr>
            </w:pPr>
          </w:p>
        </w:tc>
        <w:tc>
          <w:tcPr>
            <w:tcW w:w="833"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default" w:ascii="Times New Roman" w:hAnsi="Times New Roman" w:eastAsia="仿宋" w:cs="Times New Roman"/>
                <w:color w:val="auto"/>
                <w:szCs w:val="21"/>
              </w:rPr>
            </w:pPr>
          </w:p>
        </w:tc>
        <w:tc>
          <w:tcPr>
            <w:tcW w:w="1336" w:type="dxa"/>
            <w:tcBorders>
              <w:top w:val="single" w:color="auto" w:sz="6" w:space="0"/>
              <w:left w:val="single" w:color="auto" w:sz="4" w:space="0"/>
              <w:bottom w:val="single" w:color="auto" w:sz="6" w:space="0"/>
              <w:right w:val="single" w:color="auto" w:sz="6" w:space="0"/>
            </w:tcBorders>
            <w:noWrap w:val="0"/>
            <w:vAlign w:val="center"/>
          </w:tcPr>
          <w:p>
            <w:pPr>
              <w:spacing w:line="500" w:lineRule="exact"/>
              <w:jc w:val="center"/>
              <w:rPr>
                <w:rFonts w:hint="default" w:ascii="Times New Roman" w:hAnsi="Times New Roman" w:eastAsia="仿宋" w:cs="Times New Roman"/>
                <w:color w:val="auto"/>
                <w:szCs w:val="21"/>
              </w:rPr>
            </w:pPr>
          </w:p>
        </w:tc>
        <w:tc>
          <w:tcPr>
            <w:tcW w:w="751"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default" w:ascii="Times New Roman" w:hAnsi="Times New Roman" w:eastAsia="仿宋" w:cs="Times New Roman"/>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default" w:ascii="Times New Roman" w:hAnsi="Times New Roman" w:eastAsia="仿宋" w:cs="Times New Roman"/>
                <w:color w:val="auto"/>
                <w:szCs w:val="21"/>
              </w:rPr>
            </w:pPr>
          </w:p>
        </w:tc>
        <w:tc>
          <w:tcPr>
            <w:tcW w:w="664"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default" w:ascii="Times New Roman" w:hAnsi="Times New Roman" w:eastAsia="仿宋" w:cs="Times New Roman"/>
                <w:color w:val="auto"/>
                <w:szCs w:val="21"/>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ascii="Times New Roman" w:hAnsi="Times New Roman" w:eastAsia="仿宋" w:cs="Times New Roman"/>
                <w:color w:val="auto"/>
                <w:szCs w:val="21"/>
              </w:rPr>
            </w:pPr>
          </w:p>
        </w:tc>
        <w:tc>
          <w:tcPr>
            <w:tcW w:w="818" w:type="dxa"/>
            <w:tcBorders>
              <w:top w:val="single" w:color="auto" w:sz="6" w:space="0"/>
              <w:left w:val="single" w:color="auto" w:sz="4" w:space="0"/>
              <w:bottom w:val="single" w:color="auto" w:sz="6" w:space="0"/>
              <w:right w:val="single" w:color="auto" w:sz="12" w:space="0"/>
            </w:tcBorders>
            <w:noWrap w:val="0"/>
            <w:vAlign w:val="center"/>
          </w:tcPr>
          <w:p>
            <w:pPr>
              <w:spacing w:line="500" w:lineRule="exact"/>
              <w:jc w:val="center"/>
              <w:rPr>
                <w:rFonts w:hint="default" w:ascii="Times New Roman" w:hAnsi="Times New Roman" w:eastAsia="仿宋"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5"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default" w:ascii="Times New Roman" w:hAnsi="Times New Roman" w:eastAsia="仿宋" w:cs="Times New Roman"/>
                <w:color w:val="auto"/>
                <w:szCs w:val="21"/>
              </w:rPr>
            </w:pPr>
          </w:p>
        </w:tc>
        <w:tc>
          <w:tcPr>
            <w:tcW w:w="872"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default" w:ascii="Times New Roman" w:hAnsi="Times New Roman" w:eastAsia="仿宋" w:cs="Times New Roman"/>
                <w:color w:val="auto"/>
                <w:szCs w:val="21"/>
              </w:rPr>
            </w:pPr>
          </w:p>
        </w:tc>
        <w:tc>
          <w:tcPr>
            <w:tcW w:w="98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default" w:ascii="Times New Roman" w:hAnsi="Times New Roman" w:eastAsia="仿宋" w:cs="Times New Roman"/>
                <w:color w:val="auto"/>
                <w:szCs w:val="21"/>
              </w:rPr>
            </w:pPr>
          </w:p>
        </w:tc>
        <w:tc>
          <w:tcPr>
            <w:tcW w:w="1267"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default" w:ascii="Times New Roman" w:hAnsi="Times New Roman" w:eastAsia="仿宋" w:cs="Times New Roman"/>
                <w:color w:val="auto"/>
                <w:szCs w:val="21"/>
              </w:rPr>
            </w:pPr>
          </w:p>
        </w:tc>
        <w:tc>
          <w:tcPr>
            <w:tcW w:w="833"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default" w:ascii="Times New Roman" w:hAnsi="Times New Roman" w:eastAsia="仿宋" w:cs="Times New Roman"/>
                <w:color w:val="auto"/>
                <w:szCs w:val="21"/>
              </w:rPr>
            </w:pPr>
          </w:p>
        </w:tc>
        <w:tc>
          <w:tcPr>
            <w:tcW w:w="1336" w:type="dxa"/>
            <w:tcBorders>
              <w:top w:val="single" w:color="auto" w:sz="6" w:space="0"/>
              <w:left w:val="single" w:color="auto" w:sz="4" w:space="0"/>
              <w:bottom w:val="single" w:color="auto" w:sz="6" w:space="0"/>
              <w:right w:val="single" w:color="auto" w:sz="6" w:space="0"/>
            </w:tcBorders>
            <w:noWrap w:val="0"/>
            <w:vAlign w:val="center"/>
          </w:tcPr>
          <w:p>
            <w:pPr>
              <w:spacing w:line="500" w:lineRule="exact"/>
              <w:jc w:val="center"/>
              <w:rPr>
                <w:rFonts w:hint="default" w:ascii="Times New Roman" w:hAnsi="Times New Roman" w:eastAsia="仿宋" w:cs="Times New Roman"/>
                <w:color w:val="auto"/>
                <w:szCs w:val="21"/>
              </w:rPr>
            </w:pPr>
          </w:p>
        </w:tc>
        <w:tc>
          <w:tcPr>
            <w:tcW w:w="751"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default" w:ascii="Times New Roman" w:hAnsi="Times New Roman" w:eastAsia="仿宋" w:cs="Times New Roman"/>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default" w:ascii="Times New Roman" w:hAnsi="Times New Roman" w:eastAsia="仿宋" w:cs="Times New Roman"/>
                <w:color w:val="auto"/>
                <w:szCs w:val="21"/>
              </w:rPr>
            </w:pPr>
          </w:p>
        </w:tc>
        <w:tc>
          <w:tcPr>
            <w:tcW w:w="664"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default" w:ascii="Times New Roman" w:hAnsi="Times New Roman" w:eastAsia="仿宋" w:cs="Times New Roman"/>
                <w:color w:val="auto"/>
                <w:szCs w:val="21"/>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ascii="Times New Roman" w:hAnsi="Times New Roman" w:eastAsia="仿宋" w:cs="Times New Roman"/>
                <w:color w:val="auto"/>
                <w:szCs w:val="21"/>
              </w:rPr>
            </w:pPr>
          </w:p>
        </w:tc>
        <w:tc>
          <w:tcPr>
            <w:tcW w:w="818" w:type="dxa"/>
            <w:tcBorders>
              <w:top w:val="single" w:color="auto" w:sz="6" w:space="0"/>
              <w:left w:val="single" w:color="auto" w:sz="4" w:space="0"/>
              <w:bottom w:val="single" w:color="auto" w:sz="6" w:space="0"/>
              <w:right w:val="single" w:color="auto" w:sz="12" w:space="0"/>
            </w:tcBorders>
            <w:noWrap w:val="0"/>
            <w:vAlign w:val="center"/>
          </w:tcPr>
          <w:p>
            <w:pPr>
              <w:spacing w:line="500" w:lineRule="exact"/>
              <w:jc w:val="center"/>
              <w:rPr>
                <w:rFonts w:hint="default" w:ascii="Times New Roman" w:hAnsi="Times New Roman" w:eastAsia="仿宋"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5"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default" w:ascii="Times New Roman" w:hAnsi="Times New Roman" w:eastAsia="仿宋" w:cs="Times New Roman"/>
                <w:color w:val="auto"/>
                <w:szCs w:val="21"/>
              </w:rPr>
            </w:pPr>
          </w:p>
        </w:tc>
        <w:tc>
          <w:tcPr>
            <w:tcW w:w="872"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default" w:ascii="Times New Roman" w:hAnsi="Times New Roman" w:eastAsia="仿宋" w:cs="Times New Roman"/>
                <w:color w:val="auto"/>
                <w:szCs w:val="21"/>
              </w:rPr>
            </w:pPr>
          </w:p>
        </w:tc>
        <w:tc>
          <w:tcPr>
            <w:tcW w:w="98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default" w:ascii="Times New Roman" w:hAnsi="Times New Roman" w:eastAsia="仿宋" w:cs="Times New Roman"/>
                <w:color w:val="auto"/>
                <w:szCs w:val="21"/>
              </w:rPr>
            </w:pPr>
          </w:p>
        </w:tc>
        <w:tc>
          <w:tcPr>
            <w:tcW w:w="1267"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default" w:ascii="Times New Roman" w:hAnsi="Times New Roman" w:eastAsia="仿宋" w:cs="Times New Roman"/>
                <w:color w:val="auto"/>
                <w:szCs w:val="21"/>
              </w:rPr>
            </w:pPr>
          </w:p>
        </w:tc>
        <w:tc>
          <w:tcPr>
            <w:tcW w:w="833"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default" w:ascii="Times New Roman" w:hAnsi="Times New Roman" w:eastAsia="仿宋" w:cs="Times New Roman"/>
                <w:color w:val="auto"/>
                <w:szCs w:val="21"/>
              </w:rPr>
            </w:pPr>
          </w:p>
        </w:tc>
        <w:tc>
          <w:tcPr>
            <w:tcW w:w="1336" w:type="dxa"/>
            <w:tcBorders>
              <w:top w:val="single" w:color="auto" w:sz="6" w:space="0"/>
              <w:left w:val="single" w:color="auto" w:sz="4" w:space="0"/>
              <w:bottom w:val="single" w:color="auto" w:sz="6" w:space="0"/>
              <w:right w:val="single" w:color="auto" w:sz="6" w:space="0"/>
            </w:tcBorders>
            <w:noWrap w:val="0"/>
            <w:vAlign w:val="center"/>
          </w:tcPr>
          <w:p>
            <w:pPr>
              <w:spacing w:line="500" w:lineRule="exact"/>
              <w:jc w:val="center"/>
              <w:rPr>
                <w:rFonts w:hint="default" w:ascii="Times New Roman" w:hAnsi="Times New Roman" w:eastAsia="仿宋" w:cs="Times New Roman"/>
                <w:color w:val="auto"/>
                <w:szCs w:val="21"/>
              </w:rPr>
            </w:pPr>
          </w:p>
        </w:tc>
        <w:tc>
          <w:tcPr>
            <w:tcW w:w="751"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default" w:ascii="Times New Roman" w:hAnsi="Times New Roman" w:eastAsia="仿宋" w:cs="Times New Roman"/>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default" w:ascii="Times New Roman" w:hAnsi="Times New Roman" w:eastAsia="仿宋" w:cs="Times New Roman"/>
                <w:color w:val="auto"/>
                <w:szCs w:val="21"/>
              </w:rPr>
            </w:pPr>
          </w:p>
        </w:tc>
        <w:tc>
          <w:tcPr>
            <w:tcW w:w="664"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default" w:ascii="Times New Roman" w:hAnsi="Times New Roman" w:eastAsia="仿宋" w:cs="Times New Roman"/>
                <w:color w:val="auto"/>
                <w:szCs w:val="21"/>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ascii="Times New Roman" w:hAnsi="Times New Roman" w:eastAsia="仿宋" w:cs="Times New Roman"/>
                <w:color w:val="auto"/>
                <w:szCs w:val="21"/>
              </w:rPr>
            </w:pPr>
          </w:p>
        </w:tc>
        <w:tc>
          <w:tcPr>
            <w:tcW w:w="818" w:type="dxa"/>
            <w:tcBorders>
              <w:top w:val="single" w:color="auto" w:sz="6" w:space="0"/>
              <w:left w:val="single" w:color="auto" w:sz="4" w:space="0"/>
              <w:bottom w:val="single" w:color="auto" w:sz="6" w:space="0"/>
              <w:right w:val="single" w:color="auto" w:sz="12" w:space="0"/>
            </w:tcBorders>
            <w:noWrap w:val="0"/>
            <w:vAlign w:val="center"/>
          </w:tcPr>
          <w:p>
            <w:pPr>
              <w:spacing w:line="500" w:lineRule="exact"/>
              <w:jc w:val="center"/>
              <w:rPr>
                <w:rFonts w:hint="default" w:ascii="Times New Roman" w:hAnsi="Times New Roman" w:eastAsia="仿宋"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5"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default" w:ascii="Times New Roman" w:hAnsi="Times New Roman" w:eastAsia="仿宋" w:cs="Times New Roman"/>
                <w:color w:val="auto"/>
                <w:szCs w:val="21"/>
              </w:rPr>
            </w:pPr>
          </w:p>
        </w:tc>
        <w:tc>
          <w:tcPr>
            <w:tcW w:w="872"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default" w:ascii="Times New Roman" w:hAnsi="Times New Roman" w:eastAsia="仿宋" w:cs="Times New Roman"/>
                <w:color w:val="auto"/>
                <w:szCs w:val="21"/>
              </w:rPr>
            </w:pPr>
          </w:p>
        </w:tc>
        <w:tc>
          <w:tcPr>
            <w:tcW w:w="98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default" w:ascii="Times New Roman" w:hAnsi="Times New Roman" w:eastAsia="仿宋" w:cs="Times New Roman"/>
                <w:color w:val="auto"/>
                <w:szCs w:val="21"/>
              </w:rPr>
            </w:pPr>
          </w:p>
        </w:tc>
        <w:tc>
          <w:tcPr>
            <w:tcW w:w="1267"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default" w:ascii="Times New Roman" w:hAnsi="Times New Roman" w:eastAsia="仿宋" w:cs="Times New Roman"/>
                <w:color w:val="auto"/>
                <w:szCs w:val="21"/>
              </w:rPr>
            </w:pPr>
          </w:p>
        </w:tc>
        <w:tc>
          <w:tcPr>
            <w:tcW w:w="833"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default" w:ascii="Times New Roman" w:hAnsi="Times New Roman" w:eastAsia="仿宋" w:cs="Times New Roman"/>
                <w:color w:val="auto"/>
                <w:szCs w:val="21"/>
              </w:rPr>
            </w:pPr>
          </w:p>
        </w:tc>
        <w:tc>
          <w:tcPr>
            <w:tcW w:w="1336" w:type="dxa"/>
            <w:tcBorders>
              <w:top w:val="single" w:color="auto" w:sz="6" w:space="0"/>
              <w:left w:val="single" w:color="auto" w:sz="4" w:space="0"/>
              <w:bottom w:val="single" w:color="auto" w:sz="6" w:space="0"/>
              <w:right w:val="single" w:color="auto" w:sz="6" w:space="0"/>
            </w:tcBorders>
            <w:noWrap w:val="0"/>
            <w:vAlign w:val="center"/>
          </w:tcPr>
          <w:p>
            <w:pPr>
              <w:spacing w:line="500" w:lineRule="exact"/>
              <w:jc w:val="center"/>
              <w:rPr>
                <w:rFonts w:hint="default" w:ascii="Times New Roman" w:hAnsi="Times New Roman" w:eastAsia="仿宋" w:cs="Times New Roman"/>
                <w:color w:val="auto"/>
                <w:szCs w:val="21"/>
              </w:rPr>
            </w:pPr>
          </w:p>
        </w:tc>
        <w:tc>
          <w:tcPr>
            <w:tcW w:w="751"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default" w:ascii="Times New Roman" w:hAnsi="Times New Roman" w:eastAsia="仿宋" w:cs="Times New Roman"/>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default" w:ascii="Times New Roman" w:hAnsi="Times New Roman" w:eastAsia="仿宋" w:cs="Times New Roman"/>
                <w:color w:val="auto"/>
                <w:szCs w:val="21"/>
              </w:rPr>
            </w:pPr>
          </w:p>
        </w:tc>
        <w:tc>
          <w:tcPr>
            <w:tcW w:w="664"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default" w:ascii="Times New Roman" w:hAnsi="Times New Roman" w:eastAsia="仿宋" w:cs="Times New Roman"/>
                <w:color w:val="auto"/>
                <w:szCs w:val="21"/>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ascii="Times New Roman" w:hAnsi="Times New Roman" w:eastAsia="仿宋" w:cs="Times New Roman"/>
                <w:color w:val="auto"/>
                <w:szCs w:val="21"/>
              </w:rPr>
            </w:pPr>
          </w:p>
        </w:tc>
        <w:tc>
          <w:tcPr>
            <w:tcW w:w="818" w:type="dxa"/>
            <w:tcBorders>
              <w:top w:val="single" w:color="auto" w:sz="6" w:space="0"/>
              <w:left w:val="single" w:color="auto" w:sz="4" w:space="0"/>
              <w:bottom w:val="single" w:color="auto" w:sz="6" w:space="0"/>
              <w:right w:val="single" w:color="auto" w:sz="12" w:space="0"/>
            </w:tcBorders>
            <w:noWrap w:val="0"/>
            <w:vAlign w:val="center"/>
          </w:tcPr>
          <w:p>
            <w:pPr>
              <w:spacing w:line="500" w:lineRule="exact"/>
              <w:jc w:val="center"/>
              <w:rPr>
                <w:rFonts w:hint="default" w:ascii="Times New Roman" w:hAnsi="Times New Roman" w:eastAsia="仿宋"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5"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default" w:ascii="Times New Roman" w:hAnsi="Times New Roman" w:eastAsia="仿宋" w:cs="Times New Roman"/>
                <w:color w:val="auto"/>
                <w:szCs w:val="21"/>
              </w:rPr>
            </w:pPr>
          </w:p>
        </w:tc>
        <w:tc>
          <w:tcPr>
            <w:tcW w:w="872"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default" w:ascii="Times New Roman" w:hAnsi="Times New Roman" w:eastAsia="仿宋" w:cs="Times New Roman"/>
                <w:color w:val="auto"/>
                <w:szCs w:val="21"/>
              </w:rPr>
            </w:pPr>
          </w:p>
        </w:tc>
        <w:tc>
          <w:tcPr>
            <w:tcW w:w="98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default" w:ascii="Times New Roman" w:hAnsi="Times New Roman" w:eastAsia="仿宋" w:cs="Times New Roman"/>
                <w:color w:val="auto"/>
                <w:szCs w:val="21"/>
              </w:rPr>
            </w:pPr>
          </w:p>
        </w:tc>
        <w:tc>
          <w:tcPr>
            <w:tcW w:w="1267"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default" w:ascii="Times New Roman" w:hAnsi="Times New Roman" w:eastAsia="仿宋" w:cs="Times New Roman"/>
                <w:color w:val="auto"/>
                <w:szCs w:val="21"/>
              </w:rPr>
            </w:pPr>
          </w:p>
        </w:tc>
        <w:tc>
          <w:tcPr>
            <w:tcW w:w="833"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default" w:ascii="Times New Roman" w:hAnsi="Times New Roman" w:eastAsia="仿宋" w:cs="Times New Roman"/>
                <w:color w:val="auto"/>
                <w:szCs w:val="21"/>
              </w:rPr>
            </w:pPr>
          </w:p>
        </w:tc>
        <w:tc>
          <w:tcPr>
            <w:tcW w:w="1336" w:type="dxa"/>
            <w:tcBorders>
              <w:top w:val="single" w:color="auto" w:sz="6" w:space="0"/>
              <w:left w:val="single" w:color="auto" w:sz="4" w:space="0"/>
              <w:bottom w:val="single" w:color="auto" w:sz="6" w:space="0"/>
              <w:right w:val="single" w:color="auto" w:sz="6" w:space="0"/>
            </w:tcBorders>
            <w:noWrap w:val="0"/>
            <w:vAlign w:val="center"/>
          </w:tcPr>
          <w:p>
            <w:pPr>
              <w:spacing w:line="500" w:lineRule="exact"/>
              <w:jc w:val="center"/>
              <w:rPr>
                <w:rFonts w:hint="default" w:ascii="Times New Roman" w:hAnsi="Times New Roman" w:eastAsia="仿宋" w:cs="Times New Roman"/>
                <w:color w:val="auto"/>
                <w:szCs w:val="21"/>
              </w:rPr>
            </w:pPr>
          </w:p>
        </w:tc>
        <w:tc>
          <w:tcPr>
            <w:tcW w:w="751"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default" w:ascii="Times New Roman" w:hAnsi="Times New Roman" w:eastAsia="仿宋" w:cs="Times New Roman"/>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default" w:ascii="Times New Roman" w:hAnsi="Times New Roman" w:eastAsia="仿宋" w:cs="Times New Roman"/>
                <w:color w:val="auto"/>
                <w:szCs w:val="21"/>
              </w:rPr>
            </w:pPr>
          </w:p>
        </w:tc>
        <w:tc>
          <w:tcPr>
            <w:tcW w:w="664"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default" w:ascii="Times New Roman" w:hAnsi="Times New Roman" w:eastAsia="仿宋" w:cs="Times New Roman"/>
                <w:color w:val="auto"/>
                <w:szCs w:val="21"/>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ascii="Times New Roman" w:hAnsi="Times New Roman" w:eastAsia="仿宋" w:cs="Times New Roman"/>
                <w:color w:val="auto"/>
                <w:szCs w:val="21"/>
              </w:rPr>
            </w:pPr>
          </w:p>
        </w:tc>
        <w:tc>
          <w:tcPr>
            <w:tcW w:w="818" w:type="dxa"/>
            <w:tcBorders>
              <w:top w:val="single" w:color="auto" w:sz="6" w:space="0"/>
              <w:left w:val="single" w:color="auto" w:sz="4" w:space="0"/>
              <w:bottom w:val="single" w:color="auto" w:sz="6" w:space="0"/>
              <w:right w:val="single" w:color="auto" w:sz="12" w:space="0"/>
            </w:tcBorders>
            <w:noWrap w:val="0"/>
            <w:vAlign w:val="center"/>
          </w:tcPr>
          <w:p>
            <w:pPr>
              <w:spacing w:line="500" w:lineRule="exact"/>
              <w:jc w:val="center"/>
              <w:rPr>
                <w:rFonts w:hint="default" w:ascii="Times New Roman" w:hAnsi="Times New Roman" w:eastAsia="仿宋"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5"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default" w:ascii="Times New Roman" w:hAnsi="Times New Roman" w:eastAsia="仿宋" w:cs="Times New Roman"/>
                <w:color w:val="auto"/>
                <w:szCs w:val="21"/>
              </w:rPr>
            </w:pPr>
          </w:p>
        </w:tc>
        <w:tc>
          <w:tcPr>
            <w:tcW w:w="872"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default" w:ascii="Times New Roman" w:hAnsi="Times New Roman" w:eastAsia="仿宋" w:cs="Times New Roman"/>
                <w:color w:val="auto"/>
                <w:szCs w:val="21"/>
              </w:rPr>
            </w:pPr>
          </w:p>
        </w:tc>
        <w:tc>
          <w:tcPr>
            <w:tcW w:w="98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default" w:ascii="Times New Roman" w:hAnsi="Times New Roman" w:eastAsia="仿宋" w:cs="Times New Roman"/>
                <w:color w:val="auto"/>
                <w:szCs w:val="21"/>
              </w:rPr>
            </w:pPr>
          </w:p>
        </w:tc>
        <w:tc>
          <w:tcPr>
            <w:tcW w:w="1267"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default" w:ascii="Times New Roman" w:hAnsi="Times New Roman" w:eastAsia="仿宋" w:cs="Times New Roman"/>
                <w:color w:val="auto"/>
                <w:szCs w:val="21"/>
              </w:rPr>
            </w:pPr>
          </w:p>
        </w:tc>
        <w:tc>
          <w:tcPr>
            <w:tcW w:w="833"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default" w:ascii="Times New Roman" w:hAnsi="Times New Roman" w:eastAsia="仿宋" w:cs="Times New Roman"/>
                <w:color w:val="auto"/>
                <w:szCs w:val="21"/>
              </w:rPr>
            </w:pPr>
          </w:p>
        </w:tc>
        <w:tc>
          <w:tcPr>
            <w:tcW w:w="1336" w:type="dxa"/>
            <w:tcBorders>
              <w:top w:val="single" w:color="auto" w:sz="6" w:space="0"/>
              <w:left w:val="single" w:color="auto" w:sz="4" w:space="0"/>
              <w:bottom w:val="single" w:color="auto" w:sz="6" w:space="0"/>
              <w:right w:val="single" w:color="auto" w:sz="6" w:space="0"/>
            </w:tcBorders>
            <w:noWrap w:val="0"/>
            <w:vAlign w:val="center"/>
          </w:tcPr>
          <w:p>
            <w:pPr>
              <w:spacing w:line="500" w:lineRule="exact"/>
              <w:jc w:val="center"/>
              <w:rPr>
                <w:rFonts w:hint="default" w:ascii="Times New Roman" w:hAnsi="Times New Roman" w:eastAsia="仿宋" w:cs="Times New Roman"/>
                <w:color w:val="auto"/>
                <w:szCs w:val="21"/>
              </w:rPr>
            </w:pPr>
          </w:p>
        </w:tc>
        <w:tc>
          <w:tcPr>
            <w:tcW w:w="751"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default" w:ascii="Times New Roman" w:hAnsi="Times New Roman" w:eastAsia="仿宋" w:cs="Times New Roman"/>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default" w:ascii="Times New Roman" w:hAnsi="Times New Roman" w:eastAsia="仿宋" w:cs="Times New Roman"/>
                <w:color w:val="auto"/>
                <w:szCs w:val="21"/>
              </w:rPr>
            </w:pPr>
          </w:p>
        </w:tc>
        <w:tc>
          <w:tcPr>
            <w:tcW w:w="664"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default" w:ascii="Times New Roman" w:hAnsi="Times New Roman" w:eastAsia="仿宋" w:cs="Times New Roman"/>
                <w:color w:val="auto"/>
                <w:szCs w:val="21"/>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ascii="Times New Roman" w:hAnsi="Times New Roman" w:eastAsia="仿宋" w:cs="Times New Roman"/>
                <w:color w:val="auto"/>
                <w:szCs w:val="21"/>
              </w:rPr>
            </w:pPr>
          </w:p>
        </w:tc>
        <w:tc>
          <w:tcPr>
            <w:tcW w:w="818" w:type="dxa"/>
            <w:tcBorders>
              <w:top w:val="single" w:color="auto" w:sz="6" w:space="0"/>
              <w:left w:val="single" w:color="auto" w:sz="4" w:space="0"/>
              <w:bottom w:val="single" w:color="auto" w:sz="6" w:space="0"/>
              <w:right w:val="single" w:color="auto" w:sz="12" w:space="0"/>
            </w:tcBorders>
            <w:noWrap w:val="0"/>
            <w:vAlign w:val="center"/>
          </w:tcPr>
          <w:p>
            <w:pPr>
              <w:spacing w:line="500" w:lineRule="exact"/>
              <w:jc w:val="center"/>
              <w:rPr>
                <w:rFonts w:hint="default" w:ascii="Times New Roman" w:hAnsi="Times New Roman" w:eastAsia="仿宋"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9705" w:type="dxa"/>
            <w:gridSpan w:val="11"/>
            <w:tcBorders>
              <w:top w:val="single" w:color="auto" w:sz="6" w:space="0"/>
              <w:left w:val="single" w:color="auto" w:sz="12" w:space="0"/>
              <w:bottom w:val="single" w:color="auto" w:sz="12" w:space="0"/>
              <w:right w:val="single" w:color="auto" w:sz="12" w:space="0"/>
            </w:tcBorders>
            <w:noWrap w:val="0"/>
            <w:vAlign w:val="center"/>
          </w:tcPr>
          <w:p>
            <w:pPr>
              <w:spacing w:line="500" w:lineRule="exact"/>
              <w:jc w:val="center"/>
              <w:rPr>
                <w:rFonts w:hint="default" w:ascii="Times New Roman" w:hAnsi="Times New Roman" w:eastAsia="仿宋" w:cs="Times New Roman"/>
                <w:color w:val="auto"/>
                <w:szCs w:val="21"/>
                <w:lang w:val="en-US" w:eastAsia="zh-CN"/>
              </w:rPr>
            </w:pPr>
            <w:r>
              <w:rPr>
                <w:rFonts w:hint="eastAsia" w:ascii="Times New Roman" w:hAnsi="Times New Roman" w:eastAsia="仿宋" w:cs="Times New Roman"/>
                <w:color w:val="auto"/>
                <w:szCs w:val="21"/>
                <w:lang w:val="en-US" w:eastAsia="zh-CN"/>
              </w:rPr>
              <w:t xml:space="preserve">                         </w:t>
            </w:r>
            <w:r>
              <w:rPr>
                <w:rFonts w:hint="default" w:ascii="Times New Roman" w:hAnsi="Times New Roman" w:eastAsia="仿宋" w:cs="Times New Roman"/>
                <w:color w:val="auto"/>
                <w:szCs w:val="21"/>
              </w:rPr>
              <w:t>合计（总价）</w:t>
            </w:r>
            <w:r>
              <w:rPr>
                <w:rFonts w:hint="default" w:ascii="Times New Roman" w:hAnsi="Times New Roman" w:eastAsia="仿宋" w:cs="Times New Roman"/>
                <w:color w:val="auto"/>
                <w:szCs w:val="21"/>
                <w:lang w:eastAsia="zh-CN"/>
              </w:rPr>
              <w:t>：</w:t>
            </w:r>
            <w:r>
              <w:rPr>
                <w:rFonts w:hint="eastAsia" w:ascii="Times New Roman" w:hAnsi="Times New Roman" w:eastAsia="仿宋" w:cs="Times New Roman"/>
                <w:color w:val="auto"/>
                <w:szCs w:val="21"/>
                <w:lang w:val="en-US" w:eastAsia="zh-CN"/>
              </w:rPr>
              <w:t xml:space="preserve">    </w:t>
            </w:r>
            <w:r>
              <w:rPr>
                <w:rFonts w:hint="default" w:ascii="Times New Roman" w:hAnsi="Times New Roman" w:eastAsia="仿宋" w:cs="Times New Roman"/>
                <w:color w:val="auto"/>
                <w:szCs w:val="21"/>
                <w:lang w:eastAsia="zh-CN"/>
              </w:rPr>
              <w:t>元</w:t>
            </w:r>
            <w:r>
              <w:rPr>
                <w:rFonts w:hint="default" w:ascii="Times New Roman" w:hAnsi="Times New Roman" w:eastAsia="仿宋" w:cs="Times New Roman"/>
                <w:color w:val="auto"/>
                <w:szCs w:val="21"/>
                <w:lang w:val="en-US" w:eastAsia="zh-CN"/>
              </w:rPr>
              <w:t>/套</w:t>
            </w:r>
          </w:p>
        </w:tc>
      </w:tr>
    </w:tbl>
    <w:p>
      <w:pPr>
        <w:pStyle w:val="37"/>
        <w:keepNext w:val="0"/>
        <w:keepLines w:val="0"/>
        <w:widowControl w:val="0"/>
        <w:shd w:val="clear" w:color="auto" w:fill="auto"/>
        <w:bidi w:val="0"/>
        <w:spacing w:before="0" w:after="0" w:line="317" w:lineRule="exact"/>
        <w:ind w:left="176" w:right="0" w:firstLine="0"/>
        <w:jc w:val="left"/>
        <w:rPr>
          <w:rFonts w:hint="default" w:ascii="Times New Roman" w:hAnsi="Times New Roman" w:eastAsia="仿宋" w:cs="Times New Roman"/>
          <w:sz w:val="24"/>
          <w:szCs w:val="24"/>
        </w:rPr>
      </w:pPr>
      <w:r>
        <w:rPr>
          <w:rFonts w:hint="default" w:ascii="Times New Roman" w:hAnsi="Times New Roman" w:eastAsia="仿宋" w:cs="Times New Roman"/>
          <w:color w:val="000000"/>
          <w:spacing w:val="0"/>
          <w:w w:val="100"/>
          <w:position w:val="0"/>
          <w:sz w:val="24"/>
          <w:szCs w:val="24"/>
        </w:rPr>
        <w:t>说明：</w:t>
      </w:r>
      <w:r>
        <w:rPr>
          <w:rFonts w:hint="default" w:ascii="Times New Roman" w:hAnsi="Times New Roman" w:eastAsia="仿宋" w:cs="Times New Roman"/>
          <w:color w:val="000000"/>
          <w:spacing w:val="0"/>
          <w:w w:val="100"/>
          <w:position w:val="0"/>
          <w:sz w:val="24"/>
          <w:szCs w:val="24"/>
          <w:lang w:val="en-US" w:eastAsia="en-US" w:bidi="en-US"/>
        </w:rPr>
        <w:t>1.</w:t>
      </w:r>
      <w:r>
        <w:rPr>
          <w:rFonts w:hint="default" w:ascii="Times New Roman" w:hAnsi="Times New Roman" w:eastAsia="仿宋" w:cs="Times New Roman"/>
          <w:color w:val="000000"/>
          <w:spacing w:val="0"/>
          <w:w w:val="100"/>
          <w:position w:val="0"/>
          <w:sz w:val="24"/>
          <w:szCs w:val="24"/>
        </w:rPr>
        <w:t>所有价格均用人民币表示，单位为元</w:t>
      </w:r>
      <w:r>
        <w:rPr>
          <w:rFonts w:hint="default" w:ascii="Times New Roman" w:hAnsi="Times New Roman" w:eastAsia="仿宋" w:cs="Times New Roman"/>
          <w:color w:val="000000"/>
          <w:spacing w:val="0"/>
          <w:w w:val="100"/>
          <w:position w:val="0"/>
          <w:sz w:val="24"/>
          <w:szCs w:val="24"/>
          <w:lang w:val="en-US" w:eastAsia="zh-CN"/>
        </w:rPr>
        <w:t>/套</w:t>
      </w:r>
      <w:r>
        <w:rPr>
          <w:rFonts w:hint="default" w:ascii="Times New Roman" w:hAnsi="Times New Roman" w:eastAsia="仿宋" w:cs="Times New Roman"/>
          <w:color w:val="000000"/>
          <w:spacing w:val="0"/>
          <w:w w:val="100"/>
          <w:position w:val="0"/>
          <w:sz w:val="24"/>
          <w:szCs w:val="24"/>
        </w:rPr>
        <w:t>。</w:t>
      </w:r>
    </w:p>
    <w:p>
      <w:pPr>
        <w:pStyle w:val="37"/>
        <w:keepNext w:val="0"/>
        <w:keepLines w:val="0"/>
        <w:widowControl w:val="0"/>
        <w:numPr>
          <w:ilvl w:val="0"/>
          <w:numId w:val="7"/>
        </w:numPr>
        <w:shd w:val="clear" w:color="auto" w:fill="auto"/>
        <w:tabs>
          <w:tab w:val="left" w:pos="378"/>
        </w:tabs>
        <w:bidi w:val="0"/>
        <w:spacing w:before="0" w:after="0" w:line="317" w:lineRule="exact"/>
        <w:ind w:left="176" w:right="0" w:firstLine="0"/>
        <w:jc w:val="left"/>
        <w:rPr>
          <w:rFonts w:hint="default" w:ascii="Times New Roman" w:hAnsi="Times New Roman" w:eastAsia="仿宋" w:cs="Times New Roman"/>
          <w:sz w:val="24"/>
          <w:szCs w:val="24"/>
        </w:rPr>
      </w:pPr>
      <w:r>
        <w:rPr>
          <w:rFonts w:hint="default" w:ascii="Times New Roman" w:hAnsi="Times New Roman" w:eastAsia="仿宋" w:cs="Times New Roman"/>
          <w:color w:val="000000"/>
          <w:spacing w:val="0"/>
          <w:w w:val="100"/>
          <w:position w:val="0"/>
          <w:sz w:val="24"/>
          <w:szCs w:val="24"/>
        </w:rPr>
        <w:t>报价总计价格必须与《</w:t>
      </w:r>
      <w:r>
        <w:rPr>
          <w:rFonts w:hint="default" w:ascii="Times New Roman" w:hAnsi="Times New Roman" w:eastAsia="仿宋" w:cs="Times New Roman"/>
          <w:color w:val="000000"/>
          <w:spacing w:val="0"/>
          <w:w w:val="100"/>
          <w:position w:val="0"/>
          <w:sz w:val="24"/>
          <w:szCs w:val="24"/>
          <w:lang w:eastAsia="zh-CN"/>
        </w:rPr>
        <w:t>投标报价单</w:t>
      </w:r>
      <w:r>
        <w:rPr>
          <w:rFonts w:hint="default" w:ascii="Times New Roman" w:hAnsi="Times New Roman" w:eastAsia="仿宋" w:cs="Times New Roman"/>
          <w:color w:val="000000"/>
          <w:spacing w:val="0"/>
          <w:w w:val="100"/>
          <w:position w:val="0"/>
          <w:sz w:val="24"/>
          <w:szCs w:val="24"/>
        </w:rPr>
        <w:t>》报价一致。</w:t>
      </w:r>
    </w:p>
    <w:p>
      <w:pPr>
        <w:pStyle w:val="37"/>
        <w:keepNext w:val="0"/>
        <w:keepLines w:val="0"/>
        <w:widowControl w:val="0"/>
        <w:numPr>
          <w:ilvl w:val="0"/>
          <w:numId w:val="7"/>
        </w:numPr>
        <w:shd w:val="clear" w:color="auto" w:fill="auto"/>
        <w:tabs>
          <w:tab w:val="left" w:pos="490"/>
        </w:tabs>
        <w:bidi w:val="0"/>
        <w:spacing w:before="0" w:after="0" w:line="317" w:lineRule="exact"/>
        <w:ind w:left="176" w:right="0" w:firstLine="0"/>
        <w:jc w:val="left"/>
        <w:rPr>
          <w:rFonts w:hint="default" w:ascii="Times New Roman" w:hAnsi="Times New Roman" w:eastAsia="仿宋" w:cs="Times New Roman"/>
          <w:sz w:val="24"/>
          <w:szCs w:val="24"/>
        </w:rPr>
      </w:pPr>
      <w:r>
        <w:rPr>
          <w:rFonts w:hint="default" w:ascii="Times New Roman" w:hAnsi="Times New Roman" w:eastAsia="仿宋" w:cs="Times New Roman"/>
          <w:color w:val="000000"/>
          <w:spacing w:val="0"/>
          <w:w w:val="100"/>
          <w:position w:val="0"/>
          <w:sz w:val="24"/>
          <w:szCs w:val="24"/>
        </w:rPr>
        <w:t>如果不提供详细的分项报价表将被视为没有实质性</w:t>
      </w:r>
      <w:r>
        <w:rPr>
          <w:rFonts w:hint="default" w:ascii="Times New Roman" w:hAnsi="Times New Roman" w:eastAsia="仿宋" w:cs="Times New Roman"/>
          <w:color w:val="000000"/>
          <w:spacing w:val="0"/>
          <w:w w:val="100"/>
          <w:position w:val="0"/>
          <w:sz w:val="24"/>
          <w:szCs w:val="24"/>
          <w:lang w:eastAsia="zh-CN"/>
        </w:rPr>
        <w:t>投标文件</w:t>
      </w:r>
      <w:r>
        <w:rPr>
          <w:rFonts w:hint="default" w:ascii="Times New Roman" w:hAnsi="Times New Roman" w:eastAsia="仿宋" w:cs="Times New Roman"/>
          <w:color w:val="000000"/>
          <w:spacing w:val="0"/>
          <w:w w:val="100"/>
          <w:position w:val="0"/>
          <w:sz w:val="24"/>
          <w:szCs w:val="24"/>
        </w:rPr>
        <w:t>。</w:t>
      </w:r>
    </w:p>
    <w:p>
      <w:pPr>
        <w:pStyle w:val="37"/>
        <w:keepNext w:val="0"/>
        <w:keepLines w:val="0"/>
        <w:widowControl w:val="0"/>
        <w:numPr>
          <w:ilvl w:val="0"/>
          <w:numId w:val="7"/>
        </w:numPr>
        <w:shd w:val="clear" w:color="auto" w:fill="auto"/>
        <w:tabs>
          <w:tab w:val="left" w:pos="493"/>
        </w:tabs>
        <w:bidi w:val="0"/>
        <w:spacing w:before="0" w:after="0" w:line="317" w:lineRule="exact"/>
        <w:ind w:left="176" w:right="0" w:firstLine="0"/>
        <w:jc w:val="left"/>
        <w:rPr>
          <w:rFonts w:hint="default" w:ascii="Times New Roman" w:hAnsi="Times New Roman" w:eastAsia="仿宋" w:cs="Times New Roman"/>
          <w:sz w:val="24"/>
          <w:szCs w:val="24"/>
        </w:rPr>
      </w:pPr>
      <w:r>
        <w:rPr>
          <w:rFonts w:hint="default" w:ascii="Times New Roman" w:hAnsi="Times New Roman" w:eastAsia="仿宋" w:cs="Times New Roman"/>
          <w:color w:val="000000"/>
          <w:spacing w:val="0"/>
          <w:w w:val="100"/>
          <w:position w:val="0"/>
          <w:sz w:val="24"/>
          <w:szCs w:val="24"/>
        </w:rPr>
        <w:t>投标人必须按此表格式中的对应栏目内容填写，若需增加栏目，请在栏目</w:t>
      </w:r>
      <w:r>
        <w:rPr>
          <w:rFonts w:hint="default" w:ascii="Times New Roman" w:hAnsi="Times New Roman" w:eastAsia="仿宋" w:cs="Times New Roman"/>
          <w:color w:val="000000"/>
          <w:spacing w:val="0"/>
          <w:w w:val="100"/>
          <w:position w:val="0"/>
          <w:sz w:val="24"/>
          <w:szCs w:val="24"/>
          <w:lang w:val="zh-CN" w:eastAsia="zh-CN" w:bidi="zh-CN"/>
        </w:rPr>
        <w:t>“其</w:t>
      </w:r>
      <w:r>
        <w:rPr>
          <w:rFonts w:hint="default" w:ascii="Times New Roman" w:hAnsi="Times New Roman" w:eastAsia="仿宋" w:cs="Times New Roman"/>
          <w:color w:val="000000"/>
          <w:spacing w:val="0"/>
          <w:w w:val="100"/>
          <w:position w:val="0"/>
          <w:sz w:val="24"/>
          <w:szCs w:val="24"/>
        </w:rPr>
        <w:t>它”中填写，并作详细说明。</w:t>
      </w:r>
    </w:p>
    <w:p>
      <w:pPr>
        <w:pStyle w:val="37"/>
        <w:keepNext w:val="0"/>
        <w:keepLines w:val="0"/>
        <w:widowControl w:val="0"/>
        <w:numPr>
          <w:ilvl w:val="0"/>
          <w:numId w:val="0"/>
        </w:numPr>
        <w:shd w:val="clear" w:color="auto" w:fill="auto"/>
        <w:tabs>
          <w:tab w:val="left" w:pos="493"/>
        </w:tabs>
        <w:bidi w:val="0"/>
        <w:spacing w:before="0" w:after="0" w:line="317" w:lineRule="exact"/>
        <w:ind w:left="176" w:leftChars="0" w:right="0" w:rightChars="0"/>
        <w:jc w:val="left"/>
        <w:rPr>
          <w:rFonts w:hint="default" w:ascii="Times New Roman" w:hAnsi="Times New Roman" w:eastAsia="仿宋" w:cs="Times New Roman"/>
          <w:color w:val="000000"/>
          <w:spacing w:val="0"/>
          <w:w w:val="100"/>
          <w:position w:val="0"/>
          <w:sz w:val="20"/>
          <w:szCs w:val="20"/>
        </w:rPr>
      </w:pPr>
    </w:p>
    <w:p>
      <w:pPr>
        <w:pStyle w:val="37"/>
        <w:keepNext w:val="0"/>
        <w:keepLines w:val="0"/>
        <w:widowControl w:val="0"/>
        <w:numPr>
          <w:ilvl w:val="0"/>
          <w:numId w:val="0"/>
        </w:numPr>
        <w:shd w:val="clear" w:color="auto" w:fill="auto"/>
        <w:tabs>
          <w:tab w:val="left" w:pos="493"/>
        </w:tabs>
        <w:bidi w:val="0"/>
        <w:spacing w:before="0" w:after="0" w:line="317" w:lineRule="exact"/>
        <w:ind w:left="176" w:leftChars="0" w:right="0" w:rightChars="0"/>
        <w:jc w:val="left"/>
        <w:rPr>
          <w:rFonts w:hint="default" w:ascii="Times New Roman" w:hAnsi="Times New Roman" w:eastAsia="仿宋" w:cs="Times New Roman"/>
          <w:color w:val="000000"/>
          <w:spacing w:val="0"/>
          <w:w w:val="100"/>
          <w:position w:val="0"/>
          <w:sz w:val="20"/>
          <w:szCs w:val="20"/>
        </w:rPr>
      </w:pPr>
    </w:p>
    <w:p>
      <w:pPr>
        <w:pStyle w:val="2"/>
        <w:numPr>
          <w:ilvl w:val="0"/>
          <w:numId w:val="0"/>
        </w:numPr>
        <w:tabs>
          <w:tab w:val="left" w:pos="8227"/>
        </w:tabs>
        <w:kinsoku w:val="0"/>
        <w:overflowPunct w:val="0"/>
        <w:spacing w:line="381" w:lineRule="auto"/>
        <w:ind w:left="1680" w:leftChars="0" w:right="118" w:right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投标人：</w:t>
      </w:r>
      <w:r>
        <w:rPr>
          <w:rFonts w:hint="default" w:ascii="Times New Roman" w:hAnsi="Times New Roman" w:eastAsia="仿宋" w:cs="Times New Roman"/>
          <w:sz w:val="24"/>
          <w:szCs w:val="24"/>
          <w:u w:val="single"/>
        </w:rPr>
        <w:tab/>
      </w:r>
      <w:r>
        <w:rPr>
          <w:rFonts w:hint="default" w:ascii="Times New Roman" w:hAnsi="Times New Roman" w:eastAsia="仿宋" w:cs="Times New Roman"/>
          <w:w w:val="95"/>
          <w:sz w:val="24"/>
          <w:szCs w:val="24"/>
        </w:rPr>
        <w:t>（盖章）</w:t>
      </w:r>
      <w:r>
        <w:rPr>
          <w:rFonts w:hint="default" w:ascii="Times New Roman" w:hAnsi="Times New Roman" w:eastAsia="仿宋" w:cs="Times New Roman"/>
          <w:sz w:val="24"/>
          <w:szCs w:val="24"/>
        </w:rPr>
        <w:t xml:space="preserve"> </w:t>
      </w:r>
    </w:p>
    <w:p>
      <w:pPr>
        <w:pStyle w:val="2"/>
        <w:numPr>
          <w:ilvl w:val="0"/>
          <w:numId w:val="0"/>
        </w:numPr>
        <w:tabs>
          <w:tab w:val="left" w:pos="8227"/>
        </w:tabs>
        <w:kinsoku w:val="0"/>
        <w:overflowPunct w:val="0"/>
        <w:spacing w:line="381" w:lineRule="auto"/>
        <w:ind w:left="1680" w:leftChars="0" w:right="118" w:rightChars="0"/>
        <w:rPr>
          <w:rFonts w:hint="default" w:ascii="Times New Roman" w:hAnsi="Times New Roman" w:eastAsia="仿宋" w:cs="Times New Roman"/>
          <w:sz w:val="24"/>
          <w:szCs w:val="24"/>
        </w:rPr>
      </w:pPr>
    </w:p>
    <w:p>
      <w:pPr>
        <w:pStyle w:val="2"/>
        <w:numPr>
          <w:ilvl w:val="0"/>
          <w:numId w:val="0"/>
        </w:numPr>
        <w:tabs>
          <w:tab w:val="left" w:pos="8227"/>
        </w:tabs>
        <w:kinsoku w:val="0"/>
        <w:overflowPunct w:val="0"/>
        <w:spacing w:line="381" w:lineRule="auto"/>
        <w:ind w:left="1680" w:leftChars="0" w:right="118" w:rightChars="0"/>
        <w:rPr>
          <w:rFonts w:hint="default" w:ascii="Times New Roman" w:hAnsi="Times New Roman" w:eastAsia="仿宋" w:cs="Times New Roman"/>
          <w:w w:val="95"/>
          <w:sz w:val="24"/>
          <w:szCs w:val="24"/>
        </w:rPr>
      </w:pPr>
      <w:r>
        <w:rPr>
          <w:rFonts w:hint="default" w:ascii="Times New Roman" w:hAnsi="Times New Roman" w:eastAsia="仿宋" w:cs="Times New Roman"/>
          <w:sz w:val="24"/>
          <w:szCs w:val="24"/>
        </w:rPr>
        <w:t>法定代表人或被授权人：</w:t>
      </w:r>
      <w:r>
        <w:rPr>
          <w:rFonts w:hint="default" w:ascii="Times New Roman" w:hAnsi="Times New Roman" w:eastAsia="仿宋" w:cs="Times New Roman"/>
          <w:sz w:val="24"/>
          <w:szCs w:val="24"/>
          <w:u w:val="single"/>
        </w:rPr>
        <w:tab/>
      </w:r>
      <w:r>
        <w:rPr>
          <w:rFonts w:hint="default" w:ascii="Times New Roman" w:hAnsi="Times New Roman" w:eastAsia="仿宋" w:cs="Times New Roman"/>
          <w:w w:val="95"/>
          <w:sz w:val="24"/>
          <w:szCs w:val="24"/>
        </w:rPr>
        <w:t>（</w:t>
      </w:r>
      <w:r>
        <w:rPr>
          <w:rFonts w:hint="default" w:ascii="Times New Roman" w:hAnsi="Times New Roman" w:eastAsia="仿宋" w:cs="Times New Roman"/>
          <w:w w:val="95"/>
          <w:sz w:val="24"/>
          <w:szCs w:val="24"/>
          <w:lang w:eastAsia="zh-CN"/>
        </w:rPr>
        <w:t>签章</w:t>
      </w:r>
      <w:r>
        <w:rPr>
          <w:rFonts w:hint="default" w:ascii="Times New Roman" w:hAnsi="Times New Roman" w:eastAsia="仿宋" w:cs="Times New Roman"/>
          <w:w w:val="95"/>
          <w:sz w:val="24"/>
          <w:szCs w:val="24"/>
        </w:rPr>
        <w:t>）</w:t>
      </w:r>
    </w:p>
    <w:p>
      <w:pPr>
        <w:pStyle w:val="2"/>
        <w:numPr>
          <w:ilvl w:val="0"/>
          <w:numId w:val="0"/>
        </w:numPr>
        <w:tabs>
          <w:tab w:val="left" w:pos="5551"/>
          <w:tab w:val="left" w:pos="6511"/>
          <w:tab w:val="left" w:pos="7111"/>
          <w:tab w:val="left" w:pos="7711"/>
        </w:tabs>
        <w:kinsoku w:val="0"/>
        <w:overflowPunct w:val="0"/>
        <w:spacing w:before="46"/>
        <w:ind w:left="3928" w:leftChars="0" w:right="0" w:rightChars="0"/>
        <w:rPr>
          <w:rFonts w:hint="default" w:ascii="Times New Roman" w:hAnsi="Times New Roman" w:eastAsia="仿宋" w:cs="Times New Roman"/>
          <w:sz w:val="24"/>
          <w:szCs w:val="24"/>
        </w:rPr>
      </w:pPr>
    </w:p>
    <w:p>
      <w:pPr>
        <w:pStyle w:val="2"/>
        <w:numPr>
          <w:ilvl w:val="0"/>
          <w:numId w:val="0"/>
        </w:numPr>
        <w:tabs>
          <w:tab w:val="left" w:pos="5551"/>
          <w:tab w:val="left" w:pos="6511"/>
          <w:tab w:val="left" w:pos="7111"/>
          <w:tab w:val="left" w:pos="7711"/>
        </w:tabs>
        <w:kinsoku w:val="0"/>
        <w:overflowPunct w:val="0"/>
        <w:spacing w:before="46"/>
        <w:ind w:left="3928" w:leftChars="0" w:right="0" w:right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日期：</w:t>
      </w:r>
      <w:r>
        <w:rPr>
          <w:rFonts w:hint="default" w:ascii="Times New Roman" w:hAnsi="Times New Roman" w:eastAsia="仿宋" w:cs="Times New Roman"/>
          <w:sz w:val="24"/>
          <w:szCs w:val="24"/>
          <w:u w:val="single"/>
        </w:rPr>
        <w:tab/>
      </w:r>
      <w:r>
        <w:rPr>
          <w:rFonts w:hint="default" w:ascii="Times New Roman" w:hAnsi="Times New Roman" w:eastAsia="仿宋" w:cs="Times New Roman"/>
          <w:sz w:val="24"/>
          <w:szCs w:val="24"/>
        </w:rPr>
        <w:t>年</w:t>
      </w:r>
      <w:r>
        <w:rPr>
          <w:rFonts w:hint="default" w:ascii="Times New Roman" w:hAnsi="Times New Roman" w:eastAsia="仿宋" w:cs="Times New Roman"/>
          <w:sz w:val="24"/>
          <w:szCs w:val="24"/>
          <w:u w:val="single"/>
        </w:rPr>
        <w:tab/>
      </w:r>
      <w:r>
        <w:rPr>
          <w:rFonts w:hint="default" w:ascii="Times New Roman" w:hAnsi="Times New Roman" w:eastAsia="仿宋" w:cs="Times New Roman"/>
          <w:sz w:val="24"/>
          <w:szCs w:val="24"/>
        </w:rPr>
        <w:t>月</w:t>
      </w:r>
      <w:r>
        <w:rPr>
          <w:rFonts w:hint="default" w:ascii="Times New Roman" w:hAnsi="Times New Roman" w:eastAsia="仿宋" w:cs="Times New Roman"/>
          <w:sz w:val="24"/>
          <w:szCs w:val="24"/>
          <w:u w:val="single"/>
        </w:rPr>
        <w:tab/>
      </w:r>
      <w:r>
        <w:rPr>
          <w:rFonts w:hint="default" w:ascii="Times New Roman" w:hAnsi="Times New Roman" w:eastAsia="仿宋" w:cs="Times New Roman"/>
          <w:sz w:val="24"/>
          <w:szCs w:val="24"/>
        </w:rPr>
        <w:t>日</w:t>
      </w:r>
    </w:p>
    <w:p>
      <w:pPr>
        <w:pStyle w:val="33"/>
        <w:keepNext/>
        <w:keepLines/>
        <w:widowControl w:val="0"/>
        <w:numPr>
          <w:ilvl w:val="0"/>
          <w:numId w:val="0"/>
        </w:numPr>
        <w:shd w:val="clear" w:color="auto" w:fill="auto"/>
        <w:bidi w:val="0"/>
        <w:spacing w:before="0" w:after="220" w:line="240" w:lineRule="auto"/>
        <w:ind w:right="0" w:rightChars="0"/>
        <w:jc w:val="center"/>
        <w:rPr>
          <w:rFonts w:hint="default" w:ascii="Times New Roman" w:hAnsi="Times New Roman" w:eastAsia="仿宋" w:cs="Times New Roman"/>
          <w:color w:val="000000"/>
          <w:spacing w:val="0"/>
          <w:w w:val="100"/>
          <w:position w:val="0"/>
          <w:lang w:val="en-US" w:eastAsia="zh-CN"/>
        </w:rPr>
      </w:pPr>
      <w:r>
        <w:rPr>
          <w:rFonts w:hint="default" w:ascii="Times New Roman" w:hAnsi="Times New Roman" w:eastAsia="仿宋" w:cs="Times New Roman"/>
          <w:color w:val="000000"/>
          <w:spacing w:val="0"/>
          <w:w w:val="100"/>
          <w:position w:val="0"/>
          <w:lang w:val="en-US" w:eastAsia="zh-CN"/>
        </w:rPr>
        <w:t>5、技术条款偏离表</w:t>
      </w:r>
    </w:p>
    <w:tbl>
      <w:tblPr>
        <w:tblStyle w:val="19"/>
        <w:tblW w:w="75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6"/>
        <w:gridCol w:w="1359"/>
        <w:gridCol w:w="1328"/>
        <w:gridCol w:w="1328"/>
        <w:gridCol w:w="1329"/>
        <w:gridCol w:w="13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1" w:hRule="atLeast"/>
          <w:jc w:val="center"/>
        </w:trPr>
        <w:tc>
          <w:tcPr>
            <w:tcW w:w="906" w:type="dxa"/>
            <w:noWrap w:val="0"/>
            <w:vAlign w:val="center"/>
          </w:tcPr>
          <w:p>
            <w:pPr>
              <w:jc w:val="center"/>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序号</w:t>
            </w:r>
          </w:p>
        </w:tc>
        <w:tc>
          <w:tcPr>
            <w:tcW w:w="1359" w:type="dxa"/>
            <w:noWrap w:val="0"/>
            <w:vAlign w:val="center"/>
          </w:tcPr>
          <w:p>
            <w:pPr>
              <w:jc w:val="center"/>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货物名称</w:t>
            </w:r>
          </w:p>
        </w:tc>
        <w:tc>
          <w:tcPr>
            <w:tcW w:w="1328" w:type="dxa"/>
            <w:noWrap w:val="0"/>
            <w:vAlign w:val="center"/>
          </w:tcPr>
          <w:p>
            <w:pPr>
              <w:jc w:val="center"/>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招标文件要求规格</w:t>
            </w:r>
          </w:p>
        </w:tc>
        <w:tc>
          <w:tcPr>
            <w:tcW w:w="1328" w:type="dxa"/>
            <w:noWrap w:val="0"/>
            <w:vAlign w:val="center"/>
          </w:tcPr>
          <w:p>
            <w:pPr>
              <w:jc w:val="center"/>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投标规格</w:t>
            </w:r>
          </w:p>
        </w:tc>
        <w:tc>
          <w:tcPr>
            <w:tcW w:w="1329" w:type="dxa"/>
            <w:noWrap w:val="0"/>
            <w:vAlign w:val="center"/>
          </w:tcPr>
          <w:p>
            <w:pPr>
              <w:jc w:val="center"/>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偏离</w:t>
            </w:r>
          </w:p>
        </w:tc>
        <w:tc>
          <w:tcPr>
            <w:tcW w:w="1329" w:type="dxa"/>
            <w:noWrap w:val="0"/>
            <w:vAlign w:val="center"/>
          </w:tcPr>
          <w:p>
            <w:pPr>
              <w:jc w:val="center"/>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6" w:hRule="atLeast"/>
          <w:jc w:val="center"/>
        </w:trPr>
        <w:tc>
          <w:tcPr>
            <w:tcW w:w="906" w:type="dxa"/>
            <w:noWrap w:val="0"/>
            <w:vAlign w:val="top"/>
          </w:tcPr>
          <w:p>
            <w:pPr>
              <w:jc w:val="center"/>
              <w:rPr>
                <w:rFonts w:hint="default" w:ascii="Times New Roman" w:hAnsi="Times New Roman" w:eastAsia="仿宋" w:cs="Times New Roman"/>
                <w:b/>
                <w:bCs/>
                <w:sz w:val="24"/>
                <w:szCs w:val="24"/>
              </w:rPr>
            </w:pPr>
          </w:p>
        </w:tc>
        <w:tc>
          <w:tcPr>
            <w:tcW w:w="1359" w:type="dxa"/>
            <w:noWrap w:val="0"/>
            <w:vAlign w:val="top"/>
          </w:tcPr>
          <w:p>
            <w:pPr>
              <w:jc w:val="center"/>
              <w:rPr>
                <w:rFonts w:hint="default" w:ascii="Times New Roman" w:hAnsi="Times New Roman" w:eastAsia="仿宋" w:cs="Times New Roman"/>
                <w:b/>
                <w:bCs/>
                <w:sz w:val="24"/>
                <w:szCs w:val="24"/>
              </w:rPr>
            </w:pPr>
          </w:p>
        </w:tc>
        <w:tc>
          <w:tcPr>
            <w:tcW w:w="1328" w:type="dxa"/>
            <w:noWrap w:val="0"/>
            <w:vAlign w:val="top"/>
          </w:tcPr>
          <w:p>
            <w:pPr>
              <w:jc w:val="center"/>
              <w:rPr>
                <w:rFonts w:hint="default" w:ascii="Times New Roman" w:hAnsi="Times New Roman" w:eastAsia="仿宋" w:cs="Times New Roman"/>
                <w:b/>
                <w:bCs/>
                <w:sz w:val="24"/>
                <w:szCs w:val="24"/>
              </w:rPr>
            </w:pPr>
          </w:p>
        </w:tc>
        <w:tc>
          <w:tcPr>
            <w:tcW w:w="1328" w:type="dxa"/>
            <w:noWrap w:val="0"/>
            <w:vAlign w:val="top"/>
          </w:tcPr>
          <w:p>
            <w:pPr>
              <w:jc w:val="center"/>
              <w:rPr>
                <w:rFonts w:hint="default" w:ascii="Times New Roman" w:hAnsi="Times New Roman" w:eastAsia="仿宋" w:cs="Times New Roman"/>
                <w:b/>
                <w:bCs/>
                <w:sz w:val="24"/>
                <w:szCs w:val="24"/>
              </w:rPr>
            </w:pPr>
          </w:p>
        </w:tc>
        <w:tc>
          <w:tcPr>
            <w:tcW w:w="1329" w:type="dxa"/>
            <w:noWrap w:val="0"/>
            <w:vAlign w:val="center"/>
          </w:tcPr>
          <w:p>
            <w:pPr>
              <w:jc w:val="center"/>
              <w:rPr>
                <w:rFonts w:hint="default" w:ascii="Times New Roman" w:hAnsi="Times New Roman" w:eastAsia="仿宋" w:cs="Times New Roman"/>
                <w:b/>
                <w:bCs/>
                <w:sz w:val="24"/>
                <w:szCs w:val="24"/>
              </w:rPr>
            </w:pPr>
            <w:r>
              <w:rPr>
                <w:rFonts w:hint="default" w:ascii="Times New Roman" w:hAnsi="Times New Roman" w:eastAsia="仿宋" w:cs="Times New Roman"/>
                <w:bCs/>
                <w:sz w:val="24"/>
                <w:szCs w:val="24"/>
                <w:lang w:val="en-US" w:eastAsia="zh-CN"/>
              </w:rPr>
              <w:t>如有正偏离需提供证明材料，证明材料附后(并注明页码)</w:t>
            </w:r>
          </w:p>
        </w:tc>
        <w:tc>
          <w:tcPr>
            <w:tcW w:w="1329" w:type="dxa"/>
            <w:noWrap w:val="0"/>
            <w:vAlign w:val="top"/>
          </w:tcPr>
          <w:p>
            <w:pPr>
              <w:jc w:val="center"/>
              <w:rPr>
                <w:rFonts w:hint="default" w:ascii="Times New Roman" w:hAnsi="Times New Roman" w:eastAsia="仿宋" w:cs="Times New Roman"/>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jc w:val="center"/>
        </w:trPr>
        <w:tc>
          <w:tcPr>
            <w:tcW w:w="906" w:type="dxa"/>
            <w:noWrap w:val="0"/>
            <w:vAlign w:val="top"/>
          </w:tcPr>
          <w:p>
            <w:pPr>
              <w:jc w:val="center"/>
              <w:rPr>
                <w:rFonts w:hint="default" w:ascii="Times New Roman" w:hAnsi="Times New Roman" w:eastAsia="仿宋" w:cs="Times New Roman"/>
                <w:b/>
                <w:bCs/>
                <w:sz w:val="24"/>
                <w:szCs w:val="24"/>
              </w:rPr>
            </w:pPr>
          </w:p>
        </w:tc>
        <w:tc>
          <w:tcPr>
            <w:tcW w:w="1359" w:type="dxa"/>
            <w:noWrap w:val="0"/>
            <w:vAlign w:val="top"/>
          </w:tcPr>
          <w:p>
            <w:pPr>
              <w:jc w:val="center"/>
              <w:rPr>
                <w:rFonts w:hint="default" w:ascii="Times New Roman" w:hAnsi="Times New Roman" w:eastAsia="仿宋" w:cs="Times New Roman"/>
                <w:b/>
                <w:bCs/>
                <w:sz w:val="24"/>
                <w:szCs w:val="24"/>
              </w:rPr>
            </w:pPr>
          </w:p>
        </w:tc>
        <w:tc>
          <w:tcPr>
            <w:tcW w:w="1328" w:type="dxa"/>
            <w:noWrap w:val="0"/>
            <w:vAlign w:val="top"/>
          </w:tcPr>
          <w:p>
            <w:pPr>
              <w:jc w:val="center"/>
              <w:rPr>
                <w:rFonts w:hint="default" w:ascii="Times New Roman" w:hAnsi="Times New Roman" w:eastAsia="仿宋" w:cs="Times New Roman"/>
                <w:b/>
                <w:bCs/>
                <w:sz w:val="24"/>
                <w:szCs w:val="24"/>
              </w:rPr>
            </w:pPr>
          </w:p>
        </w:tc>
        <w:tc>
          <w:tcPr>
            <w:tcW w:w="1328" w:type="dxa"/>
            <w:noWrap w:val="0"/>
            <w:vAlign w:val="top"/>
          </w:tcPr>
          <w:p>
            <w:pPr>
              <w:jc w:val="center"/>
              <w:rPr>
                <w:rFonts w:hint="default" w:ascii="Times New Roman" w:hAnsi="Times New Roman" w:eastAsia="仿宋" w:cs="Times New Roman"/>
                <w:b/>
                <w:bCs/>
                <w:sz w:val="24"/>
                <w:szCs w:val="24"/>
              </w:rPr>
            </w:pPr>
          </w:p>
        </w:tc>
        <w:tc>
          <w:tcPr>
            <w:tcW w:w="1329" w:type="dxa"/>
            <w:noWrap w:val="0"/>
            <w:vAlign w:val="top"/>
          </w:tcPr>
          <w:p>
            <w:pPr>
              <w:jc w:val="center"/>
              <w:rPr>
                <w:rFonts w:hint="default" w:ascii="Times New Roman" w:hAnsi="Times New Roman" w:eastAsia="仿宋" w:cs="Times New Roman"/>
                <w:b/>
                <w:bCs/>
                <w:sz w:val="24"/>
                <w:szCs w:val="24"/>
              </w:rPr>
            </w:pPr>
          </w:p>
        </w:tc>
        <w:tc>
          <w:tcPr>
            <w:tcW w:w="1329" w:type="dxa"/>
            <w:noWrap w:val="0"/>
            <w:vAlign w:val="top"/>
          </w:tcPr>
          <w:p>
            <w:pPr>
              <w:jc w:val="center"/>
              <w:rPr>
                <w:rFonts w:hint="default" w:ascii="Times New Roman" w:hAnsi="Times New Roman" w:eastAsia="仿宋" w:cs="Times New Roman"/>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jc w:val="center"/>
        </w:trPr>
        <w:tc>
          <w:tcPr>
            <w:tcW w:w="906" w:type="dxa"/>
            <w:noWrap w:val="0"/>
            <w:vAlign w:val="top"/>
          </w:tcPr>
          <w:p>
            <w:pPr>
              <w:jc w:val="center"/>
              <w:rPr>
                <w:rFonts w:hint="default" w:ascii="Times New Roman" w:hAnsi="Times New Roman" w:eastAsia="仿宋" w:cs="Times New Roman"/>
                <w:b/>
                <w:bCs/>
                <w:sz w:val="24"/>
                <w:szCs w:val="24"/>
              </w:rPr>
            </w:pPr>
          </w:p>
        </w:tc>
        <w:tc>
          <w:tcPr>
            <w:tcW w:w="1359" w:type="dxa"/>
            <w:noWrap w:val="0"/>
            <w:vAlign w:val="top"/>
          </w:tcPr>
          <w:p>
            <w:pPr>
              <w:jc w:val="center"/>
              <w:rPr>
                <w:rFonts w:hint="default" w:ascii="Times New Roman" w:hAnsi="Times New Roman" w:eastAsia="仿宋" w:cs="Times New Roman"/>
                <w:b/>
                <w:bCs/>
                <w:sz w:val="24"/>
                <w:szCs w:val="24"/>
              </w:rPr>
            </w:pPr>
          </w:p>
        </w:tc>
        <w:tc>
          <w:tcPr>
            <w:tcW w:w="1328" w:type="dxa"/>
            <w:noWrap w:val="0"/>
            <w:vAlign w:val="top"/>
          </w:tcPr>
          <w:p>
            <w:pPr>
              <w:jc w:val="center"/>
              <w:rPr>
                <w:rFonts w:hint="default" w:ascii="Times New Roman" w:hAnsi="Times New Roman" w:eastAsia="仿宋" w:cs="Times New Roman"/>
                <w:b/>
                <w:bCs/>
                <w:sz w:val="24"/>
                <w:szCs w:val="24"/>
              </w:rPr>
            </w:pPr>
          </w:p>
        </w:tc>
        <w:tc>
          <w:tcPr>
            <w:tcW w:w="1328" w:type="dxa"/>
            <w:noWrap w:val="0"/>
            <w:vAlign w:val="top"/>
          </w:tcPr>
          <w:p>
            <w:pPr>
              <w:jc w:val="center"/>
              <w:rPr>
                <w:rFonts w:hint="default" w:ascii="Times New Roman" w:hAnsi="Times New Roman" w:eastAsia="仿宋" w:cs="Times New Roman"/>
                <w:b/>
                <w:bCs/>
                <w:sz w:val="24"/>
                <w:szCs w:val="24"/>
              </w:rPr>
            </w:pPr>
          </w:p>
        </w:tc>
        <w:tc>
          <w:tcPr>
            <w:tcW w:w="1329" w:type="dxa"/>
            <w:noWrap w:val="0"/>
            <w:vAlign w:val="top"/>
          </w:tcPr>
          <w:p>
            <w:pPr>
              <w:jc w:val="center"/>
              <w:rPr>
                <w:rFonts w:hint="default" w:ascii="Times New Roman" w:hAnsi="Times New Roman" w:eastAsia="仿宋" w:cs="Times New Roman"/>
                <w:b/>
                <w:bCs/>
                <w:sz w:val="24"/>
                <w:szCs w:val="24"/>
              </w:rPr>
            </w:pPr>
          </w:p>
        </w:tc>
        <w:tc>
          <w:tcPr>
            <w:tcW w:w="1329" w:type="dxa"/>
            <w:noWrap w:val="0"/>
            <w:vAlign w:val="top"/>
          </w:tcPr>
          <w:p>
            <w:pPr>
              <w:jc w:val="center"/>
              <w:rPr>
                <w:rFonts w:hint="default" w:ascii="Times New Roman" w:hAnsi="Times New Roman" w:eastAsia="仿宋" w:cs="Times New Roman"/>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jc w:val="center"/>
        </w:trPr>
        <w:tc>
          <w:tcPr>
            <w:tcW w:w="906" w:type="dxa"/>
            <w:noWrap w:val="0"/>
            <w:vAlign w:val="top"/>
          </w:tcPr>
          <w:p>
            <w:pPr>
              <w:jc w:val="center"/>
              <w:rPr>
                <w:rFonts w:hint="default" w:ascii="Times New Roman" w:hAnsi="Times New Roman" w:eastAsia="仿宋" w:cs="Times New Roman"/>
                <w:b/>
                <w:bCs/>
                <w:sz w:val="24"/>
                <w:szCs w:val="24"/>
              </w:rPr>
            </w:pPr>
          </w:p>
        </w:tc>
        <w:tc>
          <w:tcPr>
            <w:tcW w:w="1359" w:type="dxa"/>
            <w:noWrap w:val="0"/>
            <w:vAlign w:val="top"/>
          </w:tcPr>
          <w:p>
            <w:pPr>
              <w:jc w:val="center"/>
              <w:rPr>
                <w:rFonts w:hint="default" w:ascii="Times New Roman" w:hAnsi="Times New Roman" w:eastAsia="仿宋" w:cs="Times New Roman"/>
                <w:b/>
                <w:bCs/>
                <w:sz w:val="24"/>
                <w:szCs w:val="24"/>
              </w:rPr>
            </w:pPr>
          </w:p>
        </w:tc>
        <w:tc>
          <w:tcPr>
            <w:tcW w:w="1328" w:type="dxa"/>
            <w:noWrap w:val="0"/>
            <w:vAlign w:val="top"/>
          </w:tcPr>
          <w:p>
            <w:pPr>
              <w:jc w:val="center"/>
              <w:rPr>
                <w:rFonts w:hint="default" w:ascii="Times New Roman" w:hAnsi="Times New Roman" w:eastAsia="仿宋" w:cs="Times New Roman"/>
                <w:b/>
                <w:bCs/>
                <w:sz w:val="24"/>
                <w:szCs w:val="24"/>
              </w:rPr>
            </w:pPr>
          </w:p>
        </w:tc>
        <w:tc>
          <w:tcPr>
            <w:tcW w:w="1328" w:type="dxa"/>
            <w:noWrap w:val="0"/>
            <w:vAlign w:val="top"/>
          </w:tcPr>
          <w:p>
            <w:pPr>
              <w:jc w:val="center"/>
              <w:rPr>
                <w:rFonts w:hint="default" w:ascii="Times New Roman" w:hAnsi="Times New Roman" w:eastAsia="仿宋" w:cs="Times New Roman"/>
                <w:b/>
                <w:bCs/>
                <w:sz w:val="24"/>
                <w:szCs w:val="24"/>
              </w:rPr>
            </w:pPr>
          </w:p>
        </w:tc>
        <w:tc>
          <w:tcPr>
            <w:tcW w:w="1329" w:type="dxa"/>
            <w:noWrap w:val="0"/>
            <w:vAlign w:val="top"/>
          </w:tcPr>
          <w:p>
            <w:pPr>
              <w:jc w:val="center"/>
              <w:rPr>
                <w:rFonts w:hint="default" w:ascii="Times New Roman" w:hAnsi="Times New Roman" w:eastAsia="仿宋" w:cs="Times New Roman"/>
                <w:b/>
                <w:bCs/>
                <w:sz w:val="24"/>
                <w:szCs w:val="24"/>
              </w:rPr>
            </w:pPr>
          </w:p>
        </w:tc>
        <w:tc>
          <w:tcPr>
            <w:tcW w:w="1329" w:type="dxa"/>
            <w:noWrap w:val="0"/>
            <w:vAlign w:val="top"/>
          </w:tcPr>
          <w:p>
            <w:pPr>
              <w:jc w:val="center"/>
              <w:rPr>
                <w:rFonts w:hint="default" w:ascii="Times New Roman" w:hAnsi="Times New Roman" w:eastAsia="仿宋" w:cs="Times New Roman"/>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906" w:type="dxa"/>
            <w:noWrap w:val="0"/>
            <w:vAlign w:val="top"/>
          </w:tcPr>
          <w:p>
            <w:pPr>
              <w:jc w:val="center"/>
              <w:rPr>
                <w:rFonts w:hint="default" w:ascii="Times New Roman" w:hAnsi="Times New Roman" w:eastAsia="仿宋" w:cs="Times New Roman"/>
                <w:b/>
                <w:bCs/>
                <w:sz w:val="24"/>
                <w:szCs w:val="24"/>
              </w:rPr>
            </w:pPr>
          </w:p>
        </w:tc>
        <w:tc>
          <w:tcPr>
            <w:tcW w:w="1359" w:type="dxa"/>
            <w:noWrap w:val="0"/>
            <w:vAlign w:val="top"/>
          </w:tcPr>
          <w:p>
            <w:pPr>
              <w:jc w:val="center"/>
              <w:rPr>
                <w:rFonts w:hint="default" w:ascii="Times New Roman" w:hAnsi="Times New Roman" w:eastAsia="仿宋" w:cs="Times New Roman"/>
                <w:b/>
                <w:bCs/>
                <w:sz w:val="24"/>
                <w:szCs w:val="24"/>
              </w:rPr>
            </w:pPr>
          </w:p>
        </w:tc>
        <w:tc>
          <w:tcPr>
            <w:tcW w:w="1328" w:type="dxa"/>
            <w:noWrap w:val="0"/>
            <w:vAlign w:val="top"/>
          </w:tcPr>
          <w:p>
            <w:pPr>
              <w:jc w:val="center"/>
              <w:rPr>
                <w:rFonts w:hint="default" w:ascii="Times New Roman" w:hAnsi="Times New Roman" w:eastAsia="仿宋" w:cs="Times New Roman"/>
                <w:b/>
                <w:bCs/>
                <w:sz w:val="24"/>
                <w:szCs w:val="24"/>
              </w:rPr>
            </w:pPr>
          </w:p>
        </w:tc>
        <w:tc>
          <w:tcPr>
            <w:tcW w:w="1328" w:type="dxa"/>
            <w:noWrap w:val="0"/>
            <w:vAlign w:val="top"/>
          </w:tcPr>
          <w:p>
            <w:pPr>
              <w:jc w:val="center"/>
              <w:rPr>
                <w:rFonts w:hint="default" w:ascii="Times New Roman" w:hAnsi="Times New Roman" w:eastAsia="仿宋" w:cs="Times New Roman"/>
                <w:b/>
                <w:bCs/>
                <w:sz w:val="24"/>
                <w:szCs w:val="24"/>
              </w:rPr>
            </w:pPr>
          </w:p>
        </w:tc>
        <w:tc>
          <w:tcPr>
            <w:tcW w:w="1329" w:type="dxa"/>
            <w:noWrap w:val="0"/>
            <w:vAlign w:val="top"/>
          </w:tcPr>
          <w:p>
            <w:pPr>
              <w:jc w:val="center"/>
              <w:rPr>
                <w:rFonts w:hint="default" w:ascii="Times New Roman" w:hAnsi="Times New Roman" w:eastAsia="仿宋" w:cs="Times New Roman"/>
                <w:b/>
                <w:bCs/>
                <w:sz w:val="24"/>
                <w:szCs w:val="24"/>
              </w:rPr>
            </w:pPr>
          </w:p>
        </w:tc>
        <w:tc>
          <w:tcPr>
            <w:tcW w:w="1329" w:type="dxa"/>
            <w:noWrap w:val="0"/>
            <w:vAlign w:val="top"/>
          </w:tcPr>
          <w:p>
            <w:pPr>
              <w:jc w:val="center"/>
              <w:rPr>
                <w:rFonts w:hint="default" w:ascii="Times New Roman" w:hAnsi="Times New Roman" w:eastAsia="仿宋" w:cs="Times New Roman"/>
                <w:b/>
                <w:bCs/>
                <w:sz w:val="24"/>
                <w:szCs w:val="24"/>
              </w:rPr>
            </w:pPr>
          </w:p>
        </w:tc>
      </w:tr>
    </w:tbl>
    <w:p>
      <w:pPr>
        <w:spacing w:line="360" w:lineRule="auto"/>
        <w:ind w:firstLine="475" w:firstLineChars="198"/>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备注：投标人应根据其提供的货物，对照招标文件第四章“技术标准和要求”中的要求，有差异的，则在此表中列明实际响应的内容提要并加以说明，以便查对。本表包括所有的技术响应及差异。无差异说明表示完全响应。</w:t>
      </w:r>
    </w:p>
    <w:p>
      <w:pPr>
        <w:pStyle w:val="9"/>
        <w:tabs>
          <w:tab w:val="left" w:pos="5580"/>
        </w:tabs>
        <w:spacing w:line="360" w:lineRule="auto"/>
        <w:ind w:firstLine="3120" w:firstLineChars="1300"/>
        <w:rPr>
          <w:rFonts w:hint="default" w:ascii="Times New Roman" w:hAnsi="Times New Roman" w:eastAsia="仿宋" w:cs="Times New Roman"/>
          <w:sz w:val="24"/>
        </w:rPr>
      </w:pPr>
    </w:p>
    <w:p>
      <w:pPr>
        <w:pStyle w:val="9"/>
        <w:tabs>
          <w:tab w:val="left" w:pos="5580"/>
        </w:tabs>
        <w:spacing w:line="360" w:lineRule="auto"/>
        <w:ind w:firstLine="3120" w:firstLineChars="1300"/>
        <w:rPr>
          <w:rFonts w:hint="default" w:ascii="Times New Roman" w:hAnsi="Times New Roman" w:eastAsia="仿宋" w:cs="Times New Roman"/>
          <w:sz w:val="24"/>
        </w:rPr>
      </w:pPr>
    </w:p>
    <w:p>
      <w:pPr>
        <w:pStyle w:val="9"/>
        <w:tabs>
          <w:tab w:val="left" w:pos="5580"/>
        </w:tabs>
        <w:spacing w:line="360" w:lineRule="auto"/>
        <w:ind w:firstLine="3120" w:firstLineChars="1300"/>
        <w:rPr>
          <w:rFonts w:hint="default" w:ascii="Times New Roman" w:hAnsi="Times New Roman" w:eastAsia="仿宋" w:cs="Times New Roman"/>
          <w:sz w:val="24"/>
        </w:rPr>
      </w:pPr>
    </w:p>
    <w:p>
      <w:pPr>
        <w:pStyle w:val="9"/>
        <w:tabs>
          <w:tab w:val="left" w:pos="5580"/>
        </w:tabs>
        <w:spacing w:line="360" w:lineRule="auto"/>
        <w:ind w:firstLine="3120" w:firstLineChars="1300"/>
        <w:rPr>
          <w:rFonts w:hint="default" w:ascii="Times New Roman" w:hAnsi="Times New Roman" w:eastAsia="仿宋" w:cs="Times New Roman"/>
          <w:sz w:val="24"/>
        </w:rPr>
      </w:pPr>
      <w:r>
        <w:rPr>
          <w:rFonts w:hint="default" w:ascii="Times New Roman" w:hAnsi="Times New Roman" w:eastAsia="仿宋" w:cs="Times New Roman"/>
          <w:sz w:val="24"/>
        </w:rPr>
        <w:t>投标人（盖章）：</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 xml:space="preserve">                    </w:t>
      </w:r>
    </w:p>
    <w:p>
      <w:pPr>
        <w:pStyle w:val="9"/>
        <w:tabs>
          <w:tab w:val="left" w:pos="5580"/>
        </w:tabs>
        <w:spacing w:line="360" w:lineRule="auto"/>
        <w:ind w:firstLine="3120" w:firstLineChars="1300"/>
        <w:rPr>
          <w:rFonts w:hint="default" w:ascii="Times New Roman" w:hAnsi="Times New Roman" w:eastAsia="仿宋" w:cs="Times New Roman"/>
          <w:sz w:val="24"/>
          <w:lang w:eastAsia="zh-CN"/>
        </w:rPr>
      </w:pPr>
    </w:p>
    <w:p>
      <w:pPr>
        <w:pStyle w:val="9"/>
        <w:tabs>
          <w:tab w:val="left" w:pos="5580"/>
        </w:tabs>
        <w:spacing w:line="360" w:lineRule="auto"/>
        <w:ind w:firstLine="3120" w:firstLineChars="1300"/>
        <w:rPr>
          <w:rFonts w:hint="default" w:ascii="Times New Roman" w:hAnsi="Times New Roman" w:eastAsia="仿宋" w:cs="Times New Roman"/>
          <w:sz w:val="24"/>
          <w:lang w:eastAsia="zh-CN"/>
        </w:rPr>
      </w:pPr>
    </w:p>
    <w:p>
      <w:pPr>
        <w:pStyle w:val="9"/>
        <w:tabs>
          <w:tab w:val="left" w:pos="5580"/>
        </w:tabs>
        <w:spacing w:line="360" w:lineRule="auto"/>
        <w:ind w:firstLine="3120" w:firstLineChars="1300"/>
        <w:rPr>
          <w:rFonts w:hint="default" w:ascii="Times New Roman" w:hAnsi="Times New Roman" w:eastAsia="仿宋" w:cs="Times New Roman"/>
          <w:kern w:val="0"/>
          <w:sz w:val="24"/>
          <w:szCs w:val="24"/>
          <w:u w:val="single"/>
          <w:lang w:val="en-US" w:eastAsia="zh-CN"/>
        </w:rPr>
      </w:pPr>
      <w:r>
        <w:rPr>
          <w:rFonts w:hint="default" w:ascii="Times New Roman" w:hAnsi="Times New Roman" w:eastAsia="仿宋" w:cs="Times New Roman"/>
          <w:sz w:val="24"/>
          <w:lang w:eastAsia="zh-CN"/>
        </w:rPr>
        <w:t>法定代表人或</w:t>
      </w:r>
      <w:r>
        <w:rPr>
          <w:rFonts w:hint="default" w:ascii="Times New Roman" w:hAnsi="Times New Roman" w:eastAsia="仿宋" w:cs="Times New Roman"/>
          <w:kern w:val="0"/>
          <w:sz w:val="24"/>
          <w:szCs w:val="24"/>
        </w:rPr>
        <w:t>委托代理人</w:t>
      </w:r>
      <w:r>
        <w:rPr>
          <w:rFonts w:hint="default" w:ascii="Times New Roman" w:hAnsi="Times New Roman" w:eastAsia="仿宋" w:cs="Times New Roman"/>
          <w:sz w:val="24"/>
          <w:lang w:eastAsia="zh-CN"/>
        </w:rPr>
        <w:t>（签章）</w:t>
      </w:r>
      <w:r>
        <w:rPr>
          <w:rFonts w:hint="default" w:ascii="Times New Roman" w:hAnsi="Times New Roman" w:eastAsia="仿宋" w:cs="Times New Roman"/>
          <w:kern w:val="0"/>
          <w:sz w:val="24"/>
          <w:szCs w:val="24"/>
          <w:lang w:eastAsia="zh-CN"/>
        </w:rPr>
        <w:t>：</w:t>
      </w:r>
      <w:r>
        <w:rPr>
          <w:rFonts w:hint="default" w:ascii="Times New Roman" w:hAnsi="Times New Roman" w:eastAsia="仿宋" w:cs="Times New Roman"/>
          <w:kern w:val="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3120" w:firstLineChars="1300"/>
        <w:textAlignment w:val="auto"/>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3120" w:firstLineChars="1300"/>
        <w:textAlignment w:val="auto"/>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3120" w:firstLineChars="13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日期：       年   月   日</w:t>
      </w:r>
    </w:p>
    <w:p>
      <w:pPr>
        <w:pStyle w:val="5"/>
        <w:rPr>
          <w:rFonts w:hint="default" w:ascii="Times New Roman" w:hAnsi="Times New Roman" w:eastAsia="仿宋" w:cs="Times New Roman"/>
          <w:b/>
          <w:bCs/>
          <w:sz w:val="36"/>
          <w:szCs w:val="36"/>
        </w:rPr>
      </w:pPr>
    </w:p>
    <w:p>
      <w:pPr>
        <w:rPr>
          <w:rFonts w:hint="default" w:ascii="Times New Roman" w:hAnsi="Times New Roman" w:eastAsia="仿宋" w:cs="Times New Roman"/>
        </w:rPr>
      </w:pPr>
    </w:p>
    <w:p>
      <w:pPr>
        <w:pStyle w:val="34"/>
        <w:keepNext w:val="0"/>
        <w:keepLines w:val="0"/>
        <w:widowControl w:val="0"/>
        <w:shd w:val="clear" w:color="auto" w:fill="auto"/>
        <w:bidi w:val="0"/>
        <w:spacing w:before="0" w:after="0" w:line="240" w:lineRule="auto"/>
        <w:ind w:right="0"/>
        <w:jc w:val="center"/>
        <w:rPr>
          <w:rFonts w:hint="default" w:ascii="Times New Roman" w:hAnsi="Times New Roman" w:eastAsia="仿宋" w:cs="Times New Roman"/>
          <w:color w:val="000000"/>
          <w:spacing w:val="0"/>
          <w:w w:val="100"/>
          <w:position w:val="0"/>
          <w:sz w:val="36"/>
          <w:szCs w:val="36"/>
          <w:lang w:eastAsia="zh-CN"/>
        </w:rPr>
      </w:pPr>
      <w:r>
        <w:rPr>
          <w:rFonts w:hint="default" w:ascii="Times New Roman" w:hAnsi="Times New Roman" w:eastAsia="仿宋" w:cs="Times New Roman"/>
          <w:color w:val="000000"/>
          <w:spacing w:val="0"/>
          <w:w w:val="100"/>
          <w:position w:val="0"/>
          <w:sz w:val="36"/>
          <w:szCs w:val="36"/>
          <w:lang w:val="en-US" w:eastAsia="zh-CN"/>
        </w:rPr>
        <w:t>6</w:t>
      </w:r>
      <w:r>
        <w:rPr>
          <w:rFonts w:hint="default" w:ascii="Times New Roman" w:hAnsi="Times New Roman" w:eastAsia="仿宋" w:cs="Times New Roman"/>
          <w:color w:val="000000"/>
          <w:spacing w:val="0"/>
          <w:w w:val="100"/>
          <w:position w:val="0"/>
          <w:sz w:val="36"/>
          <w:szCs w:val="36"/>
        </w:rPr>
        <w:t>、</w:t>
      </w:r>
      <w:r>
        <w:rPr>
          <w:rFonts w:hint="default" w:ascii="Times New Roman" w:hAnsi="Times New Roman" w:eastAsia="仿宋" w:cs="Times New Roman"/>
          <w:color w:val="000000"/>
          <w:spacing w:val="0"/>
          <w:w w:val="100"/>
          <w:position w:val="0"/>
          <w:sz w:val="36"/>
          <w:szCs w:val="36"/>
          <w:lang w:eastAsia="zh-CN"/>
        </w:rPr>
        <w:t>商务条款偏离表</w:t>
      </w:r>
    </w:p>
    <w:p>
      <w:pPr>
        <w:pStyle w:val="34"/>
        <w:keepNext w:val="0"/>
        <w:keepLines w:val="0"/>
        <w:widowControl w:val="0"/>
        <w:shd w:val="clear" w:color="auto" w:fill="auto"/>
        <w:bidi w:val="0"/>
        <w:spacing w:before="0" w:after="0" w:line="240" w:lineRule="auto"/>
        <w:ind w:left="0" w:right="0" w:firstLine="420"/>
        <w:jc w:val="center"/>
        <w:rPr>
          <w:rFonts w:hint="default" w:ascii="Times New Roman" w:hAnsi="Times New Roman" w:eastAsia="仿宋" w:cs="Times New Roman"/>
          <w:color w:val="000000"/>
          <w:spacing w:val="0"/>
          <w:w w:val="100"/>
          <w:position w:val="0"/>
          <w:sz w:val="36"/>
          <w:szCs w:val="36"/>
          <w:lang w:eastAsia="zh-CN"/>
        </w:rPr>
      </w:pPr>
    </w:p>
    <w:tbl>
      <w:tblPr>
        <w:tblStyle w:val="19"/>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2154"/>
        <w:gridCol w:w="2477"/>
        <w:gridCol w:w="2454"/>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88" w:type="dxa"/>
            <w:noWrap w:val="0"/>
            <w:vAlign w:val="center"/>
          </w:tcPr>
          <w:p>
            <w:pPr>
              <w:jc w:val="center"/>
              <w:rPr>
                <w:rFonts w:hint="default" w:ascii="Times New Roman" w:hAnsi="Times New Roman" w:eastAsia="仿宋" w:cs="Times New Roman"/>
                <w:spacing w:val="-1"/>
                <w:kern w:val="0"/>
                <w:sz w:val="24"/>
              </w:rPr>
            </w:pPr>
            <w:r>
              <w:rPr>
                <w:rFonts w:hint="default" w:ascii="Times New Roman" w:hAnsi="Times New Roman" w:eastAsia="仿宋" w:cs="Times New Roman"/>
                <w:spacing w:val="-1"/>
                <w:kern w:val="0"/>
                <w:sz w:val="24"/>
              </w:rPr>
              <w:t>序号</w:t>
            </w:r>
          </w:p>
        </w:tc>
        <w:tc>
          <w:tcPr>
            <w:tcW w:w="2154" w:type="dxa"/>
            <w:noWrap w:val="0"/>
            <w:vAlign w:val="center"/>
          </w:tcPr>
          <w:p>
            <w:pPr>
              <w:pStyle w:val="9"/>
              <w:shd w:val="clear" w:color="auto" w:fill="auto"/>
              <w:spacing w:line="240" w:lineRule="atLeast"/>
              <w:ind w:left="0" w:leftChars="0" w:right="0" w:rightChars="0" w:firstLine="0" w:firstLineChars="0"/>
              <w:jc w:val="center"/>
              <w:rPr>
                <w:rFonts w:hint="default" w:ascii="Times New Roman" w:hAnsi="Times New Roman" w:eastAsia="仿宋" w:cs="Times New Roman"/>
                <w:spacing w:val="-1"/>
                <w:kern w:val="0"/>
                <w:sz w:val="24"/>
              </w:rPr>
            </w:pPr>
            <w:r>
              <w:rPr>
                <w:rFonts w:hint="default" w:ascii="Times New Roman" w:hAnsi="Times New Roman" w:eastAsia="仿宋" w:cs="Times New Roman"/>
                <w:color w:val="auto"/>
                <w:sz w:val="24"/>
                <w:highlight w:val="none"/>
                <w:lang w:val="en-US" w:eastAsia="zh-CN"/>
              </w:rPr>
              <w:t>招标文件条款号</w:t>
            </w:r>
          </w:p>
        </w:tc>
        <w:tc>
          <w:tcPr>
            <w:tcW w:w="2477" w:type="dxa"/>
            <w:noWrap w:val="0"/>
            <w:vAlign w:val="center"/>
          </w:tcPr>
          <w:p>
            <w:pPr>
              <w:pStyle w:val="9"/>
              <w:shd w:val="clear" w:color="auto" w:fill="auto"/>
              <w:spacing w:line="240" w:lineRule="atLeast"/>
              <w:ind w:left="0" w:leftChars="0" w:right="0" w:rightChars="0" w:firstLine="0" w:firstLineChars="0"/>
              <w:jc w:val="center"/>
              <w:rPr>
                <w:rFonts w:hint="default" w:ascii="Times New Roman" w:hAnsi="Times New Roman" w:eastAsia="仿宋" w:cs="Times New Roman"/>
                <w:spacing w:val="-1"/>
                <w:kern w:val="0"/>
                <w:sz w:val="24"/>
              </w:rPr>
            </w:pPr>
            <w:r>
              <w:rPr>
                <w:rFonts w:hint="default" w:ascii="Times New Roman" w:hAnsi="Times New Roman" w:eastAsia="仿宋" w:cs="Times New Roman"/>
                <w:color w:val="auto"/>
                <w:sz w:val="24"/>
                <w:highlight w:val="none"/>
                <w:lang w:val="en-US" w:eastAsia="zh-CN"/>
              </w:rPr>
              <w:t>招标文件的商务条款</w:t>
            </w:r>
          </w:p>
        </w:tc>
        <w:tc>
          <w:tcPr>
            <w:tcW w:w="2454" w:type="dxa"/>
            <w:noWrap w:val="0"/>
            <w:vAlign w:val="center"/>
          </w:tcPr>
          <w:p>
            <w:pPr>
              <w:pStyle w:val="9"/>
              <w:shd w:val="clear" w:color="auto" w:fill="auto"/>
              <w:spacing w:line="240" w:lineRule="atLeast"/>
              <w:ind w:left="0" w:leftChars="0" w:right="0" w:rightChars="0" w:firstLine="0" w:firstLineChars="0"/>
              <w:jc w:val="center"/>
              <w:rPr>
                <w:rFonts w:hint="default" w:ascii="Times New Roman" w:hAnsi="Times New Roman" w:eastAsia="仿宋" w:cs="Times New Roman"/>
                <w:spacing w:val="-1"/>
                <w:kern w:val="0"/>
                <w:sz w:val="24"/>
              </w:rPr>
            </w:pPr>
            <w:r>
              <w:rPr>
                <w:rFonts w:hint="default" w:ascii="Times New Roman" w:hAnsi="Times New Roman" w:eastAsia="仿宋" w:cs="Times New Roman"/>
                <w:color w:val="auto"/>
                <w:sz w:val="24"/>
                <w:highlight w:val="none"/>
                <w:lang w:val="en-US" w:eastAsia="zh-CN"/>
              </w:rPr>
              <w:t>投标文件的商务条款</w:t>
            </w:r>
          </w:p>
        </w:tc>
        <w:tc>
          <w:tcPr>
            <w:tcW w:w="1130" w:type="dxa"/>
            <w:noWrap w:val="0"/>
            <w:vAlign w:val="center"/>
          </w:tcPr>
          <w:p>
            <w:pPr>
              <w:pStyle w:val="9"/>
              <w:shd w:val="clear" w:color="auto" w:fill="auto"/>
              <w:spacing w:line="240" w:lineRule="atLeast"/>
              <w:ind w:left="0" w:leftChars="0" w:right="0" w:rightChars="0" w:firstLine="0" w:firstLineChars="0"/>
              <w:jc w:val="center"/>
              <w:rPr>
                <w:rFonts w:hint="default" w:ascii="Times New Roman" w:hAnsi="Times New Roman" w:eastAsia="仿宋" w:cs="Times New Roman"/>
                <w:spacing w:val="-1"/>
                <w:kern w:val="0"/>
                <w:sz w:val="24"/>
              </w:rPr>
            </w:pPr>
            <w:r>
              <w:rPr>
                <w:rFonts w:hint="default" w:ascii="Times New Roman" w:hAnsi="Times New Roman" w:eastAsia="仿宋" w:cs="Times New Roman"/>
                <w:color w:val="auto"/>
                <w:sz w:val="24"/>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jc w:val="center"/>
              <w:rPr>
                <w:rFonts w:hint="default" w:ascii="Times New Roman" w:hAnsi="Times New Roman" w:eastAsia="仿宋" w:cs="Times New Roman"/>
                <w:spacing w:val="-1"/>
                <w:kern w:val="0"/>
                <w:sz w:val="24"/>
              </w:rPr>
            </w:pPr>
            <w:r>
              <w:rPr>
                <w:rFonts w:hint="default" w:ascii="Times New Roman" w:hAnsi="Times New Roman" w:eastAsia="仿宋" w:cs="Times New Roman"/>
                <w:spacing w:val="-1"/>
                <w:kern w:val="0"/>
                <w:sz w:val="24"/>
              </w:rPr>
              <w:t>1</w:t>
            </w:r>
          </w:p>
        </w:tc>
        <w:tc>
          <w:tcPr>
            <w:tcW w:w="2154" w:type="dxa"/>
            <w:noWrap w:val="0"/>
            <w:vAlign w:val="center"/>
          </w:tcPr>
          <w:p>
            <w:pPr>
              <w:rPr>
                <w:rFonts w:hint="default" w:ascii="Times New Roman" w:hAnsi="Times New Roman" w:eastAsia="仿宋" w:cs="Times New Roman"/>
                <w:spacing w:val="-1"/>
                <w:kern w:val="0"/>
                <w:sz w:val="24"/>
              </w:rPr>
            </w:pPr>
          </w:p>
        </w:tc>
        <w:tc>
          <w:tcPr>
            <w:tcW w:w="2477" w:type="dxa"/>
            <w:noWrap w:val="0"/>
            <w:vAlign w:val="center"/>
          </w:tcPr>
          <w:p>
            <w:pPr>
              <w:rPr>
                <w:rFonts w:hint="default" w:ascii="Times New Roman" w:hAnsi="Times New Roman" w:eastAsia="仿宋" w:cs="Times New Roman"/>
                <w:spacing w:val="-1"/>
                <w:kern w:val="0"/>
                <w:sz w:val="24"/>
              </w:rPr>
            </w:pPr>
          </w:p>
        </w:tc>
        <w:tc>
          <w:tcPr>
            <w:tcW w:w="2454" w:type="dxa"/>
            <w:noWrap w:val="0"/>
            <w:vAlign w:val="center"/>
          </w:tcPr>
          <w:p>
            <w:pPr>
              <w:rPr>
                <w:rFonts w:hint="default" w:ascii="Times New Roman" w:hAnsi="Times New Roman" w:eastAsia="仿宋" w:cs="Times New Roman"/>
                <w:spacing w:val="-1"/>
                <w:kern w:val="0"/>
                <w:sz w:val="24"/>
              </w:rPr>
            </w:pPr>
          </w:p>
        </w:tc>
        <w:tc>
          <w:tcPr>
            <w:tcW w:w="1130" w:type="dxa"/>
            <w:noWrap w:val="0"/>
            <w:vAlign w:val="center"/>
          </w:tcPr>
          <w:p>
            <w:pPr>
              <w:rPr>
                <w:rFonts w:hint="default" w:ascii="Times New Roman" w:hAnsi="Times New Roman" w:eastAsia="仿宋" w:cs="Times New Roman"/>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jc w:val="center"/>
              <w:rPr>
                <w:rFonts w:hint="default" w:ascii="Times New Roman" w:hAnsi="Times New Roman" w:eastAsia="仿宋" w:cs="Times New Roman"/>
                <w:spacing w:val="-1"/>
                <w:kern w:val="0"/>
                <w:sz w:val="24"/>
              </w:rPr>
            </w:pPr>
            <w:r>
              <w:rPr>
                <w:rFonts w:hint="default" w:ascii="Times New Roman" w:hAnsi="Times New Roman" w:eastAsia="仿宋" w:cs="Times New Roman"/>
                <w:spacing w:val="-1"/>
                <w:kern w:val="0"/>
                <w:sz w:val="24"/>
              </w:rPr>
              <w:t>2</w:t>
            </w:r>
          </w:p>
        </w:tc>
        <w:tc>
          <w:tcPr>
            <w:tcW w:w="2154" w:type="dxa"/>
            <w:noWrap w:val="0"/>
            <w:vAlign w:val="center"/>
          </w:tcPr>
          <w:p>
            <w:pPr>
              <w:rPr>
                <w:rFonts w:hint="default" w:ascii="Times New Roman" w:hAnsi="Times New Roman" w:eastAsia="仿宋" w:cs="Times New Roman"/>
                <w:spacing w:val="-1"/>
                <w:kern w:val="0"/>
                <w:sz w:val="24"/>
              </w:rPr>
            </w:pPr>
          </w:p>
        </w:tc>
        <w:tc>
          <w:tcPr>
            <w:tcW w:w="2477" w:type="dxa"/>
            <w:noWrap w:val="0"/>
            <w:vAlign w:val="center"/>
          </w:tcPr>
          <w:p>
            <w:pPr>
              <w:rPr>
                <w:rFonts w:hint="default" w:ascii="Times New Roman" w:hAnsi="Times New Roman" w:eastAsia="仿宋" w:cs="Times New Roman"/>
                <w:spacing w:val="-1"/>
                <w:kern w:val="0"/>
                <w:sz w:val="24"/>
              </w:rPr>
            </w:pPr>
          </w:p>
        </w:tc>
        <w:tc>
          <w:tcPr>
            <w:tcW w:w="2454" w:type="dxa"/>
            <w:noWrap w:val="0"/>
            <w:vAlign w:val="center"/>
          </w:tcPr>
          <w:p>
            <w:pPr>
              <w:rPr>
                <w:rFonts w:hint="default" w:ascii="Times New Roman" w:hAnsi="Times New Roman" w:eastAsia="仿宋" w:cs="Times New Roman"/>
                <w:spacing w:val="-1"/>
                <w:kern w:val="0"/>
                <w:sz w:val="24"/>
              </w:rPr>
            </w:pPr>
          </w:p>
        </w:tc>
        <w:tc>
          <w:tcPr>
            <w:tcW w:w="1130" w:type="dxa"/>
            <w:noWrap w:val="0"/>
            <w:vAlign w:val="center"/>
          </w:tcPr>
          <w:p>
            <w:pPr>
              <w:rPr>
                <w:rFonts w:hint="default" w:ascii="Times New Roman" w:hAnsi="Times New Roman" w:eastAsia="仿宋" w:cs="Times New Roman"/>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jc w:val="center"/>
              <w:rPr>
                <w:rFonts w:hint="default" w:ascii="Times New Roman" w:hAnsi="Times New Roman" w:eastAsia="仿宋" w:cs="Times New Roman"/>
                <w:spacing w:val="-1"/>
                <w:kern w:val="0"/>
                <w:sz w:val="24"/>
              </w:rPr>
            </w:pPr>
            <w:r>
              <w:rPr>
                <w:rFonts w:hint="default" w:ascii="Times New Roman" w:hAnsi="Times New Roman" w:eastAsia="仿宋" w:cs="Times New Roman"/>
                <w:spacing w:val="-1"/>
                <w:kern w:val="0"/>
                <w:sz w:val="24"/>
              </w:rPr>
              <w:t>3</w:t>
            </w:r>
          </w:p>
        </w:tc>
        <w:tc>
          <w:tcPr>
            <w:tcW w:w="2154" w:type="dxa"/>
            <w:noWrap w:val="0"/>
            <w:vAlign w:val="center"/>
          </w:tcPr>
          <w:p>
            <w:pPr>
              <w:rPr>
                <w:rFonts w:hint="default" w:ascii="Times New Roman" w:hAnsi="Times New Roman" w:eastAsia="仿宋" w:cs="Times New Roman"/>
                <w:spacing w:val="-1"/>
                <w:kern w:val="0"/>
                <w:sz w:val="24"/>
              </w:rPr>
            </w:pPr>
          </w:p>
        </w:tc>
        <w:tc>
          <w:tcPr>
            <w:tcW w:w="2477" w:type="dxa"/>
            <w:noWrap w:val="0"/>
            <w:vAlign w:val="center"/>
          </w:tcPr>
          <w:p>
            <w:pPr>
              <w:rPr>
                <w:rFonts w:hint="default" w:ascii="Times New Roman" w:hAnsi="Times New Roman" w:eastAsia="仿宋" w:cs="Times New Roman"/>
                <w:spacing w:val="-1"/>
                <w:kern w:val="0"/>
                <w:sz w:val="24"/>
              </w:rPr>
            </w:pPr>
          </w:p>
        </w:tc>
        <w:tc>
          <w:tcPr>
            <w:tcW w:w="2454" w:type="dxa"/>
            <w:noWrap w:val="0"/>
            <w:vAlign w:val="center"/>
          </w:tcPr>
          <w:p>
            <w:pPr>
              <w:rPr>
                <w:rFonts w:hint="default" w:ascii="Times New Roman" w:hAnsi="Times New Roman" w:eastAsia="仿宋" w:cs="Times New Roman"/>
                <w:spacing w:val="-1"/>
                <w:kern w:val="0"/>
                <w:sz w:val="24"/>
              </w:rPr>
            </w:pPr>
          </w:p>
        </w:tc>
        <w:tc>
          <w:tcPr>
            <w:tcW w:w="1130" w:type="dxa"/>
            <w:noWrap w:val="0"/>
            <w:vAlign w:val="center"/>
          </w:tcPr>
          <w:p>
            <w:pPr>
              <w:rPr>
                <w:rFonts w:hint="default" w:ascii="Times New Roman" w:hAnsi="Times New Roman" w:eastAsia="仿宋" w:cs="Times New Roman"/>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jc w:val="center"/>
              <w:rPr>
                <w:rFonts w:hint="default" w:ascii="Times New Roman" w:hAnsi="Times New Roman" w:eastAsia="仿宋" w:cs="Times New Roman"/>
                <w:spacing w:val="-1"/>
                <w:kern w:val="0"/>
                <w:sz w:val="24"/>
              </w:rPr>
            </w:pPr>
            <w:r>
              <w:rPr>
                <w:rFonts w:hint="default" w:ascii="Times New Roman" w:hAnsi="Times New Roman" w:eastAsia="仿宋" w:cs="Times New Roman"/>
                <w:spacing w:val="-1"/>
                <w:kern w:val="0"/>
                <w:sz w:val="24"/>
              </w:rPr>
              <w:t>4</w:t>
            </w:r>
          </w:p>
        </w:tc>
        <w:tc>
          <w:tcPr>
            <w:tcW w:w="2154" w:type="dxa"/>
            <w:noWrap w:val="0"/>
            <w:vAlign w:val="center"/>
          </w:tcPr>
          <w:p>
            <w:pPr>
              <w:rPr>
                <w:rFonts w:hint="default" w:ascii="Times New Roman" w:hAnsi="Times New Roman" w:eastAsia="仿宋" w:cs="Times New Roman"/>
                <w:spacing w:val="-1"/>
                <w:kern w:val="0"/>
                <w:sz w:val="24"/>
              </w:rPr>
            </w:pPr>
          </w:p>
        </w:tc>
        <w:tc>
          <w:tcPr>
            <w:tcW w:w="2477" w:type="dxa"/>
            <w:noWrap w:val="0"/>
            <w:vAlign w:val="center"/>
          </w:tcPr>
          <w:p>
            <w:pPr>
              <w:rPr>
                <w:rFonts w:hint="default" w:ascii="Times New Roman" w:hAnsi="Times New Roman" w:eastAsia="仿宋" w:cs="Times New Roman"/>
                <w:spacing w:val="-1"/>
                <w:kern w:val="0"/>
                <w:sz w:val="24"/>
              </w:rPr>
            </w:pPr>
          </w:p>
        </w:tc>
        <w:tc>
          <w:tcPr>
            <w:tcW w:w="2454" w:type="dxa"/>
            <w:noWrap w:val="0"/>
            <w:vAlign w:val="center"/>
          </w:tcPr>
          <w:p>
            <w:pPr>
              <w:rPr>
                <w:rFonts w:hint="default" w:ascii="Times New Roman" w:hAnsi="Times New Roman" w:eastAsia="仿宋" w:cs="Times New Roman"/>
                <w:spacing w:val="-1"/>
                <w:kern w:val="0"/>
                <w:sz w:val="24"/>
              </w:rPr>
            </w:pPr>
          </w:p>
        </w:tc>
        <w:tc>
          <w:tcPr>
            <w:tcW w:w="1130" w:type="dxa"/>
            <w:noWrap w:val="0"/>
            <w:vAlign w:val="center"/>
          </w:tcPr>
          <w:p>
            <w:pPr>
              <w:rPr>
                <w:rFonts w:hint="default" w:ascii="Times New Roman" w:hAnsi="Times New Roman" w:eastAsia="仿宋" w:cs="Times New Roman"/>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jc w:val="center"/>
              <w:rPr>
                <w:rFonts w:hint="default" w:ascii="Times New Roman" w:hAnsi="Times New Roman" w:eastAsia="仿宋" w:cs="Times New Roman"/>
                <w:spacing w:val="-1"/>
                <w:kern w:val="0"/>
                <w:sz w:val="24"/>
              </w:rPr>
            </w:pPr>
            <w:r>
              <w:rPr>
                <w:rFonts w:hint="default" w:ascii="Times New Roman" w:hAnsi="Times New Roman" w:eastAsia="仿宋" w:cs="Times New Roman"/>
                <w:spacing w:val="-1"/>
                <w:kern w:val="0"/>
                <w:sz w:val="24"/>
              </w:rPr>
              <w:t>5</w:t>
            </w:r>
          </w:p>
        </w:tc>
        <w:tc>
          <w:tcPr>
            <w:tcW w:w="2154" w:type="dxa"/>
            <w:noWrap w:val="0"/>
            <w:vAlign w:val="center"/>
          </w:tcPr>
          <w:p>
            <w:pPr>
              <w:rPr>
                <w:rFonts w:hint="default" w:ascii="Times New Roman" w:hAnsi="Times New Roman" w:eastAsia="仿宋" w:cs="Times New Roman"/>
                <w:spacing w:val="-1"/>
                <w:kern w:val="0"/>
                <w:sz w:val="24"/>
              </w:rPr>
            </w:pPr>
          </w:p>
        </w:tc>
        <w:tc>
          <w:tcPr>
            <w:tcW w:w="2477" w:type="dxa"/>
            <w:noWrap w:val="0"/>
            <w:vAlign w:val="center"/>
          </w:tcPr>
          <w:p>
            <w:pPr>
              <w:rPr>
                <w:rFonts w:hint="default" w:ascii="Times New Roman" w:hAnsi="Times New Roman" w:eastAsia="仿宋" w:cs="Times New Roman"/>
                <w:spacing w:val="-1"/>
                <w:kern w:val="0"/>
                <w:sz w:val="24"/>
              </w:rPr>
            </w:pPr>
          </w:p>
        </w:tc>
        <w:tc>
          <w:tcPr>
            <w:tcW w:w="2454" w:type="dxa"/>
            <w:noWrap w:val="0"/>
            <w:vAlign w:val="center"/>
          </w:tcPr>
          <w:p>
            <w:pPr>
              <w:rPr>
                <w:rFonts w:hint="default" w:ascii="Times New Roman" w:hAnsi="Times New Roman" w:eastAsia="仿宋" w:cs="Times New Roman"/>
                <w:spacing w:val="-1"/>
                <w:kern w:val="0"/>
                <w:sz w:val="24"/>
              </w:rPr>
            </w:pPr>
          </w:p>
        </w:tc>
        <w:tc>
          <w:tcPr>
            <w:tcW w:w="1130" w:type="dxa"/>
            <w:noWrap w:val="0"/>
            <w:vAlign w:val="center"/>
          </w:tcPr>
          <w:p>
            <w:pPr>
              <w:rPr>
                <w:rFonts w:hint="default" w:ascii="Times New Roman" w:hAnsi="Times New Roman" w:eastAsia="仿宋" w:cs="Times New Roman"/>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jc w:val="center"/>
              <w:rPr>
                <w:rFonts w:hint="default" w:ascii="Times New Roman" w:hAnsi="Times New Roman" w:eastAsia="仿宋" w:cs="Times New Roman"/>
                <w:spacing w:val="-1"/>
                <w:kern w:val="0"/>
                <w:sz w:val="24"/>
              </w:rPr>
            </w:pPr>
            <w:r>
              <w:rPr>
                <w:rFonts w:hint="default" w:ascii="Times New Roman" w:hAnsi="Times New Roman" w:eastAsia="仿宋" w:cs="Times New Roman"/>
                <w:spacing w:val="-1"/>
                <w:kern w:val="0"/>
                <w:sz w:val="24"/>
              </w:rPr>
              <w:t>6</w:t>
            </w:r>
          </w:p>
        </w:tc>
        <w:tc>
          <w:tcPr>
            <w:tcW w:w="2154" w:type="dxa"/>
            <w:noWrap w:val="0"/>
            <w:vAlign w:val="center"/>
          </w:tcPr>
          <w:p>
            <w:pPr>
              <w:rPr>
                <w:rFonts w:hint="default" w:ascii="Times New Roman" w:hAnsi="Times New Roman" w:eastAsia="仿宋" w:cs="Times New Roman"/>
                <w:spacing w:val="-1"/>
                <w:kern w:val="0"/>
                <w:sz w:val="24"/>
              </w:rPr>
            </w:pPr>
          </w:p>
        </w:tc>
        <w:tc>
          <w:tcPr>
            <w:tcW w:w="2477" w:type="dxa"/>
            <w:noWrap w:val="0"/>
            <w:vAlign w:val="center"/>
          </w:tcPr>
          <w:p>
            <w:pPr>
              <w:rPr>
                <w:rFonts w:hint="default" w:ascii="Times New Roman" w:hAnsi="Times New Roman" w:eastAsia="仿宋" w:cs="Times New Roman"/>
                <w:spacing w:val="-1"/>
                <w:kern w:val="0"/>
                <w:sz w:val="24"/>
              </w:rPr>
            </w:pPr>
          </w:p>
        </w:tc>
        <w:tc>
          <w:tcPr>
            <w:tcW w:w="2454" w:type="dxa"/>
            <w:noWrap w:val="0"/>
            <w:vAlign w:val="center"/>
          </w:tcPr>
          <w:p>
            <w:pPr>
              <w:rPr>
                <w:rFonts w:hint="default" w:ascii="Times New Roman" w:hAnsi="Times New Roman" w:eastAsia="仿宋" w:cs="Times New Roman"/>
                <w:spacing w:val="-1"/>
                <w:kern w:val="0"/>
                <w:sz w:val="24"/>
              </w:rPr>
            </w:pPr>
          </w:p>
        </w:tc>
        <w:tc>
          <w:tcPr>
            <w:tcW w:w="1130" w:type="dxa"/>
            <w:noWrap w:val="0"/>
            <w:vAlign w:val="center"/>
          </w:tcPr>
          <w:p>
            <w:pPr>
              <w:rPr>
                <w:rFonts w:hint="default" w:ascii="Times New Roman" w:hAnsi="Times New Roman" w:eastAsia="仿宋" w:cs="Times New Roman"/>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jc w:val="center"/>
              <w:rPr>
                <w:rFonts w:hint="default" w:ascii="Times New Roman" w:hAnsi="Times New Roman" w:eastAsia="仿宋" w:cs="Times New Roman"/>
                <w:spacing w:val="-1"/>
                <w:kern w:val="0"/>
                <w:sz w:val="24"/>
              </w:rPr>
            </w:pPr>
            <w:r>
              <w:rPr>
                <w:rFonts w:hint="default" w:ascii="Times New Roman" w:hAnsi="Times New Roman" w:eastAsia="仿宋" w:cs="Times New Roman"/>
                <w:spacing w:val="-1"/>
                <w:kern w:val="0"/>
                <w:sz w:val="24"/>
              </w:rPr>
              <w:t>7</w:t>
            </w:r>
          </w:p>
        </w:tc>
        <w:tc>
          <w:tcPr>
            <w:tcW w:w="2154" w:type="dxa"/>
            <w:noWrap w:val="0"/>
            <w:vAlign w:val="center"/>
          </w:tcPr>
          <w:p>
            <w:pPr>
              <w:rPr>
                <w:rFonts w:hint="default" w:ascii="Times New Roman" w:hAnsi="Times New Roman" w:eastAsia="仿宋" w:cs="Times New Roman"/>
                <w:spacing w:val="-1"/>
                <w:kern w:val="0"/>
                <w:sz w:val="24"/>
              </w:rPr>
            </w:pPr>
          </w:p>
        </w:tc>
        <w:tc>
          <w:tcPr>
            <w:tcW w:w="2477" w:type="dxa"/>
            <w:noWrap w:val="0"/>
            <w:vAlign w:val="center"/>
          </w:tcPr>
          <w:p>
            <w:pPr>
              <w:rPr>
                <w:rFonts w:hint="default" w:ascii="Times New Roman" w:hAnsi="Times New Roman" w:eastAsia="仿宋" w:cs="Times New Roman"/>
                <w:spacing w:val="-1"/>
                <w:kern w:val="0"/>
                <w:sz w:val="24"/>
              </w:rPr>
            </w:pPr>
          </w:p>
        </w:tc>
        <w:tc>
          <w:tcPr>
            <w:tcW w:w="2454" w:type="dxa"/>
            <w:noWrap w:val="0"/>
            <w:vAlign w:val="center"/>
          </w:tcPr>
          <w:p>
            <w:pPr>
              <w:rPr>
                <w:rFonts w:hint="default" w:ascii="Times New Roman" w:hAnsi="Times New Roman" w:eastAsia="仿宋" w:cs="Times New Roman"/>
                <w:spacing w:val="-1"/>
                <w:kern w:val="0"/>
                <w:sz w:val="24"/>
              </w:rPr>
            </w:pPr>
          </w:p>
        </w:tc>
        <w:tc>
          <w:tcPr>
            <w:tcW w:w="1130" w:type="dxa"/>
            <w:noWrap w:val="0"/>
            <w:vAlign w:val="center"/>
          </w:tcPr>
          <w:p>
            <w:pPr>
              <w:rPr>
                <w:rFonts w:hint="default" w:ascii="Times New Roman" w:hAnsi="Times New Roman" w:eastAsia="仿宋" w:cs="Times New Roman"/>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jc w:val="center"/>
              <w:rPr>
                <w:rFonts w:hint="default" w:ascii="Times New Roman" w:hAnsi="Times New Roman" w:eastAsia="仿宋" w:cs="Times New Roman"/>
                <w:spacing w:val="-1"/>
                <w:kern w:val="0"/>
                <w:sz w:val="24"/>
              </w:rPr>
            </w:pPr>
            <w:r>
              <w:rPr>
                <w:rFonts w:hint="default" w:ascii="Times New Roman" w:hAnsi="Times New Roman" w:eastAsia="仿宋" w:cs="Times New Roman"/>
                <w:spacing w:val="-1"/>
                <w:kern w:val="0"/>
                <w:sz w:val="24"/>
              </w:rPr>
              <w:t>8</w:t>
            </w:r>
          </w:p>
        </w:tc>
        <w:tc>
          <w:tcPr>
            <w:tcW w:w="2154" w:type="dxa"/>
            <w:noWrap w:val="0"/>
            <w:vAlign w:val="center"/>
          </w:tcPr>
          <w:p>
            <w:pPr>
              <w:rPr>
                <w:rFonts w:hint="default" w:ascii="Times New Roman" w:hAnsi="Times New Roman" w:eastAsia="仿宋" w:cs="Times New Roman"/>
                <w:spacing w:val="-1"/>
                <w:kern w:val="0"/>
                <w:sz w:val="24"/>
              </w:rPr>
            </w:pPr>
          </w:p>
        </w:tc>
        <w:tc>
          <w:tcPr>
            <w:tcW w:w="2477" w:type="dxa"/>
            <w:noWrap w:val="0"/>
            <w:vAlign w:val="center"/>
          </w:tcPr>
          <w:p>
            <w:pPr>
              <w:rPr>
                <w:rFonts w:hint="default" w:ascii="Times New Roman" w:hAnsi="Times New Roman" w:eastAsia="仿宋" w:cs="Times New Roman"/>
                <w:spacing w:val="-1"/>
                <w:kern w:val="0"/>
                <w:sz w:val="24"/>
              </w:rPr>
            </w:pPr>
          </w:p>
        </w:tc>
        <w:tc>
          <w:tcPr>
            <w:tcW w:w="2454" w:type="dxa"/>
            <w:noWrap w:val="0"/>
            <w:vAlign w:val="center"/>
          </w:tcPr>
          <w:p>
            <w:pPr>
              <w:rPr>
                <w:rFonts w:hint="default" w:ascii="Times New Roman" w:hAnsi="Times New Roman" w:eastAsia="仿宋" w:cs="Times New Roman"/>
                <w:spacing w:val="-1"/>
                <w:kern w:val="0"/>
                <w:sz w:val="24"/>
              </w:rPr>
            </w:pPr>
          </w:p>
        </w:tc>
        <w:tc>
          <w:tcPr>
            <w:tcW w:w="1130" w:type="dxa"/>
            <w:noWrap w:val="0"/>
            <w:vAlign w:val="center"/>
          </w:tcPr>
          <w:p>
            <w:pPr>
              <w:rPr>
                <w:rFonts w:hint="default" w:ascii="Times New Roman" w:hAnsi="Times New Roman" w:eastAsia="仿宋" w:cs="Times New Roman"/>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jc w:val="center"/>
              <w:rPr>
                <w:rFonts w:hint="default" w:ascii="Times New Roman" w:hAnsi="Times New Roman" w:eastAsia="仿宋" w:cs="Times New Roman"/>
                <w:spacing w:val="-1"/>
                <w:kern w:val="0"/>
                <w:sz w:val="24"/>
              </w:rPr>
            </w:pPr>
            <w:r>
              <w:rPr>
                <w:rFonts w:hint="default" w:ascii="Times New Roman" w:hAnsi="Times New Roman" w:eastAsia="仿宋" w:cs="Times New Roman"/>
                <w:spacing w:val="-1"/>
                <w:kern w:val="0"/>
                <w:sz w:val="24"/>
              </w:rPr>
              <w:t>9</w:t>
            </w:r>
          </w:p>
        </w:tc>
        <w:tc>
          <w:tcPr>
            <w:tcW w:w="2154" w:type="dxa"/>
            <w:noWrap w:val="0"/>
            <w:vAlign w:val="center"/>
          </w:tcPr>
          <w:p>
            <w:pPr>
              <w:rPr>
                <w:rFonts w:hint="default" w:ascii="Times New Roman" w:hAnsi="Times New Roman" w:eastAsia="仿宋" w:cs="Times New Roman"/>
                <w:spacing w:val="-1"/>
                <w:kern w:val="0"/>
                <w:sz w:val="24"/>
              </w:rPr>
            </w:pPr>
          </w:p>
        </w:tc>
        <w:tc>
          <w:tcPr>
            <w:tcW w:w="2477" w:type="dxa"/>
            <w:noWrap w:val="0"/>
            <w:vAlign w:val="center"/>
          </w:tcPr>
          <w:p>
            <w:pPr>
              <w:rPr>
                <w:rFonts w:hint="default" w:ascii="Times New Roman" w:hAnsi="Times New Roman" w:eastAsia="仿宋" w:cs="Times New Roman"/>
                <w:spacing w:val="-1"/>
                <w:kern w:val="0"/>
                <w:sz w:val="24"/>
              </w:rPr>
            </w:pPr>
          </w:p>
        </w:tc>
        <w:tc>
          <w:tcPr>
            <w:tcW w:w="2454" w:type="dxa"/>
            <w:noWrap w:val="0"/>
            <w:vAlign w:val="center"/>
          </w:tcPr>
          <w:p>
            <w:pPr>
              <w:rPr>
                <w:rFonts w:hint="default" w:ascii="Times New Roman" w:hAnsi="Times New Roman" w:eastAsia="仿宋" w:cs="Times New Roman"/>
                <w:spacing w:val="-1"/>
                <w:kern w:val="0"/>
                <w:sz w:val="24"/>
              </w:rPr>
            </w:pPr>
          </w:p>
        </w:tc>
        <w:tc>
          <w:tcPr>
            <w:tcW w:w="1130" w:type="dxa"/>
            <w:noWrap w:val="0"/>
            <w:vAlign w:val="center"/>
          </w:tcPr>
          <w:p>
            <w:pPr>
              <w:rPr>
                <w:rFonts w:hint="default" w:ascii="Times New Roman" w:hAnsi="Times New Roman" w:eastAsia="仿宋" w:cs="Times New Roman"/>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jc w:val="center"/>
              <w:rPr>
                <w:rFonts w:hint="default" w:ascii="Times New Roman" w:hAnsi="Times New Roman" w:eastAsia="仿宋" w:cs="Times New Roman"/>
                <w:spacing w:val="-1"/>
                <w:kern w:val="0"/>
                <w:sz w:val="24"/>
              </w:rPr>
            </w:pPr>
            <w:r>
              <w:rPr>
                <w:rFonts w:hint="default" w:ascii="Times New Roman" w:hAnsi="Times New Roman" w:eastAsia="仿宋" w:cs="Times New Roman"/>
                <w:spacing w:val="-1"/>
                <w:kern w:val="0"/>
                <w:sz w:val="24"/>
              </w:rPr>
              <w:t>10</w:t>
            </w:r>
          </w:p>
        </w:tc>
        <w:tc>
          <w:tcPr>
            <w:tcW w:w="2154" w:type="dxa"/>
            <w:noWrap w:val="0"/>
            <w:vAlign w:val="center"/>
          </w:tcPr>
          <w:p>
            <w:pPr>
              <w:rPr>
                <w:rFonts w:hint="default" w:ascii="Times New Roman" w:hAnsi="Times New Roman" w:eastAsia="仿宋" w:cs="Times New Roman"/>
                <w:spacing w:val="-1"/>
                <w:kern w:val="0"/>
                <w:sz w:val="24"/>
              </w:rPr>
            </w:pPr>
          </w:p>
        </w:tc>
        <w:tc>
          <w:tcPr>
            <w:tcW w:w="2477" w:type="dxa"/>
            <w:noWrap w:val="0"/>
            <w:vAlign w:val="center"/>
          </w:tcPr>
          <w:p>
            <w:pPr>
              <w:rPr>
                <w:rFonts w:hint="default" w:ascii="Times New Roman" w:hAnsi="Times New Roman" w:eastAsia="仿宋" w:cs="Times New Roman"/>
                <w:spacing w:val="-1"/>
                <w:kern w:val="0"/>
                <w:sz w:val="24"/>
              </w:rPr>
            </w:pPr>
          </w:p>
        </w:tc>
        <w:tc>
          <w:tcPr>
            <w:tcW w:w="2454" w:type="dxa"/>
            <w:noWrap w:val="0"/>
            <w:vAlign w:val="center"/>
          </w:tcPr>
          <w:p>
            <w:pPr>
              <w:rPr>
                <w:rFonts w:hint="default" w:ascii="Times New Roman" w:hAnsi="Times New Roman" w:eastAsia="仿宋" w:cs="Times New Roman"/>
                <w:spacing w:val="-1"/>
                <w:kern w:val="0"/>
                <w:sz w:val="24"/>
              </w:rPr>
            </w:pPr>
          </w:p>
        </w:tc>
        <w:tc>
          <w:tcPr>
            <w:tcW w:w="1130" w:type="dxa"/>
            <w:noWrap w:val="0"/>
            <w:vAlign w:val="center"/>
          </w:tcPr>
          <w:p>
            <w:pPr>
              <w:rPr>
                <w:rFonts w:hint="default" w:ascii="Times New Roman" w:hAnsi="Times New Roman" w:eastAsia="仿宋" w:cs="Times New Roman"/>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jc w:val="center"/>
              <w:rPr>
                <w:rFonts w:hint="default" w:ascii="Times New Roman" w:hAnsi="Times New Roman" w:eastAsia="仿宋" w:cs="Times New Roman"/>
                <w:spacing w:val="-1"/>
                <w:kern w:val="0"/>
                <w:sz w:val="24"/>
              </w:rPr>
            </w:pPr>
            <w:r>
              <w:rPr>
                <w:rFonts w:hint="default" w:ascii="Times New Roman" w:hAnsi="Times New Roman" w:eastAsia="仿宋" w:cs="Times New Roman"/>
                <w:spacing w:val="-1"/>
                <w:kern w:val="0"/>
                <w:sz w:val="24"/>
              </w:rPr>
              <w:t>11</w:t>
            </w:r>
          </w:p>
        </w:tc>
        <w:tc>
          <w:tcPr>
            <w:tcW w:w="2154" w:type="dxa"/>
            <w:noWrap w:val="0"/>
            <w:vAlign w:val="center"/>
          </w:tcPr>
          <w:p>
            <w:pPr>
              <w:rPr>
                <w:rFonts w:hint="default" w:ascii="Times New Roman" w:hAnsi="Times New Roman" w:eastAsia="仿宋" w:cs="Times New Roman"/>
                <w:spacing w:val="-1"/>
                <w:kern w:val="0"/>
                <w:sz w:val="24"/>
              </w:rPr>
            </w:pPr>
          </w:p>
        </w:tc>
        <w:tc>
          <w:tcPr>
            <w:tcW w:w="2477" w:type="dxa"/>
            <w:noWrap w:val="0"/>
            <w:vAlign w:val="center"/>
          </w:tcPr>
          <w:p>
            <w:pPr>
              <w:rPr>
                <w:rFonts w:hint="default" w:ascii="Times New Roman" w:hAnsi="Times New Roman" w:eastAsia="仿宋" w:cs="Times New Roman"/>
                <w:spacing w:val="-1"/>
                <w:kern w:val="0"/>
                <w:sz w:val="24"/>
              </w:rPr>
            </w:pPr>
          </w:p>
        </w:tc>
        <w:tc>
          <w:tcPr>
            <w:tcW w:w="2454" w:type="dxa"/>
            <w:noWrap w:val="0"/>
            <w:vAlign w:val="center"/>
          </w:tcPr>
          <w:p>
            <w:pPr>
              <w:rPr>
                <w:rFonts w:hint="default" w:ascii="Times New Roman" w:hAnsi="Times New Roman" w:eastAsia="仿宋" w:cs="Times New Roman"/>
                <w:spacing w:val="-1"/>
                <w:kern w:val="0"/>
                <w:sz w:val="24"/>
              </w:rPr>
            </w:pPr>
          </w:p>
        </w:tc>
        <w:tc>
          <w:tcPr>
            <w:tcW w:w="1130" w:type="dxa"/>
            <w:noWrap w:val="0"/>
            <w:vAlign w:val="center"/>
          </w:tcPr>
          <w:p>
            <w:pPr>
              <w:rPr>
                <w:rFonts w:hint="default" w:ascii="Times New Roman" w:hAnsi="Times New Roman" w:eastAsia="仿宋" w:cs="Times New Roman"/>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jc w:val="center"/>
              <w:rPr>
                <w:rFonts w:hint="default" w:ascii="Times New Roman" w:hAnsi="Times New Roman" w:eastAsia="仿宋" w:cs="Times New Roman"/>
                <w:spacing w:val="-1"/>
                <w:kern w:val="0"/>
                <w:sz w:val="24"/>
              </w:rPr>
            </w:pPr>
            <w:r>
              <w:rPr>
                <w:rFonts w:hint="default" w:ascii="Times New Roman" w:hAnsi="Times New Roman" w:eastAsia="仿宋" w:cs="Times New Roman"/>
                <w:spacing w:val="-1"/>
                <w:kern w:val="0"/>
                <w:sz w:val="24"/>
              </w:rPr>
              <w:t>12</w:t>
            </w:r>
          </w:p>
        </w:tc>
        <w:tc>
          <w:tcPr>
            <w:tcW w:w="2154" w:type="dxa"/>
            <w:noWrap w:val="0"/>
            <w:vAlign w:val="center"/>
          </w:tcPr>
          <w:p>
            <w:pPr>
              <w:rPr>
                <w:rFonts w:hint="default" w:ascii="Times New Roman" w:hAnsi="Times New Roman" w:eastAsia="仿宋" w:cs="Times New Roman"/>
                <w:spacing w:val="-1"/>
                <w:kern w:val="0"/>
                <w:sz w:val="24"/>
              </w:rPr>
            </w:pPr>
          </w:p>
        </w:tc>
        <w:tc>
          <w:tcPr>
            <w:tcW w:w="2477" w:type="dxa"/>
            <w:noWrap w:val="0"/>
            <w:vAlign w:val="center"/>
          </w:tcPr>
          <w:p>
            <w:pPr>
              <w:rPr>
                <w:rFonts w:hint="default" w:ascii="Times New Roman" w:hAnsi="Times New Roman" w:eastAsia="仿宋" w:cs="Times New Roman"/>
                <w:spacing w:val="-1"/>
                <w:kern w:val="0"/>
                <w:sz w:val="24"/>
              </w:rPr>
            </w:pPr>
          </w:p>
        </w:tc>
        <w:tc>
          <w:tcPr>
            <w:tcW w:w="2454" w:type="dxa"/>
            <w:noWrap w:val="0"/>
            <w:vAlign w:val="center"/>
          </w:tcPr>
          <w:p>
            <w:pPr>
              <w:rPr>
                <w:rFonts w:hint="default" w:ascii="Times New Roman" w:hAnsi="Times New Roman" w:eastAsia="仿宋" w:cs="Times New Roman"/>
                <w:spacing w:val="-1"/>
                <w:kern w:val="0"/>
                <w:sz w:val="24"/>
              </w:rPr>
            </w:pPr>
          </w:p>
        </w:tc>
        <w:tc>
          <w:tcPr>
            <w:tcW w:w="1130" w:type="dxa"/>
            <w:noWrap w:val="0"/>
            <w:vAlign w:val="center"/>
          </w:tcPr>
          <w:p>
            <w:pPr>
              <w:rPr>
                <w:rFonts w:hint="default" w:ascii="Times New Roman" w:hAnsi="Times New Roman" w:eastAsia="仿宋" w:cs="Times New Roman"/>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jc w:val="center"/>
              <w:rPr>
                <w:rFonts w:hint="default" w:ascii="Times New Roman" w:hAnsi="Times New Roman" w:eastAsia="仿宋" w:cs="Times New Roman"/>
                <w:spacing w:val="-1"/>
                <w:kern w:val="0"/>
                <w:sz w:val="24"/>
              </w:rPr>
            </w:pPr>
            <w:r>
              <w:rPr>
                <w:rFonts w:hint="default" w:ascii="Times New Roman" w:hAnsi="Times New Roman" w:eastAsia="仿宋" w:cs="Times New Roman"/>
                <w:spacing w:val="-1"/>
                <w:kern w:val="0"/>
                <w:sz w:val="24"/>
              </w:rPr>
              <w:t>13</w:t>
            </w:r>
          </w:p>
        </w:tc>
        <w:tc>
          <w:tcPr>
            <w:tcW w:w="2154" w:type="dxa"/>
            <w:noWrap w:val="0"/>
            <w:vAlign w:val="center"/>
          </w:tcPr>
          <w:p>
            <w:pPr>
              <w:rPr>
                <w:rFonts w:hint="default" w:ascii="Times New Roman" w:hAnsi="Times New Roman" w:eastAsia="仿宋" w:cs="Times New Roman"/>
                <w:spacing w:val="-1"/>
                <w:kern w:val="0"/>
                <w:sz w:val="24"/>
              </w:rPr>
            </w:pPr>
          </w:p>
        </w:tc>
        <w:tc>
          <w:tcPr>
            <w:tcW w:w="2477" w:type="dxa"/>
            <w:noWrap w:val="0"/>
            <w:vAlign w:val="center"/>
          </w:tcPr>
          <w:p>
            <w:pPr>
              <w:rPr>
                <w:rFonts w:hint="default" w:ascii="Times New Roman" w:hAnsi="Times New Roman" w:eastAsia="仿宋" w:cs="Times New Roman"/>
                <w:spacing w:val="-1"/>
                <w:kern w:val="0"/>
                <w:sz w:val="24"/>
              </w:rPr>
            </w:pPr>
          </w:p>
        </w:tc>
        <w:tc>
          <w:tcPr>
            <w:tcW w:w="2454" w:type="dxa"/>
            <w:noWrap w:val="0"/>
            <w:vAlign w:val="center"/>
          </w:tcPr>
          <w:p>
            <w:pPr>
              <w:rPr>
                <w:rFonts w:hint="default" w:ascii="Times New Roman" w:hAnsi="Times New Roman" w:eastAsia="仿宋" w:cs="Times New Roman"/>
                <w:spacing w:val="-1"/>
                <w:kern w:val="0"/>
                <w:sz w:val="24"/>
              </w:rPr>
            </w:pPr>
          </w:p>
        </w:tc>
        <w:tc>
          <w:tcPr>
            <w:tcW w:w="1130" w:type="dxa"/>
            <w:noWrap w:val="0"/>
            <w:vAlign w:val="center"/>
          </w:tcPr>
          <w:p>
            <w:pPr>
              <w:rPr>
                <w:rFonts w:hint="default" w:ascii="Times New Roman" w:hAnsi="Times New Roman" w:eastAsia="仿宋" w:cs="Times New Roman"/>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jc w:val="center"/>
              <w:rPr>
                <w:rFonts w:hint="default" w:ascii="Times New Roman" w:hAnsi="Times New Roman" w:eastAsia="仿宋" w:cs="Times New Roman"/>
                <w:spacing w:val="-1"/>
                <w:kern w:val="0"/>
                <w:sz w:val="24"/>
              </w:rPr>
            </w:pPr>
            <w:r>
              <w:rPr>
                <w:rFonts w:hint="default" w:ascii="Times New Roman" w:hAnsi="Times New Roman" w:eastAsia="仿宋" w:cs="Times New Roman"/>
                <w:spacing w:val="-1"/>
                <w:kern w:val="0"/>
                <w:sz w:val="24"/>
              </w:rPr>
              <w:t>14</w:t>
            </w:r>
          </w:p>
        </w:tc>
        <w:tc>
          <w:tcPr>
            <w:tcW w:w="2154" w:type="dxa"/>
            <w:noWrap w:val="0"/>
            <w:vAlign w:val="center"/>
          </w:tcPr>
          <w:p>
            <w:pPr>
              <w:rPr>
                <w:rFonts w:hint="default" w:ascii="Times New Roman" w:hAnsi="Times New Roman" w:eastAsia="仿宋" w:cs="Times New Roman"/>
                <w:spacing w:val="-1"/>
                <w:kern w:val="0"/>
                <w:sz w:val="24"/>
              </w:rPr>
            </w:pPr>
          </w:p>
        </w:tc>
        <w:tc>
          <w:tcPr>
            <w:tcW w:w="2477" w:type="dxa"/>
            <w:noWrap w:val="0"/>
            <w:vAlign w:val="center"/>
          </w:tcPr>
          <w:p>
            <w:pPr>
              <w:rPr>
                <w:rFonts w:hint="default" w:ascii="Times New Roman" w:hAnsi="Times New Roman" w:eastAsia="仿宋" w:cs="Times New Roman"/>
                <w:spacing w:val="-1"/>
                <w:kern w:val="0"/>
                <w:sz w:val="24"/>
              </w:rPr>
            </w:pPr>
          </w:p>
        </w:tc>
        <w:tc>
          <w:tcPr>
            <w:tcW w:w="2454" w:type="dxa"/>
            <w:noWrap w:val="0"/>
            <w:vAlign w:val="center"/>
          </w:tcPr>
          <w:p>
            <w:pPr>
              <w:rPr>
                <w:rFonts w:hint="default" w:ascii="Times New Roman" w:hAnsi="Times New Roman" w:eastAsia="仿宋" w:cs="Times New Roman"/>
                <w:spacing w:val="-1"/>
                <w:kern w:val="0"/>
                <w:sz w:val="24"/>
              </w:rPr>
            </w:pPr>
          </w:p>
        </w:tc>
        <w:tc>
          <w:tcPr>
            <w:tcW w:w="1130" w:type="dxa"/>
            <w:noWrap w:val="0"/>
            <w:vAlign w:val="center"/>
          </w:tcPr>
          <w:p>
            <w:pPr>
              <w:rPr>
                <w:rFonts w:hint="default" w:ascii="Times New Roman" w:hAnsi="Times New Roman" w:eastAsia="仿宋" w:cs="Times New Roman"/>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jc w:val="center"/>
              <w:rPr>
                <w:rFonts w:hint="default" w:ascii="Times New Roman" w:hAnsi="Times New Roman" w:eastAsia="仿宋" w:cs="Times New Roman"/>
                <w:spacing w:val="-1"/>
                <w:kern w:val="0"/>
                <w:sz w:val="24"/>
              </w:rPr>
            </w:pPr>
            <w:r>
              <w:rPr>
                <w:rFonts w:hint="default" w:ascii="Times New Roman" w:hAnsi="Times New Roman" w:eastAsia="仿宋" w:cs="Times New Roman"/>
                <w:spacing w:val="-1"/>
                <w:kern w:val="0"/>
                <w:sz w:val="24"/>
              </w:rPr>
              <w:t>15</w:t>
            </w:r>
          </w:p>
        </w:tc>
        <w:tc>
          <w:tcPr>
            <w:tcW w:w="2154" w:type="dxa"/>
            <w:noWrap w:val="0"/>
            <w:vAlign w:val="center"/>
          </w:tcPr>
          <w:p>
            <w:pPr>
              <w:rPr>
                <w:rFonts w:hint="default" w:ascii="Times New Roman" w:hAnsi="Times New Roman" w:eastAsia="仿宋" w:cs="Times New Roman"/>
                <w:spacing w:val="-1"/>
                <w:kern w:val="0"/>
                <w:sz w:val="24"/>
              </w:rPr>
            </w:pPr>
          </w:p>
        </w:tc>
        <w:tc>
          <w:tcPr>
            <w:tcW w:w="2477" w:type="dxa"/>
            <w:noWrap w:val="0"/>
            <w:vAlign w:val="center"/>
          </w:tcPr>
          <w:p>
            <w:pPr>
              <w:rPr>
                <w:rFonts w:hint="default" w:ascii="Times New Roman" w:hAnsi="Times New Roman" w:eastAsia="仿宋" w:cs="Times New Roman"/>
                <w:spacing w:val="-1"/>
                <w:kern w:val="0"/>
                <w:sz w:val="24"/>
              </w:rPr>
            </w:pPr>
          </w:p>
        </w:tc>
        <w:tc>
          <w:tcPr>
            <w:tcW w:w="2454" w:type="dxa"/>
            <w:noWrap w:val="0"/>
            <w:vAlign w:val="center"/>
          </w:tcPr>
          <w:p>
            <w:pPr>
              <w:rPr>
                <w:rFonts w:hint="default" w:ascii="Times New Roman" w:hAnsi="Times New Roman" w:eastAsia="仿宋" w:cs="Times New Roman"/>
                <w:spacing w:val="-1"/>
                <w:kern w:val="0"/>
                <w:sz w:val="24"/>
              </w:rPr>
            </w:pPr>
          </w:p>
        </w:tc>
        <w:tc>
          <w:tcPr>
            <w:tcW w:w="1130" w:type="dxa"/>
            <w:noWrap w:val="0"/>
            <w:vAlign w:val="center"/>
          </w:tcPr>
          <w:p>
            <w:pPr>
              <w:rPr>
                <w:rFonts w:hint="default" w:ascii="Times New Roman" w:hAnsi="Times New Roman" w:eastAsia="仿宋" w:cs="Times New Roman"/>
                <w:spacing w:val="-1"/>
                <w:kern w:val="0"/>
                <w:sz w:val="24"/>
              </w:rPr>
            </w:pPr>
          </w:p>
        </w:tc>
      </w:tr>
    </w:tbl>
    <w:p>
      <w:pPr>
        <w:rPr>
          <w:rFonts w:hint="default" w:ascii="Times New Roman" w:hAnsi="Times New Roman" w:eastAsia="仿宋" w:cs="Times New Roman"/>
          <w:spacing w:val="-1"/>
          <w:kern w:val="0"/>
          <w:sz w:val="24"/>
        </w:rPr>
      </w:pPr>
      <w:r>
        <w:rPr>
          <w:rFonts w:hint="default" w:ascii="Times New Roman" w:hAnsi="Times New Roman" w:eastAsia="仿宋" w:cs="Times New Roman"/>
          <w:spacing w:val="-1"/>
          <w:kern w:val="0"/>
          <w:sz w:val="24"/>
        </w:rPr>
        <w:t>注：请在“偏离说明”栏内扼要说明偏离情况，如无偏离则不需列明。</w:t>
      </w:r>
    </w:p>
    <w:p>
      <w:pPr>
        <w:pStyle w:val="2"/>
        <w:numPr>
          <w:ilvl w:val="0"/>
          <w:numId w:val="0"/>
        </w:numPr>
        <w:tabs>
          <w:tab w:val="left" w:pos="8227"/>
        </w:tabs>
        <w:kinsoku w:val="0"/>
        <w:overflowPunct w:val="0"/>
        <w:spacing w:line="381" w:lineRule="auto"/>
        <w:ind w:left="1680" w:leftChars="0" w:right="118" w:rightChars="0"/>
        <w:rPr>
          <w:rFonts w:hint="default" w:ascii="Times New Roman" w:hAnsi="Times New Roman" w:eastAsia="仿宋" w:cs="Times New Roman"/>
        </w:rPr>
      </w:pPr>
    </w:p>
    <w:p>
      <w:pPr>
        <w:pStyle w:val="2"/>
        <w:numPr>
          <w:ilvl w:val="0"/>
          <w:numId w:val="0"/>
        </w:numPr>
        <w:tabs>
          <w:tab w:val="left" w:pos="8227"/>
        </w:tabs>
        <w:kinsoku w:val="0"/>
        <w:overflowPunct w:val="0"/>
        <w:spacing w:line="381" w:lineRule="auto"/>
        <w:ind w:left="1680" w:leftChars="0" w:right="118" w:rightChars="0"/>
        <w:rPr>
          <w:rFonts w:hint="default" w:ascii="Times New Roman" w:hAnsi="Times New Roman" w:eastAsia="仿宋" w:cs="Times New Roman"/>
        </w:rPr>
      </w:pPr>
    </w:p>
    <w:p>
      <w:pPr>
        <w:pStyle w:val="2"/>
        <w:numPr>
          <w:ilvl w:val="0"/>
          <w:numId w:val="0"/>
        </w:numPr>
        <w:tabs>
          <w:tab w:val="left" w:pos="8227"/>
        </w:tabs>
        <w:kinsoku w:val="0"/>
        <w:overflowPunct w:val="0"/>
        <w:spacing w:line="381" w:lineRule="auto"/>
        <w:ind w:left="1680" w:leftChars="0" w:right="118" w:rightChars="0"/>
        <w:rPr>
          <w:rFonts w:hint="default" w:ascii="Times New Roman" w:hAnsi="Times New Roman" w:eastAsia="仿宋" w:cs="Times New Roman"/>
          <w:sz w:val="24"/>
          <w:szCs w:val="24"/>
        </w:rPr>
      </w:pPr>
    </w:p>
    <w:p>
      <w:pPr>
        <w:pStyle w:val="2"/>
        <w:numPr>
          <w:ilvl w:val="0"/>
          <w:numId w:val="0"/>
        </w:numPr>
        <w:tabs>
          <w:tab w:val="left" w:pos="8227"/>
        </w:tabs>
        <w:kinsoku w:val="0"/>
        <w:overflowPunct w:val="0"/>
        <w:spacing w:line="381" w:lineRule="auto"/>
        <w:ind w:left="1680" w:leftChars="0" w:right="118" w:right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投标人：</w:t>
      </w:r>
      <w:r>
        <w:rPr>
          <w:rFonts w:hint="default" w:ascii="Times New Roman" w:hAnsi="Times New Roman" w:eastAsia="仿宋" w:cs="Times New Roman"/>
          <w:sz w:val="24"/>
          <w:szCs w:val="24"/>
          <w:u w:val="single"/>
        </w:rPr>
        <w:tab/>
      </w:r>
      <w:r>
        <w:rPr>
          <w:rFonts w:hint="default" w:ascii="Times New Roman" w:hAnsi="Times New Roman" w:eastAsia="仿宋" w:cs="Times New Roman"/>
          <w:w w:val="95"/>
          <w:sz w:val="24"/>
          <w:szCs w:val="24"/>
        </w:rPr>
        <w:t>（盖章）</w:t>
      </w:r>
      <w:r>
        <w:rPr>
          <w:rFonts w:hint="default" w:ascii="Times New Roman" w:hAnsi="Times New Roman" w:eastAsia="仿宋" w:cs="Times New Roman"/>
          <w:sz w:val="24"/>
          <w:szCs w:val="24"/>
        </w:rPr>
        <w:t xml:space="preserve"> </w:t>
      </w:r>
    </w:p>
    <w:p>
      <w:pPr>
        <w:pStyle w:val="2"/>
        <w:numPr>
          <w:ilvl w:val="0"/>
          <w:numId w:val="0"/>
        </w:numPr>
        <w:tabs>
          <w:tab w:val="left" w:pos="8227"/>
        </w:tabs>
        <w:kinsoku w:val="0"/>
        <w:overflowPunct w:val="0"/>
        <w:spacing w:line="381" w:lineRule="auto"/>
        <w:ind w:left="1680" w:leftChars="0" w:right="118" w:rightChars="0"/>
        <w:rPr>
          <w:rFonts w:hint="default" w:ascii="Times New Roman" w:hAnsi="Times New Roman" w:eastAsia="仿宋" w:cs="Times New Roman"/>
          <w:sz w:val="24"/>
          <w:szCs w:val="24"/>
        </w:rPr>
      </w:pPr>
    </w:p>
    <w:p>
      <w:pPr>
        <w:pStyle w:val="2"/>
        <w:numPr>
          <w:ilvl w:val="0"/>
          <w:numId w:val="0"/>
        </w:numPr>
        <w:tabs>
          <w:tab w:val="left" w:pos="8227"/>
        </w:tabs>
        <w:kinsoku w:val="0"/>
        <w:overflowPunct w:val="0"/>
        <w:spacing w:line="381" w:lineRule="auto"/>
        <w:ind w:left="1680" w:leftChars="0" w:right="118" w:rightChars="0"/>
        <w:rPr>
          <w:rFonts w:hint="default" w:ascii="Times New Roman" w:hAnsi="Times New Roman" w:eastAsia="仿宋" w:cs="Times New Roman"/>
          <w:sz w:val="24"/>
          <w:szCs w:val="24"/>
        </w:rPr>
      </w:pPr>
    </w:p>
    <w:p>
      <w:pPr>
        <w:pStyle w:val="2"/>
        <w:numPr>
          <w:ilvl w:val="0"/>
          <w:numId w:val="0"/>
        </w:numPr>
        <w:tabs>
          <w:tab w:val="left" w:pos="8227"/>
        </w:tabs>
        <w:kinsoku w:val="0"/>
        <w:overflowPunct w:val="0"/>
        <w:spacing w:line="381" w:lineRule="auto"/>
        <w:ind w:left="1680" w:leftChars="0" w:right="118" w:rightChars="0"/>
        <w:rPr>
          <w:rFonts w:hint="default" w:ascii="Times New Roman" w:hAnsi="Times New Roman" w:eastAsia="仿宋" w:cs="Times New Roman"/>
          <w:w w:val="95"/>
          <w:sz w:val="24"/>
          <w:szCs w:val="24"/>
        </w:rPr>
      </w:pPr>
      <w:r>
        <w:rPr>
          <w:rFonts w:hint="default" w:ascii="Times New Roman" w:hAnsi="Times New Roman" w:eastAsia="仿宋" w:cs="Times New Roman"/>
          <w:sz w:val="24"/>
          <w:szCs w:val="24"/>
        </w:rPr>
        <w:t>法定代表人或被授权人：</w:t>
      </w:r>
      <w:r>
        <w:rPr>
          <w:rFonts w:hint="default" w:ascii="Times New Roman" w:hAnsi="Times New Roman" w:eastAsia="仿宋" w:cs="Times New Roman"/>
          <w:sz w:val="24"/>
          <w:szCs w:val="24"/>
          <w:u w:val="single"/>
        </w:rPr>
        <w:tab/>
      </w:r>
      <w:r>
        <w:rPr>
          <w:rFonts w:hint="default" w:ascii="Times New Roman" w:hAnsi="Times New Roman" w:eastAsia="仿宋" w:cs="Times New Roman"/>
          <w:w w:val="95"/>
          <w:sz w:val="24"/>
          <w:szCs w:val="24"/>
        </w:rPr>
        <w:t>（</w:t>
      </w:r>
      <w:r>
        <w:rPr>
          <w:rFonts w:hint="default" w:ascii="Times New Roman" w:hAnsi="Times New Roman" w:eastAsia="仿宋" w:cs="Times New Roman"/>
          <w:w w:val="95"/>
          <w:sz w:val="24"/>
          <w:szCs w:val="24"/>
          <w:lang w:eastAsia="zh-CN"/>
        </w:rPr>
        <w:t>签章</w:t>
      </w:r>
      <w:r>
        <w:rPr>
          <w:rFonts w:hint="default" w:ascii="Times New Roman" w:hAnsi="Times New Roman" w:eastAsia="仿宋" w:cs="Times New Roman"/>
          <w:w w:val="95"/>
          <w:sz w:val="24"/>
          <w:szCs w:val="24"/>
        </w:rPr>
        <w:t>）</w:t>
      </w:r>
    </w:p>
    <w:p>
      <w:pPr>
        <w:pStyle w:val="34"/>
        <w:keepNext w:val="0"/>
        <w:keepLines w:val="0"/>
        <w:widowControl w:val="0"/>
        <w:shd w:val="clear" w:color="auto" w:fill="auto"/>
        <w:bidi w:val="0"/>
        <w:spacing w:before="0" w:after="0" w:line="240" w:lineRule="auto"/>
        <w:ind w:left="0" w:right="0" w:firstLine="420"/>
        <w:jc w:val="center"/>
        <w:rPr>
          <w:rFonts w:hint="default" w:ascii="Times New Roman" w:hAnsi="Times New Roman" w:eastAsia="仿宋" w:cs="Times New Roman"/>
          <w:sz w:val="24"/>
          <w:szCs w:val="24"/>
        </w:rPr>
      </w:pPr>
    </w:p>
    <w:p>
      <w:pPr>
        <w:pStyle w:val="34"/>
        <w:keepNext w:val="0"/>
        <w:keepLines w:val="0"/>
        <w:widowControl w:val="0"/>
        <w:shd w:val="clear" w:color="auto" w:fill="auto"/>
        <w:bidi w:val="0"/>
        <w:spacing w:before="0" w:after="0" w:line="240" w:lineRule="auto"/>
        <w:ind w:left="0" w:right="0" w:firstLine="420"/>
        <w:jc w:val="center"/>
        <w:rPr>
          <w:rFonts w:hint="default" w:ascii="Times New Roman" w:hAnsi="Times New Roman" w:eastAsia="仿宋" w:cs="Times New Roman"/>
          <w:sz w:val="24"/>
          <w:szCs w:val="24"/>
        </w:rPr>
      </w:pPr>
    </w:p>
    <w:p>
      <w:pPr>
        <w:pStyle w:val="34"/>
        <w:keepNext w:val="0"/>
        <w:keepLines w:val="0"/>
        <w:widowControl w:val="0"/>
        <w:shd w:val="clear" w:color="auto" w:fill="auto"/>
        <w:bidi w:val="0"/>
        <w:spacing w:before="0" w:after="0" w:line="240" w:lineRule="auto"/>
        <w:ind w:left="0" w:right="0" w:firstLine="420"/>
        <w:jc w:val="center"/>
        <w:rPr>
          <w:rFonts w:hint="default" w:ascii="Times New Roman" w:hAnsi="Times New Roman" w:eastAsia="仿宋" w:cs="Times New Roman"/>
          <w:color w:val="000000"/>
          <w:spacing w:val="0"/>
          <w:w w:val="100"/>
          <w:position w:val="0"/>
          <w:sz w:val="36"/>
          <w:szCs w:val="36"/>
        </w:rPr>
      </w:pPr>
      <w:r>
        <w:rPr>
          <w:rFonts w:hint="default" w:ascii="Times New Roman" w:hAnsi="Times New Roman" w:eastAsia="仿宋" w:cs="Times New Roman"/>
          <w:sz w:val="24"/>
          <w:szCs w:val="24"/>
        </w:rPr>
        <w:t>日期：</w:t>
      </w:r>
      <w:r>
        <w:rPr>
          <w:rFonts w:hint="default" w:ascii="Times New Roman" w:hAnsi="Times New Roman" w:eastAsia="仿宋" w:cs="Times New Roman"/>
          <w:sz w:val="24"/>
          <w:szCs w:val="24"/>
          <w:u w:val="single"/>
        </w:rPr>
        <w:tab/>
      </w:r>
      <w:r>
        <w:rPr>
          <w:rFonts w:hint="eastAsia" w:ascii="Times New Roman" w:hAnsi="Times New Roman" w:eastAsia="仿宋" w:cs="Times New Roman"/>
          <w:sz w:val="24"/>
          <w:szCs w:val="24"/>
          <w:u w:val="single"/>
          <w:lang w:val="en-US" w:eastAsia="zh-CN"/>
        </w:rPr>
        <w:t xml:space="preserve">    </w:t>
      </w:r>
      <w:r>
        <w:rPr>
          <w:rFonts w:hint="default" w:ascii="Times New Roman" w:hAnsi="Times New Roman" w:eastAsia="仿宋" w:cs="Times New Roman"/>
          <w:sz w:val="24"/>
          <w:szCs w:val="24"/>
        </w:rPr>
        <w:t>年</w:t>
      </w:r>
      <w:r>
        <w:rPr>
          <w:rFonts w:hint="eastAsia"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u w:val="single"/>
        </w:rPr>
        <w:tab/>
      </w:r>
      <w:r>
        <w:rPr>
          <w:rFonts w:hint="default" w:ascii="Times New Roman" w:hAnsi="Times New Roman" w:eastAsia="仿宋" w:cs="Times New Roman"/>
          <w:sz w:val="24"/>
          <w:szCs w:val="24"/>
        </w:rPr>
        <w:t>月</w:t>
      </w:r>
      <w:r>
        <w:rPr>
          <w:rFonts w:hint="default" w:ascii="Times New Roman" w:hAnsi="Times New Roman" w:eastAsia="仿宋" w:cs="Times New Roman"/>
          <w:sz w:val="24"/>
          <w:szCs w:val="24"/>
          <w:u w:val="single"/>
        </w:rPr>
        <w:tab/>
      </w:r>
      <w:r>
        <w:rPr>
          <w:rFonts w:hint="eastAsia" w:ascii="Times New Roman" w:hAnsi="Times New Roman" w:eastAsia="仿宋" w:cs="Times New Roman"/>
          <w:sz w:val="24"/>
          <w:szCs w:val="24"/>
          <w:u w:val="single"/>
          <w:lang w:val="en-US" w:eastAsia="zh-CN"/>
        </w:rPr>
        <w:t xml:space="preserve">  </w:t>
      </w:r>
      <w:r>
        <w:rPr>
          <w:rFonts w:hint="default" w:ascii="Times New Roman" w:hAnsi="Times New Roman" w:eastAsia="仿宋" w:cs="Times New Roman"/>
          <w:sz w:val="24"/>
          <w:szCs w:val="24"/>
        </w:rPr>
        <w:t>日</w:t>
      </w:r>
    </w:p>
    <w:p>
      <w:pPr>
        <w:pStyle w:val="34"/>
        <w:keepNext w:val="0"/>
        <w:keepLines w:val="0"/>
        <w:widowControl w:val="0"/>
        <w:shd w:val="clear" w:color="auto" w:fill="auto"/>
        <w:bidi w:val="0"/>
        <w:spacing w:before="0" w:after="0" w:line="240" w:lineRule="auto"/>
        <w:ind w:left="0" w:right="0" w:firstLine="420"/>
        <w:jc w:val="center"/>
        <w:rPr>
          <w:rFonts w:hint="default" w:ascii="Times New Roman" w:hAnsi="Times New Roman" w:eastAsia="仿宋" w:cs="Times New Roman"/>
          <w:color w:val="000000"/>
          <w:spacing w:val="0"/>
          <w:w w:val="100"/>
          <w:position w:val="0"/>
          <w:sz w:val="36"/>
          <w:szCs w:val="36"/>
        </w:rPr>
      </w:pPr>
    </w:p>
    <w:p>
      <w:pPr>
        <w:pStyle w:val="35"/>
        <w:keepNext w:val="0"/>
        <w:keepLines w:val="0"/>
        <w:widowControl w:val="0"/>
        <w:shd w:val="clear" w:color="auto" w:fill="auto"/>
        <w:tabs>
          <w:tab w:val="left" w:pos="826"/>
        </w:tabs>
        <w:bidi w:val="0"/>
        <w:spacing w:before="0" w:after="0" w:line="470" w:lineRule="exact"/>
        <w:ind w:left="0" w:leftChars="0" w:right="0" w:firstLine="0" w:firstLineChars="0"/>
        <w:jc w:val="center"/>
        <w:rPr>
          <w:rFonts w:hint="default" w:ascii="Times New Roman" w:hAnsi="Times New Roman" w:eastAsia="仿宋" w:cs="Times New Roman"/>
          <w:color w:val="000000"/>
          <w:spacing w:val="0"/>
          <w:w w:val="100"/>
          <w:position w:val="0"/>
          <w:sz w:val="24"/>
          <w:szCs w:val="21"/>
        </w:rPr>
      </w:pPr>
    </w:p>
    <w:p>
      <w:pPr>
        <w:pStyle w:val="34"/>
        <w:keepNext w:val="0"/>
        <w:keepLines w:val="0"/>
        <w:widowControl w:val="0"/>
        <w:shd w:val="clear" w:color="auto" w:fill="auto"/>
        <w:bidi w:val="0"/>
        <w:spacing w:before="0" w:after="0" w:line="240" w:lineRule="auto"/>
        <w:ind w:left="0" w:right="0" w:firstLine="420"/>
        <w:jc w:val="center"/>
        <w:rPr>
          <w:rFonts w:hint="default" w:ascii="Times New Roman" w:hAnsi="Times New Roman" w:eastAsia="仿宋" w:cs="Times New Roman"/>
          <w:color w:val="000000"/>
          <w:spacing w:val="0"/>
          <w:w w:val="100"/>
          <w:position w:val="0"/>
          <w:sz w:val="36"/>
          <w:szCs w:val="36"/>
          <w:lang w:val="en-US" w:eastAsia="zh-CN"/>
        </w:rPr>
      </w:pPr>
      <w:r>
        <w:rPr>
          <w:rFonts w:hint="default" w:ascii="Times New Roman" w:hAnsi="Times New Roman" w:eastAsia="仿宋" w:cs="Times New Roman"/>
          <w:color w:val="000000"/>
          <w:spacing w:val="0"/>
          <w:w w:val="100"/>
          <w:position w:val="0"/>
          <w:sz w:val="36"/>
          <w:szCs w:val="36"/>
          <w:lang w:val="en-US" w:eastAsia="zh-CN"/>
        </w:rPr>
        <w:t>7、投标人基本情况表</w:t>
      </w:r>
    </w:p>
    <w:p>
      <w:pPr>
        <w:pStyle w:val="2"/>
        <w:numPr>
          <w:ilvl w:val="0"/>
          <w:numId w:val="0"/>
        </w:numPr>
        <w:kinsoku w:val="0"/>
        <w:overflowPunct w:val="0"/>
        <w:spacing w:before="5"/>
        <w:ind w:leftChars="0" w:right="0" w:rightChars="0"/>
        <w:rPr>
          <w:rFonts w:hint="default" w:ascii="Times New Roman" w:hAnsi="Times New Roman" w:eastAsia="仿宋" w:cs="Times New Roman"/>
          <w:b/>
          <w:bCs/>
          <w:sz w:val="6"/>
          <w:szCs w:val="6"/>
        </w:rPr>
      </w:pPr>
    </w:p>
    <w:tbl>
      <w:tblPr>
        <w:tblStyle w:val="19"/>
        <w:tblW w:w="8714" w:type="dxa"/>
        <w:jc w:val="center"/>
        <w:tblLayout w:type="fixed"/>
        <w:tblCellMar>
          <w:top w:w="0" w:type="dxa"/>
          <w:left w:w="0" w:type="dxa"/>
          <w:bottom w:w="0" w:type="dxa"/>
          <w:right w:w="0" w:type="dxa"/>
        </w:tblCellMar>
      </w:tblPr>
      <w:tblGrid>
        <w:gridCol w:w="1242"/>
        <w:gridCol w:w="1445"/>
        <w:gridCol w:w="849"/>
        <w:gridCol w:w="493"/>
        <w:gridCol w:w="655"/>
        <w:gridCol w:w="688"/>
        <w:gridCol w:w="458"/>
        <w:gridCol w:w="367"/>
        <w:gridCol w:w="552"/>
        <w:gridCol w:w="1965"/>
      </w:tblGrid>
      <w:tr>
        <w:tblPrEx>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noWrap w:val="0"/>
            <w:vAlign w:val="top"/>
          </w:tcPr>
          <w:p>
            <w:pPr>
              <w:pStyle w:val="38"/>
              <w:kinsoku w:val="0"/>
              <w:overflowPunct w:val="0"/>
              <w:spacing w:before="145"/>
              <w:ind w:left="137"/>
              <w:rPr>
                <w:rFonts w:hint="default" w:ascii="Times New Roman" w:hAnsi="Times New Roman" w:eastAsia="仿宋" w:cs="Times New Roman"/>
              </w:rPr>
            </w:pPr>
            <w:r>
              <w:rPr>
                <w:rFonts w:hint="default" w:ascii="Times New Roman" w:hAnsi="Times New Roman" w:eastAsia="仿宋" w:cs="Times New Roman"/>
              </w:rPr>
              <w:t>单位名称</w:t>
            </w:r>
          </w:p>
        </w:tc>
        <w:tc>
          <w:tcPr>
            <w:tcW w:w="7472" w:type="dxa"/>
            <w:gridSpan w:val="9"/>
            <w:tcBorders>
              <w:top w:val="single" w:color="000000" w:sz="4" w:space="0"/>
              <w:left w:val="single" w:color="000000" w:sz="4" w:space="0"/>
              <w:bottom w:val="single" w:color="000000" w:sz="4" w:space="0"/>
              <w:right w:val="single" w:color="000000" w:sz="4" w:space="0"/>
            </w:tcBorders>
            <w:noWrap w:val="0"/>
            <w:vAlign w:val="top"/>
          </w:tcPr>
          <w:p>
            <w:pPr>
              <w:rPr>
                <w:rFonts w:hint="default" w:ascii="Times New Roman" w:hAnsi="Times New Roman" w:eastAsia="仿宋" w:cs="Times New Roman"/>
              </w:rPr>
            </w:pPr>
          </w:p>
        </w:tc>
      </w:tr>
      <w:tr>
        <w:tblPrEx>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noWrap w:val="0"/>
            <w:vAlign w:val="top"/>
          </w:tcPr>
          <w:p>
            <w:pPr>
              <w:pStyle w:val="38"/>
              <w:kinsoku w:val="0"/>
              <w:overflowPunct w:val="0"/>
              <w:spacing w:before="145"/>
              <w:ind w:left="137"/>
              <w:rPr>
                <w:rFonts w:hint="default" w:ascii="Times New Roman" w:hAnsi="Times New Roman" w:eastAsia="仿宋" w:cs="Times New Roman"/>
              </w:rPr>
            </w:pPr>
            <w:r>
              <w:rPr>
                <w:rFonts w:hint="default" w:ascii="Times New Roman" w:hAnsi="Times New Roman" w:eastAsia="仿宋" w:cs="Times New Roman"/>
              </w:rPr>
              <w:t>单位地址</w:t>
            </w:r>
          </w:p>
        </w:tc>
        <w:tc>
          <w:tcPr>
            <w:tcW w:w="7472" w:type="dxa"/>
            <w:gridSpan w:val="9"/>
            <w:tcBorders>
              <w:top w:val="single" w:color="000000" w:sz="4" w:space="0"/>
              <w:left w:val="single" w:color="000000" w:sz="4" w:space="0"/>
              <w:bottom w:val="single" w:color="000000" w:sz="4" w:space="0"/>
              <w:right w:val="single" w:color="000000" w:sz="4" w:space="0"/>
            </w:tcBorders>
            <w:noWrap w:val="0"/>
            <w:vAlign w:val="top"/>
          </w:tcPr>
          <w:p>
            <w:pPr>
              <w:rPr>
                <w:rFonts w:hint="default" w:ascii="Times New Roman" w:hAnsi="Times New Roman" w:eastAsia="仿宋" w:cs="Times New Roman"/>
              </w:rPr>
            </w:pPr>
          </w:p>
        </w:tc>
      </w:tr>
      <w:tr>
        <w:tblPrEx>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noWrap w:val="0"/>
            <w:vAlign w:val="top"/>
          </w:tcPr>
          <w:p>
            <w:pPr>
              <w:pStyle w:val="38"/>
              <w:kinsoku w:val="0"/>
              <w:overflowPunct w:val="0"/>
              <w:spacing w:before="145"/>
              <w:ind w:left="137"/>
              <w:rPr>
                <w:rFonts w:hint="default" w:ascii="Times New Roman" w:hAnsi="Times New Roman" w:eastAsia="仿宋" w:cs="Times New Roman"/>
              </w:rPr>
            </w:pPr>
            <w:r>
              <w:rPr>
                <w:rFonts w:hint="default" w:ascii="Times New Roman" w:hAnsi="Times New Roman" w:eastAsia="仿宋" w:cs="Times New Roman"/>
              </w:rPr>
              <w:t>主管部门</w:t>
            </w:r>
          </w:p>
        </w:tc>
        <w:tc>
          <w:tcPr>
            <w:tcW w:w="7472" w:type="dxa"/>
            <w:gridSpan w:val="9"/>
            <w:tcBorders>
              <w:top w:val="single" w:color="000000" w:sz="4" w:space="0"/>
              <w:left w:val="single" w:color="000000" w:sz="4" w:space="0"/>
              <w:bottom w:val="single" w:color="000000" w:sz="4" w:space="0"/>
              <w:right w:val="single" w:color="000000" w:sz="4" w:space="0"/>
            </w:tcBorders>
            <w:noWrap w:val="0"/>
            <w:vAlign w:val="top"/>
          </w:tcPr>
          <w:p>
            <w:pPr>
              <w:rPr>
                <w:rFonts w:hint="default" w:ascii="Times New Roman" w:hAnsi="Times New Roman" w:eastAsia="仿宋" w:cs="Times New Roman"/>
              </w:rPr>
            </w:pPr>
          </w:p>
        </w:tc>
      </w:tr>
      <w:tr>
        <w:tblPrEx>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noWrap w:val="0"/>
            <w:vAlign w:val="top"/>
          </w:tcPr>
          <w:p>
            <w:pPr>
              <w:pStyle w:val="38"/>
              <w:kinsoku w:val="0"/>
              <w:overflowPunct w:val="0"/>
              <w:spacing w:before="145"/>
              <w:ind w:left="137"/>
              <w:rPr>
                <w:rFonts w:hint="default" w:ascii="Times New Roman" w:hAnsi="Times New Roman" w:eastAsia="仿宋" w:cs="Times New Roman"/>
              </w:rPr>
            </w:pPr>
            <w:r>
              <w:rPr>
                <w:rFonts w:hint="default" w:ascii="Times New Roman" w:hAnsi="Times New Roman" w:eastAsia="仿宋" w:cs="Times New Roman"/>
              </w:rPr>
              <w:t>成立时间</w:t>
            </w:r>
          </w:p>
        </w:tc>
        <w:tc>
          <w:tcPr>
            <w:tcW w:w="2294"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default" w:ascii="Times New Roman" w:hAnsi="Times New Roman" w:eastAsia="仿宋" w:cs="Times New Roman"/>
              </w:rPr>
            </w:pPr>
          </w:p>
        </w:tc>
        <w:tc>
          <w:tcPr>
            <w:tcW w:w="2294" w:type="dxa"/>
            <w:gridSpan w:val="4"/>
            <w:tcBorders>
              <w:top w:val="single" w:color="000000" w:sz="4" w:space="0"/>
              <w:left w:val="single" w:color="000000" w:sz="4" w:space="0"/>
              <w:bottom w:val="single" w:color="000000" w:sz="4" w:space="0"/>
              <w:right w:val="single" w:color="000000" w:sz="4" w:space="0"/>
            </w:tcBorders>
            <w:noWrap w:val="0"/>
            <w:vAlign w:val="top"/>
          </w:tcPr>
          <w:p>
            <w:pPr>
              <w:pStyle w:val="38"/>
              <w:kinsoku w:val="0"/>
              <w:overflowPunct w:val="0"/>
              <w:spacing w:before="145"/>
              <w:ind w:left="181"/>
              <w:rPr>
                <w:rFonts w:hint="default" w:ascii="Times New Roman" w:hAnsi="Times New Roman" w:eastAsia="仿宋" w:cs="Times New Roman"/>
              </w:rPr>
            </w:pPr>
            <w:r>
              <w:rPr>
                <w:rFonts w:hint="default" w:ascii="Times New Roman" w:hAnsi="Times New Roman" w:eastAsia="仿宋" w:cs="Times New Roman"/>
              </w:rPr>
              <w:t>注册资金（万元）</w:t>
            </w:r>
          </w:p>
        </w:tc>
        <w:tc>
          <w:tcPr>
            <w:tcW w:w="2884"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default" w:ascii="Times New Roman" w:hAnsi="Times New Roman" w:eastAsia="仿宋" w:cs="Times New Roman"/>
              </w:rPr>
            </w:pPr>
          </w:p>
        </w:tc>
      </w:tr>
      <w:tr>
        <w:tblPrEx>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noWrap w:val="0"/>
            <w:vAlign w:val="top"/>
          </w:tcPr>
          <w:p>
            <w:pPr>
              <w:pStyle w:val="38"/>
              <w:kinsoku w:val="0"/>
              <w:overflowPunct w:val="0"/>
              <w:spacing w:before="146"/>
              <w:ind w:left="137"/>
              <w:rPr>
                <w:rFonts w:hint="default" w:ascii="Times New Roman" w:hAnsi="Times New Roman" w:eastAsia="仿宋" w:cs="Times New Roman"/>
              </w:rPr>
            </w:pPr>
            <w:r>
              <w:rPr>
                <w:rFonts w:hint="default" w:ascii="Times New Roman" w:hAnsi="Times New Roman" w:eastAsia="仿宋" w:cs="Times New Roman"/>
              </w:rPr>
              <w:t>单位性质</w:t>
            </w:r>
          </w:p>
        </w:tc>
        <w:tc>
          <w:tcPr>
            <w:tcW w:w="7472" w:type="dxa"/>
            <w:gridSpan w:val="9"/>
            <w:tcBorders>
              <w:top w:val="single" w:color="000000" w:sz="4" w:space="0"/>
              <w:left w:val="single" w:color="000000" w:sz="4" w:space="0"/>
              <w:bottom w:val="single" w:color="000000" w:sz="4" w:space="0"/>
              <w:right w:val="single" w:color="000000" w:sz="4" w:space="0"/>
            </w:tcBorders>
            <w:noWrap w:val="0"/>
            <w:vAlign w:val="top"/>
          </w:tcPr>
          <w:p>
            <w:pPr>
              <w:rPr>
                <w:rFonts w:hint="default" w:ascii="Times New Roman" w:hAnsi="Times New Roman" w:eastAsia="仿宋" w:cs="Times New Roman"/>
              </w:rPr>
            </w:pPr>
          </w:p>
        </w:tc>
      </w:tr>
      <w:tr>
        <w:tblPrEx>
          <w:tblCellMar>
            <w:top w:w="0" w:type="dxa"/>
            <w:left w:w="0" w:type="dxa"/>
            <w:bottom w:w="0" w:type="dxa"/>
            <w:right w:w="0" w:type="dxa"/>
          </w:tblCellMar>
        </w:tblPrEx>
        <w:trPr>
          <w:trHeight w:val="933" w:hRule="exact"/>
          <w:jc w:val="center"/>
        </w:trPr>
        <w:tc>
          <w:tcPr>
            <w:tcW w:w="1242" w:type="dxa"/>
            <w:tcBorders>
              <w:top w:val="single" w:color="000000" w:sz="4" w:space="0"/>
              <w:left w:val="single" w:color="000000" w:sz="4" w:space="0"/>
              <w:bottom w:val="single" w:color="000000" w:sz="4" w:space="0"/>
              <w:right w:val="single" w:color="000000" w:sz="4" w:space="0"/>
            </w:tcBorders>
            <w:noWrap w:val="0"/>
            <w:vAlign w:val="top"/>
          </w:tcPr>
          <w:p>
            <w:pPr>
              <w:pStyle w:val="38"/>
              <w:kinsoku w:val="0"/>
              <w:overflowPunct w:val="0"/>
              <w:spacing w:before="141" w:line="312" w:lineRule="exact"/>
              <w:ind w:left="257" w:right="133" w:hanging="120"/>
              <w:rPr>
                <w:rFonts w:hint="default" w:ascii="Times New Roman" w:hAnsi="Times New Roman" w:eastAsia="仿宋" w:cs="Times New Roman"/>
              </w:rPr>
            </w:pPr>
            <w:r>
              <w:rPr>
                <w:rFonts w:hint="default" w:ascii="Times New Roman" w:hAnsi="Times New Roman" w:eastAsia="仿宋" w:cs="Times New Roman"/>
              </w:rPr>
              <w:t>投标期间 联系人</w:t>
            </w:r>
          </w:p>
        </w:tc>
        <w:tc>
          <w:tcPr>
            <w:tcW w:w="1445" w:type="dxa"/>
            <w:tcBorders>
              <w:top w:val="single" w:color="000000" w:sz="4" w:space="0"/>
              <w:left w:val="single" w:color="000000" w:sz="4" w:space="0"/>
              <w:bottom w:val="single" w:color="000000" w:sz="4" w:space="0"/>
              <w:right w:val="single" w:color="000000" w:sz="4" w:space="0"/>
            </w:tcBorders>
            <w:noWrap w:val="0"/>
            <w:vAlign w:val="top"/>
          </w:tcPr>
          <w:p>
            <w:pPr>
              <w:rPr>
                <w:rFonts w:hint="default" w:ascii="Times New Roman" w:hAnsi="Times New Roman" w:eastAsia="仿宋" w:cs="Times New Roman"/>
              </w:rPr>
            </w:pPr>
          </w:p>
        </w:tc>
        <w:tc>
          <w:tcPr>
            <w:tcW w:w="1342" w:type="dxa"/>
            <w:gridSpan w:val="2"/>
            <w:tcBorders>
              <w:top w:val="single" w:color="000000" w:sz="4" w:space="0"/>
              <w:left w:val="single" w:color="000000" w:sz="4" w:space="0"/>
              <w:bottom w:val="single" w:color="000000" w:sz="4" w:space="0"/>
              <w:right w:val="single" w:color="000000" w:sz="4" w:space="0"/>
            </w:tcBorders>
            <w:noWrap w:val="0"/>
            <w:vAlign w:val="top"/>
          </w:tcPr>
          <w:p>
            <w:pPr>
              <w:pStyle w:val="38"/>
              <w:kinsoku w:val="0"/>
              <w:overflowPunct w:val="0"/>
              <w:spacing w:before="4"/>
              <w:rPr>
                <w:rFonts w:hint="default" w:ascii="Times New Roman" w:hAnsi="Times New Roman" w:eastAsia="仿宋" w:cs="Times New Roman"/>
                <w:b/>
                <w:bCs/>
                <w:sz w:val="20"/>
                <w:szCs w:val="20"/>
              </w:rPr>
            </w:pPr>
          </w:p>
          <w:p>
            <w:pPr>
              <w:pStyle w:val="38"/>
              <w:kinsoku w:val="0"/>
              <w:overflowPunct w:val="0"/>
              <w:ind w:left="366"/>
              <w:rPr>
                <w:rFonts w:hint="default" w:ascii="Times New Roman" w:hAnsi="Times New Roman" w:eastAsia="仿宋" w:cs="Times New Roman"/>
              </w:rPr>
            </w:pPr>
            <w:r>
              <w:rPr>
                <w:rFonts w:hint="default" w:ascii="Times New Roman" w:hAnsi="Times New Roman" w:eastAsia="仿宋" w:cs="Times New Roman"/>
              </w:rPr>
              <w:t>电 话</w:t>
            </w:r>
          </w:p>
        </w:tc>
        <w:tc>
          <w:tcPr>
            <w:tcW w:w="1343"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default" w:ascii="Times New Roman" w:hAnsi="Times New Roman" w:eastAsia="仿宋" w:cs="Times New Roman"/>
              </w:rPr>
            </w:pPr>
          </w:p>
        </w:tc>
        <w:tc>
          <w:tcPr>
            <w:tcW w:w="1377" w:type="dxa"/>
            <w:gridSpan w:val="3"/>
            <w:tcBorders>
              <w:top w:val="single" w:color="000000" w:sz="4" w:space="0"/>
              <w:left w:val="single" w:color="000000" w:sz="4" w:space="0"/>
              <w:bottom w:val="single" w:color="000000" w:sz="4" w:space="0"/>
              <w:right w:val="single" w:color="000000" w:sz="4" w:space="0"/>
            </w:tcBorders>
            <w:noWrap w:val="0"/>
            <w:vAlign w:val="top"/>
          </w:tcPr>
          <w:p>
            <w:pPr>
              <w:pStyle w:val="38"/>
              <w:kinsoku w:val="0"/>
              <w:overflowPunct w:val="0"/>
              <w:spacing w:before="4"/>
              <w:rPr>
                <w:rFonts w:hint="default" w:ascii="Times New Roman" w:hAnsi="Times New Roman" w:eastAsia="仿宋" w:cs="Times New Roman"/>
                <w:b/>
                <w:bCs/>
                <w:sz w:val="20"/>
                <w:szCs w:val="20"/>
              </w:rPr>
            </w:pPr>
          </w:p>
          <w:p>
            <w:pPr>
              <w:pStyle w:val="38"/>
              <w:kinsoku w:val="0"/>
              <w:overflowPunct w:val="0"/>
              <w:ind w:left="383"/>
              <w:rPr>
                <w:rFonts w:hint="default" w:ascii="Times New Roman" w:hAnsi="Times New Roman" w:eastAsia="仿宋" w:cs="Times New Roman"/>
              </w:rPr>
            </w:pPr>
            <w:r>
              <w:rPr>
                <w:rFonts w:hint="default" w:ascii="Times New Roman" w:hAnsi="Times New Roman" w:eastAsia="仿宋" w:cs="Times New Roman"/>
              </w:rPr>
              <w:t>传 真</w:t>
            </w:r>
          </w:p>
        </w:tc>
        <w:tc>
          <w:tcPr>
            <w:tcW w:w="1965" w:type="dxa"/>
            <w:tcBorders>
              <w:top w:val="single" w:color="000000" w:sz="4" w:space="0"/>
              <w:left w:val="single" w:color="000000" w:sz="4" w:space="0"/>
              <w:bottom w:val="single" w:color="000000" w:sz="4" w:space="0"/>
              <w:right w:val="single" w:color="000000" w:sz="4" w:space="0"/>
            </w:tcBorders>
            <w:noWrap w:val="0"/>
            <w:vAlign w:val="top"/>
          </w:tcPr>
          <w:p>
            <w:pPr>
              <w:rPr>
                <w:rFonts w:hint="default" w:ascii="Times New Roman" w:hAnsi="Times New Roman" w:eastAsia="仿宋" w:cs="Times New Roman"/>
              </w:rPr>
            </w:pPr>
          </w:p>
        </w:tc>
      </w:tr>
      <w:tr>
        <w:tblPrEx>
          <w:tblCellMar>
            <w:top w:w="0" w:type="dxa"/>
            <w:left w:w="0" w:type="dxa"/>
            <w:bottom w:w="0" w:type="dxa"/>
            <w:right w:w="0" w:type="dxa"/>
          </w:tblCellMar>
        </w:tblPrEx>
        <w:trPr>
          <w:trHeight w:val="691" w:hRule="exact"/>
          <w:jc w:val="center"/>
        </w:trPr>
        <w:tc>
          <w:tcPr>
            <w:tcW w:w="1242"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38"/>
              <w:kinsoku w:val="0"/>
              <w:overflowPunct w:val="0"/>
              <w:spacing w:line="475" w:lineRule="auto"/>
              <w:ind w:left="497" w:right="493"/>
              <w:jc w:val="center"/>
              <w:rPr>
                <w:rFonts w:hint="default" w:ascii="Times New Roman" w:hAnsi="Times New Roman" w:eastAsia="仿宋" w:cs="Times New Roman"/>
              </w:rPr>
            </w:pPr>
            <w:r>
              <w:rPr>
                <w:rFonts w:hint="default" w:ascii="Times New Roman" w:hAnsi="Times New Roman" w:eastAsia="仿宋" w:cs="Times New Roman"/>
              </w:rPr>
              <w:t>职 工 概 况</w:t>
            </w:r>
          </w:p>
        </w:tc>
        <w:tc>
          <w:tcPr>
            <w:tcW w:w="1445" w:type="dxa"/>
            <w:tcBorders>
              <w:top w:val="single" w:color="000000" w:sz="4" w:space="0"/>
              <w:left w:val="single" w:color="000000" w:sz="4" w:space="0"/>
              <w:bottom w:val="single" w:color="000000" w:sz="4" w:space="0"/>
              <w:right w:val="single" w:color="000000" w:sz="4" w:space="0"/>
            </w:tcBorders>
            <w:noWrap w:val="0"/>
            <w:vAlign w:val="top"/>
          </w:tcPr>
          <w:p>
            <w:pPr>
              <w:pStyle w:val="38"/>
              <w:kinsoku w:val="0"/>
              <w:overflowPunct w:val="0"/>
              <w:spacing w:before="144"/>
              <w:ind w:left="236"/>
              <w:rPr>
                <w:rFonts w:hint="default" w:ascii="Times New Roman" w:hAnsi="Times New Roman" w:eastAsia="仿宋" w:cs="Times New Roman"/>
              </w:rPr>
            </w:pPr>
            <w:r>
              <w:rPr>
                <w:rFonts w:hint="default" w:ascii="Times New Roman" w:hAnsi="Times New Roman" w:eastAsia="仿宋" w:cs="Times New Roman"/>
              </w:rPr>
              <w:t>职工总数</w:t>
            </w:r>
          </w:p>
        </w:tc>
        <w:tc>
          <w:tcPr>
            <w:tcW w:w="1342"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default" w:ascii="Times New Roman" w:hAnsi="Times New Roman" w:eastAsia="仿宋" w:cs="Times New Roman"/>
              </w:rPr>
            </w:pPr>
          </w:p>
        </w:tc>
        <w:tc>
          <w:tcPr>
            <w:tcW w:w="2168" w:type="dxa"/>
            <w:gridSpan w:val="4"/>
            <w:tcBorders>
              <w:top w:val="single" w:color="000000" w:sz="4" w:space="0"/>
              <w:left w:val="single" w:color="000000" w:sz="4" w:space="0"/>
              <w:bottom w:val="single" w:color="000000" w:sz="4" w:space="0"/>
              <w:right w:val="single" w:color="000000" w:sz="4" w:space="0"/>
            </w:tcBorders>
            <w:noWrap w:val="0"/>
            <w:vAlign w:val="top"/>
          </w:tcPr>
          <w:p>
            <w:pPr>
              <w:pStyle w:val="38"/>
              <w:kinsoku w:val="0"/>
              <w:overflowPunct w:val="0"/>
              <w:spacing w:before="144"/>
              <w:ind w:left="118"/>
              <w:rPr>
                <w:rFonts w:hint="default" w:ascii="Times New Roman" w:hAnsi="Times New Roman" w:eastAsia="仿宋" w:cs="Times New Roman"/>
              </w:rPr>
            </w:pPr>
            <w:r>
              <w:rPr>
                <w:rFonts w:hint="default" w:ascii="Times New Roman" w:hAnsi="Times New Roman" w:eastAsia="仿宋" w:cs="Times New Roman"/>
              </w:rPr>
              <w:t>其中：技术人员数</w:t>
            </w:r>
          </w:p>
        </w:tc>
        <w:tc>
          <w:tcPr>
            <w:tcW w:w="2517"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default" w:ascii="Times New Roman" w:hAnsi="Times New Roman" w:eastAsia="仿宋" w:cs="Times New Roman"/>
              </w:rPr>
            </w:pPr>
          </w:p>
        </w:tc>
      </w:tr>
      <w:tr>
        <w:tblPrEx>
          <w:tblCellMar>
            <w:top w:w="0" w:type="dxa"/>
            <w:left w:w="0" w:type="dxa"/>
            <w:bottom w:w="0" w:type="dxa"/>
            <w:right w:w="0" w:type="dxa"/>
          </w:tblCellMar>
        </w:tblPrEx>
        <w:trPr>
          <w:trHeight w:val="69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noWrap w:val="0"/>
            <w:vAlign w:val="top"/>
          </w:tcPr>
          <w:p>
            <w:pPr>
              <w:rPr>
                <w:rFonts w:hint="default" w:ascii="Times New Roman" w:hAnsi="Times New Roman" w:eastAsia="仿宋" w:cs="Times New Roman"/>
              </w:rPr>
            </w:pPr>
          </w:p>
        </w:tc>
        <w:tc>
          <w:tcPr>
            <w:tcW w:w="7472" w:type="dxa"/>
            <w:gridSpan w:val="9"/>
            <w:tcBorders>
              <w:top w:val="single" w:color="000000" w:sz="4" w:space="0"/>
              <w:left w:val="single" w:color="000000" w:sz="4" w:space="0"/>
              <w:bottom w:val="single" w:color="000000" w:sz="4" w:space="0"/>
              <w:right w:val="single" w:color="000000" w:sz="4" w:space="0"/>
            </w:tcBorders>
            <w:noWrap w:val="0"/>
            <w:vAlign w:val="top"/>
          </w:tcPr>
          <w:p>
            <w:pPr>
              <w:pStyle w:val="38"/>
              <w:kinsoku w:val="0"/>
              <w:overflowPunct w:val="0"/>
              <w:spacing w:before="145"/>
              <w:jc w:val="center"/>
              <w:rPr>
                <w:rFonts w:hint="default" w:ascii="Times New Roman" w:hAnsi="Times New Roman" w:eastAsia="仿宋" w:cs="Times New Roman"/>
              </w:rPr>
            </w:pPr>
            <w:r>
              <w:rPr>
                <w:rFonts w:hint="default" w:ascii="Times New Roman" w:hAnsi="Times New Roman" w:eastAsia="仿宋" w:cs="Times New Roman"/>
              </w:rPr>
              <w:t>单位行政和技术负责人</w:t>
            </w:r>
          </w:p>
        </w:tc>
      </w:tr>
      <w:tr>
        <w:tblPrEx>
          <w:tblCellMar>
            <w:top w:w="0" w:type="dxa"/>
            <w:left w:w="0" w:type="dxa"/>
            <w:bottom w:w="0" w:type="dxa"/>
            <w:right w:w="0" w:type="dxa"/>
          </w:tblCellMar>
        </w:tblPrEx>
        <w:trPr>
          <w:trHeight w:val="69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noWrap w:val="0"/>
            <w:vAlign w:val="top"/>
          </w:tcPr>
          <w:p>
            <w:pPr>
              <w:pStyle w:val="38"/>
              <w:kinsoku w:val="0"/>
              <w:overflowPunct w:val="0"/>
              <w:spacing w:before="145"/>
              <w:jc w:val="center"/>
              <w:rPr>
                <w:rFonts w:hint="default" w:ascii="Times New Roman" w:hAnsi="Times New Roman" w:eastAsia="仿宋" w:cs="Times New Roman"/>
              </w:rPr>
            </w:pPr>
          </w:p>
        </w:tc>
        <w:tc>
          <w:tcPr>
            <w:tcW w:w="1445" w:type="dxa"/>
            <w:tcBorders>
              <w:top w:val="single" w:color="000000" w:sz="4" w:space="0"/>
              <w:left w:val="single" w:color="000000" w:sz="4" w:space="0"/>
              <w:bottom w:val="single" w:color="000000" w:sz="4" w:space="0"/>
              <w:right w:val="single" w:color="000000" w:sz="4" w:space="0"/>
            </w:tcBorders>
            <w:noWrap w:val="0"/>
            <w:vAlign w:val="top"/>
          </w:tcPr>
          <w:p>
            <w:pPr>
              <w:pStyle w:val="38"/>
              <w:kinsoku w:val="0"/>
              <w:overflowPunct w:val="0"/>
              <w:spacing w:before="145"/>
              <w:ind w:left="416"/>
              <w:rPr>
                <w:rFonts w:hint="default" w:ascii="Times New Roman" w:hAnsi="Times New Roman" w:eastAsia="仿宋" w:cs="Times New Roman"/>
              </w:rPr>
            </w:pPr>
            <w:r>
              <w:rPr>
                <w:rFonts w:hint="default" w:ascii="Times New Roman" w:hAnsi="Times New Roman" w:eastAsia="仿宋" w:cs="Times New Roman"/>
              </w:rPr>
              <w:t>姓 名</w:t>
            </w:r>
          </w:p>
        </w:tc>
        <w:tc>
          <w:tcPr>
            <w:tcW w:w="1997" w:type="dxa"/>
            <w:gridSpan w:val="3"/>
            <w:tcBorders>
              <w:top w:val="single" w:color="000000" w:sz="4" w:space="0"/>
              <w:left w:val="single" w:color="000000" w:sz="4" w:space="0"/>
              <w:bottom w:val="single" w:color="000000" w:sz="4" w:space="0"/>
              <w:right w:val="single" w:color="000000" w:sz="4" w:space="0"/>
            </w:tcBorders>
            <w:noWrap w:val="0"/>
            <w:vAlign w:val="top"/>
          </w:tcPr>
          <w:p>
            <w:pPr>
              <w:pStyle w:val="38"/>
              <w:kinsoku w:val="0"/>
              <w:overflowPunct w:val="0"/>
              <w:spacing w:before="145"/>
              <w:ind w:left="452"/>
              <w:rPr>
                <w:rFonts w:hint="default" w:ascii="Times New Roman" w:hAnsi="Times New Roman" w:eastAsia="仿宋" w:cs="Times New Roman"/>
              </w:rPr>
            </w:pPr>
            <w:r>
              <w:rPr>
                <w:rFonts w:hint="default" w:ascii="Times New Roman" w:hAnsi="Times New Roman" w:eastAsia="仿宋" w:cs="Times New Roman"/>
              </w:rPr>
              <w:t>职务/职称</w:t>
            </w:r>
          </w:p>
        </w:tc>
        <w:tc>
          <w:tcPr>
            <w:tcW w:w="1513" w:type="dxa"/>
            <w:gridSpan w:val="3"/>
            <w:tcBorders>
              <w:top w:val="single" w:color="000000" w:sz="4" w:space="0"/>
              <w:left w:val="single" w:color="000000" w:sz="4" w:space="0"/>
              <w:bottom w:val="single" w:color="000000" w:sz="4" w:space="0"/>
              <w:right w:val="single" w:color="000000" w:sz="4" w:space="0"/>
            </w:tcBorders>
            <w:noWrap w:val="0"/>
            <w:vAlign w:val="top"/>
          </w:tcPr>
          <w:p>
            <w:pPr>
              <w:pStyle w:val="38"/>
              <w:kinsoku w:val="0"/>
              <w:overflowPunct w:val="0"/>
              <w:spacing w:before="145"/>
              <w:ind w:left="450"/>
              <w:rPr>
                <w:rFonts w:hint="default" w:ascii="Times New Roman" w:hAnsi="Times New Roman" w:eastAsia="仿宋" w:cs="Times New Roman"/>
              </w:rPr>
            </w:pPr>
            <w:r>
              <w:rPr>
                <w:rFonts w:hint="default" w:ascii="Times New Roman" w:hAnsi="Times New Roman" w:eastAsia="仿宋" w:cs="Times New Roman"/>
              </w:rPr>
              <w:t>年 龄</w:t>
            </w:r>
          </w:p>
        </w:tc>
        <w:tc>
          <w:tcPr>
            <w:tcW w:w="2517" w:type="dxa"/>
            <w:gridSpan w:val="2"/>
            <w:tcBorders>
              <w:top w:val="single" w:color="000000" w:sz="4" w:space="0"/>
              <w:left w:val="single" w:color="000000" w:sz="4" w:space="0"/>
              <w:bottom w:val="single" w:color="000000" w:sz="4" w:space="0"/>
              <w:right w:val="single" w:color="000000" w:sz="4" w:space="0"/>
            </w:tcBorders>
            <w:noWrap w:val="0"/>
            <w:vAlign w:val="top"/>
          </w:tcPr>
          <w:p>
            <w:pPr>
              <w:pStyle w:val="38"/>
              <w:tabs>
                <w:tab w:val="left" w:pos="479"/>
              </w:tabs>
              <w:kinsoku w:val="0"/>
              <w:overflowPunct w:val="0"/>
              <w:spacing w:before="145"/>
              <w:ind w:right="1"/>
              <w:jc w:val="center"/>
              <w:rPr>
                <w:rFonts w:hint="default" w:ascii="Times New Roman" w:hAnsi="Times New Roman" w:eastAsia="仿宋" w:cs="Times New Roman"/>
              </w:rPr>
            </w:pPr>
            <w:r>
              <w:rPr>
                <w:rFonts w:hint="default" w:ascii="Times New Roman" w:hAnsi="Times New Roman" w:eastAsia="仿宋" w:cs="Times New Roman"/>
              </w:rPr>
              <w:t>专</w:t>
            </w:r>
            <w:r>
              <w:rPr>
                <w:rFonts w:hint="default" w:ascii="Times New Roman" w:hAnsi="Times New Roman" w:eastAsia="仿宋" w:cs="Times New Roman"/>
              </w:rPr>
              <w:tab/>
            </w:r>
            <w:r>
              <w:rPr>
                <w:rFonts w:hint="default" w:ascii="Times New Roman" w:hAnsi="Times New Roman" w:eastAsia="仿宋" w:cs="Times New Roman"/>
              </w:rPr>
              <w:t>业</w:t>
            </w:r>
          </w:p>
        </w:tc>
      </w:tr>
      <w:tr>
        <w:tblPrEx>
          <w:tblCellMar>
            <w:top w:w="0" w:type="dxa"/>
            <w:left w:w="0" w:type="dxa"/>
            <w:bottom w:w="0" w:type="dxa"/>
            <w:right w:w="0" w:type="dxa"/>
          </w:tblCellMar>
        </w:tblPrEx>
        <w:trPr>
          <w:trHeight w:val="425"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noWrap w:val="0"/>
            <w:vAlign w:val="top"/>
          </w:tcPr>
          <w:p>
            <w:pPr>
              <w:pStyle w:val="38"/>
              <w:tabs>
                <w:tab w:val="left" w:pos="479"/>
              </w:tabs>
              <w:kinsoku w:val="0"/>
              <w:overflowPunct w:val="0"/>
              <w:spacing w:before="145"/>
              <w:ind w:right="1"/>
              <w:jc w:val="center"/>
              <w:rPr>
                <w:rFonts w:hint="default" w:ascii="Times New Roman" w:hAnsi="Times New Roman" w:eastAsia="仿宋" w:cs="Times New Roman"/>
              </w:rPr>
            </w:pPr>
          </w:p>
        </w:tc>
        <w:tc>
          <w:tcPr>
            <w:tcW w:w="1445" w:type="dxa"/>
            <w:tcBorders>
              <w:top w:val="single" w:color="000000" w:sz="4" w:space="0"/>
              <w:left w:val="single" w:color="000000" w:sz="4" w:space="0"/>
              <w:bottom w:val="single" w:color="000000" w:sz="4" w:space="0"/>
              <w:right w:val="single" w:color="000000" w:sz="4" w:space="0"/>
            </w:tcBorders>
            <w:noWrap w:val="0"/>
            <w:vAlign w:val="top"/>
          </w:tcPr>
          <w:p>
            <w:pPr>
              <w:rPr>
                <w:rFonts w:hint="default" w:ascii="Times New Roman" w:hAnsi="Times New Roman" w:eastAsia="仿宋" w:cs="Times New Roman"/>
              </w:rPr>
            </w:pPr>
          </w:p>
        </w:tc>
        <w:tc>
          <w:tcPr>
            <w:tcW w:w="1997"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default" w:ascii="Times New Roman" w:hAnsi="Times New Roman" w:eastAsia="仿宋" w:cs="Times New Roman"/>
              </w:rPr>
            </w:pPr>
          </w:p>
        </w:tc>
        <w:tc>
          <w:tcPr>
            <w:tcW w:w="1513"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default" w:ascii="Times New Roman" w:hAnsi="Times New Roman" w:eastAsia="仿宋" w:cs="Times New Roman"/>
              </w:rPr>
            </w:pPr>
          </w:p>
        </w:tc>
        <w:tc>
          <w:tcPr>
            <w:tcW w:w="2517"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default" w:ascii="Times New Roman" w:hAnsi="Times New Roman" w:eastAsia="仿宋" w:cs="Times New Roman"/>
              </w:rPr>
            </w:pPr>
          </w:p>
        </w:tc>
      </w:tr>
      <w:tr>
        <w:tblPrEx>
          <w:tblCellMar>
            <w:top w:w="0" w:type="dxa"/>
            <w:left w:w="0" w:type="dxa"/>
            <w:bottom w:w="0" w:type="dxa"/>
            <w:right w:w="0" w:type="dxa"/>
          </w:tblCellMar>
        </w:tblPrEx>
        <w:trPr>
          <w:trHeight w:val="37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noWrap w:val="0"/>
            <w:vAlign w:val="top"/>
          </w:tcPr>
          <w:p>
            <w:pPr>
              <w:rPr>
                <w:rFonts w:hint="default" w:ascii="Times New Roman" w:hAnsi="Times New Roman" w:eastAsia="仿宋" w:cs="Times New Roman"/>
              </w:rPr>
            </w:pPr>
          </w:p>
        </w:tc>
        <w:tc>
          <w:tcPr>
            <w:tcW w:w="1445" w:type="dxa"/>
            <w:tcBorders>
              <w:top w:val="single" w:color="000000" w:sz="4" w:space="0"/>
              <w:left w:val="single" w:color="000000" w:sz="4" w:space="0"/>
              <w:bottom w:val="single" w:color="000000" w:sz="4" w:space="0"/>
              <w:right w:val="single" w:color="000000" w:sz="4" w:space="0"/>
            </w:tcBorders>
            <w:noWrap w:val="0"/>
            <w:vAlign w:val="top"/>
          </w:tcPr>
          <w:p>
            <w:pPr>
              <w:rPr>
                <w:rFonts w:hint="default" w:ascii="Times New Roman" w:hAnsi="Times New Roman" w:eastAsia="仿宋" w:cs="Times New Roman"/>
              </w:rPr>
            </w:pPr>
          </w:p>
        </w:tc>
        <w:tc>
          <w:tcPr>
            <w:tcW w:w="1997"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default" w:ascii="Times New Roman" w:hAnsi="Times New Roman" w:eastAsia="仿宋" w:cs="Times New Roman"/>
              </w:rPr>
            </w:pPr>
          </w:p>
        </w:tc>
        <w:tc>
          <w:tcPr>
            <w:tcW w:w="1513"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default" w:ascii="Times New Roman" w:hAnsi="Times New Roman" w:eastAsia="仿宋" w:cs="Times New Roman"/>
              </w:rPr>
            </w:pPr>
          </w:p>
        </w:tc>
        <w:tc>
          <w:tcPr>
            <w:tcW w:w="2517"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default" w:ascii="Times New Roman" w:hAnsi="Times New Roman" w:eastAsia="仿宋" w:cs="Times New Roman"/>
              </w:rPr>
            </w:pPr>
          </w:p>
        </w:tc>
      </w:tr>
      <w:tr>
        <w:tblPrEx>
          <w:tblCellMar>
            <w:top w:w="0" w:type="dxa"/>
            <w:left w:w="0" w:type="dxa"/>
            <w:bottom w:w="0" w:type="dxa"/>
            <w:right w:w="0" w:type="dxa"/>
          </w:tblCellMar>
        </w:tblPrEx>
        <w:trPr>
          <w:trHeight w:val="439"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noWrap w:val="0"/>
            <w:vAlign w:val="top"/>
          </w:tcPr>
          <w:p>
            <w:pPr>
              <w:rPr>
                <w:rFonts w:hint="default" w:ascii="Times New Roman" w:hAnsi="Times New Roman" w:eastAsia="仿宋" w:cs="Times New Roman"/>
              </w:rPr>
            </w:pPr>
          </w:p>
        </w:tc>
        <w:tc>
          <w:tcPr>
            <w:tcW w:w="1445" w:type="dxa"/>
            <w:tcBorders>
              <w:top w:val="single" w:color="000000" w:sz="4" w:space="0"/>
              <w:left w:val="single" w:color="000000" w:sz="4" w:space="0"/>
              <w:bottom w:val="single" w:color="000000" w:sz="4" w:space="0"/>
              <w:right w:val="single" w:color="000000" w:sz="4" w:space="0"/>
            </w:tcBorders>
            <w:noWrap w:val="0"/>
            <w:vAlign w:val="top"/>
          </w:tcPr>
          <w:p>
            <w:pPr>
              <w:rPr>
                <w:rFonts w:hint="default" w:ascii="Times New Roman" w:hAnsi="Times New Roman" w:eastAsia="仿宋" w:cs="Times New Roman"/>
              </w:rPr>
            </w:pPr>
          </w:p>
        </w:tc>
        <w:tc>
          <w:tcPr>
            <w:tcW w:w="1997"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default" w:ascii="Times New Roman" w:hAnsi="Times New Roman" w:eastAsia="仿宋" w:cs="Times New Roman"/>
              </w:rPr>
            </w:pPr>
          </w:p>
        </w:tc>
        <w:tc>
          <w:tcPr>
            <w:tcW w:w="1513"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default" w:ascii="Times New Roman" w:hAnsi="Times New Roman" w:eastAsia="仿宋" w:cs="Times New Roman"/>
              </w:rPr>
            </w:pPr>
          </w:p>
        </w:tc>
        <w:tc>
          <w:tcPr>
            <w:tcW w:w="2517"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default" w:ascii="Times New Roman" w:hAnsi="Times New Roman" w:eastAsia="仿宋" w:cs="Times New Roman"/>
              </w:rPr>
            </w:pPr>
          </w:p>
        </w:tc>
      </w:tr>
      <w:tr>
        <w:tblPrEx>
          <w:tblCellMar>
            <w:top w:w="0" w:type="dxa"/>
            <w:left w:w="0" w:type="dxa"/>
            <w:bottom w:w="0" w:type="dxa"/>
            <w:right w:w="0" w:type="dxa"/>
          </w:tblCellMar>
        </w:tblPrEx>
        <w:trPr>
          <w:trHeight w:val="1620" w:hRule="exact"/>
          <w:jc w:val="center"/>
        </w:trPr>
        <w:tc>
          <w:tcPr>
            <w:tcW w:w="1242" w:type="dxa"/>
            <w:tcBorders>
              <w:top w:val="single" w:color="000000" w:sz="4" w:space="0"/>
              <w:left w:val="single" w:color="000000" w:sz="4" w:space="0"/>
              <w:bottom w:val="single" w:color="000000" w:sz="4" w:space="0"/>
              <w:right w:val="single" w:color="000000" w:sz="4" w:space="0"/>
            </w:tcBorders>
            <w:noWrap w:val="0"/>
            <w:vAlign w:val="center"/>
          </w:tcPr>
          <w:p>
            <w:pPr>
              <w:pStyle w:val="38"/>
              <w:kinsoku w:val="0"/>
              <w:overflowPunct w:val="0"/>
              <w:spacing w:line="237" w:lineRule="auto"/>
              <w:ind w:left="497" w:right="493"/>
              <w:jc w:val="center"/>
              <w:rPr>
                <w:rFonts w:hint="default" w:ascii="Times New Roman" w:hAnsi="Times New Roman" w:eastAsia="仿宋" w:cs="Times New Roman"/>
              </w:rPr>
            </w:pPr>
            <w:r>
              <w:rPr>
                <w:rFonts w:hint="default" w:ascii="Times New Roman" w:hAnsi="Times New Roman" w:eastAsia="仿宋" w:cs="Times New Roman"/>
              </w:rPr>
              <w:t>单 位 概 况</w:t>
            </w:r>
          </w:p>
        </w:tc>
        <w:tc>
          <w:tcPr>
            <w:tcW w:w="7472" w:type="dxa"/>
            <w:gridSpan w:val="9"/>
            <w:tcBorders>
              <w:top w:val="single" w:color="000000" w:sz="4" w:space="0"/>
              <w:left w:val="single" w:color="000000" w:sz="4" w:space="0"/>
              <w:bottom w:val="single" w:color="000000" w:sz="4" w:space="0"/>
              <w:right w:val="single" w:color="000000" w:sz="4" w:space="0"/>
            </w:tcBorders>
            <w:noWrap w:val="0"/>
            <w:vAlign w:val="top"/>
          </w:tcPr>
          <w:p>
            <w:pPr>
              <w:rPr>
                <w:rFonts w:hint="default" w:ascii="Times New Roman" w:hAnsi="Times New Roman" w:eastAsia="仿宋" w:cs="Times New Roman"/>
              </w:rPr>
            </w:pPr>
          </w:p>
        </w:tc>
      </w:tr>
    </w:tbl>
    <w:p>
      <w:pPr>
        <w:pStyle w:val="35"/>
        <w:keepNext w:val="0"/>
        <w:keepLines w:val="0"/>
        <w:pageBreakBefore w:val="0"/>
        <w:widowControl w:val="0"/>
        <w:numPr>
          <w:ilvl w:val="0"/>
          <w:numId w:val="0"/>
        </w:numPr>
        <w:shd w:val="clear" w:color="auto" w:fill="auto"/>
        <w:wordWrap/>
        <w:topLinePunct w:val="0"/>
        <w:autoSpaceDE/>
        <w:autoSpaceDN/>
        <w:bidi w:val="0"/>
        <w:adjustRightInd/>
        <w:snapToGrid/>
        <w:spacing w:before="0" w:after="0" w:line="440" w:lineRule="exact"/>
        <w:ind w:leftChars="0" w:right="0" w:rightChars="0"/>
        <w:jc w:val="both"/>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eastAsia="zh-CN"/>
        </w:rPr>
        <w:t>注</w:t>
      </w:r>
      <w:r>
        <w:rPr>
          <w:rFonts w:hint="default" w:ascii="Times New Roman" w:hAnsi="Times New Roman" w:eastAsia="仿宋" w:cs="Times New Roman"/>
          <w:sz w:val="24"/>
          <w:szCs w:val="24"/>
        </w:rPr>
        <w:t>：营业执照</w:t>
      </w: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rPr>
        <w:t>，</w:t>
      </w:r>
      <w:r>
        <w:rPr>
          <w:rFonts w:hint="default" w:ascii="Times New Roman" w:hAnsi="Times New Roman" w:eastAsia="仿宋" w:cs="Times New Roman"/>
          <w:sz w:val="24"/>
          <w:szCs w:val="24"/>
          <w:lang w:val="en-US" w:eastAsia="zh-CN"/>
        </w:rPr>
        <w:t>参加采购活动前三年内，在经营活动中没有重大违法记录，供应商须提供 “信用中国”网站（http://www.creditchina.gov.cn/）、“中国政府采购网”网站（http://www.ccgp.gov.cn）无违法违规行为的查询纪录（提供查询结果网页截图并加盖供应商公章）；</w:t>
      </w:r>
    </w:p>
    <w:p>
      <w:pPr>
        <w:pStyle w:val="35"/>
        <w:keepNext w:val="0"/>
        <w:keepLines w:val="0"/>
        <w:pageBreakBefore w:val="0"/>
        <w:widowControl w:val="0"/>
        <w:numPr>
          <w:ilvl w:val="0"/>
          <w:numId w:val="0"/>
        </w:numPr>
        <w:shd w:val="clear" w:color="auto" w:fill="auto"/>
        <w:wordWrap/>
        <w:topLinePunct w:val="0"/>
        <w:autoSpaceDE/>
        <w:autoSpaceDN/>
        <w:bidi w:val="0"/>
        <w:adjustRightInd/>
        <w:snapToGrid/>
        <w:spacing w:before="0" w:after="0" w:line="440" w:lineRule="exact"/>
        <w:ind w:leftChars="0" w:right="0" w:rightChars="0"/>
        <w:jc w:val="both"/>
        <w:textAlignment w:val="auto"/>
        <w:rPr>
          <w:rFonts w:hint="default" w:ascii="Times New Roman" w:hAnsi="Times New Roman" w:eastAsia="仿宋" w:cs="Times New Roman"/>
          <w:b/>
          <w:sz w:val="30"/>
          <w:szCs w:val="30"/>
        </w:rPr>
      </w:pPr>
    </w:p>
    <w:p>
      <w:pPr>
        <w:pStyle w:val="2"/>
        <w:numPr>
          <w:ilvl w:val="0"/>
          <w:numId w:val="0"/>
        </w:numPr>
        <w:kinsoku w:val="0"/>
        <w:overflowPunct w:val="0"/>
        <w:spacing w:before="34" w:line="357" w:lineRule="auto"/>
        <w:ind w:left="480" w:leftChars="0" w:right="126" w:rightChars="0"/>
        <w:jc w:val="center"/>
        <w:rPr>
          <w:rFonts w:hint="default" w:ascii="Times New Roman" w:hAnsi="Times New Roman" w:eastAsia="仿宋" w:cs="Times New Roman"/>
          <w:b w:val="0"/>
          <w:bCs/>
          <w:color w:val="auto"/>
          <w:kern w:val="0"/>
          <w:sz w:val="36"/>
          <w:szCs w:val="36"/>
          <w:lang w:val="en-US" w:eastAsia="zh-CN"/>
        </w:rPr>
      </w:pPr>
    </w:p>
    <w:p>
      <w:pPr>
        <w:rPr>
          <w:rFonts w:hint="default" w:ascii="Times New Roman" w:hAnsi="Times New Roman" w:cs="Times New Roman"/>
          <w:lang w:val="en-US" w:eastAsia="zh-CN"/>
        </w:rPr>
      </w:pPr>
    </w:p>
    <w:p>
      <w:pPr>
        <w:pStyle w:val="2"/>
        <w:numPr>
          <w:ilvl w:val="0"/>
          <w:numId w:val="0"/>
        </w:numPr>
        <w:kinsoku w:val="0"/>
        <w:overflowPunct w:val="0"/>
        <w:spacing w:before="34" w:line="357" w:lineRule="auto"/>
        <w:ind w:right="126" w:rightChars="0"/>
        <w:jc w:val="center"/>
        <w:rPr>
          <w:rFonts w:hint="default" w:ascii="Times New Roman" w:hAnsi="Times New Roman" w:eastAsia="仿宋" w:cs="Times New Roman"/>
          <w:b/>
          <w:bCs/>
          <w:w w:val="90"/>
          <w:lang w:eastAsia="zh-CN"/>
        </w:rPr>
      </w:pPr>
      <w:r>
        <w:rPr>
          <w:rFonts w:hint="default" w:ascii="Times New Roman" w:hAnsi="Times New Roman" w:eastAsia="仿宋" w:cs="Times New Roman"/>
          <w:b w:val="0"/>
          <w:bCs/>
          <w:color w:val="auto"/>
          <w:kern w:val="0"/>
          <w:sz w:val="36"/>
          <w:szCs w:val="36"/>
          <w:lang w:val="en-US" w:eastAsia="zh-CN"/>
        </w:rPr>
        <w:t>8、</w:t>
      </w:r>
      <w:r>
        <w:rPr>
          <w:rFonts w:hint="default" w:ascii="Times New Roman" w:hAnsi="Times New Roman" w:eastAsia="仿宋" w:cs="Times New Roman"/>
          <w:b/>
          <w:bCs/>
          <w:w w:val="90"/>
          <w:sz w:val="36"/>
          <w:szCs w:val="36"/>
        </w:rPr>
        <w:t>类似项目业绩</w:t>
      </w:r>
      <w:r>
        <w:rPr>
          <w:rFonts w:hint="default" w:ascii="Times New Roman" w:hAnsi="Times New Roman" w:eastAsia="仿宋" w:cs="Times New Roman"/>
          <w:b/>
          <w:bCs/>
          <w:w w:val="90"/>
          <w:sz w:val="36"/>
          <w:szCs w:val="36"/>
          <w:lang w:eastAsia="zh-CN"/>
        </w:rPr>
        <w:t>表</w:t>
      </w:r>
    </w:p>
    <w:p>
      <w:pPr>
        <w:pStyle w:val="2"/>
        <w:numPr>
          <w:ilvl w:val="0"/>
          <w:numId w:val="0"/>
        </w:numPr>
        <w:kinsoku w:val="0"/>
        <w:overflowPunct w:val="0"/>
        <w:ind w:leftChars="0" w:right="0" w:rightChars="0"/>
        <w:rPr>
          <w:rFonts w:hint="default" w:ascii="Times New Roman" w:hAnsi="Times New Roman" w:eastAsia="仿宋" w:cs="Times New Roman"/>
          <w:b/>
          <w:bCs/>
          <w:sz w:val="20"/>
          <w:szCs w:val="20"/>
        </w:rPr>
      </w:pPr>
    </w:p>
    <w:tbl>
      <w:tblPr>
        <w:tblStyle w:val="19"/>
        <w:tblW w:w="9119" w:type="dxa"/>
        <w:jc w:val="center"/>
        <w:tblLayout w:type="fixed"/>
        <w:tblCellMar>
          <w:top w:w="0" w:type="dxa"/>
          <w:left w:w="10" w:type="dxa"/>
          <w:bottom w:w="0" w:type="dxa"/>
          <w:right w:w="10" w:type="dxa"/>
        </w:tblCellMar>
      </w:tblPr>
      <w:tblGrid>
        <w:gridCol w:w="1920"/>
        <w:gridCol w:w="7199"/>
      </w:tblGrid>
      <w:tr>
        <w:tblPrEx>
          <w:tblCellMar>
            <w:top w:w="0" w:type="dxa"/>
            <w:left w:w="10" w:type="dxa"/>
            <w:bottom w:w="0" w:type="dxa"/>
            <w:right w:w="10" w:type="dxa"/>
          </w:tblCellMar>
        </w:tblPrEx>
        <w:trPr>
          <w:trHeight w:val="605" w:hRule="exact"/>
          <w:jc w:val="center"/>
        </w:trPr>
        <w:tc>
          <w:tcPr>
            <w:tcW w:w="1920"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hint="default" w:ascii="Times New Roman" w:hAnsi="Times New Roman" w:eastAsia="仿宋" w:cs="Times New Roman"/>
              </w:rPr>
            </w:pPr>
            <w:r>
              <w:rPr>
                <w:rFonts w:hint="default" w:ascii="Times New Roman" w:hAnsi="Times New Roman" w:eastAsia="仿宋" w:cs="Times New Roman"/>
                <w:color w:val="000000"/>
                <w:spacing w:val="0"/>
                <w:w w:val="100"/>
                <w:position w:val="0"/>
              </w:rPr>
              <w:t>项目名称</w:t>
            </w:r>
          </w:p>
        </w:tc>
        <w:tc>
          <w:tcPr>
            <w:tcW w:w="7199" w:type="dxa"/>
            <w:tcBorders>
              <w:top w:val="single" w:color="auto" w:sz="4" w:space="0"/>
              <w:left w:val="single" w:color="auto" w:sz="4" w:space="0"/>
              <w:right w:val="single" w:color="auto" w:sz="4" w:space="0"/>
            </w:tcBorders>
            <w:shd w:val="clear" w:color="auto" w:fill="FFFFFF"/>
            <w:vAlign w:val="top"/>
          </w:tcPr>
          <w:p>
            <w:pPr>
              <w:widowControl w:val="0"/>
              <w:rPr>
                <w:rFonts w:hint="default" w:ascii="Times New Roman" w:hAnsi="Times New Roman" w:eastAsia="仿宋" w:cs="Times New Roman"/>
                <w:sz w:val="10"/>
                <w:szCs w:val="10"/>
              </w:rPr>
            </w:pPr>
          </w:p>
        </w:tc>
      </w:tr>
      <w:tr>
        <w:tblPrEx>
          <w:tblCellMar>
            <w:top w:w="0" w:type="dxa"/>
            <w:left w:w="10" w:type="dxa"/>
            <w:bottom w:w="0" w:type="dxa"/>
            <w:right w:w="10" w:type="dxa"/>
          </w:tblCellMar>
        </w:tblPrEx>
        <w:trPr>
          <w:trHeight w:val="571" w:hRule="exact"/>
          <w:jc w:val="center"/>
        </w:trPr>
        <w:tc>
          <w:tcPr>
            <w:tcW w:w="1920" w:type="dxa"/>
            <w:tcBorders>
              <w:top w:val="single" w:color="auto" w:sz="4" w:space="0"/>
              <w:left w:val="single" w:color="auto" w:sz="4" w:space="0"/>
            </w:tcBorders>
            <w:shd w:val="clear" w:color="auto" w:fill="FFFFFF"/>
            <w:vAlign w:val="top"/>
          </w:tcPr>
          <w:p>
            <w:pPr>
              <w:pStyle w:val="36"/>
              <w:keepNext w:val="0"/>
              <w:keepLines w:val="0"/>
              <w:widowControl w:val="0"/>
              <w:shd w:val="clear" w:color="auto" w:fill="auto"/>
              <w:bidi w:val="0"/>
              <w:spacing w:before="120" w:after="0" w:line="240" w:lineRule="auto"/>
              <w:ind w:left="0" w:right="0" w:firstLine="220"/>
              <w:jc w:val="left"/>
              <w:rPr>
                <w:rFonts w:hint="default" w:ascii="Times New Roman" w:hAnsi="Times New Roman" w:eastAsia="仿宋" w:cs="Times New Roman"/>
              </w:rPr>
            </w:pPr>
            <w:r>
              <w:rPr>
                <w:rFonts w:hint="default" w:ascii="Times New Roman" w:hAnsi="Times New Roman" w:eastAsia="仿宋" w:cs="Times New Roman"/>
                <w:color w:val="000000"/>
                <w:spacing w:val="0"/>
                <w:w w:val="100"/>
                <w:position w:val="0"/>
              </w:rPr>
              <w:t>项目单位名称</w:t>
            </w:r>
          </w:p>
        </w:tc>
        <w:tc>
          <w:tcPr>
            <w:tcW w:w="7199" w:type="dxa"/>
            <w:tcBorders>
              <w:top w:val="single" w:color="auto" w:sz="4" w:space="0"/>
              <w:left w:val="single" w:color="auto" w:sz="4" w:space="0"/>
              <w:right w:val="single" w:color="auto" w:sz="4" w:space="0"/>
            </w:tcBorders>
            <w:shd w:val="clear" w:color="auto" w:fill="FFFFFF"/>
            <w:vAlign w:val="top"/>
          </w:tcPr>
          <w:p>
            <w:pPr>
              <w:widowControl w:val="0"/>
              <w:rPr>
                <w:rFonts w:hint="default" w:ascii="Times New Roman" w:hAnsi="Times New Roman" w:eastAsia="仿宋" w:cs="Times New Roman"/>
                <w:sz w:val="10"/>
                <w:szCs w:val="10"/>
              </w:rPr>
            </w:pPr>
          </w:p>
        </w:tc>
      </w:tr>
      <w:tr>
        <w:tblPrEx>
          <w:tblCellMar>
            <w:top w:w="0" w:type="dxa"/>
            <w:left w:w="10" w:type="dxa"/>
            <w:bottom w:w="0" w:type="dxa"/>
            <w:right w:w="10" w:type="dxa"/>
          </w:tblCellMar>
        </w:tblPrEx>
        <w:trPr>
          <w:trHeight w:val="759" w:hRule="exact"/>
          <w:jc w:val="center"/>
        </w:trPr>
        <w:tc>
          <w:tcPr>
            <w:tcW w:w="1920" w:type="dxa"/>
            <w:tcBorders>
              <w:top w:val="single" w:color="auto" w:sz="4" w:space="0"/>
              <w:left w:val="single" w:color="auto" w:sz="4" w:space="0"/>
            </w:tcBorders>
            <w:shd w:val="clear" w:color="auto" w:fill="FFFFFF"/>
            <w:vAlign w:val="top"/>
          </w:tcPr>
          <w:p>
            <w:pPr>
              <w:pStyle w:val="36"/>
              <w:keepNext w:val="0"/>
              <w:keepLines w:val="0"/>
              <w:widowControl w:val="0"/>
              <w:shd w:val="clear" w:color="auto" w:fill="auto"/>
              <w:bidi w:val="0"/>
              <w:spacing w:before="0" w:after="0" w:line="320" w:lineRule="exact"/>
              <w:ind w:left="0" w:right="0" w:firstLine="0"/>
              <w:jc w:val="center"/>
              <w:rPr>
                <w:rFonts w:hint="default" w:ascii="Times New Roman" w:hAnsi="Times New Roman" w:eastAsia="仿宋" w:cs="Times New Roman"/>
              </w:rPr>
            </w:pPr>
            <w:r>
              <w:rPr>
                <w:rFonts w:hint="default" w:ascii="Times New Roman" w:hAnsi="Times New Roman" w:eastAsia="仿宋" w:cs="Times New Roman"/>
                <w:color w:val="000000"/>
                <w:spacing w:val="0"/>
                <w:w w:val="100"/>
                <w:position w:val="0"/>
              </w:rPr>
              <w:t>项目单位联系姓名及联系方式</w:t>
            </w:r>
          </w:p>
        </w:tc>
        <w:tc>
          <w:tcPr>
            <w:tcW w:w="7199" w:type="dxa"/>
            <w:tcBorders>
              <w:top w:val="single" w:color="auto" w:sz="4" w:space="0"/>
              <w:left w:val="single" w:color="auto" w:sz="4" w:space="0"/>
              <w:right w:val="single" w:color="auto" w:sz="4" w:space="0"/>
            </w:tcBorders>
            <w:shd w:val="clear" w:color="auto" w:fill="FFFFFF"/>
            <w:vAlign w:val="top"/>
          </w:tcPr>
          <w:p>
            <w:pPr>
              <w:widowControl w:val="0"/>
              <w:rPr>
                <w:rFonts w:hint="default" w:ascii="Times New Roman" w:hAnsi="Times New Roman" w:eastAsia="仿宋" w:cs="Times New Roman"/>
                <w:sz w:val="10"/>
                <w:szCs w:val="10"/>
              </w:rPr>
            </w:pPr>
          </w:p>
        </w:tc>
      </w:tr>
      <w:tr>
        <w:tblPrEx>
          <w:tblCellMar>
            <w:top w:w="0" w:type="dxa"/>
            <w:left w:w="10" w:type="dxa"/>
            <w:bottom w:w="0" w:type="dxa"/>
            <w:right w:w="10" w:type="dxa"/>
          </w:tblCellMar>
        </w:tblPrEx>
        <w:trPr>
          <w:trHeight w:val="751" w:hRule="exact"/>
          <w:jc w:val="center"/>
        </w:trPr>
        <w:tc>
          <w:tcPr>
            <w:tcW w:w="1920"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hint="default" w:ascii="Times New Roman" w:hAnsi="Times New Roman" w:eastAsia="仿宋" w:cs="Times New Roman"/>
              </w:rPr>
            </w:pPr>
            <w:r>
              <w:rPr>
                <w:rFonts w:hint="default" w:ascii="Times New Roman" w:hAnsi="Times New Roman" w:eastAsia="仿宋" w:cs="Times New Roman"/>
                <w:color w:val="000000"/>
                <w:spacing w:val="0"/>
                <w:w w:val="100"/>
                <w:position w:val="0"/>
              </w:rPr>
              <w:t>合同金额</w:t>
            </w:r>
          </w:p>
        </w:tc>
        <w:tc>
          <w:tcPr>
            <w:tcW w:w="7199" w:type="dxa"/>
            <w:tcBorders>
              <w:top w:val="single" w:color="auto" w:sz="4" w:space="0"/>
              <w:left w:val="single" w:color="auto" w:sz="4" w:space="0"/>
              <w:right w:val="single" w:color="auto" w:sz="4" w:space="0"/>
            </w:tcBorders>
            <w:shd w:val="clear" w:color="auto" w:fill="FFFFFF"/>
            <w:vAlign w:val="top"/>
          </w:tcPr>
          <w:p>
            <w:pPr>
              <w:widowControl w:val="0"/>
              <w:rPr>
                <w:rFonts w:hint="default" w:ascii="Times New Roman" w:hAnsi="Times New Roman" w:eastAsia="仿宋" w:cs="Times New Roman"/>
                <w:sz w:val="10"/>
                <w:szCs w:val="10"/>
              </w:rPr>
            </w:pPr>
          </w:p>
        </w:tc>
      </w:tr>
      <w:tr>
        <w:tblPrEx>
          <w:tblCellMar>
            <w:top w:w="0" w:type="dxa"/>
            <w:left w:w="10" w:type="dxa"/>
            <w:bottom w:w="0" w:type="dxa"/>
            <w:right w:w="10" w:type="dxa"/>
          </w:tblCellMar>
        </w:tblPrEx>
        <w:trPr>
          <w:trHeight w:val="754" w:hRule="exact"/>
          <w:jc w:val="center"/>
        </w:trPr>
        <w:tc>
          <w:tcPr>
            <w:tcW w:w="1920" w:type="dxa"/>
            <w:tcBorders>
              <w:top w:val="single" w:color="auto" w:sz="4" w:space="0"/>
              <w:left w:val="single" w:color="auto" w:sz="4" w:space="0"/>
            </w:tcBorders>
            <w:shd w:val="clear" w:color="auto" w:fill="FFFFFF"/>
            <w:vAlign w:val="top"/>
          </w:tcPr>
          <w:p>
            <w:pPr>
              <w:pStyle w:val="36"/>
              <w:keepNext w:val="0"/>
              <w:keepLines w:val="0"/>
              <w:widowControl w:val="0"/>
              <w:shd w:val="clear" w:color="auto" w:fill="auto"/>
              <w:bidi w:val="0"/>
              <w:spacing w:before="0" w:after="0" w:line="306" w:lineRule="exact"/>
              <w:ind w:left="0" w:right="0" w:firstLine="0"/>
              <w:jc w:val="center"/>
              <w:rPr>
                <w:rFonts w:hint="default" w:ascii="Times New Roman" w:hAnsi="Times New Roman" w:eastAsia="仿宋" w:cs="Times New Roman"/>
              </w:rPr>
            </w:pPr>
            <w:r>
              <w:rPr>
                <w:rFonts w:hint="default" w:ascii="Times New Roman" w:hAnsi="Times New Roman" w:eastAsia="仿宋" w:cs="Times New Roman"/>
                <w:color w:val="000000"/>
                <w:spacing w:val="0"/>
                <w:w w:val="100"/>
                <w:position w:val="0"/>
              </w:rPr>
              <w:t>项目负责人姓名</w:t>
            </w:r>
          </w:p>
        </w:tc>
        <w:tc>
          <w:tcPr>
            <w:tcW w:w="7199" w:type="dxa"/>
            <w:tcBorders>
              <w:top w:val="single" w:color="auto" w:sz="4" w:space="0"/>
              <w:left w:val="single" w:color="auto" w:sz="4" w:space="0"/>
              <w:right w:val="single" w:color="auto" w:sz="4" w:space="0"/>
            </w:tcBorders>
            <w:shd w:val="clear" w:color="auto" w:fill="FFFFFF"/>
            <w:vAlign w:val="top"/>
          </w:tcPr>
          <w:p>
            <w:pPr>
              <w:widowControl w:val="0"/>
              <w:rPr>
                <w:rFonts w:hint="default" w:ascii="Times New Roman" w:hAnsi="Times New Roman" w:eastAsia="仿宋" w:cs="Times New Roman"/>
                <w:sz w:val="10"/>
                <w:szCs w:val="10"/>
              </w:rPr>
            </w:pPr>
          </w:p>
        </w:tc>
      </w:tr>
      <w:tr>
        <w:tblPrEx>
          <w:tblCellMar>
            <w:top w:w="0" w:type="dxa"/>
            <w:left w:w="10" w:type="dxa"/>
            <w:bottom w:w="0" w:type="dxa"/>
            <w:right w:w="10" w:type="dxa"/>
          </w:tblCellMar>
        </w:tblPrEx>
        <w:trPr>
          <w:trHeight w:val="571" w:hRule="exact"/>
          <w:jc w:val="center"/>
        </w:trPr>
        <w:tc>
          <w:tcPr>
            <w:tcW w:w="1920" w:type="dxa"/>
            <w:tcBorders>
              <w:top w:val="single" w:color="auto" w:sz="4" w:space="0"/>
              <w:left w:val="single" w:color="auto" w:sz="4" w:space="0"/>
            </w:tcBorders>
            <w:shd w:val="clear" w:color="auto" w:fill="FFFFFF"/>
            <w:vAlign w:val="top"/>
          </w:tcPr>
          <w:p>
            <w:pPr>
              <w:pStyle w:val="36"/>
              <w:keepNext w:val="0"/>
              <w:keepLines w:val="0"/>
              <w:widowControl w:val="0"/>
              <w:shd w:val="clear" w:color="auto" w:fill="auto"/>
              <w:bidi w:val="0"/>
              <w:spacing w:before="120" w:after="0" w:line="240" w:lineRule="auto"/>
              <w:ind w:left="0" w:right="0" w:firstLine="220"/>
              <w:jc w:val="left"/>
              <w:rPr>
                <w:rFonts w:hint="default" w:ascii="Times New Roman" w:hAnsi="Times New Roman" w:eastAsia="仿宋" w:cs="Times New Roman"/>
              </w:rPr>
            </w:pPr>
            <w:r>
              <w:rPr>
                <w:rFonts w:hint="default" w:ascii="Times New Roman" w:hAnsi="Times New Roman" w:eastAsia="仿宋" w:cs="Times New Roman"/>
                <w:color w:val="000000"/>
                <w:spacing w:val="0"/>
                <w:w w:val="100"/>
                <w:position w:val="0"/>
              </w:rPr>
              <w:t>项目实施时间</w:t>
            </w:r>
          </w:p>
        </w:tc>
        <w:tc>
          <w:tcPr>
            <w:tcW w:w="7199" w:type="dxa"/>
            <w:tcBorders>
              <w:top w:val="single" w:color="auto" w:sz="4" w:space="0"/>
              <w:left w:val="single" w:color="auto" w:sz="4" w:space="0"/>
              <w:right w:val="single" w:color="auto" w:sz="4" w:space="0"/>
            </w:tcBorders>
            <w:shd w:val="clear" w:color="auto" w:fill="FFFFFF"/>
            <w:vAlign w:val="top"/>
          </w:tcPr>
          <w:p>
            <w:pPr>
              <w:widowControl w:val="0"/>
              <w:rPr>
                <w:rFonts w:hint="default" w:ascii="Times New Roman" w:hAnsi="Times New Roman" w:eastAsia="仿宋" w:cs="Times New Roman"/>
                <w:sz w:val="10"/>
                <w:szCs w:val="10"/>
              </w:rPr>
            </w:pPr>
          </w:p>
        </w:tc>
      </w:tr>
      <w:tr>
        <w:tblPrEx>
          <w:tblCellMar>
            <w:top w:w="0" w:type="dxa"/>
            <w:left w:w="10" w:type="dxa"/>
            <w:bottom w:w="0" w:type="dxa"/>
            <w:right w:w="10" w:type="dxa"/>
          </w:tblCellMar>
        </w:tblPrEx>
        <w:trPr>
          <w:trHeight w:val="2024" w:hRule="exact"/>
          <w:jc w:val="center"/>
        </w:trPr>
        <w:tc>
          <w:tcPr>
            <w:tcW w:w="1920" w:type="dxa"/>
            <w:tcBorders>
              <w:top w:val="single" w:color="auto" w:sz="4" w:space="0"/>
              <w:left w:val="single" w:color="auto" w:sz="4" w:space="0"/>
              <w:bottom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220"/>
              <w:jc w:val="left"/>
              <w:rPr>
                <w:rFonts w:hint="default" w:ascii="Times New Roman" w:hAnsi="Times New Roman" w:eastAsia="仿宋" w:cs="Times New Roman"/>
              </w:rPr>
            </w:pPr>
            <w:r>
              <w:rPr>
                <w:rFonts w:hint="default" w:ascii="Times New Roman" w:hAnsi="Times New Roman" w:eastAsia="仿宋" w:cs="Times New Roman"/>
                <w:color w:val="000000"/>
                <w:spacing w:val="0"/>
                <w:w w:val="100"/>
                <w:position w:val="0"/>
              </w:rPr>
              <w:t>项目内容说明</w:t>
            </w:r>
          </w:p>
        </w:tc>
        <w:tc>
          <w:tcPr>
            <w:tcW w:w="7199" w:type="dxa"/>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rFonts w:hint="default" w:ascii="Times New Roman" w:hAnsi="Times New Roman" w:eastAsia="仿宋" w:cs="Times New Roman"/>
                <w:sz w:val="10"/>
                <w:szCs w:val="10"/>
              </w:rPr>
            </w:pPr>
          </w:p>
        </w:tc>
      </w:tr>
    </w:tbl>
    <w:p>
      <w:pPr>
        <w:rPr>
          <w:rFonts w:hint="default" w:ascii="Times New Roman" w:hAnsi="Times New Roman" w:eastAsia="仿宋" w:cs="Times New Roman"/>
          <w:spacing w:val="-1"/>
          <w:kern w:val="0"/>
          <w:sz w:val="24"/>
        </w:rPr>
      </w:pPr>
      <w:r>
        <w:rPr>
          <w:rFonts w:hint="default" w:ascii="Times New Roman" w:hAnsi="Times New Roman" w:eastAsia="仿宋" w:cs="Times New Roman"/>
          <w:spacing w:val="-1"/>
          <w:kern w:val="0"/>
          <w:sz w:val="24"/>
        </w:rPr>
        <w:t>注：每个</w:t>
      </w:r>
      <w:r>
        <w:rPr>
          <w:rFonts w:hint="default" w:ascii="Times New Roman" w:hAnsi="Times New Roman" w:eastAsia="仿宋" w:cs="Times New Roman"/>
          <w:spacing w:val="-1"/>
          <w:kern w:val="0"/>
          <w:sz w:val="24"/>
          <w:lang w:eastAsia="zh-CN"/>
        </w:rPr>
        <w:t>业绩</w:t>
      </w:r>
      <w:r>
        <w:rPr>
          <w:rFonts w:hint="default" w:ascii="Times New Roman" w:hAnsi="Times New Roman" w:eastAsia="仿宋" w:cs="Times New Roman"/>
          <w:spacing w:val="-1"/>
          <w:kern w:val="0"/>
          <w:sz w:val="24"/>
        </w:rPr>
        <w:t>须单独附表，并附上</w:t>
      </w:r>
      <w:r>
        <w:rPr>
          <w:rFonts w:hint="default" w:ascii="Times New Roman" w:hAnsi="Times New Roman" w:eastAsia="仿宋" w:cs="Times New Roman"/>
          <w:spacing w:val="-1"/>
          <w:kern w:val="0"/>
          <w:sz w:val="24"/>
          <w:lang w:eastAsia="zh-CN"/>
        </w:rPr>
        <w:t>合同和中标通知书</w:t>
      </w:r>
      <w:r>
        <w:rPr>
          <w:rFonts w:hint="default" w:ascii="Times New Roman" w:hAnsi="Times New Roman" w:eastAsia="仿宋" w:cs="Times New Roman"/>
          <w:spacing w:val="-1"/>
          <w:kern w:val="0"/>
          <w:sz w:val="24"/>
        </w:rPr>
        <w:t>相关证明材料，否则专家在评审时将不予采信。</w:t>
      </w:r>
    </w:p>
    <w:p>
      <w:pPr>
        <w:pStyle w:val="2"/>
        <w:numPr>
          <w:ilvl w:val="0"/>
          <w:numId w:val="0"/>
        </w:numPr>
        <w:tabs>
          <w:tab w:val="left" w:pos="8227"/>
        </w:tabs>
        <w:kinsoku w:val="0"/>
        <w:overflowPunct w:val="0"/>
        <w:spacing w:line="381" w:lineRule="auto"/>
        <w:ind w:left="1680" w:leftChars="0" w:right="118" w:rightChars="0"/>
        <w:rPr>
          <w:rFonts w:hint="default" w:ascii="Times New Roman" w:hAnsi="Times New Roman" w:eastAsia="仿宋" w:cs="Times New Roman"/>
          <w:sz w:val="24"/>
          <w:szCs w:val="24"/>
        </w:rPr>
      </w:pPr>
    </w:p>
    <w:p>
      <w:pPr>
        <w:pStyle w:val="2"/>
        <w:numPr>
          <w:ilvl w:val="0"/>
          <w:numId w:val="0"/>
        </w:numPr>
        <w:tabs>
          <w:tab w:val="left" w:pos="8227"/>
        </w:tabs>
        <w:kinsoku w:val="0"/>
        <w:overflowPunct w:val="0"/>
        <w:spacing w:line="381" w:lineRule="auto"/>
        <w:ind w:left="1680" w:leftChars="0" w:right="118" w:rightChars="0"/>
        <w:rPr>
          <w:rFonts w:hint="default" w:ascii="Times New Roman" w:hAnsi="Times New Roman" w:eastAsia="仿宋" w:cs="Times New Roman"/>
          <w:sz w:val="24"/>
          <w:szCs w:val="24"/>
        </w:rPr>
      </w:pPr>
    </w:p>
    <w:p>
      <w:pPr>
        <w:pStyle w:val="2"/>
        <w:numPr>
          <w:ilvl w:val="0"/>
          <w:numId w:val="0"/>
        </w:numPr>
        <w:tabs>
          <w:tab w:val="left" w:pos="8227"/>
        </w:tabs>
        <w:kinsoku w:val="0"/>
        <w:overflowPunct w:val="0"/>
        <w:spacing w:line="381" w:lineRule="auto"/>
        <w:ind w:left="1680" w:leftChars="0" w:right="118" w:rightChars="0"/>
        <w:rPr>
          <w:rFonts w:hint="default" w:ascii="Times New Roman" w:hAnsi="Times New Roman" w:eastAsia="仿宋" w:cs="Times New Roman"/>
          <w:sz w:val="24"/>
          <w:szCs w:val="24"/>
        </w:rPr>
      </w:pPr>
    </w:p>
    <w:p>
      <w:pPr>
        <w:pStyle w:val="2"/>
        <w:numPr>
          <w:ilvl w:val="0"/>
          <w:numId w:val="0"/>
        </w:numPr>
        <w:tabs>
          <w:tab w:val="left" w:pos="8227"/>
        </w:tabs>
        <w:kinsoku w:val="0"/>
        <w:overflowPunct w:val="0"/>
        <w:spacing w:line="381" w:lineRule="auto"/>
        <w:ind w:left="1680" w:leftChars="0" w:right="118" w:rightChars="0" w:firstLine="720" w:firstLineChars="3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投标人：</w:t>
      </w:r>
      <w:r>
        <w:rPr>
          <w:rFonts w:hint="default" w:ascii="Times New Roman" w:hAnsi="Times New Roman" w:eastAsia="仿宋" w:cs="Times New Roman"/>
          <w:sz w:val="24"/>
          <w:szCs w:val="24"/>
          <w:lang w:val="en-US" w:eastAsia="zh-CN"/>
        </w:rPr>
        <w:t xml:space="preserve">  </w:t>
      </w:r>
      <w:r>
        <w:rPr>
          <w:rFonts w:hint="eastAsia"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w w:val="95"/>
          <w:sz w:val="24"/>
          <w:szCs w:val="24"/>
        </w:rPr>
        <w:t>（盖章）</w:t>
      </w:r>
      <w:r>
        <w:rPr>
          <w:rFonts w:hint="default" w:ascii="Times New Roman" w:hAnsi="Times New Roman" w:eastAsia="仿宋" w:cs="Times New Roman"/>
          <w:sz w:val="24"/>
          <w:szCs w:val="24"/>
        </w:rPr>
        <w:t xml:space="preserve"> </w:t>
      </w:r>
    </w:p>
    <w:p>
      <w:pPr>
        <w:pStyle w:val="2"/>
        <w:numPr>
          <w:ilvl w:val="0"/>
          <w:numId w:val="0"/>
        </w:numPr>
        <w:tabs>
          <w:tab w:val="left" w:pos="8227"/>
        </w:tabs>
        <w:kinsoku w:val="0"/>
        <w:overflowPunct w:val="0"/>
        <w:spacing w:line="381" w:lineRule="auto"/>
        <w:ind w:left="1680" w:leftChars="0" w:right="118" w:rightChars="0" w:firstLine="720" w:firstLineChars="300"/>
        <w:rPr>
          <w:rFonts w:hint="default" w:ascii="Times New Roman" w:hAnsi="Times New Roman" w:eastAsia="仿宋" w:cs="Times New Roman"/>
          <w:sz w:val="24"/>
          <w:szCs w:val="24"/>
        </w:rPr>
      </w:pPr>
    </w:p>
    <w:p>
      <w:pPr>
        <w:pStyle w:val="2"/>
        <w:numPr>
          <w:ilvl w:val="0"/>
          <w:numId w:val="0"/>
        </w:numPr>
        <w:tabs>
          <w:tab w:val="left" w:pos="8227"/>
        </w:tabs>
        <w:kinsoku w:val="0"/>
        <w:overflowPunct w:val="0"/>
        <w:spacing w:line="381" w:lineRule="auto"/>
        <w:ind w:left="1680" w:leftChars="0" w:right="118" w:rightChars="0" w:firstLine="720" w:firstLineChars="300"/>
        <w:rPr>
          <w:rFonts w:hint="default" w:ascii="Times New Roman" w:hAnsi="Times New Roman" w:eastAsia="仿宋" w:cs="Times New Roman"/>
          <w:sz w:val="24"/>
          <w:szCs w:val="24"/>
        </w:rPr>
      </w:pPr>
    </w:p>
    <w:p>
      <w:pPr>
        <w:pStyle w:val="2"/>
        <w:numPr>
          <w:ilvl w:val="0"/>
          <w:numId w:val="0"/>
        </w:numPr>
        <w:tabs>
          <w:tab w:val="left" w:pos="8227"/>
        </w:tabs>
        <w:kinsoku w:val="0"/>
        <w:overflowPunct w:val="0"/>
        <w:spacing w:line="381" w:lineRule="auto"/>
        <w:ind w:left="1680" w:leftChars="0" w:right="118" w:rightChars="0" w:firstLine="720" w:firstLineChars="300"/>
        <w:rPr>
          <w:rFonts w:hint="default" w:ascii="Times New Roman" w:hAnsi="Times New Roman" w:eastAsia="仿宋" w:cs="Times New Roman"/>
          <w:w w:val="95"/>
          <w:sz w:val="24"/>
          <w:szCs w:val="24"/>
        </w:rPr>
      </w:pPr>
      <w:r>
        <w:rPr>
          <w:rFonts w:hint="default" w:ascii="Times New Roman" w:hAnsi="Times New Roman" w:eastAsia="仿宋" w:cs="Times New Roman"/>
          <w:sz w:val="24"/>
          <w:szCs w:val="24"/>
        </w:rPr>
        <w:t>法定代表人或被授权人：</w:t>
      </w:r>
      <w:r>
        <w:rPr>
          <w:rFonts w:hint="eastAsia" w:ascii="Times New Roman" w:hAnsi="Times New Roman" w:eastAsia="仿宋" w:cs="Times New Roman"/>
          <w:sz w:val="24"/>
          <w:szCs w:val="24"/>
          <w:u w:val="single"/>
          <w:lang w:val="en-US" w:eastAsia="zh-CN"/>
        </w:rPr>
        <w:t xml:space="preserve">                 </w:t>
      </w:r>
      <w:r>
        <w:rPr>
          <w:rFonts w:hint="default" w:ascii="Times New Roman" w:hAnsi="Times New Roman" w:eastAsia="仿宋" w:cs="Times New Roman"/>
          <w:sz w:val="24"/>
          <w:szCs w:val="24"/>
          <w:u w:val="single"/>
          <w:lang w:val="en-US" w:eastAsia="zh-CN"/>
        </w:rPr>
        <w:t>(</w:t>
      </w:r>
      <w:r>
        <w:rPr>
          <w:rFonts w:hint="default" w:ascii="Times New Roman" w:hAnsi="Times New Roman" w:eastAsia="仿宋" w:cs="Times New Roman"/>
          <w:w w:val="95"/>
          <w:sz w:val="24"/>
          <w:szCs w:val="24"/>
        </w:rPr>
        <w:t>签</w:t>
      </w:r>
      <w:r>
        <w:rPr>
          <w:rFonts w:hint="default" w:ascii="Times New Roman" w:hAnsi="Times New Roman" w:eastAsia="仿宋" w:cs="Times New Roman"/>
          <w:w w:val="95"/>
          <w:sz w:val="24"/>
          <w:szCs w:val="24"/>
          <w:lang w:eastAsia="zh-CN"/>
        </w:rPr>
        <w:t>章</w:t>
      </w:r>
      <w:r>
        <w:rPr>
          <w:rFonts w:hint="default" w:ascii="Times New Roman" w:hAnsi="Times New Roman" w:eastAsia="仿宋" w:cs="Times New Roman"/>
          <w:w w:val="95"/>
          <w:sz w:val="24"/>
          <w:szCs w:val="24"/>
        </w:rPr>
        <w:t>）</w:t>
      </w:r>
    </w:p>
    <w:p>
      <w:pPr>
        <w:pStyle w:val="2"/>
        <w:numPr>
          <w:ilvl w:val="0"/>
          <w:numId w:val="0"/>
        </w:numPr>
        <w:tabs>
          <w:tab w:val="left" w:pos="5551"/>
          <w:tab w:val="left" w:pos="6511"/>
          <w:tab w:val="left" w:pos="7111"/>
          <w:tab w:val="left" w:pos="7711"/>
        </w:tabs>
        <w:kinsoku w:val="0"/>
        <w:overflowPunct w:val="0"/>
        <w:spacing w:before="46"/>
        <w:ind w:left="3928" w:leftChars="0" w:right="0" w:rightChars="0"/>
        <w:rPr>
          <w:rFonts w:hint="default" w:ascii="Times New Roman" w:hAnsi="Times New Roman" w:eastAsia="仿宋" w:cs="Times New Roman"/>
          <w:sz w:val="24"/>
          <w:szCs w:val="24"/>
        </w:rPr>
      </w:pPr>
    </w:p>
    <w:p>
      <w:pPr>
        <w:pStyle w:val="2"/>
        <w:numPr>
          <w:ilvl w:val="0"/>
          <w:numId w:val="0"/>
        </w:numPr>
        <w:tabs>
          <w:tab w:val="left" w:pos="5551"/>
          <w:tab w:val="left" w:pos="6511"/>
          <w:tab w:val="left" w:pos="7111"/>
          <w:tab w:val="left" w:pos="7711"/>
        </w:tabs>
        <w:kinsoku w:val="0"/>
        <w:overflowPunct w:val="0"/>
        <w:spacing w:before="46"/>
        <w:ind w:left="3928" w:leftChars="0" w:right="0" w:rightChars="0"/>
        <w:rPr>
          <w:rFonts w:hint="default" w:ascii="Times New Roman" w:hAnsi="Times New Roman" w:eastAsia="仿宋" w:cs="Times New Roman"/>
          <w:sz w:val="24"/>
          <w:szCs w:val="24"/>
        </w:rPr>
      </w:pPr>
    </w:p>
    <w:p>
      <w:pPr>
        <w:pStyle w:val="2"/>
        <w:numPr>
          <w:ilvl w:val="0"/>
          <w:numId w:val="0"/>
        </w:numPr>
        <w:tabs>
          <w:tab w:val="left" w:pos="5551"/>
          <w:tab w:val="left" w:pos="6511"/>
          <w:tab w:val="left" w:pos="7111"/>
          <w:tab w:val="left" w:pos="7711"/>
        </w:tabs>
        <w:kinsoku w:val="0"/>
        <w:overflowPunct w:val="0"/>
        <w:spacing w:before="46"/>
        <w:ind w:left="3928" w:leftChars="0" w:right="0" w:right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日期：</w:t>
      </w:r>
      <w:r>
        <w:rPr>
          <w:rFonts w:hint="default" w:ascii="Times New Roman" w:hAnsi="Times New Roman" w:eastAsia="仿宋" w:cs="Times New Roman"/>
          <w:sz w:val="24"/>
          <w:szCs w:val="24"/>
          <w:u w:val="single"/>
        </w:rPr>
        <w:tab/>
      </w:r>
      <w:r>
        <w:rPr>
          <w:rFonts w:hint="default" w:ascii="Times New Roman" w:hAnsi="Times New Roman" w:eastAsia="仿宋" w:cs="Times New Roman"/>
          <w:sz w:val="24"/>
          <w:szCs w:val="24"/>
        </w:rPr>
        <w:t>年</w:t>
      </w:r>
      <w:r>
        <w:rPr>
          <w:rFonts w:hint="default" w:ascii="Times New Roman" w:hAnsi="Times New Roman" w:eastAsia="仿宋" w:cs="Times New Roman"/>
          <w:sz w:val="24"/>
          <w:szCs w:val="24"/>
          <w:u w:val="single"/>
        </w:rPr>
        <w:tab/>
      </w:r>
      <w:r>
        <w:rPr>
          <w:rFonts w:hint="default" w:ascii="Times New Roman" w:hAnsi="Times New Roman" w:eastAsia="仿宋" w:cs="Times New Roman"/>
          <w:sz w:val="24"/>
          <w:szCs w:val="24"/>
        </w:rPr>
        <w:t>月</w:t>
      </w:r>
      <w:r>
        <w:rPr>
          <w:rFonts w:hint="default" w:ascii="Times New Roman" w:hAnsi="Times New Roman" w:eastAsia="仿宋" w:cs="Times New Roman"/>
          <w:sz w:val="24"/>
          <w:szCs w:val="24"/>
          <w:u w:val="single"/>
        </w:rPr>
        <w:tab/>
      </w:r>
      <w:r>
        <w:rPr>
          <w:rFonts w:hint="default" w:ascii="Times New Roman" w:hAnsi="Times New Roman" w:eastAsia="仿宋" w:cs="Times New Roman"/>
          <w:sz w:val="24"/>
          <w:szCs w:val="24"/>
        </w:rPr>
        <w:t>日</w:t>
      </w:r>
    </w:p>
    <w:p>
      <w:pPr>
        <w:pStyle w:val="34"/>
        <w:keepNext w:val="0"/>
        <w:keepLines w:val="0"/>
        <w:widowControl w:val="0"/>
        <w:shd w:val="clear" w:color="auto" w:fill="auto"/>
        <w:bidi w:val="0"/>
        <w:spacing w:before="0" w:after="580" w:line="240" w:lineRule="auto"/>
        <w:ind w:left="0" w:right="0" w:firstLine="360"/>
        <w:jc w:val="left"/>
        <w:rPr>
          <w:rFonts w:hint="default" w:ascii="Times New Roman" w:hAnsi="Times New Roman" w:eastAsia="仿宋" w:cs="Times New Roman"/>
          <w:color w:val="000000"/>
          <w:spacing w:val="0"/>
          <w:w w:val="100"/>
          <w:position w:val="0"/>
        </w:rPr>
      </w:pPr>
    </w:p>
    <w:p>
      <w:pPr>
        <w:shd w:val="clear" w:color="auto" w:fill="auto"/>
        <w:spacing w:line="360" w:lineRule="auto"/>
        <w:jc w:val="center"/>
        <w:rPr>
          <w:rFonts w:hint="default" w:ascii="Times New Roman" w:hAnsi="Times New Roman" w:eastAsia="仿宋" w:cs="Times New Roman"/>
          <w:b w:val="0"/>
          <w:bCs/>
          <w:color w:val="auto"/>
          <w:kern w:val="0"/>
          <w:sz w:val="36"/>
          <w:szCs w:val="36"/>
          <w:lang w:val="en-US" w:eastAsia="zh-CN"/>
        </w:rPr>
      </w:pPr>
    </w:p>
    <w:p>
      <w:pPr>
        <w:shd w:val="clear" w:color="auto" w:fill="auto"/>
        <w:spacing w:line="360" w:lineRule="auto"/>
        <w:jc w:val="center"/>
        <w:rPr>
          <w:rFonts w:hint="default" w:ascii="Times New Roman" w:hAnsi="Times New Roman" w:eastAsia="仿宋" w:cs="Times New Roman"/>
          <w:b w:val="0"/>
          <w:bCs/>
          <w:color w:val="auto"/>
          <w:kern w:val="0"/>
          <w:sz w:val="36"/>
          <w:szCs w:val="36"/>
        </w:rPr>
      </w:pPr>
      <w:r>
        <w:rPr>
          <w:rFonts w:hint="default" w:ascii="Times New Roman" w:hAnsi="Times New Roman" w:eastAsia="仿宋" w:cs="Times New Roman"/>
          <w:b w:val="0"/>
          <w:bCs/>
          <w:color w:val="auto"/>
          <w:kern w:val="0"/>
          <w:sz w:val="36"/>
          <w:szCs w:val="36"/>
          <w:lang w:val="en-US" w:eastAsia="zh-CN"/>
        </w:rPr>
        <w:t>9</w:t>
      </w:r>
      <w:r>
        <w:rPr>
          <w:rFonts w:hint="default" w:ascii="Times New Roman" w:hAnsi="Times New Roman" w:eastAsia="仿宋" w:cs="Times New Roman"/>
          <w:b w:val="0"/>
          <w:bCs/>
          <w:color w:val="auto"/>
          <w:kern w:val="0"/>
          <w:sz w:val="36"/>
          <w:szCs w:val="36"/>
        </w:rPr>
        <w:t>、中小企业声明函(</w:t>
      </w:r>
      <w:r>
        <w:rPr>
          <w:rFonts w:hint="default" w:ascii="Times New Roman" w:hAnsi="Times New Roman" w:eastAsia="仿宋" w:cs="Times New Roman"/>
          <w:b w:val="0"/>
          <w:bCs/>
          <w:color w:val="auto"/>
          <w:kern w:val="0"/>
          <w:sz w:val="36"/>
          <w:szCs w:val="36"/>
          <w:lang w:eastAsia="zh-CN"/>
        </w:rPr>
        <w:t>货物</w:t>
      </w:r>
      <w:r>
        <w:rPr>
          <w:rFonts w:hint="default" w:ascii="Times New Roman" w:hAnsi="Times New Roman" w:eastAsia="仿宋" w:cs="Times New Roman"/>
          <w:b w:val="0"/>
          <w:bCs/>
          <w:color w:val="auto"/>
          <w:kern w:val="0"/>
          <w:sz w:val="36"/>
          <w:szCs w:val="36"/>
        </w:rPr>
        <w:t>)</w:t>
      </w:r>
    </w:p>
    <w:p>
      <w:pPr>
        <w:ind w:left="1280"/>
        <w:rPr>
          <w:rFonts w:hint="default" w:ascii="Times New Roman" w:hAnsi="Times New Roman" w:eastAsia="仿宋" w:cs="Times New Roman"/>
          <w:sz w:val="32"/>
          <w:szCs w:val="32"/>
        </w:rPr>
      </w:pPr>
    </w:p>
    <w:p>
      <w:pPr>
        <w:shd w:val="clear" w:color="auto" w:fill="auto"/>
        <w:spacing w:line="360" w:lineRule="auto"/>
        <w:ind w:firstLine="480" w:firstLineChars="200"/>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本公司（联合体）郑重声明，根据《政府采购促进中小企业发展管理办法》（财库[2020]46号）的规定，本公司（联合体）参加（单位名称）的（项目名称）采购活动，提供的货物全部由符合政策要求的中小企业制造。相关企业（含联合体中的中小企业、签订分包意向协议的中小企业）的具体情况如下：</w:t>
      </w:r>
    </w:p>
    <w:p>
      <w:pPr>
        <w:shd w:val="clear" w:color="auto" w:fill="auto"/>
        <w:spacing w:line="360" w:lineRule="auto"/>
        <w:ind w:firstLine="480" w:firstLineChars="200"/>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1.（标的名称），属于（采购文件中明确的所属行业）；制造商为（企业名称），从业人员  人，营业收入为  万元，资产总额为  万元，属于（中型企业、小型企业、微型企业）；</w:t>
      </w:r>
    </w:p>
    <w:p>
      <w:pPr>
        <w:shd w:val="clear" w:color="auto" w:fill="auto"/>
        <w:spacing w:line="360" w:lineRule="auto"/>
        <w:ind w:firstLine="480" w:firstLineChars="200"/>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2. （标的名称），属于（采购文件中明确的所属行业）；制造商为（企业名称），从业人员  人，营业收入为  万元，资产总额为  万元，属于（中型企业、小型企业、微型企业）；</w:t>
      </w:r>
    </w:p>
    <w:p>
      <w:pPr>
        <w:shd w:val="clear" w:color="auto" w:fill="auto"/>
        <w:spacing w:line="360" w:lineRule="auto"/>
        <w:ind w:firstLine="480" w:firstLineChars="200"/>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w:t>
      </w:r>
    </w:p>
    <w:p>
      <w:pPr>
        <w:shd w:val="clear" w:color="auto" w:fill="auto"/>
        <w:spacing w:line="360" w:lineRule="auto"/>
        <w:ind w:firstLine="480" w:firstLineChars="200"/>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以上企业，不属于大企业的分支机构，不存在控股股东为大企业的情形，也不存在与大企业的负责人为同一人的情形。</w:t>
      </w:r>
    </w:p>
    <w:p>
      <w:pPr>
        <w:shd w:val="clear" w:color="auto" w:fill="auto"/>
        <w:spacing w:line="360" w:lineRule="auto"/>
        <w:ind w:firstLine="480" w:firstLineChars="200"/>
        <w:rPr>
          <w:rFonts w:hint="default" w:ascii="Times New Roman" w:hAnsi="Times New Roman" w:eastAsia="仿宋" w:cs="Times New Roman"/>
          <w:color w:val="auto"/>
          <w:kern w:val="0"/>
          <w:sz w:val="24"/>
          <w:szCs w:val="24"/>
        </w:rPr>
      </w:pPr>
    </w:p>
    <w:p>
      <w:pPr>
        <w:shd w:val="clear" w:color="auto" w:fill="auto"/>
        <w:spacing w:line="360" w:lineRule="auto"/>
        <w:ind w:firstLine="480" w:firstLineChars="200"/>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本企业对上述声明内容的真实性负责。如有虚假，将依法承担相应责任。</w:t>
      </w:r>
    </w:p>
    <w:p>
      <w:pPr>
        <w:shd w:val="clear" w:color="auto" w:fill="auto"/>
        <w:spacing w:line="360" w:lineRule="auto"/>
        <w:ind w:firstLine="480" w:firstLineChars="200"/>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 xml:space="preserve">                     </w:t>
      </w:r>
    </w:p>
    <w:p>
      <w:pPr>
        <w:shd w:val="clear" w:color="auto" w:fill="auto"/>
        <w:spacing w:line="360" w:lineRule="auto"/>
        <w:ind w:firstLine="480" w:firstLineChars="200"/>
        <w:rPr>
          <w:rFonts w:hint="default" w:ascii="Times New Roman" w:hAnsi="Times New Roman" w:eastAsia="仿宋" w:cs="Times New Roman"/>
          <w:color w:val="auto"/>
          <w:kern w:val="0"/>
          <w:sz w:val="24"/>
          <w:szCs w:val="24"/>
        </w:rPr>
      </w:pPr>
    </w:p>
    <w:p>
      <w:pPr>
        <w:shd w:val="clear" w:color="auto" w:fill="auto"/>
        <w:spacing w:line="360" w:lineRule="auto"/>
        <w:ind w:firstLine="4560" w:firstLineChars="1900"/>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 xml:space="preserve"> 企业名称（盖章）：</w:t>
      </w:r>
    </w:p>
    <w:p>
      <w:pPr>
        <w:shd w:val="clear" w:color="auto" w:fill="auto"/>
        <w:spacing w:line="360" w:lineRule="auto"/>
        <w:ind w:firstLine="480" w:firstLineChars="200"/>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 xml:space="preserve">                     </w:t>
      </w:r>
      <w:r>
        <w:rPr>
          <w:rFonts w:hint="default" w:ascii="Times New Roman" w:hAnsi="Times New Roman" w:eastAsia="仿宋" w:cs="Times New Roman"/>
          <w:color w:val="auto"/>
          <w:kern w:val="0"/>
          <w:sz w:val="24"/>
          <w:szCs w:val="24"/>
          <w:lang w:val="en-US" w:eastAsia="zh-CN"/>
        </w:rPr>
        <w:t xml:space="preserve">                         </w:t>
      </w:r>
      <w:r>
        <w:rPr>
          <w:rFonts w:hint="default" w:ascii="Times New Roman" w:hAnsi="Times New Roman" w:eastAsia="仿宋" w:cs="Times New Roman"/>
          <w:color w:val="auto"/>
          <w:kern w:val="0"/>
          <w:sz w:val="24"/>
          <w:szCs w:val="24"/>
        </w:rPr>
        <w:t xml:space="preserve"> </w:t>
      </w:r>
    </w:p>
    <w:p>
      <w:pPr>
        <w:shd w:val="clear" w:color="auto" w:fill="auto"/>
        <w:spacing w:line="360" w:lineRule="auto"/>
        <w:ind w:left="0" w:leftChars="0" w:firstLine="4680" w:firstLineChars="1950"/>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日期：</w:t>
      </w:r>
    </w:p>
    <w:p>
      <w:pPr>
        <w:pStyle w:val="13"/>
        <w:rPr>
          <w:rFonts w:hint="default" w:ascii="Times New Roman" w:hAnsi="Times New Roman" w:eastAsia="仿宋" w:cs="Times New Roman"/>
        </w:rPr>
      </w:pPr>
    </w:p>
    <w:p>
      <w:pPr>
        <w:pStyle w:val="13"/>
        <w:rPr>
          <w:rFonts w:hint="default" w:ascii="Times New Roman" w:hAnsi="Times New Roman" w:eastAsia="仿宋" w:cs="Times New Roman"/>
        </w:rPr>
      </w:pPr>
    </w:p>
    <w:p>
      <w:pPr>
        <w:pStyle w:val="13"/>
        <w:rPr>
          <w:rFonts w:hint="default" w:ascii="Times New Roman" w:hAnsi="Times New Roman" w:eastAsia="仿宋" w:cs="Times New Roman"/>
        </w:rPr>
      </w:pPr>
    </w:p>
    <w:p>
      <w:pPr>
        <w:pStyle w:val="13"/>
        <w:rPr>
          <w:rFonts w:hint="default" w:ascii="Times New Roman" w:hAnsi="Times New Roman" w:eastAsia="仿宋" w:cs="Times New Roman"/>
        </w:rPr>
      </w:pPr>
    </w:p>
    <w:p>
      <w:pPr>
        <w:pStyle w:val="13"/>
        <w:rPr>
          <w:rFonts w:hint="default" w:ascii="Times New Roman" w:hAnsi="Times New Roman" w:eastAsia="仿宋" w:cs="Times New Roman"/>
        </w:rPr>
      </w:pPr>
    </w:p>
    <w:p>
      <w:pPr>
        <w:pStyle w:val="13"/>
        <w:rPr>
          <w:rFonts w:hint="default" w:ascii="Times New Roman" w:hAnsi="Times New Roman" w:eastAsia="仿宋" w:cs="Times New Roman"/>
        </w:rPr>
      </w:pPr>
    </w:p>
    <w:p>
      <w:pPr>
        <w:pStyle w:val="13"/>
        <w:rPr>
          <w:rFonts w:hint="default" w:ascii="Times New Roman" w:hAnsi="Times New Roman" w:eastAsia="仿宋" w:cs="Times New Roman"/>
        </w:rPr>
      </w:pPr>
    </w:p>
    <w:p>
      <w:pPr>
        <w:pStyle w:val="13"/>
        <w:rPr>
          <w:rFonts w:hint="default" w:ascii="Times New Roman" w:hAnsi="Times New Roman" w:eastAsia="仿宋" w:cs="Times New Roman"/>
        </w:rPr>
      </w:pPr>
    </w:p>
    <w:p>
      <w:pPr>
        <w:pStyle w:val="13"/>
        <w:rPr>
          <w:rFonts w:hint="default" w:ascii="Times New Roman" w:hAnsi="Times New Roman" w:eastAsia="仿宋" w:cs="Times New Roman"/>
        </w:rPr>
      </w:pPr>
    </w:p>
    <w:p>
      <w:pPr>
        <w:pStyle w:val="13"/>
        <w:rPr>
          <w:rFonts w:hint="default" w:ascii="Times New Roman" w:hAnsi="Times New Roman" w:eastAsia="仿宋" w:cs="Times New Roman"/>
        </w:rPr>
      </w:pPr>
    </w:p>
    <w:p>
      <w:pPr>
        <w:pStyle w:val="13"/>
        <w:rPr>
          <w:rFonts w:hint="default" w:ascii="Times New Roman" w:hAnsi="Times New Roman" w:eastAsia="仿宋" w:cs="Times New Roman"/>
        </w:rPr>
      </w:pPr>
    </w:p>
    <w:p>
      <w:pPr>
        <w:tabs>
          <w:tab w:val="left" w:pos="3600"/>
        </w:tabs>
        <w:adjustRightInd w:val="0"/>
        <w:snapToGrid w:val="0"/>
        <w:spacing w:line="440" w:lineRule="exact"/>
        <w:jc w:val="center"/>
        <w:rPr>
          <w:rFonts w:hint="default" w:ascii="Times New Roman" w:hAnsi="Times New Roman" w:eastAsia="仿宋" w:cs="Times New Roman"/>
          <w:color w:val="000000"/>
          <w:spacing w:val="0"/>
          <w:w w:val="100"/>
          <w:position w:val="0"/>
          <w:sz w:val="36"/>
          <w:szCs w:val="36"/>
          <w:lang w:val="en-US" w:eastAsia="zh-CN"/>
        </w:rPr>
      </w:pPr>
    </w:p>
    <w:p>
      <w:pPr>
        <w:tabs>
          <w:tab w:val="left" w:pos="3600"/>
        </w:tabs>
        <w:adjustRightInd w:val="0"/>
        <w:snapToGrid w:val="0"/>
        <w:spacing w:line="440" w:lineRule="exact"/>
        <w:jc w:val="center"/>
        <w:rPr>
          <w:rFonts w:hint="default" w:ascii="Times New Roman" w:hAnsi="Times New Roman" w:eastAsia="仿宋" w:cs="Times New Roman"/>
          <w:color w:val="000000"/>
          <w:spacing w:val="0"/>
          <w:w w:val="100"/>
          <w:position w:val="0"/>
          <w:sz w:val="36"/>
          <w:szCs w:val="36"/>
          <w:lang w:val="en-US" w:eastAsia="zh-CN"/>
        </w:rPr>
      </w:pPr>
    </w:p>
    <w:p>
      <w:pPr>
        <w:tabs>
          <w:tab w:val="left" w:pos="3600"/>
        </w:tabs>
        <w:adjustRightInd w:val="0"/>
        <w:snapToGrid w:val="0"/>
        <w:spacing w:line="440" w:lineRule="exact"/>
        <w:jc w:val="center"/>
        <w:rPr>
          <w:rFonts w:hint="default" w:ascii="Times New Roman" w:hAnsi="Times New Roman" w:eastAsia="仿宋" w:cs="Times New Roman"/>
          <w:b/>
          <w:bCs/>
          <w:spacing w:val="6"/>
          <w:kern w:val="0"/>
          <w:sz w:val="36"/>
          <w:szCs w:val="36"/>
        </w:rPr>
      </w:pPr>
      <w:r>
        <w:rPr>
          <w:rFonts w:hint="default" w:ascii="Times New Roman" w:hAnsi="Times New Roman" w:eastAsia="仿宋" w:cs="Times New Roman"/>
          <w:color w:val="000000"/>
          <w:spacing w:val="0"/>
          <w:w w:val="100"/>
          <w:position w:val="0"/>
          <w:sz w:val="36"/>
          <w:szCs w:val="36"/>
          <w:lang w:val="en-US" w:eastAsia="zh-CN"/>
        </w:rPr>
        <w:t>10</w:t>
      </w:r>
      <w:r>
        <w:rPr>
          <w:rFonts w:hint="default" w:ascii="Times New Roman" w:hAnsi="Times New Roman" w:eastAsia="仿宋" w:cs="Times New Roman"/>
          <w:color w:val="000000"/>
          <w:spacing w:val="0"/>
          <w:w w:val="100"/>
          <w:position w:val="0"/>
          <w:sz w:val="36"/>
          <w:szCs w:val="36"/>
          <w:lang w:eastAsia="zh-CN"/>
        </w:rPr>
        <w:t>、</w:t>
      </w:r>
      <w:r>
        <w:rPr>
          <w:rFonts w:hint="default" w:ascii="Times New Roman" w:hAnsi="Times New Roman" w:eastAsia="仿宋" w:cs="Times New Roman"/>
          <w:b/>
          <w:bCs/>
          <w:spacing w:val="6"/>
          <w:kern w:val="0"/>
          <w:sz w:val="36"/>
          <w:szCs w:val="36"/>
        </w:rPr>
        <w:t>残疾人福利性单位声明函</w:t>
      </w:r>
    </w:p>
    <w:p>
      <w:pPr>
        <w:widowControl/>
        <w:adjustRightInd w:val="0"/>
        <w:snapToGrid w:val="0"/>
        <w:spacing w:line="440" w:lineRule="exact"/>
        <w:ind w:firstLine="504" w:firstLineChars="200"/>
        <w:jc w:val="left"/>
        <w:rPr>
          <w:rFonts w:hint="default" w:ascii="Times New Roman" w:hAnsi="Times New Roman" w:eastAsia="仿宋" w:cs="Times New Roman"/>
          <w:spacing w:val="6"/>
          <w:kern w:val="0"/>
          <w:sz w:val="24"/>
          <w:szCs w:val="24"/>
        </w:rPr>
      </w:pPr>
    </w:p>
    <w:p>
      <w:pPr>
        <w:widowControl/>
        <w:adjustRightInd w:val="0"/>
        <w:snapToGrid w:val="0"/>
        <w:spacing w:line="440" w:lineRule="exact"/>
        <w:ind w:firstLine="504" w:firstLineChars="200"/>
        <w:jc w:val="left"/>
        <w:rPr>
          <w:rFonts w:hint="default" w:ascii="Times New Roman" w:hAnsi="Times New Roman" w:eastAsia="仿宋" w:cs="Times New Roman"/>
          <w:spacing w:val="6"/>
          <w:kern w:val="0"/>
          <w:sz w:val="24"/>
          <w:szCs w:val="24"/>
        </w:rPr>
      </w:pPr>
      <w:r>
        <w:rPr>
          <w:rFonts w:hint="default" w:ascii="Times New Roman" w:hAnsi="Times New Roman" w:eastAsia="仿宋" w:cs="Times New Roman"/>
          <w:spacing w:val="6"/>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adjustRightInd w:val="0"/>
        <w:snapToGrid w:val="0"/>
        <w:spacing w:line="440" w:lineRule="exact"/>
        <w:ind w:firstLine="504" w:firstLineChars="200"/>
        <w:jc w:val="left"/>
        <w:rPr>
          <w:rFonts w:hint="default" w:ascii="Times New Roman" w:hAnsi="Times New Roman" w:eastAsia="仿宋" w:cs="Times New Roman"/>
          <w:spacing w:val="6"/>
          <w:kern w:val="0"/>
          <w:sz w:val="24"/>
          <w:szCs w:val="24"/>
        </w:rPr>
      </w:pPr>
      <w:r>
        <w:rPr>
          <w:rFonts w:hint="default" w:ascii="Times New Roman" w:hAnsi="Times New Roman" w:eastAsia="仿宋" w:cs="Times New Roman"/>
          <w:spacing w:val="6"/>
          <w:kern w:val="0"/>
          <w:sz w:val="24"/>
          <w:szCs w:val="24"/>
        </w:rPr>
        <w:t>本单位对上述声明的真实性负责。如有虚假，将依法承担相应责任。</w:t>
      </w:r>
    </w:p>
    <w:p>
      <w:pPr>
        <w:widowControl/>
        <w:adjustRightInd w:val="0"/>
        <w:snapToGrid w:val="0"/>
        <w:spacing w:line="440" w:lineRule="exact"/>
        <w:ind w:firstLine="504" w:firstLineChars="200"/>
        <w:jc w:val="left"/>
        <w:rPr>
          <w:rFonts w:hint="default" w:ascii="Times New Roman" w:hAnsi="Times New Roman" w:eastAsia="仿宋" w:cs="Times New Roman"/>
          <w:spacing w:val="6"/>
          <w:kern w:val="0"/>
          <w:sz w:val="24"/>
          <w:szCs w:val="24"/>
        </w:rPr>
      </w:pPr>
      <w:r>
        <w:rPr>
          <w:rFonts w:hint="default" w:ascii="Times New Roman" w:hAnsi="Times New Roman" w:eastAsia="仿宋" w:cs="Times New Roman"/>
          <w:spacing w:val="6"/>
          <w:kern w:val="0"/>
          <w:sz w:val="24"/>
          <w:szCs w:val="24"/>
        </w:rPr>
        <w:t xml:space="preserve">                                     </w:t>
      </w:r>
    </w:p>
    <w:p>
      <w:pPr>
        <w:widowControl/>
        <w:adjustRightInd w:val="0"/>
        <w:snapToGrid w:val="0"/>
        <w:spacing w:line="440" w:lineRule="exact"/>
        <w:ind w:firstLine="5544" w:firstLineChars="2200"/>
        <w:jc w:val="left"/>
        <w:rPr>
          <w:rFonts w:hint="default" w:ascii="Times New Roman" w:hAnsi="Times New Roman" w:eastAsia="仿宋" w:cs="Times New Roman"/>
          <w:spacing w:val="6"/>
          <w:kern w:val="0"/>
          <w:sz w:val="24"/>
          <w:szCs w:val="24"/>
        </w:rPr>
      </w:pPr>
    </w:p>
    <w:p>
      <w:pPr>
        <w:widowControl/>
        <w:adjustRightInd w:val="0"/>
        <w:snapToGrid w:val="0"/>
        <w:spacing w:line="440" w:lineRule="exact"/>
        <w:ind w:firstLine="5544" w:firstLineChars="2200"/>
        <w:jc w:val="left"/>
        <w:rPr>
          <w:rFonts w:hint="default" w:ascii="Times New Roman" w:hAnsi="Times New Roman" w:eastAsia="仿宋" w:cs="Times New Roman"/>
          <w:spacing w:val="6"/>
          <w:kern w:val="0"/>
          <w:sz w:val="24"/>
          <w:szCs w:val="24"/>
        </w:rPr>
      </w:pPr>
    </w:p>
    <w:p>
      <w:pPr>
        <w:widowControl/>
        <w:adjustRightInd w:val="0"/>
        <w:snapToGrid w:val="0"/>
        <w:spacing w:line="440" w:lineRule="exact"/>
        <w:ind w:left="0" w:leftChars="0" w:firstLine="3837" w:firstLineChars="1523"/>
        <w:jc w:val="left"/>
        <w:rPr>
          <w:rFonts w:hint="default" w:ascii="Times New Roman" w:hAnsi="Times New Roman" w:eastAsia="仿宋" w:cs="Times New Roman"/>
          <w:spacing w:val="6"/>
          <w:kern w:val="0"/>
          <w:sz w:val="24"/>
          <w:szCs w:val="24"/>
        </w:rPr>
      </w:pPr>
      <w:r>
        <w:rPr>
          <w:rFonts w:hint="default" w:ascii="Times New Roman" w:hAnsi="Times New Roman" w:eastAsia="仿宋" w:cs="Times New Roman"/>
          <w:spacing w:val="6"/>
          <w:kern w:val="0"/>
          <w:sz w:val="24"/>
          <w:szCs w:val="24"/>
        </w:rPr>
        <w:t>单位名称（盖章）：</w:t>
      </w:r>
    </w:p>
    <w:p>
      <w:pPr>
        <w:widowControl/>
        <w:adjustRightInd w:val="0"/>
        <w:snapToGrid w:val="0"/>
        <w:spacing w:line="440" w:lineRule="exact"/>
        <w:ind w:left="0" w:leftChars="0" w:firstLine="3837" w:firstLineChars="1523"/>
        <w:jc w:val="left"/>
        <w:rPr>
          <w:rFonts w:hint="default" w:ascii="Times New Roman" w:hAnsi="Times New Roman" w:eastAsia="仿宋" w:cs="Times New Roman"/>
          <w:spacing w:val="6"/>
          <w:kern w:val="0"/>
          <w:sz w:val="24"/>
          <w:szCs w:val="24"/>
        </w:rPr>
      </w:pPr>
      <w:r>
        <w:rPr>
          <w:rFonts w:hint="default" w:ascii="Times New Roman" w:hAnsi="Times New Roman" w:eastAsia="仿宋" w:cs="Times New Roman"/>
          <w:spacing w:val="6"/>
          <w:kern w:val="0"/>
          <w:sz w:val="24"/>
          <w:szCs w:val="24"/>
        </w:rPr>
        <w:t xml:space="preserve">                                     </w:t>
      </w:r>
    </w:p>
    <w:p>
      <w:pPr>
        <w:widowControl/>
        <w:adjustRightInd w:val="0"/>
        <w:snapToGrid w:val="0"/>
        <w:spacing w:line="440" w:lineRule="exact"/>
        <w:ind w:left="0" w:leftChars="0" w:firstLine="3837" w:firstLineChars="1523"/>
        <w:jc w:val="left"/>
        <w:rPr>
          <w:rFonts w:hint="default" w:ascii="Times New Roman" w:hAnsi="Times New Roman" w:eastAsia="仿宋" w:cs="Times New Roman"/>
          <w:spacing w:val="6"/>
          <w:kern w:val="0"/>
          <w:sz w:val="24"/>
          <w:szCs w:val="24"/>
        </w:rPr>
      </w:pPr>
      <w:r>
        <w:rPr>
          <w:rFonts w:hint="default" w:ascii="Times New Roman" w:hAnsi="Times New Roman" w:eastAsia="仿宋" w:cs="Times New Roman"/>
          <w:spacing w:val="6"/>
          <w:kern w:val="0"/>
          <w:sz w:val="24"/>
          <w:szCs w:val="24"/>
        </w:rPr>
        <w:t>日  期：</w:t>
      </w:r>
    </w:p>
    <w:p>
      <w:pPr>
        <w:pStyle w:val="4"/>
        <w:numPr>
          <w:ilvl w:val="1"/>
          <w:numId w:val="0"/>
        </w:numPr>
        <w:shd w:val="clear" w:color="auto" w:fill="auto"/>
        <w:spacing w:before="0" w:line="240" w:lineRule="atLeast"/>
        <w:jc w:val="left"/>
        <w:rPr>
          <w:rFonts w:hint="default" w:ascii="Times New Roman" w:hAnsi="Times New Roman" w:eastAsia="仿宋" w:cs="Times New Roman"/>
          <w:b/>
          <w:bCs/>
          <w:color w:val="auto"/>
          <w:sz w:val="24"/>
          <w:highlight w:val="none"/>
          <w:lang w:val="en-US" w:eastAsia="zh-CN"/>
        </w:rPr>
      </w:pPr>
    </w:p>
    <w:p>
      <w:pPr>
        <w:pStyle w:val="4"/>
        <w:numPr>
          <w:ilvl w:val="1"/>
          <w:numId w:val="0"/>
        </w:numPr>
        <w:shd w:val="clear" w:color="auto" w:fill="auto"/>
        <w:spacing w:before="0" w:line="240" w:lineRule="atLeast"/>
        <w:jc w:val="left"/>
        <w:rPr>
          <w:rFonts w:hint="default" w:ascii="Times New Roman" w:hAnsi="Times New Roman" w:eastAsia="仿宋" w:cs="Times New Roman"/>
          <w:b/>
          <w:bCs/>
          <w:color w:val="auto"/>
          <w:sz w:val="24"/>
          <w:highlight w:val="none"/>
          <w:lang w:val="en-US" w:eastAsia="zh-CN"/>
        </w:rPr>
      </w:pPr>
    </w:p>
    <w:p>
      <w:pPr>
        <w:pStyle w:val="4"/>
        <w:numPr>
          <w:ilvl w:val="1"/>
          <w:numId w:val="0"/>
        </w:numPr>
        <w:shd w:val="clear" w:color="auto" w:fill="auto"/>
        <w:spacing w:before="0" w:line="240" w:lineRule="atLeast"/>
        <w:jc w:val="left"/>
        <w:rPr>
          <w:rFonts w:hint="default" w:ascii="Times New Roman" w:hAnsi="Times New Roman" w:eastAsia="仿宋" w:cs="Times New Roman"/>
          <w:b/>
          <w:bCs/>
          <w:color w:val="auto"/>
          <w:sz w:val="24"/>
          <w:highlight w:val="none"/>
          <w:lang w:val="en-US" w:eastAsia="zh-CN"/>
        </w:rPr>
      </w:pPr>
    </w:p>
    <w:p>
      <w:pPr>
        <w:rPr>
          <w:rFonts w:hint="default" w:ascii="Times New Roman" w:hAnsi="Times New Roman" w:eastAsia="仿宋" w:cs="Times New Roman"/>
          <w:b/>
          <w:bCs/>
          <w:color w:val="auto"/>
          <w:sz w:val="24"/>
          <w:highlight w:val="none"/>
          <w:lang w:val="en-US" w:eastAsia="zh-CN"/>
        </w:rPr>
      </w:pPr>
    </w:p>
    <w:p>
      <w:pPr>
        <w:pStyle w:val="29"/>
        <w:rPr>
          <w:rFonts w:hint="default" w:ascii="Times New Roman" w:hAnsi="Times New Roman" w:eastAsia="仿宋" w:cs="Times New Roman"/>
          <w:b/>
          <w:bCs/>
          <w:color w:val="auto"/>
          <w:sz w:val="24"/>
          <w:highlight w:val="none"/>
          <w:lang w:val="en-US" w:eastAsia="zh-CN"/>
        </w:rPr>
      </w:pPr>
    </w:p>
    <w:p>
      <w:pPr>
        <w:pStyle w:val="29"/>
        <w:rPr>
          <w:rFonts w:hint="default" w:ascii="Times New Roman" w:hAnsi="Times New Roman" w:eastAsia="仿宋" w:cs="Times New Roman"/>
          <w:b/>
          <w:bCs/>
          <w:color w:val="auto"/>
          <w:sz w:val="24"/>
          <w:highlight w:val="none"/>
          <w:lang w:val="en-US" w:eastAsia="zh-CN"/>
        </w:rPr>
      </w:pPr>
    </w:p>
    <w:p>
      <w:pPr>
        <w:pStyle w:val="29"/>
        <w:rPr>
          <w:rFonts w:hint="default" w:ascii="Times New Roman" w:hAnsi="Times New Roman" w:eastAsia="仿宋" w:cs="Times New Roman"/>
          <w:b/>
          <w:bCs/>
          <w:color w:val="auto"/>
          <w:sz w:val="24"/>
          <w:highlight w:val="none"/>
          <w:lang w:val="en-US" w:eastAsia="zh-CN"/>
        </w:rPr>
      </w:pPr>
    </w:p>
    <w:p>
      <w:pPr>
        <w:pStyle w:val="29"/>
        <w:rPr>
          <w:rFonts w:hint="default" w:ascii="Times New Roman" w:hAnsi="Times New Roman" w:eastAsia="仿宋" w:cs="Times New Roman"/>
          <w:b/>
          <w:bCs/>
          <w:color w:val="auto"/>
          <w:sz w:val="24"/>
          <w:highlight w:val="none"/>
          <w:lang w:val="en-US" w:eastAsia="zh-CN"/>
        </w:rPr>
      </w:pPr>
    </w:p>
    <w:p>
      <w:pPr>
        <w:pStyle w:val="29"/>
        <w:rPr>
          <w:rFonts w:hint="default" w:ascii="Times New Roman" w:hAnsi="Times New Roman" w:eastAsia="仿宋" w:cs="Times New Roman"/>
          <w:b/>
          <w:bCs/>
          <w:color w:val="auto"/>
          <w:sz w:val="24"/>
          <w:highlight w:val="none"/>
          <w:lang w:val="en-US" w:eastAsia="zh-CN"/>
        </w:rPr>
      </w:pPr>
    </w:p>
    <w:p>
      <w:pPr>
        <w:pStyle w:val="29"/>
        <w:rPr>
          <w:rFonts w:hint="default" w:ascii="Times New Roman" w:hAnsi="Times New Roman" w:eastAsia="仿宋" w:cs="Times New Roman"/>
          <w:b/>
          <w:bCs/>
          <w:color w:val="auto"/>
          <w:sz w:val="24"/>
          <w:highlight w:val="none"/>
          <w:lang w:val="en-US" w:eastAsia="zh-CN"/>
        </w:rPr>
      </w:pPr>
    </w:p>
    <w:p>
      <w:pPr>
        <w:pStyle w:val="29"/>
        <w:rPr>
          <w:rFonts w:hint="default" w:ascii="Times New Roman" w:hAnsi="Times New Roman" w:eastAsia="仿宋" w:cs="Times New Roman"/>
          <w:b/>
          <w:bCs/>
          <w:color w:val="auto"/>
          <w:sz w:val="24"/>
          <w:highlight w:val="none"/>
          <w:lang w:val="en-US" w:eastAsia="zh-CN"/>
        </w:rPr>
      </w:pPr>
    </w:p>
    <w:p>
      <w:pPr>
        <w:pStyle w:val="29"/>
        <w:rPr>
          <w:rFonts w:hint="default" w:ascii="Times New Roman" w:hAnsi="Times New Roman" w:eastAsia="仿宋" w:cs="Times New Roman"/>
          <w:b/>
          <w:bCs/>
          <w:color w:val="auto"/>
          <w:sz w:val="24"/>
          <w:highlight w:val="none"/>
          <w:lang w:val="en-US" w:eastAsia="zh-CN"/>
        </w:rPr>
      </w:pPr>
    </w:p>
    <w:p>
      <w:pPr>
        <w:pStyle w:val="29"/>
        <w:rPr>
          <w:rFonts w:hint="default" w:ascii="Times New Roman" w:hAnsi="Times New Roman" w:eastAsia="仿宋" w:cs="Times New Roman"/>
          <w:b/>
          <w:bCs/>
          <w:color w:val="auto"/>
          <w:sz w:val="24"/>
          <w:highlight w:val="none"/>
          <w:lang w:val="en-US" w:eastAsia="zh-CN"/>
        </w:rPr>
      </w:pPr>
    </w:p>
    <w:p>
      <w:pPr>
        <w:pStyle w:val="29"/>
        <w:rPr>
          <w:rFonts w:hint="default" w:ascii="Times New Roman" w:hAnsi="Times New Roman" w:eastAsia="仿宋" w:cs="Times New Roman"/>
          <w:b/>
          <w:bCs/>
          <w:color w:val="auto"/>
          <w:sz w:val="24"/>
          <w:highlight w:val="none"/>
          <w:lang w:val="en-US" w:eastAsia="zh-CN"/>
        </w:rPr>
      </w:pPr>
    </w:p>
    <w:p>
      <w:pPr>
        <w:pStyle w:val="29"/>
        <w:rPr>
          <w:rFonts w:hint="default" w:ascii="Times New Roman" w:hAnsi="Times New Roman" w:eastAsia="仿宋" w:cs="Times New Roman"/>
          <w:b/>
          <w:bCs/>
          <w:color w:val="auto"/>
          <w:sz w:val="24"/>
          <w:highlight w:val="none"/>
          <w:lang w:val="en-US" w:eastAsia="zh-CN"/>
        </w:rPr>
      </w:pPr>
    </w:p>
    <w:p>
      <w:pPr>
        <w:pStyle w:val="29"/>
        <w:rPr>
          <w:rFonts w:hint="default" w:ascii="Times New Roman" w:hAnsi="Times New Roman" w:eastAsia="仿宋" w:cs="Times New Roman"/>
          <w:b/>
          <w:bCs/>
          <w:color w:val="auto"/>
          <w:sz w:val="24"/>
          <w:highlight w:val="none"/>
          <w:lang w:val="en-US" w:eastAsia="zh-CN"/>
        </w:rPr>
      </w:pPr>
    </w:p>
    <w:p>
      <w:pPr>
        <w:pStyle w:val="29"/>
        <w:rPr>
          <w:rFonts w:hint="default" w:ascii="Times New Roman" w:hAnsi="Times New Roman" w:eastAsia="仿宋" w:cs="Times New Roman"/>
          <w:b/>
          <w:bCs/>
          <w:color w:val="auto"/>
          <w:sz w:val="24"/>
          <w:highlight w:val="none"/>
          <w:lang w:val="en-US" w:eastAsia="zh-CN"/>
        </w:rPr>
      </w:pPr>
    </w:p>
    <w:p>
      <w:pPr>
        <w:pStyle w:val="29"/>
        <w:rPr>
          <w:rFonts w:hint="default" w:ascii="Times New Roman" w:hAnsi="Times New Roman" w:eastAsia="仿宋" w:cs="Times New Roman"/>
          <w:b/>
          <w:bCs/>
          <w:color w:val="auto"/>
          <w:sz w:val="24"/>
          <w:highlight w:val="none"/>
          <w:lang w:val="en-US" w:eastAsia="zh-CN"/>
        </w:rPr>
      </w:pPr>
    </w:p>
    <w:p>
      <w:pPr>
        <w:pStyle w:val="29"/>
        <w:rPr>
          <w:rFonts w:hint="default" w:ascii="Times New Roman" w:hAnsi="Times New Roman" w:eastAsia="仿宋" w:cs="Times New Roman"/>
          <w:b/>
          <w:bCs/>
          <w:color w:val="auto"/>
          <w:sz w:val="24"/>
          <w:highlight w:val="none"/>
          <w:lang w:val="en-US" w:eastAsia="zh-CN"/>
        </w:rPr>
      </w:pPr>
    </w:p>
    <w:p>
      <w:pPr>
        <w:shd w:val="clear" w:color="auto" w:fill="auto"/>
        <w:tabs>
          <w:tab w:val="left" w:pos="3600"/>
        </w:tabs>
        <w:adjustRightInd w:val="0"/>
        <w:snapToGrid w:val="0"/>
        <w:spacing w:line="440" w:lineRule="exact"/>
        <w:jc w:val="both"/>
        <w:rPr>
          <w:rFonts w:hint="default" w:ascii="Times New Roman" w:hAnsi="Times New Roman" w:eastAsia="仿宋" w:cs="Times New Roman"/>
          <w:color w:val="000000"/>
          <w:spacing w:val="0"/>
          <w:w w:val="100"/>
          <w:position w:val="0"/>
          <w:sz w:val="36"/>
          <w:szCs w:val="36"/>
          <w:lang w:val="en-US" w:eastAsia="zh-CN"/>
        </w:rPr>
      </w:pPr>
      <w:r>
        <w:rPr>
          <w:rFonts w:hint="default" w:ascii="Times New Roman" w:hAnsi="Times New Roman" w:eastAsia="仿宋" w:cs="Times New Roman"/>
          <w:b/>
          <w:bCs/>
          <w:color w:val="000000"/>
          <w:spacing w:val="0"/>
          <w:w w:val="100"/>
          <w:position w:val="0"/>
          <w:sz w:val="36"/>
          <w:szCs w:val="36"/>
          <w:lang w:val="en-US" w:eastAsia="zh-CN"/>
        </w:rPr>
        <w:t>11、评分标准和细则中技术部分证明材料（格式自拟</w:t>
      </w:r>
      <w:r>
        <w:rPr>
          <w:rFonts w:hint="default" w:ascii="Times New Roman" w:hAnsi="Times New Roman" w:eastAsia="仿宋" w:cs="Times New Roman"/>
          <w:color w:val="000000"/>
          <w:spacing w:val="0"/>
          <w:w w:val="100"/>
          <w:position w:val="0"/>
          <w:sz w:val="36"/>
          <w:szCs w:val="36"/>
          <w:lang w:val="en-US" w:eastAsia="zh-CN"/>
        </w:rPr>
        <w:t>）</w:t>
      </w:r>
    </w:p>
    <w:p>
      <w:pPr>
        <w:pStyle w:val="4"/>
        <w:numPr>
          <w:ilvl w:val="1"/>
          <w:numId w:val="0"/>
        </w:numPr>
        <w:shd w:val="clear" w:color="auto" w:fill="auto"/>
        <w:spacing w:before="0" w:line="240" w:lineRule="atLeast"/>
        <w:ind w:leftChars="257"/>
        <w:jc w:val="center"/>
        <w:rPr>
          <w:rFonts w:hint="default" w:ascii="Times New Roman" w:hAnsi="Times New Roman" w:eastAsia="仿宋" w:cs="Times New Roman"/>
          <w:color w:val="auto"/>
          <w:sz w:val="24"/>
          <w:highlight w:val="none"/>
          <w:lang w:val="en-US" w:eastAsia="zh-CN"/>
        </w:rPr>
      </w:pPr>
    </w:p>
    <w:p>
      <w:pPr>
        <w:pStyle w:val="9"/>
        <w:shd w:val="clear" w:color="auto" w:fill="auto"/>
        <w:tabs>
          <w:tab w:val="left" w:pos="5580"/>
        </w:tabs>
        <w:spacing w:line="240" w:lineRule="atLeast"/>
        <w:ind w:left="1157" w:leftChars="257" w:hanging="540"/>
        <w:rPr>
          <w:rFonts w:hint="default" w:ascii="Times New Roman" w:hAnsi="Times New Roman" w:eastAsia="仿宋" w:cs="Times New Roman"/>
          <w:color w:val="auto"/>
          <w:sz w:val="24"/>
          <w:highlight w:val="none"/>
        </w:rPr>
      </w:pPr>
      <w:r>
        <w:rPr>
          <w:rFonts w:hint="default" w:ascii="Times New Roman" w:hAnsi="Times New Roman" w:eastAsia="仿宋" w:cs="Times New Roman"/>
          <w:color w:val="auto"/>
          <w:sz w:val="24"/>
          <w:highlight w:val="none"/>
        </w:rPr>
        <w:t>说明：1.应提供</w:t>
      </w:r>
      <w:r>
        <w:rPr>
          <w:rFonts w:hint="default" w:ascii="Times New Roman" w:hAnsi="Times New Roman" w:eastAsia="仿宋" w:cs="Times New Roman"/>
          <w:color w:val="auto"/>
          <w:sz w:val="24"/>
          <w:highlight w:val="none"/>
          <w:u w:val="single" w:color="auto"/>
          <w:lang w:eastAsia="zh-CN"/>
        </w:rPr>
        <w:t>评分标准和细则中技术部分</w:t>
      </w:r>
      <w:r>
        <w:rPr>
          <w:rFonts w:hint="default" w:ascii="Times New Roman" w:hAnsi="Times New Roman" w:eastAsia="仿宋" w:cs="Times New Roman"/>
          <w:color w:val="auto"/>
          <w:sz w:val="24"/>
          <w:highlight w:val="none"/>
        </w:rPr>
        <w:t>要求的其他资格证明文件</w:t>
      </w:r>
      <w:r>
        <w:rPr>
          <w:rFonts w:hint="default" w:ascii="Times New Roman" w:hAnsi="Times New Roman" w:eastAsia="仿宋" w:cs="Times New Roman"/>
          <w:color w:val="auto"/>
          <w:sz w:val="24"/>
          <w:highlight w:val="none"/>
          <w:lang w:eastAsia="zh-CN"/>
        </w:rPr>
        <w:t>（主</w:t>
      </w:r>
      <w:r>
        <w:rPr>
          <w:rFonts w:hint="default" w:ascii="Times New Roman" w:hAnsi="Times New Roman" w:eastAsia="仿宋" w:cs="Times New Roman"/>
          <w:color w:val="auto"/>
          <w:spacing w:val="-6"/>
          <w:sz w:val="24"/>
          <w:highlight w:val="none"/>
          <w:lang w:eastAsia="zh-CN"/>
        </w:rPr>
        <w:t>要包括：技术指标、参数；项目实施方案；供货方案；交货及安装期等）</w:t>
      </w:r>
      <w:r>
        <w:rPr>
          <w:rFonts w:hint="default" w:ascii="Times New Roman" w:hAnsi="Times New Roman" w:eastAsia="仿宋" w:cs="Times New Roman"/>
          <w:color w:val="auto"/>
          <w:spacing w:val="-6"/>
          <w:sz w:val="24"/>
          <w:highlight w:val="none"/>
        </w:rPr>
        <w:t>。</w:t>
      </w:r>
    </w:p>
    <w:p>
      <w:pPr>
        <w:pStyle w:val="9"/>
        <w:shd w:val="clear" w:color="auto" w:fill="auto"/>
        <w:tabs>
          <w:tab w:val="left" w:pos="5580"/>
        </w:tabs>
        <w:spacing w:line="240" w:lineRule="atLeast"/>
        <w:ind w:firstLine="1200" w:firstLineChars="500"/>
        <w:rPr>
          <w:rFonts w:hint="default" w:ascii="Times New Roman" w:hAnsi="Times New Roman" w:eastAsia="仿宋" w:cs="Times New Roman"/>
          <w:color w:val="auto"/>
          <w:sz w:val="24"/>
          <w:highlight w:val="none"/>
        </w:rPr>
      </w:pPr>
      <w:r>
        <w:rPr>
          <w:rFonts w:hint="default" w:ascii="Times New Roman" w:hAnsi="Times New Roman" w:eastAsia="仿宋" w:cs="Times New Roman"/>
          <w:color w:val="auto"/>
          <w:sz w:val="24"/>
          <w:highlight w:val="none"/>
        </w:rPr>
        <w:t>2.复印件上应加盖本单位章（自然人投标的无需盖章，需要签字）。</w:t>
      </w:r>
    </w:p>
    <w:p>
      <w:pPr>
        <w:pStyle w:val="5"/>
        <w:shd w:val="clear" w:color="auto" w:fill="auto"/>
        <w:rPr>
          <w:rFonts w:hint="default" w:ascii="Times New Roman" w:hAnsi="Times New Roman" w:eastAsia="仿宋" w:cs="Times New Roman"/>
          <w:color w:val="auto"/>
          <w:sz w:val="24"/>
          <w:highlight w:val="none"/>
        </w:rPr>
      </w:pPr>
      <w:r>
        <w:rPr>
          <w:rFonts w:hint="default" w:ascii="Times New Roman" w:hAnsi="Times New Roman" w:eastAsia="仿宋" w:cs="Times New Roman"/>
          <w:color w:val="auto"/>
          <w:sz w:val="24"/>
          <w:highlight w:val="none"/>
        </w:rPr>
        <w:t xml:space="preserve">   </w:t>
      </w:r>
    </w:p>
    <w:p>
      <w:pPr>
        <w:rPr>
          <w:rFonts w:hint="default" w:ascii="Times New Roman" w:hAnsi="Times New Roman" w:eastAsia="仿宋" w:cs="Times New Roman"/>
          <w:lang w:val="en-US" w:eastAsia="zh-CN"/>
        </w:rPr>
      </w:pPr>
    </w:p>
    <w:p>
      <w:pPr>
        <w:pStyle w:val="4"/>
        <w:numPr>
          <w:ilvl w:val="1"/>
          <w:numId w:val="0"/>
        </w:numPr>
        <w:shd w:val="clear" w:color="auto" w:fill="auto"/>
        <w:spacing w:before="0" w:line="240" w:lineRule="atLeast"/>
        <w:ind w:leftChars="257"/>
        <w:jc w:val="center"/>
        <w:rPr>
          <w:rFonts w:hint="default" w:ascii="Times New Roman" w:hAnsi="Times New Roman" w:eastAsia="仿宋" w:cs="Times New Roman"/>
          <w:color w:val="auto"/>
          <w:sz w:val="24"/>
          <w:highlight w:val="none"/>
          <w:lang w:val="en-US" w:eastAsia="zh-CN"/>
        </w:rPr>
      </w:pPr>
    </w:p>
    <w:p>
      <w:pPr>
        <w:shd w:val="clear" w:color="auto" w:fill="auto"/>
        <w:tabs>
          <w:tab w:val="left" w:pos="3600"/>
        </w:tabs>
        <w:adjustRightInd w:val="0"/>
        <w:snapToGrid w:val="0"/>
        <w:spacing w:line="440" w:lineRule="exact"/>
        <w:jc w:val="center"/>
        <w:rPr>
          <w:rFonts w:hint="default" w:ascii="Times New Roman" w:hAnsi="Times New Roman" w:eastAsia="仿宋" w:cs="Times New Roman"/>
          <w:b/>
          <w:bCs/>
          <w:color w:val="000000"/>
          <w:spacing w:val="0"/>
          <w:w w:val="100"/>
          <w:position w:val="0"/>
          <w:sz w:val="36"/>
          <w:szCs w:val="36"/>
          <w:lang w:val="en-US" w:eastAsia="zh-CN"/>
        </w:rPr>
      </w:pPr>
      <w:r>
        <w:rPr>
          <w:rFonts w:hint="default" w:ascii="Times New Roman" w:hAnsi="Times New Roman" w:eastAsia="仿宋" w:cs="Times New Roman"/>
          <w:b/>
          <w:bCs/>
          <w:color w:val="000000"/>
          <w:spacing w:val="0"/>
          <w:w w:val="100"/>
          <w:position w:val="0"/>
          <w:sz w:val="36"/>
          <w:szCs w:val="36"/>
          <w:lang w:val="en-US" w:eastAsia="zh-CN"/>
        </w:rPr>
        <w:t>12、评分标准和细则中商务部分证明材料（格式自拟）</w:t>
      </w:r>
    </w:p>
    <w:p>
      <w:pPr>
        <w:pStyle w:val="9"/>
        <w:shd w:val="clear" w:color="auto" w:fill="auto"/>
        <w:tabs>
          <w:tab w:val="left" w:pos="5580"/>
        </w:tabs>
        <w:spacing w:line="240" w:lineRule="atLeast"/>
        <w:rPr>
          <w:rFonts w:hint="default" w:ascii="Times New Roman" w:hAnsi="Times New Roman" w:eastAsia="仿宋" w:cs="Times New Roman"/>
          <w:color w:val="auto"/>
          <w:sz w:val="24"/>
          <w:highlight w:val="none"/>
        </w:rPr>
      </w:pPr>
    </w:p>
    <w:p>
      <w:pPr>
        <w:pStyle w:val="9"/>
        <w:shd w:val="clear" w:color="auto" w:fill="auto"/>
        <w:tabs>
          <w:tab w:val="left" w:pos="5580"/>
        </w:tabs>
        <w:spacing w:line="240" w:lineRule="atLeast"/>
        <w:ind w:left="1157" w:leftChars="257" w:hanging="540"/>
        <w:rPr>
          <w:rFonts w:hint="default" w:ascii="Times New Roman" w:hAnsi="Times New Roman" w:eastAsia="仿宋" w:cs="Times New Roman"/>
          <w:color w:val="auto"/>
          <w:sz w:val="24"/>
          <w:highlight w:val="none"/>
        </w:rPr>
      </w:pPr>
      <w:r>
        <w:rPr>
          <w:rFonts w:hint="default" w:ascii="Times New Roman" w:hAnsi="Times New Roman" w:eastAsia="仿宋" w:cs="Times New Roman"/>
          <w:color w:val="auto"/>
          <w:sz w:val="24"/>
          <w:highlight w:val="none"/>
        </w:rPr>
        <w:t>说明：1.应提供</w:t>
      </w:r>
      <w:r>
        <w:rPr>
          <w:rFonts w:hint="default" w:ascii="Times New Roman" w:hAnsi="Times New Roman" w:eastAsia="仿宋" w:cs="Times New Roman"/>
          <w:color w:val="auto"/>
          <w:sz w:val="24"/>
          <w:highlight w:val="none"/>
          <w:u w:val="single" w:color="auto"/>
          <w:lang w:eastAsia="zh-CN"/>
        </w:rPr>
        <w:t>评分标准和细则中商务部分</w:t>
      </w:r>
      <w:r>
        <w:rPr>
          <w:rFonts w:hint="default" w:ascii="Times New Roman" w:hAnsi="Times New Roman" w:eastAsia="仿宋" w:cs="Times New Roman"/>
          <w:color w:val="auto"/>
          <w:sz w:val="24"/>
          <w:highlight w:val="none"/>
        </w:rPr>
        <w:t>要求的其他资格证明文件</w:t>
      </w:r>
      <w:r>
        <w:rPr>
          <w:rFonts w:hint="default" w:ascii="Times New Roman" w:hAnsi="Times New Roman" w:eastAsia="仿宋" w:cs="Times New Roman"/>
          <w:color w:val="auto"/>
          <w:sz w:val="24"/>
          <w:highlight w:val="none"/>
          <w:lang w:eastAsia="zh-CN"/>
        </w:rPr>
        <w:t>（主要包括：类似；业绩投标企业信誉；售后服务体系；培训计划等）</w:t>
      </w:r>
      <w:r>
        <w:rPr>
          <w:rFonts w:hint="default" w:ascii="Times New Roman" w:hAnsi="Times New Roman" w:eastAsia="仿宋" w:cs="Times New Roman"/>
          <w:color w:val="auto"/>
          <w:sz w:val="24"/>
          <w:highlight w:val="none"/>
        </w:rPr>
        <w:t>。</w:t>
      </w:r>
    </w:p>
    <w:p>
      <w:pPr>
        <w:pStyle w:val="9"/>
        <w:shd w:val="clear" w:color="auto" w:fill="auto"/>
        <w:tabs>
          <w:tab w:val="left" w:pos="5580"/>
        </w:tabs>
        <w:spacing w:line="240" w:lineRule="atLeast"/>
        <w:ind w:firstLine="1200" w:firstLineChars="500"/>
        <w:rPr>
          <w:rFonts w:hint="default" w:ascii="Times New Roman" w:hAnsi="Times New Roman" w:eastAsia="仿宋" w:cs="Times New Roman"/>
          <w:color w:val="auto"/>
          <w:sz w:val="24"/>
          <w:highlight w:val="none"/>
        </w:rPr>
      </w:pPr>
      <w:r>
        <w:rPr>
          <w:rFonts w:hint="default" w:ascii="Times New Roman" w:hAnsi="Times New Roman" w:eastAsia="仿宋" w:cs="Times New Roman"/>
          <w:color w:val="auto"/>
          <w:sz w:val="24"/>
          <w:highlight w:val="none"/>
        </w:rPr>
        <w:t>2.复印件上应加盖本单位章（自然人投标的无需盖章，需要签字）。</w:t>
      </w:r>
    </w:p>
    <w:p>
      <w:pPr>
        <w:pStyle w:val="4"/>
        <w:numPr>
          <w:ilvl w:val="1"/>
          <w:numId w:val="0"/>
        </w:numPr>
        <w:shd w:val="clear" w:color="auto" w:fill="auto"/>
        <w:spacing w:before="0" w:line="240" w:lineRule="atLeast"/>
        <w:jc w:val="left"/>
        <w:rPr>
          <w:rFonts w:hint="default" w:ascii="Times New Roman" w:hAnsi="Times New Roman" w:eastAsia="仿宋" w:cs="Times New Roman"/>
          <w:b/>
          <w:bCs/>
          <w:color w:val="auto"/>
          <w:sz w:val="24"/>
          <w:highlight w:val="none"/>
          <w:lang w:val="en-US" w:eastAsia="zh-CN"/>
        </w:rPr>
      </w:pPr>
      <w:r>
        <w:rPr>
          <w:rFonts w:hint="default" w:ascii="Times New Roman" w:hAnsi="Times New Roman" w:eastAsia="仿宋" w:cs="Times New Roman"/>
          <w:color w:val="auto"/>
          <w:sz w:val="24"/>
          <w:highlight w:val="none"/>
        </w:rPr>
        <w:t xml:space="preserve">    </w:t>
      </w:r>
    </w:p>
    <w:p>
      <w:pPr>
        <w:pStyle w:val="4"/>
        <w:numPr>
          <w:ilvl w:val="1"/>
          <w:numId w:val="0"/>
        </w:numPr>
        <w:shd w:val="clear" w:color="auto" w:fill="auto"/>
        <w:spacing w:before="0" w:line="240" w:lineRule="atLeast"/>
        <w:jc w:val="left"/>
        <w:rPr>
          <w:rFonts w:hint="default" w:ascii="Times New Roman" w:hAnsi="Times New Roman" w:eastAsia="仿宋" w:cs="Times New Roman"/>
          <w:b/>
          <w:bCs/>
          <w:color w:val="auto"/>
          <w:sz w:val="24"/>
          <w:highlight w:val="none"/>
          <w:lang w:val="en-US" w:eastAsia="zh-CN"/>
        </w:rPr>
      </w:pPr>
    </w:p>
    <w:p>
      <w:pPr>
        <w:pStyle w:val="4"/>
        <w:numPr>
          <w:ilvl w:val="1"/>
          <w:numId w:val="0"/>
        </w:numPr>
        <w:shd w:val="clear" w:color="auto" w:fill="auto"/>
        <w:spacing w:before="0" w:line="240" w:lineRule="atLeast"/>
        <w:jc w:val="left"/>
        <w:rPr>
          <w:rFonts w:hint="default" w:ascii="Times New Roman" w:hAnsi="Times New Roman" w:eastAsia="仿宋" w:cs="Times New Roman"/>
          <w:b/>
          <w:bCs/>
          <w:color w:val="auto"/>
          <w:sz w:val="24"/>
          <w:highlight w:val="none"/>
          <w:lang w:val="en-US" w:eastAsia="zh-CN"/>
        </w:rPr>
      </w:pPr>
    </w:p>
    <w:p>
      <w:pPr>
        <w:rPr>
          <w:rFonts w:hint="default" w:ascii="Times New Roman" w:hAnsi="Times New Roman" w:eastAsia="仿宋" w:cs="Times New Roman"/>
          <w:lang w:val="en-US" w:eastAsia="zh-CN"/>
        </w:rPr>
      </w:pPr>
    </w:p>
    <w:p>
      <w:pPr>
        <w:pStyle w:val="4"/>
        <w:numPr>
          <w:ilvl w:val="1"/>
          <w:numId w:val="0"/>
        </w:numPr>
        <w:shd w:val="clear" w:color="auto" w:fill="auto"/>
        <w:spacing w:before="0" w:line="240" w:lineRule="atLeast"/>
        <w:jc w:val="left"/>
        <w:rPr>
          <w:rFonts w:hint="default" w:ascii="Times New Roman" w:hAnsi="Times New Roman" w:eastAsia="仿宋" w:cs="Times New Roman"/>
          <w:b/>
          <w:bCs/>
          <w:color w:val="auto"/>
          <w:sz w:val="24"/>
          <w:highlight w:val="none"/>
          <w:lang w:val="en-US" w:eastAsia="zh-CN"/>
        </w:rPr>
      </w:pPr>
    </w:p>
    <w:p>
      <w:pPr>
        <w:pStyle w:val="4"/>
        <w:numPr>
          <w:ilvl w:val="1"/>
          <w:numId w:val="0"/>
        </w:numPr>
        <w:shd w:val="clear" w:color="auto" w:fill="auto"/>
        <w:spacing w:before="0" w:line="240" w:lineRule="atLeast"/>
        <w:jc w:val="left"/>
        <w:rPr>
          <w:rFonts w:hint="default" w:ascii="Times New Roman" w:hAnsi="Times New Roman" w:eastAsia="仿宋" w:cs="Times New Roman"/>
          <w:b/>
          <w:bCs/>
          <w:color w:val="auto"/>
          <w:sz w:val="24"/>
          <w:highlight w:val="none"/>
          <w:lang w:val="en-US" w:eastAsia="zh-CN"/>
        </w:rPr>
      </w:pPr>
    </w:p>
    <w:p>
      <w:pPr>
        <w:shd w:val="clear" w:color="auto" w:fill="auto"/>
        <w:tabs>
          <w:tab w:val="left" w:pos="3600"/>
        </w:tabs>
        <w:adjustRightInd w:val="0"/>
        <w:snapToGrid w:val="0"/>
        <w:spacing w:line="440" w:lineRule="exact"/>
        <w:jc w:val="center"/>
        <w:rPr>
          <w:rFonts w:hint="default" w:ascii="Times New Roman" w:hAnsi="Times New Roman" w:eastAsia="仿宋" w:cs="Times New Roman"/>
          <w:b/>
          <w:bCs/>
          <w:color w:val="000000"/>
          <w:spacing w:val="0"/>
          <w:w w:val="90"/>
          <w:position w:val="0"/>
          <w:sz w:val="36"/>
          <w:szCs w:val="36"/>
          <w:lang w:val="en-US" w:eastAsia="zh-CN"/>
        </w:rPr>
      </w:pPr>
      <w:r>
        <w:rPr>
          <w:rFonts w:hint="default" w:ascii="Times New Roman" w:hAnsi="Times New Roman" w:eastAsia="仿宋" w:cs="Times New Roman"/>
          <w:b/>
          <w:bCs/>
          <w:color w:val="000000"/>
          <w:spacing w:val="0"/>
          <w:w w:val="100"/>
          <w:position w:val="0"/>
          <w:sz w:val="36"/>
          <w:szCs w:val="36"/>
          <w:lang w:val="en-US" w:eastAsia="zh-CN"/>
        </w:rPr>
        <w:t>13、</w:t>
      </w:r>
      <w:r>
        <w:rPr>
          <w:rFonts w:hint="default" w:ascii="Times New Roman" w:hAnsi="Times New Roman" w:eastAsia="仿宋" w:cs="Times New Roman"/>
          <w:b/>
          <w:bCs/>
          <w:color w:val="000000"/>
          <w:spacing w:val="0"/>
          <w:w w:val="90"/>
          <w:position w:val="0"/>
          <w:sz w:val="36"/>
          <w:szCs w:val="36"/>
          <w:lang w:val="en-US" w:eastAsia="zh-CN"/>
        </w:rPr>
        <w:t>投标人认为有必要提供的其他证明材料（格式自拟）</w:t>
      </w:r>
    </w:p>
    <w:p>
      <w:pPr>
        <w:pStyle w:val="9"/>
        <w:shd w:val="clear" w:color="auto" w:fill="auto"/>
        <w:tabs>
          <w:tab w:val="left" w:pos="5580"/>
        </w:tabs>
        <w:spacing w:line="240" w:lineRule="atLeast"/>
        <w:ind w:firstLine="480" w:firstLineChars="200"/>
        <w:rPr>
          <w:rFonts w:hint="default" w:ascii="Times New Roman" w:hAnsi="Times New Roman" w:eastAsia="仿宋" w:cs="Times New Roman"/>
          <w:color w:val="auto"/>
          <w:sz w:val="24"/>
          <w:highlight w:val="none"/>
        </w:rPr>
      </w:pPr>
    </w:p>
    <w:p>
      <w:pPr>
        <w:pStyle w:val="9"/>
        <w:shd w:val="clear" w:color="auto" w:fill="auto"/>
        <w:tabs>
          <w:tab w:val="left" w:pos="5580"/>
        </w:tabs>
        <w:spacing w:line="240" w:lineRule="atLeast"/>
        <w:ind w:firstLine="480" w:firstLineChars="200"/>
        <w:rPr>
          <w:rFonts w:hint="default" w:ascii="Times New Roman" w:hAnsi="Times New Roman" w:eastAsia="仿宋" w:cs="Times New Roman"/>
          <w:color w:val="auto"/>
          <w:sz w:val="24"/>
          <w:highlight w:val="none"/>
        </w:rPr>
      </w:pPr>
      <w:r>
        <w:rPr>
          <w:rFonts w:hint="default" w:ascii="Times New Roman" w:hAnsi="Times New Roman" w:eastAsia="仿宋" w:cs="Times New Roman"/>
          <w:color w:val="auto"/>
          <w:sz w:val="24"/>
          <w:highlight w:val="none"/>
        </w:rPr>
        <w:t>说明：复印件上应加盖本单位章（自然人投标的无需盖章，需要签字）。</w:t>
      </w:r>
    </w:p>
    <w:p>
      <w:pPr>
        <w:pStyle w:val="10"/>
        <w:rPr>
          <w:rFonts w:hint="default" w:ascii="Times New Roman" w:hAnsi="Times New Roman" w:cs="Times New Roman"/>
        </w:rPr>
      </w:pPr>
    </w:p>
    <w:sectPr>
      <w:headerReference r:id="rId12" w:type="default"/>
      <w:footerReference r:id="rId13"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_x000B__x000C_">
    <w:altName w:val="Courier New"/>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jc w:val="both"/>
      <w:rPr>
        <w:rFonts w:hint="eastAsia"/>
      </w:rPr>
    </w:pPr>
    <w:r>
      <w:rPr>
        <w:sz w:val="16"/>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KDQKckBAACb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X2DkjhuceLnnz/Ovx7PD98J&#10;+lCgPkCNeXcBM9Pw3g+4NrMf0Jl5Dyra/EVGBOOIdbrIK4dERH60Wq5WFYYExuYL4rOn5yFC+iC9&#10;JdloaMT5FVn58ROkMXVOydWcv9XGlBka95cDMbOH5d7HHrOVht0wEdr59oR8ehx9Qx1uOiXmo0Nl&#10;sb80G3E2drNxCFHvu7JGuR6Ed4eETZTecoURdiqMMyvspv3KS/HnvWQ9/VOb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MoNApyQEAAJsDAAAOAAAAAAAAAAEAIAAAAB4BAABkcnMvZTJvRG9j&#10;LnhtbFBLBQYAAAAABgAGAFkBAABZBQAAAAA=&#10;">
              <v:fill on="f" focussize="0,0"/>
              <v:stroke on="f"/>
              <v:imagedata o:title=""/>
              <o:lock v:ext="edit" aspectratio="f"/>
              <v:textbox inset="0mm,0mm,0mm,0mm" style="mso-fit-shape-to-text:t;">
                <w:txbxContent>
                  <w:p/>
                </w:txbxContent>
              </v:textbox>
            </v:shape>
          </w:pict>
        </mc:Fallback>
      </mc:AlternateContent>
    </w:r>
    <w:r>
      <w:rPr>
        <w:rFonts w:hint="eastAsia"/>
        <w:sz w:val="16"/>
        <w:szCs w:val="16"/>
      </w:rPr>
      <w:t xml:space="preserve"> </w:t>
    </w:r>
    <w:r>
      <w:rPr>
        <w:rFonts w:hint="eastAsia"/>
        <w:color w:val="800000"/>
        <w:sz w:val="16"/>
        <w:szCs w:val="20"/>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jc w:val="both"/>
      <w:rPr>
        <w:rFonts w:hint="eastAsia"/>
      </w:rPr>
    </w:pPr>
    <w:r>
      <w:rPr>
        <w:sz w:val="16"/>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68+0coBAACb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2+ocRxixM///xx/vV4fvhO&#10;0IcC9QFqzLsLmJmG937AtZn9gM7Me1DR5i8yIhhHeU8XeeWQiMiPVsvVqsKQwNh8QXz29DxESB+k&#10;tyQbDY04vyIrP36CNKbOKbma87famDJD4/5yIGb2sNz72GO20rAbJkI7356QT4+jb6jDTafEfHSo&#10;bN6S2YizsZuNQ4h635U1yvUgvDskbKL0liuMsFNhnFlhN+1XXoo/7yXr6Z/a/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v68+0coBAACbAwAADgAAAAAAAAABACAAAAAeAQAAZHJzL2Uyb0Rv&#10;Yy54bWxQSwUGAAAAAAYABgBZAQAAWgUAAAAA&#10;">
              <v:fill on="f" focussize="0,0"/>
              <v:stroke on="f"/>
              <v:imagedata o:title=""/>
              <o:lock v:ext="edit" aspectratio="f"/>
              <v:textbox inset="0mm,0mm,0mm,0mm" style="mso-fit-shape-to-text:t;">
                <w:txbxContent>
                  <w:p>
                    <w:pPr>
                      <w:pStyle w:val="11"/>
                    </w:pPr>
                  </w:p>
                </w:txbxContent>
              </v:textbox>
            </v:shape>
          </w:pict>
        </mc:Fallback>
      </mc:AlternateContent>
    </w:r>
    <w:r>
      <w:rPr>
        <w:rFonts w:hint="eastAsia"/>
        <w:sz w:val="16"/>
        <w:szCs w:val="16"/>
      </w:rPr>
      <w:t xml:space="preserve"> </w:t>
    </w:r>
    <w:r>
      <w:rPr>
        <w:rFonts w:hint="eastAsia"/>
        <w:color w:val="800000"/>
        <w:sz w:val="16"/>
        <w:szCs w:val="20"/>
        <w:lang w:val="en-US"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jc w:val="both"/>
      <w:rPr>
        <w:rFonts w:hint="eastAsia"/>
      </w:rPr>
    </w:pPr>
    <w:r>
      <w:rPr>
        <w:sz w:val="16"/>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r>
      <w:rPr>
        <w:sz w:val="16"/>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0AeMkBAACb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ctrShy3OPHzzx/nX3/Ov78T&#10;9KFAfYAa8x4CZqbhgx9wbWY/oDPzHlS0+YuMCMZR3tNFXjkkIvKj1XK1qjAkMDZfEJ89Pg8R0kfp&#10;LclGQyPOr8jKj3eQxtQ5JVdz/lYbU2Zo3H8OxMwelnsfe8xWGnbDRGjn2xPy6XH0DXW46ZSYTw6V&#10;zVsyG3E2drNxCFHvu7JGuR6E94eETZTecoURdiqMMyvspv3KS/HvvWQ9/lOb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GDQB4yQEAAJsDAAAOAAAAAAAAAAEAIAAAAB4BAABkcnMvZTJvRG9j&#10;LnhtbFBLBQYAAAAABgAGAFkBAABZBQAAAAA=&#10;">
              <v:fill on="f" focussize="0,0"/>
              <v:stroke on="f"/>
              <v:imagedata o:title=""/>
              <o:lock v:ext="edit" aspectratio="f"/>
              <v:textbox inset="0mm,0mm,0mm,0mm" style="mso-fit-shape-to-text:t;">
                <w:txbxContent>
                  <w:p>
                    <w:pPr>
                      <w:pStyle w:val="11"/>
                    </w:pPr>
                  </w:p>
                </w:txbxContent>
              </v:textbox>
            </v:shape>
          </w:pict>
        </mc:Fallback>
      </mc:AlternateContent>
    </w:r>
    <w:r>
      <w:rPr>
        <w:rFonts w:hint="eastAsia"/>
        <w:sz w:val="16"/>
        <w:szCs w:val="16"/>
      </w:rPr>
      <w:t xml:space="preserve"> </w:t>
    </w:r>
    <w:r>
      <w:rPr>
        <w:rFonts w:hint="eastAsia"/>
        <w:color w:val="800000"/>
        <w:sz w:val="16"/>
        <w:szCs w:val="20"/>
        <w:lang w:val="en-US" w:eastAsia="zh-C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jc w:val="both"/>
      <w:rPr>
        <w:rFonts w:hint="eastAsia"/>
      </w:rPr>
    </w:pPr>
    <w:r>
      <w:rPr>
        <w:sz w:val="13"/>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3</w:t>
                    </w:r>
                    <w:r>
                      <w:fldChar w:fldCharType="end"/>
                    </w:r>
                  </w:p>
                </w:txbxContent>
              </v:textbox>
            </v:shape>
          </w:pict>
        </mc:Fallback>
      </mc:AlternateContent>
    </w:r>
    <w:r>
      <w:rPr>
        <w:rFonts w:hint="eastAsia"/>
        <w:sz w:val="13"/>
        <w:szCs w:val="13"/>
      </w:rPr>
      <w:t xml:space="preserve"> </w:t>
    </w:r>
    <w:r>
      <w:rPr>
        <w:rFonts w:hint="eastAsia"/>
      </w:rPr>
      <w:t xml:space="preserve">  </w:t>
    </w:r>
  </w:p>
  <w:p>
    <w:pPr>
      <w:pStyle w:val="11"/>
      <w:tabs>
        <w:tab w:val="center" w:pos="4320"/>
        <w:tab w:val="right" w:pos="8640"/>
        <w:tab w:val="clear" w:pos="4153"/>
        <w:tab w:val="clear" w:pos="8306"/>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jc w:val="both"/>
      <w:rPr>
        <w:rFonts w:hint="eastAsia"/>
      </w:rPr>
    </w:pPr>
    <w:r>
      <w:rPr>
        <w:sz w:val="24"/>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fldChar w:fldCharType="begin"/>
                          </w:r>
                          <w:r>
                            <w:instrText xml:space="preserve"> PAGE  \* MERGEFORMAT </w:instrText>
                          </w:r>
                          <w:r>
                            <w:fldChar w:fldCharType="separate"/>
                          </w:r>
                          <w:r>
                            <w:t>13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MMV+MkBAACb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OslJY5bnPjl+7fLj1+Xn18J&#10;+lCgPkCNeQ8BM9Nw5wdcm9kP6My8BxVt/iIjgnGU93yVVw6JiPxovVqvKwwJjM0XxGePz0OE9FZ6&#10;S7LR0IjzK7Ly03tIY+qckqs5f6+NKTM07i8HYmYPy72PPWYrDfthIrT37Rn59Dj6hjrcdErMO4fK&#10;5i2ZjTgb+9k4hqgPXVmjXA/C7TFhE6W3XGGEnQrjzAq7ab/yUvx5L1mP/9T2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wxX4yQEAAJsDAAAOAAAAAAAAAAEAIAAAAB4BAABkcnMvZTJvRG9j&#10;LnhtbFBLBQYAAAAABgAGAFkBAABZBQ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13</w:t>
                    </w:r>
                    <w:r>
                      <w:fldChar w:fldCharType="end"/>
                    </w:r>
                  </w:p>
                </w:txbxContent>
              </v:textbox>
            </v:shape>
          </w:pict>
        </mc:Fallback>
      </mc:AlternateContent>
    </w:r>
    <w:r>
      <w:rPr>
        <w:rFonts w:hint="eastAsia" w:ascii="宋体" w:hAnsi="宋体" w:eastAsia="宋体" w:cs="宋体"/>
        <w:b w:val="0"/>
        <w:bCs w:val="0"/>
        <w:color w:val="auto"/>
        <w:sz w:val="24"/>
        <w:szCs w:val="24"/>
        <w:u w:val="none"/>
        <w:lang w:val="en-US" w:eastAsia="zh-CN"/>
      </w:rPr>
      <w:t xml:space="preserve">  </w:t>
    </w:r>
    <w:r>
      <w:rPr>
        <w:rFonts w:hint="eastAsia"/>
        <w:sz w:val="13"/>
        <w:szCs w:val="13"/>
      </w:rPr>
      <w:t xml:space="preserve"> </w:t>
    </w:r>
    <w:r>
      <w:rPr>
        <w:rFonts w:hint="eastAsia"/>
      </w:rPr>
      <w:t xml:space="preserve"> </w:t>
    </w:r>
    <w:r>
      <w:rPr>
        <w:rFonts w:hint="eastAsia"/>
        <w:color w:val="800000"/>
        <w:sz w:val="16"/>
        <w:szCs w:val="20"/>
        <w:lang w:val="en-US" w:eastAsia="zh-CN"/>
      </w:rPr>
      <w:t xml:space="preserve">      </w:t>
    </w:r>
  </w:p>
  <w:p>
    <w:pPr>
      <w:pStyle w:val="11"/>
      <w:keepNext w:val="0"/>
      <w:keepLines w:val="0"/>
      <w:pageBreakBefore w:val="0"/>
      <w:widowControl w:val="0"/>
      <w:kinsoku/>
      <w:wordWrap/>
      <w:overflowPunct/>
      <w:topLinePunct w:val="0"/>
      <w:autoSpaceDE w:val="0"/>
      <w:autoSpaceDN w:val="0"/>
      <w:bidi w:val="0"/>
      <w:adjustRightInd w:val="0"/>
      <w:snapToGrid w:val="0"/>
      <w:spacing w:line="240" w:lineRule="auto"/>
      <w:ind w:left="7200" w:hanging="7200" w:hangingChars="4000"/>
      <w:jc w:val="both"/>
      <w:textAlignment w:val="auto"/>
      <w:rPr>
        <w:rFonts w:hint="default"/>
        <w:lang w:val="en-US"/>
      </w:rPr>
    </w:pPr>
  </w:p>
  <w:p>
    <w:pPr>
      <w:pStyle w:val="11"/>
      <w:ind w:right="360"/>
      <w:jc w:val="right"/>
      <w:rPr>
        <w:rFonts w:hint="eastAsi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44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44</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tabs>
        <w:tab w:val="clear" w:pos="4153"/>
        <w:tab w:val="clear" w:pos="8306"/>
      </w:tabs>
      <w:rPr>
        <w:rFonts w:hint="eastAsia" w:eastAsia="宋体"/>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ascii="宋体" w:hAnsi="宋体" w:eastAsia="宋体" w:cs="宋体"/>
        <w:sz w:val="20"/>
        <w:szCs w:val="20"/>
        <w:lang w:val="en-US"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ascii="宋体" w:hAnsi="宋体" w:eastAsia="宋体" w:cs="宋体"/>
        <w:sz w:val="20"/>
        <w:szCs w:val="20"/>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F1ACD9"/>
    <w:multiLevelType w:val="singleLevel"/>
    <w:tmpl w:val="B0F1ACD9"/>
    <w:lvl w:ilvl="0" w:tentative="0">
      <w:start w:val="2"/>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
    <w:nsid w:val="0000000D"/>
    <w:multiLevelType w:val="multilevel"/>
    <w:tmpl w:val="0000000D"/>
    <w:lvl w:ilvl="0" w:tentative="0">
      <w:start w:val="1"/>
      <w:numFmt w:val="decimal"/>
      <w:pStyle w:val="2"/>
      <w:lvlText w:val="%1."/>
      <w:lvlJc w:val="left"/>
      <w:pPr>
        <w:tabs>
          <w:tab w:val="left" w:pos="780"/>
        </w:tabs>
        <w:ind w:left="790" w:hanging="430"/>
      </w:pPr>
      <w:rPr>
        <w:rFonts w:hint="eastAsia"/>
      </w:rPr>
    </w:lvl>
    <w:lvl w:ilvl="1" w:tentative="0">
      <w:start w:val="1"/>
      <w:numFmt w:val="decimal"/>
      <w:lvlText w:val="%1.%2"/>
      <w:lvlJc w:val="left"/>
      <w:pPr>
        <w:tabs>
          <w:tab w:val="left" w:pos="880"/>
        </w:tabs>
        <w:ind w:left="880" w:hanging="700"/>
      </w:pPr>
      <w:rPr>
        <w:rFonts w:ascii="宋体" w:hAnsi="宋体" w:eastAsia="宋体" w:cs="Times New Roman"/>
        <w:lang w:val="en-US"/>
      </w:rPr>
    </w:lvl>
    <w:lvl w:ilvl="2" w:tentative="0">
      <w:start w:val="1"/>
      <w:numFmt w:val="decimal"/>
      <w:lvlText w:val="%1.%2.%3"/>
      <w:lvlJc w:val="left"/>
      <w:pPr>
        <w:tabs>
          <w:tab w:val="left" w:pos="1360"/>
        </w:tabs>
        <w:ind w:left="1360" w:hanging="1000"/>
      </w:pPr>
      <w:rPr>
        <w:rFonts w:hint="eastAsia"/>
      </w:rPr>
    </w:lvl>
    <w:lvl w:ilvl="3" w:tentative="0">
      <w:start w:val="1"/>
      <w:numFmt w:val="decimal"/>
      <w:lvlText w:val="%1.%2.%3.%4"/>
      <w:lvlJc w:val="left"/>
      <w:pPr>
        <w:tabs>
          <w:tab w:val="left" w:pos="360"/>
        </w:tabs>
        <w:ind w:left="2344" w:hanging="1984"/>
      </w:pPr>
      <w:rPr>
        <w:rFonts w:hint="eastAsia"/>
      </w:rPr>
    </w:lvl>
    <w:lvl w:ilvl="4" w:tentative="0">
      <w:start w:val="1"/>
      <w:numFmt w:val="decimal"/>
      <w:lvlText w:val="%1.%2.%3.%4.%5"/>
      <w:lvlJc w:val="left"/>
      <w:pPr>
        <w:tabs>
          <w:tab w:val="left" w:pos="2911"/>
        </w:tabs>
        <w:ind w:left="2911" w:hanging="850"/>
      </w:pPr>
      <w:rPr>
        <w:rFonts w:hint="eastAsia"/>
      </w:rPr>
    </w:lvl>
    <w:lvl w:ilvl="5" w:tentative="0">
      <w:start w:val="1"/>
      <w:numFmt w:val="decimal"/>
      <w:lvlText w:val="%1.%2.%3.%4.%5.%6"/>
      <w:lvlJc w:val="left"/>
      <w:pPr>
        <w:tabs>
          <w:tab w:val="left" w:pos="3620"/>
        </w:tabs>
        <w:ind w:left="3620" w:hanging="1134"/>
      </w:pPr>
      <w:rPr>
        <w:rFonts w:hint="eastAsia"/>
      </w:rPr>
    </w:lvl>
    <w:lvl w:ilvl="6" w:tentative="0">
      <w:start w:val="1"/>
      <w:numFmt w:val="decimal"/>
      <w:lvlText w:val="%1.%2.%3.%4.%5.%6.%7"/>
      <w:lvlJc w:val="left"/>
      <w:pPr>
        <w:tabs>
          <w:tab w:val="left" w:pos="4187"/>
        </w:tabs>
        <w:ind w:left="4187" w:hanging="1276"/>
      </w:pPr>
      <w:rPr>
        <w:rFonts w:hint="eastAsia"/>
      </w:rPr>
    </w:lvl>
    <w:lvl w:ilvl="7" w:tentative="0">
      <w:start w:val="1"/>
      <w:numFmt w:val="decimal"/>
      <w:lvlText w:val="%1.%2.%3.%4.%5.%6.%7.%8"/>
      <w:lvlJc w:val="left"/>
      <w:pPr>
        <w:tabs>
          <w:tab w:val="left" w:pos="4754"/>
        </w:tabs>
        <w:ind w:left="4754" w:hanging="1418"/>
      </w:pPr>
      <w:rPr>
        <w:rFonts w:hint="eastAsia"/>
      </w:rPr>
    </w:lvl>
    <w:lvl w:ilvl="8" w:tentative="0">
      <w:start w:val="1"/>
      <w:numFmt w:val="decimal"/>
      <w:lvlText w:val="%1.%2.%3.%4.%5.%6.%7.%8.%9"/>
      <w:lvlJc w:val="left"/>
      <w:pPr>
        <w:tabs>
          <w:tab w:val="left" w:pos="5462"/>
        </w:tabs>
        <w:ind w:left="5462" w:hanging="1700"/>
      </w:pPr>
      <w:rPr>
        <w:rFonts w:hint="eastAsia"/>
      </w:rPr>
    </w:lvl>
  </w:abstractNum>
  <w:abstractNum w:abstractNumId="2">
    <w:nsid w:val="11715540"/>
    <w:multiLevelType w:val="multilevel"/>
    <w:tmpl w:val="11715540"/>
    <w:lvl w:ilvl="0" w:tentative="0">
      <w:start w:val="1"/>
      <w:numFmt w:val="japaneseCounting"/>
      <w:lvlText w:val="（%1）"/>
      <w:lvlJc w:val="left"/>
      <w:pPr>
        <w:tabs>
          <w:tab w:val="left" w:pos="1725"/>
        </w:tabs>
        <w:ind w:left="1725" w:hanging="1080"/>
      </w:pPr>
      <w:rPr>
        <w:rFonts w:hint="default"/>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3">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6"/>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4">
    <w:nsid w:val="55CD4C99"/>
    <w:multiLevelType w:val="singleLevel"/>
    <w:tmpl w:val="55CD4C99"/>
    <w:lvl w:ilvl="0" w:tentative="0">
      <w:start w:val="1"/>
      <w:numFmt w:val="chineseCounting"/>
      <w:suff w:val="nothing"/>
      <w:lvlText w:val="%1、"/>
      <w:lvlJc w:val="left"/>
    </w:lvl>
  </w:abstractNum>
  <w:abstractNum w:abstractNumId="5">
    <w:nsid w:val="78AA6554"/>
    <w:multiLevelType w:val="multilevel"/>
    <w:tmpl w:val="78AA6554"/>
    <w:lvl w:ilvl="0" w:tentative="0">
      <w:start w:val="1"/>
      <w:numFmt w:val="japaneseCounting"/>
      <w:lvlText w:val="（%1）"/>
      <w:lvlJc w:val="left"/>
      <w:pPr>
        <w:tabs>
          <w:tab w:val="left" w:pos="1725"/>
        </w:tabs>
        <w:ind w:left="1725" w:hanging="1080"/>
      </w:pPr>
      <w:rPr>
        <w:rFonts w:hint="default"/>
        <w:lang w:val="en-US"/>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6">
    <w:nsid w:val="796A1B45"/>
    <w:multiLevelType w:val="singleLevel"/>
    <w:tmpl w:val="796A1B45"/>
    <w:lvl w:ilvl="0" w:tentative="0">
      <w:start w:val="5"/>
      <w:numFmt w:val="chineseCounting"/>
      <w:suff w:val="space"/>
      <w:lvlText w:val="第%1章"/>
      <w:lvlJc w:val="left"/>
      <w:rPr>
        <w:rFonts w:hint="eastAsia"/>
      </w:rPr>
    </w:lvl>
  </w:abstractNum>
  <w:num w:numId="1">
    <w:abstractNumId w:val="1"/>
  </w:num>
  <w:num w:numId="2">
    <w:abstractNumId w:val="3"/>
  </w:num>
  <w:num w:numId="3">
    <w:abstractNumId w:val="4"/>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hOGJhYThhMTY5Y2UyZDhmZjlmYWNhNjliMWI0NjEifQ=="/>
  </w:docVars>
  <w:rsids>
    <w:rsidRoot w:val="00172A27"/>
    <w:rsid w:val="00036274"/>
    <w:rsid w:val="00873BF8"/>
    <w:rsid w:val="00990466"/>
    <w:rsid w:val="00ED06A4"/>
    <w:rsid w:val="00FD7651"/>
    <w:rsid w:val="0123584C"/>
    <w:rsid w:val="012B1C39"/>
    <w:rsid w:val="013439C6"/>
    <w:rsid w:val="01762D0F"/>
    <w:rsid w:val="01E44B68"/>
    <w:rsid w:val="0201160A"/>
    <w:rsid w:val="02A245C0"/>
    <w:rsid w:val="02C1356F"/>
    <w:rsid w:val="03120DC1"/>
    <w:rsid w:val="042A106A"/>
    <w:rsid w:val="04503042"/>
    <w:rsid w:val="047A5DAD"/>
    <w:rsid w:val="048A01A6"/>
    <w:rsid w:val="05782849"/>
    <w:rsid w:val="05925A9A"/>
    <w:rsid w:val="05CE725F"/>
    <w:rsid w:val="05E47398"/>
    <w:rsid w:val="06141E47"/>
    <w:rsid w:val="063B7194"/>
    <w:rsid w:val="06402B0A"/>
    <w:rsid w:val="065A2827"/>
    <w:rsid w:val="066606B5"/>
    <w:rsid w:val="071836A4"/>
    <w:rsid w:val="072B5291"/>
    <w:rsid w:val="07B04D73"/>
    <w:rsid w:val="07C934C7"/>
    <w:rsid w:val="08002443"/>
    <w:rsid w:val="08314CF2"/>
    <w:rsid w:val="08323FEC"/>
    <w:rsid w:val="083420ED"/>
    <w:rsid w:val="085D5AE7"/>
    <w:rsid w:val="08C463E1"/>
    <w:rsid w:val="091D420B"/>
    <w:rsid w:val="09231976"/>
    <w:rsid w:val="093F2ABC"/>
    <w:rsid w:val="0A1B49A5"/>
    <w:rsid w:val="0A80786B"/>
    <w:rsid w:val="0A982D0F"/>
    <w:rsid w:val="0AEC1713"/>
    <w:rsid w:val="0B0E4E77"/>
    <w:rsid w:val="0B213EE8"/>
    <w:rsid w:val="0B2F3756"/>
    <w:rsid w:val="0B9C455C"/>
    <w:rsid w:val="0B9E39F1"/>
    <w:rsid w:val="0BF26C44"/>
    <w:rsid w:val="0C842C58"/>
    <w:rsid w:val="0DB96584"/>
    <w:rsid w:val="0DDF38C6"/>
    <w:rsid w:val="0E3E0DAB"/>
    <w:rsid w:val="0E4A4418"/>
    <w:rsid w:val="0E547045"/>
    <w:rsid w:val="0E835B7C"/>
    <w:rsid w:val="0EE90D79"/>
    <w:rsid w:val="0F9574F1"/>
    <w:rsid w:val="0F957915"/>
    <w:rsid w:val="0FC401FA"/>
    <w:rsid w:val="10685029"/>
    <w:rsid w:val="10F32216"/>
    <w:rsid w:val="11A05A15"/>
    <w:rsid w:val="11A46535"/>
    <w:rsid w:val="120510DA"/>
    <w:rsid w:val="130308CA"/>
    <w:rsid w:val="131B2827"/>
    <w:rsid w:val="13725EDE"/>
    <w:rsid w:val="1525173B"/>
    <w:rsid w:val="153C6A85"/>
    <w:rsid w:val="15E839EB"/>
    <w:rsid w:val="15F01C71"/>
    <w:rsid w:val="167341BA"/>
    <w:rsid w:val="167B61DA"/>
    <w:rsid w:val="170535D2"/>
    <w:rsid w:val="171F0B4E"/>
    <w:rsid w:val="17EB3771"/>
    <w:rsid w:val="181F6553"/>
    <w:rsid w:val="182E03B6"/>
    <w:rsid w:val="18FE29CF"/>
    <w:rsid w:val="1910625E"/>
    <w:rsid w:val="193E042E"/>
    <w:rsid w:val="19406B43"/>
    <w:rsid w:val="19791440"/>
    <w:rsid w:val="198D3D53"/>
    <w:rsid w:val="1A472154"/>
    <w:rsid w:val="1A6037CA"/>
    <w:rsid w:val="1AA14F3E"/>
    <w:rsid w:val="1AA6468B"/>
    <w:rsid w:val="1BE65325"/>
    <w:rsid w:val="1C2B5E2C"/>
    <w:rsid w:val="1C3B031A"/>
    <w:rsid w:val="1C752FA8"/>
    <w:rsid w:val="1D2C3D70"/>
    <w:rsid w:val="1DCE13A6"/>
    <w:rsid w:val="1E3C684F"/>
    <w:rsid w:val="1E6813A9"/>
    <w:rsid w:val="1ECE4F82"/>
    <w:rsid w:val="1EE5064C"/>
    <w:rsid w:val="1F232690"/>
    <w:rsid w:val="1F5B26D6"/>
    <w:rsid w:val="1F6007D8"/>
    <w:rsid w:val="1F617814"/>
    <w:rsid w:val="1F646D81"/>
    <w:rsid w:val="1FBE2EFF"/>
    <w:rsid w:val="20AC0F62"/>
    <w:rsid w:val="20E30695"/>
    <w:rsid w:val="212C1059"/>
    <w:rsid w:val="214159E8"/>
    <w:rsid w:val="21447A99"/>
    <w:rsid w:val="22965E6B"/>
    <w:rsid w:val="22A87B2E"/>
    <w:rsid w:val="22A96687"/>
    <w:rsid w:val="22F015DA"/>
    <w:rsid w:val="22F917C9"/>
    <w:rsid w:val="236A6D03"/>
    <w:rsid w:val="23781A8E"/>
    <w:rsid w:val="23874BA3"/>
    <w:rsid w:val="23E22F94"/>
    <w:rsid w:val="247B2157"/>
    <w:rsid w:val="24F20F0E"/>
    <w:rsid w:val="25002F8D"/>
    <w:rsid w:val="2516791A"/>
    <w:rsid w:val="25546BA5"/>
    <w:rsid w:val="25550156"/>
    <w:rsid w:val="25B3436A"/>
    <w:rsid w:val="26655E3B"/>
    <w:rsid w:val="267D2FA7"/>
    <w:rsid w:val="26D37563"/>
    <w:rsid w:val="27682218"/>
    <w:rsid w:val="27DD0E3E"/>
    <w:rsid w:val="283D072F"/>
    <w:rsid w:val="285C7E68"/>
    <w:rsid w:val="286B44D3"/>
    <w:rsid w:val="287365E4"/>
    <w:rsid w:val="28CC38DB"/>
    <w:rsid w:val="29130C5F"/>
    <w:rsid w:val="291C049E"/>
    <w:rsid w:val="293F68AF"/>
    <w:rsid w:val="29973AC1"/>
    <w:rsid w:val="29D358D6"/>
    <w:rsid w:val="2A2953D2"/>
    <w:rsid w:val="2A5276B0"/>
    <w:rsid w:val="2A6F2C28"/>
    <w:rsid w:val="2AB303AA"/>
    <w:rsid w:val="2AD57876"/>
    <w:rsid w:val="2AF552B4"/>
    <w:rsid w:val="2B137500"/>
    <w:rsid w:val="2B2A76CC"/>
    <w:rsid w:val="2B762634"/>
    <w:rsid w:val="2C061FF9"/>
    <w:rsid w:val="2C30148D"/>
    <w:rsid w:val="2C852121"/>
    <w:rsid w:val="2CC633AC"/>
    <w:rsid w:val="2D1B0C53"/>
    <w:rsid w:val="2D567383"/>
    <w:rsid w:val="2D6A0F15"/>
    <w:rsid w:val="2D902858"/>
    <w:rsid w:val="2DD8378E"/>
    <w:rsid w:val="2DF1140A"/>
    <w:rsid w:val="2E1B0C2F"/>
    <w:rsid w:val="2E764B34"/>
    <w:rsid w:val="2F563B1F"/>
    <w:rsid w:val="2FA50B1C"/>
    <w:rsid w:val="2FCA119B"/>
    <w:rsid w:val="2FF56C14"/>
    <w:rsid w:val="31C54436"/>
    <w:rsid w:val="31E954CA"/>
    <w:rsid w:val="328A4F9D"/>
    <w:rsid w:val="32EC6E05"/>
    <w:rsid w:val="333D0859"/>
    <w:rsid w:val="335C76C1"/>
    <w:rsid w:val="338A387C"/>
    <w:rsid w:val="3464452F"/>
    <w:rsid w:val="34AC63E7"/>
    <w:rsid w:val="35286B09"/>
    <w:rsid w:val="35391CB2"/>
    <w:rsid w:val="35427B0F"/>
    <w:rsid w:val="356E6D58"/>
    <w:rsid w:val="36104FF7"/>
    <w:rsid w:val="363629EF"/>
    <w:rsid w:val="36476593"/>
    <w:rsid w:val="36AA5E0A"/>
    <w:rsid w:val="37BF1123"/>
    <w:rsid w:val="37D44BCF"/>
    <w:rsid w:val="37EA3660"/>
    <w:rsid w:val="38004C92"/>
    <w:rsid w:val="38083993"/>
    <w:rsid w:val="38C56C0D"/>
    <w:rsid w:val="38D8647A"/>
    <w:rsid w:val="390C4E64"/>
    <w:rsid w:val="39FA3526"/>
    <w:rsid w:val="3A1273C6"/>
    <w:rsid w:val="3A4D1B8A"/>
    <w:rsid w:val="3AE06945"/>
    <w:rsid w:val="3C756255"/>
    <w:rsid w:val="3CA827C1"/>
    <w:rsid w:val="3CAD59EE"/>
    <w:rsid w:val="3CE316B4"/>
    <w:rsid w:val="3D1C4922"/>
    <w:rsid w:val="3D751F42"/>
    <w:rsid w:val="3DBF59D9"/>
    <w:rsid w:val="402325D5"/>
    <w:rsid w:val="408E72C3"/>
    <w:rsid w:val="408E7BCF"/>
    <w:rsid w:val="409F480F"/>
    <w:rsid w:val="40B26236"/>
    <w:rsid w:val="40EF4DCD"/>
    <w:rsid w:val="40F63E08"/>
    <w:rsid w:val="41681350"/>
    <w:rsid w:val="416F668A"/>
    <w:rsid w:val="419F6662"/>
    <w:rsid w:val="41A72D03"/>
    <w:rsid w:val="41BC55E0"/>
    <w:rsid w:val="41BD4CA4"/>
    <w:rsid w:val="420B7389"/>
    <w:rsid w:val="423563C7"/>
    <w:rsid w:val="4263271B"/>
    <w:rsid w:val="42C57370"/>
    <w:rsid w:val="430832B2"/>
    <w:rsid w:val="43AE7A61"/>
    <w:rsid w:val="43B352B6"/>
    <w:rsid w:val="43CA10CC"/>
    <w:rsid w:val="43E507BC"/>
    <w:rsid w:val="44254A04"/>
    <w:rsid w:val="445769C9"/>
    <w:rsid w:val="44740DA7"/>
    <w:rsid w:val="45125CCB"/>
    <w:rsid w:val="454815E5"/>
    <w:rsid w:val="457C2033"/>
    <w:rsid w:val="457E7807"/>
    <w:rsid w:val="45BD1B58"/>
    <w:rsid w:val="46A95479"/>
    <w:rsid w:val="46F77B89"/>
    <w:rsid w:val="4743767B"/>
    <w:rsid w:val="47503B46"/>
    <w:rsid w:val="47E77823"/>
    <w:rsid w:val="48977829"/>
    <w:rsid w:val="49726A4B"/>
    <w:rsid w:val="4A061E93"/>
    <w:rsid w:val="4A56037D"/>
    <w:rsid w:val="4AD478BF"/>
    <w:rsid w:val="4AE7284A"/>
    <w:rsid w:val="4BA92AF2"/>
    <w:rsid w:val="4BB73B85"/>
    <w:rsid w:val="4BF478AD"/>
    <w:rsid w:val="4C17384D"/>
    <w:rsid w:val="4C257A37"/>
    <w:rsid w:val="4C472193"/>
    <w:rsid w:val="4C640371"/>
    <w:rsid w:val="4C82766A"/>
    <w:rsid w:val="4CF65190"/>
    <w:rsid w:val="4D1558F2"/>
    <w:rsid w:val="4D636815"/>
    <w:rsid w:val="4DB266B9"/>
    <w:rsid w:val="4DF50B78"/>
    <w:rsid w:val="4E6818CB"/>
    <w:rsid w:val="4E6938E7"/>
    <w:rsid w:val="4E701DC0"/>
    <w:rsid w:val="4F006719"/>
    <w:rsid w:val="4F2E489B"/>
    <w:rsid w:val="4F5166AD"/>
    <w:rsid w:val="4F5D25FD"/>
    <w:rsid w:val="4FB41D44"/>
    <w:rsid w:val="50BF6E81"/>
    <w:rsid w:val="50CE4CF8"/>
    <w:rsid w:val="50E542D5"/>
    <w:rsid w:val="51206F38"/>
    <w:rsid w:val="513F080C"/>
    <w:rsid w:val="51A04E60"/>
    <w:rsid w:val="51A74466"/>
    <w:rsid w:val="5262131C"/>
    <w:rsid w:val="52654DCD"/>
    <w:rsid w:val="52BB5140"/>
    <w:rsid w:val="52CD0741"/>
    <w:rsid w:val="5306542C"/>
    <w:rsid w:val="53105904"/>
    <w:rsid w:val="533662E6"/>
    <w:rsid w:val="53390376"/>
    <w:rsid w:val="539D7E0F"/>
    <w:rsid w:val="53AB3158"/>
    <w:rsid w:val="53C94893"/>
    <w:rsid w:val="54B5309D"/>
    <w:rsid w:val="54D501BD"/>
    <w:rsid w:val="54F41901"/>
    <w:rsid w:val="553813F1"/>
    <w:rsid w:val="555C46AB"/>
    <w:rsid w:val="55BD7B2D"/>
    <w:rsid w:val="56493792"/>
    <w:rsid w:val="56B85046"/>
    <w:rsid w:val="56FE620B"/>
    <w:rsid w:val="5781344E"/>
    <w:rsid w:val="57CC79EC"/>
    <w:rsid w:val="58417C95"/>
    <w:rsid w:val="58C3061C"/>
    <w:rsid w:val="58E42340"/>
    <w:rsid w:val="59954F4B"/>
    <w:rsid w:val="59BD150F"/>
    <w:rsid w:val="59CD5363"/>
    <w:rsid w:val="5AE0581C"/>
    <w:rsid w:val="5BE43388"/>
    <w:rsid w:val="5BED3E8F"/>
    <w:rsid w:val="5CD53D28"/>
    <w:rsid w:val="5D183915"/>
    <w:rsid w:val="5D2366CB"/>
    <w:rsid w:val="5D3331A6"/>
    <w:rsid w:val="5DA87520"/>
    <w:rsid w:val="5E135BA1"/>
    <w:rsid w:val="5E1D1079"/>
    <w:rsid w:val="5E9D7F2A"/>
    <w:rsid w:val="5EDA6373"/>
    <w:rsid w:val="5F96233B"/>
    <w:rsid w:val="5FAA48A7"/>
    <w:rsid w:val="5FE9347C"/>
    <w:rsid w:val="601F4136"/>
    <w:rsid w:val="609A2942"/>
    <w:rsid w:val="6126799A"/>
    <w:rsid w:val="612919FA"/>
    <w:rsid w:val="62866D3A"/>
    <w:rsid w:val="62C5683B"/>
    <w:rsid w:val="62F37D50"/>
    <w:rsid w:val="630D7A5B"/>
    <w:rsid w:val="634A483E"/>
    <w:rsid w:val="638D2353"/>
    <w:rsid w:val="64047D3A"/>
    <w:rsid w:val="642B45E0"/>
    <w:rsid w:val="64604EAC"/>
    <w:rsid w:val="64740A1C"/>
    <w:rsid w:val="648E2BE1"/>
    <w:rsid w:val="65D8422F"/>
    <w:rsid w:val="660D4A4B"/>
    <w:rsid w:val="662072B2"/>
    <w:rsid w:val="66456B14"/>
    <w:rsid w:val="66457796"/>
    <w:rsid w:val="66A5387A"/>
    <w:rsid w:val="67656B1B"/>
    <w:rsid w:val="677F6056"/>
    <w:rsid w:val="67AE419D"/>
    <w:rsid w:val="67B22635"/>
    <w:rsid w:val="683769EB"/>
    <w:rsid w:val="68DB72BC"/>
    <w:rsid w:val="68EB4DA6"/>
    <w:rsid w:val="698C50B9"/>
    <w:rsid w:val="69D47128"/>
    <w:rsid w:val="6A111A2B"/>
    <w:rsid w:val="6A6A3520"/>
    <w:rsid w:val="6A9F4040"/>
    <w:rsid w:val="6ADE7537"/>
    <w:rsid w:val="6B221B0E"/>
    <w:rsid w:val="6B6F018F"/>
    <w:rsid w:val="6BB81476"/>
    <w:rsid w:val="6C7543E1"/>
    <w:rsid w:val="6C963B87"/>
    <w:rsid w:val="6CA96079"/>
    <w:rsid w:val="6CAC1F8A"/>
    <w:rsid w:val="6CC81EA4"/>
    <w:rsid w:val="6CDC1854"/>
    <w:rsid w:val="6D37776E"/>
    <w:rsid w:val="6D3A7D35"/>
    <w:rsid w:val="6D522D1F"/>
    <w:rsid w:val="6DFC153C"/>
    <w:rsid w:val="6E334459"/>
    <w:rsid w:val="6FD70A9C"/>
    <w:rsid w:val="6FFC5967"/>
    <w:rsid w:val="702060C3"/>
    <w:rsid w:val="704838FD"/>
    <w:rsid w:val="709119F6"/>
    <w:rsid w:val="70D6480D"/>
    <w:rsid w:val="70F83053"/>
    <w:rsid w:val="70F85E07"/>
    <w:rsid w:val="711007F1"/>
    <w:rsid w:val="715F4802"/>
    <w:rsid w:val="71F7318A"/>
    <w:rsid w:val="721A3870"/>
    <w:rsid w:val="72856267"/>
    <w:rsid w:val="72A634ED"/>
    <w:rsid w:val="72DB435C"/>
    <w:rsid w:val="73025D8D"/>
    <w:rsid w:val="739641CD"/>
    <w:rsid w:val="74373814"/>
    <w:rsid w:val="75784DC3"/>
    <w:rsid w:val="75851E7A"/>
    <w:rsid w:val="75AB1C93"/>
    <w:rsid w:val="761B163F"/>
    <w:rsid w:val="76517876"/>
    <w:rsid w:val="76810114"/>
    <w:rsid w:val="76C9631C"/>
    <w:rsid w:val="76E41762"/>
    <w:rsid w:val="771175AC"/>
    <w:rsid w:val="7717316E"/>
    <w:rsid w:val="7738674E"/>
    <w:rsid w:val="77514BED"/>
    <w:rsid w:val="77603777"/>
    <w:rsid w:val="77901BB9"/>
    <w:rsid w:val="77C7479C"/>
    <w:rsid w:val="786C0A89"/>
    <w:rsid w:val="788B6526"/>
    <w:rsid w:val="788E3223"/>
    <w:rsid w:val="789675EF"/>
    <w:rsid w:val="78E06AB0"/>
    <w:rsid w:val="798E0318"/>
    <w:rsid w:val="7A121D4F"/>
    <w:rsid w:val="7A4F7B0A"/>
    <w:rsid w:val="7A6115EB"/>
    <w:rsid w:val="7AAE3DC2"/>
    <w:rsid w:val="7AD93877"/>
    <w:rsid w:val="7BB35B1D"/>
    <w:rsid w:val="7BFC0690"/>
    <w:rsid w:val="7CC540BD"/>
    <w:rsid w:val="7CF42F0C"/>
    <w:rsid w:val="7D423759"/>
    <w:rsid w:val="7D695F1A"/>
    <w:rsid w:val="7DD956AA"/>
    <w:rsid w:val="7E002C11"/>
    <w:rsid w:val="7E2D5B39"/>
    <w:rsid w:val="7ED160D1"/>
    <w:rsid w:val="7F1B26B0"/>
    <w:rsid w:val="7F8530E7"/>
    <w:rsid w:val="7FA829A8"/>
    <w:rsid w:val="7FAC1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3">
    <w:name w:val="heading 1"/>
    <w:basedOn w:val="1"/>
    <w:next w:val="1"/>
    <w:qFormat/>
    <w:uiPriority w:val="0"/>
    <w:pPr>
      <w:keepNext/>
      <w:keepLines/>
      <w:spacing w:line="360" w:lineRule="auto"/>
      <w:jc w:val="center"/>
      <w:outlineLvl w:val="0"/>
    </w:pPr>
    <w:rPr>
      <w:b/>
      <w:bCs/>
      <w:kern w:val="44"/>
      <w:sz w:val="44"/>
      <w:szCs w:val="44"/>
    </w:rPr>
  </w:style>
  <w:style w:type="paragraph" w:styleId="4">
    <w:name w:val="heading 2"/>
    <w:basedOn w:val="1"/>
    <w:next w:val="1"/>
    <w:qFormat/>
    <w:uiPriority w:val="0"/>
    <w:pPr>
      <w:tabs>
        <w:tab w:val="left" w:pos="540"/>
      </w:tabs>
      <w:adjustRightInd w:val="0"/>
      <w:snapToGrid w:val="0"/>
      <w:spacing w:line="360" w:lineRule="auto"/>
      <w:jc w:val="center"/>
      <w:outlineLvl w:val="1"/>
    </w:pPr>
    <w:rPr>
      <w:rFonts w:ascii="Arial" w:hAnsi="Arial"/>
      <w:b/>
      <w:sz w:val="28"/>
      <w:szCs w:val="20"/>
    </w:rPr>
  </w:style>
  <w:style w:type="paragraph" w:styleId="5">
    <w:name w:val="heading 3"/>
    <w:basedOn w:val="1"/>
    <w:next w:val="1"/>
    <w:qFormat/>
    <w:uiPriority w:val="9"/>
    <w:pPr>
      <w:keepNext/>
      <w:keepLines/>
      <w:spacing w:before="260" w:after="260" w:line="416" w:lineRule="auto"/>
      <w:outlineLvl w:val="2"/>
    </w:pPr>
    <w:rPr>
      <w:b/>
      <w:bCs/>
      <w:sz w:val="32"/>
      <w:szCs w:val="32"/>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numPr>
        <w:ilvl w:val="0"/>
        <w:numId w:val="1"/>
      </w:numPr>
      <w:tabs>
        <w:tab w:val="clear" w:pos="780"/>
      </w:tabs>
      <w:ind w:left="0" w:firstLine="0"/>
    </w:pPr>
    <w:rPr>
      <w:rFonts w:ascii="黑体" w:eastAsia="黑体"/>
      <w:sz w:val="22"/>
    </w:rPr>
  </w:style>
  <w:style w:type="paragraph" w:styleId="6">
    <w:name w:val="Normal Indent"/>
    <w:basedOn w:val="1"/>
    <w:next w:val="1"/>
    <w:qFormat/>
    <w:uiPriority w:val="0"/>
    <w:pPr>
      <w:autoSpaceDE w:val="0"/>
      <w:autoSpaceDN w:val="0"/>
      <w:adjustRightInd w:val="0"/>
      <w:ind w:firstLine="420"/>
      <w:jc w:val="left"/>
    </w:pPr>
    <w:rPr>
      <w:rFonts w:ascii="宋体"/>
      <w:kern w:val="0"/>
      <w:sz w:val="24"/>
      <w:szCs w:val="20"/>
    </w:rPr>
  </w:style>
  <w:style w:type="paragraph" w:styleId="7">
    <w:name w:val="toa heading"/>
    <w:basedOn w:val="1"/>
    <w:next w:val="1"/>
    <w:qFormat/>
    <w:uiPriority w:val="0"/>
    <w:pPr>
      <w:spacing w:before="120"/>
    </w:pPr>
    <w:rPr>
      <w:rFonts w:ascii="Cambria" w:hAnsi="Cambria"/>
      <w:sz w:val="24"/>
      <w:szCs w:val="20"/>
    </w:rPr>
  </w:style>
  <w:style w:type="paragraph" w:styleId="8">
    <w:name w:val="Body Text Indent"/>
    <w:basedOn w:val="1"/>
    <w:next w:val="1"/>
    <w:qFormat/>
    <w:uiPriority w:val="0"/>
    <w:pPr>
      <w:spacing w:after="120"/>
      <w:ind w:left="200" w:leftChars="200"/>
    </w:pPr>
  </w:style>
  <w:style w:type="paragraph" w:styleId="9">
    <w:name w:val="Plain Text"/>
    <w:basedOn w:val="1"/>
    <w:next w:val="10"/>
    <w:qFormat/>
    <w:uiPriority w:val="0"/>
    <w:rPr>
      <w:rFonts w:ascii="宋体"/>
      <w:color w:val="000000"/>
      <w:szCs w:val="20"/>
      <w:u w:val="none" w:color="000000"/>
    </w:rPr>
  </w:style>
  <w:style w:type="paragraph" w:styleId="10">
    <w:name w:val="index 7"/>
    <w:basedOn w:val="1"/>
    <w:next w:val="1"/>
    <w:qFormat/>
    <w:uiPriority w:val="0"/>
    <w:pPr>
      <w:autoSpaceDE/>
      <w:autoSpaceDN/>
      <w:adjustRightInd/>
      <w:ind w:left="1200" w:leftChars="1200"/>
    </w:pPr>
    <w:rPr>
      <w:color w:val="auto"/>
      <w:kern w:val="2"/>
      <w:szCs w:val="24"/>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footnote text"/>
    <w:basedOn w:val="1"/>
    <w:semiHidden/>
    <w:unhideWhenUsed/>
    <w:qFormat/>
    <w:uiPriority w:val="99"/>
    <w:pPr>
      <w:snapToGrid w:val="0"/>
      <w:jc w:val="left"/>
    </w:pPr>
    <w:rPr>
      <w:sz w:val="18"/>
      <w:szCs w:val="18"/>
    </w:rPr>
  </w:style>
  <w:style w:type="paragraph" w:styleId="14">
    <w:name w:val="Body Text 2"/>
    <w:basedOn w:val="1"/>
    <w:qFormat/>
    <w:uiPriority w:val="0"/>
    <w:pPr>
      <w:tabs>
        <w:tab w:val="left" w:pos="0"/>
      </w:tabs>
      <w:spacing w:line="400" w:lineRule="atLeast"/>
    </w:pPr>
    <w:rPr>
      <w:rFonts w:ascii="Arial" w:hAnsi="Arial"/>
      <w:color w:val="000000"/>
    </w:rPr>
  </w:style>
  <w:style w:type="paragraph" w:styleId="15">
    <w:name w:val="Normal (Web)"/>
    <w:basedOn w:val="1"/>
    <w:next w:val="16"/>
    <w:qFormat/>
    <w:uiPriority w:val="99"/>
    <w:pPr>
      <w:widowControl/>
      <w:jc w:val="left"/>
    </w:pPr>
    <w:rPr>
      <w:rFonts w:ascii="宋体" w:hAnsi="宋体" w:eastAsia="宋体" w:cs="宋体"/>
      <w:kern w:val="0"/>
      <w:sz w:val="24"/>
      <w:szCs w:val="24"/>
    </w:rPr>
  </w:style>
  <w:style w:type="paragraph" w:customStyle="1" w:styleId="16">
    <w:name w:val="目录 41"/>
    <w:next w:val="1"/>
    <w:qFormat/>
    <w:uiPriority w:val="0"/>
    <w:pPr>
      <w:wordWrap w:val="0"/>
      <w:ind w:left="1275"/>
      <w:jc w:val="both"/>
    </w:pPr>
    <w:rPr>
      <w:rFonts w:ascii="Times New Roman" w:hAnsi="Times New Roman" w:eastAsia="宋体" w:cs="Times New Roman"/>
      <w:sz w:val="21"/>
      <w:lang w:val="en-US" w:eastAsia="zh-CN" w:bidi="ar-SA"/>
    </w:rPr>
  </w:style>
  <w:style w:type="paragraph" w:styleId="17">
    <w:name w:val="Body Text First Indent"/>
    <w:basedOn w:val="2"/>
    <w:qFormat/>
    <w:uiPriority w:val="0"/>
    <w:pPr>
      <w:tabs>
        <w:tab w:val="left" w:pos="780"/>
      </w:tabs>
      <w:spacing w:line="360" w:lineRule="auto"/>
      <w:ind w:firstLine="200" w:firstLineChars="200"/>
    </w:pPr>
    <w:rPr>
      <w:rFonts w:ascii="仿宋_GB2312" w:eastAsia="仿宋_GB2312"/>
      <w:sz w:val="30"/>
      <w:szCs w:val="30"/>
    </w:rPr>
  </w:style>
  <w:style w:type="paragraph" w:styleId="18">
    <w:name w:val="Body Text First Indent 2"/>
    <w:basedOn w:val="8"/>
    <w:qFormat/>
    <w:uiPriority w:val="0"/>
    <w:pPr>
      <w:ind w:left="1588" w:leftChars="832" w:firstLine="433"/>
    </w:pPr>
    <w:rPr>
      <w:rFonts w:eastAsia="仿宋_GB2312"/>
      <w:spacing w:val="15"/>
      <w:kern w:val="10"/>
      <w:sz w:val="24"/>
      <w:szCs w:val="24"/>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0"/>
    <w:rPr>
      <w:b/>
      <w:bCs/>
    </w:rPr>
  </w:style>
  <w:style w:type="character" w:styleId="23">
    <w:name w:val="Hyperlink"/>
    <w:basedOn w:val="21"/>
    <w:qFormat/>
    <w:uiPriority w:val="99"/>
    <w:rPr>
      <w:color w:val="0000FF"/>
      <w:u w:val="single"/>
    </w:rPr>
  </w:style>
  <w:style w:type="character" w:styleId="24">
    <w:name w:val="footnote reference"/>
    <w:basedOn w:val="21"/>
    <w:semiHidden/>
    <w:unhideWhenUsed/>
    <w:qFormat/>
    <w:uiPriority w:val="99"/>
    <w:rPr>
      <w:vertAlign w:val="superscript"/>
    </w:rPr>
  </w:style>
  <w:style w:type="character" w:styleId="25">
    <w:name w:val="HTML Sample"/>
    <w:basedOn w:val="21"/>
    <w:qFormat/>
    <w:uiPriority w:val="0"/>
    <w:rPr>
      <w:rFonts w:ascii="Courier New" w:hAnsi="Courier New"/>
    </w:rPr>
  </w:style>
  <w:style w:type="paragraph" w:customStyle="1" w:styleId="26">
    <w:name w:val="标题 5（有编号）（绿盟科技）"/>
    <w:basedOn w:val="1"/>
    <w:next w:val="27"/>
    <w:qFormat/>
    <w:uiPriority w:val="0"/>
    <w:pPr>
      <w:keepNext/>
      <w:keepLines/>
      <w:numPr>
        <w:ilvl w:val="4"/>
        <w:numId w:val="2"/>
      </w:numPr>
      <w:spacing w:before="280" w:after="156" w:line="377" w:lineRule="auto"/>
      <w:jc w:val="left"/>
      <w:outlineLvl w:val="4"/>
    </w:pPr>
    <w:rPr>
      <w:rFonts w:ascii="Arial" w:hAnsi="Arial" w:eastAsia="黑体"/>
      <w:b/>
      <w:sz w:val="24"/>
      <w:szCs w:val="28"/>
    </w:rPr>
  </w:style>
  <w:style w:type="paragraph" w:customStyle="1" w:styleId="27">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28">
    <w:name w:val="正文1"/>
    <w:basedOn w:val="1"/>
    <w:next w:val="1"/>
    <w:qFormat/>
    <w:uiPriority w:val="0"/>
    <w:pPr>
      <w:ind w:firstLine="880"/>
      <w:jc w:val="left"/>
    </w:pPr>
    <w:rPr>
      <w:kern w:val="0"/>
      <w:szCs w:val="20"/>
    </w:rPr>
  </w:style>
  <w:style w:type="paragraph" w:customStyle="1" w:styleId="29">
    <w:name w:val="正文格式"/>
    <w:basedOn w:val="1"/>
    <w:qFormat/>
    <w:uiPriority w:val="99"/>
    <w:pPr>
      <w:widowControl/>
      <w:adjustRightInd w:val="0"/>
      <w:snapToGrid w:val="0"/>
      <w:spacing w:line="400" w:lineRule="atLeast"/>
      <w:ind w:firstLine="482"/>
      <w:textAlignment w:val="baseline"/>
    </w:pPr>
    <w:rPr>
      <w:rFonts w:ascii="Times New Roman" w:hAnsi="Times New Roman"/>
      <w:kern w:val="0"/>
      <w:sz w:val="24"/>
    </w:rPr>
  </w:style>
  <w:style w:type="paragraph" w:customStyle="1" w:styleId="30">
    <w:name w:val="文档正文"/>
    <w:basedOn w:val="6"/>
    <w:qFormat/>
    <w:uiPriority w:val="0"/>
    <w:pPr>
      <w:spacing w:line="360" w:lineRule="auto"/>
    </w:pPr>
    <w:rPr>
      <w:rFonts w:ascii="宋体" w:hAnsi="宋体"/>
      <w:b/>
      <w:bCs/>
    </w:rPr>
  </w:style>
  <w:style w:type="paragraph" w:customStyle="1" w:styleId="3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2">
    <w:name w:val="_Style 2"/>
    <w:basedOn w:val="3"/>
    <w:next w:val="1"/>
    <w:qFormat/>
    <w:uiPriority w:val="39"/>
    <w:pPr>
      <w:widowControl/>
      <w:tabs>
        <w:tab w:val="left" w:pos="715"/>
      </w:tabs>
      <w:spacing w:before="480" w:after="0" w:line="276" w:lineRule="auto"/>
      <w:jc w:val="left"/>
      <w:outlineLvl w:val="9"/>
    </w:pPr>
    <w:rPr>
      <w:rFonts w:ascii="Cambria" w:hAnsi="Cambria" w:eastAsia="宋体" w:cs="Times New Roman"/>
      <w:color w:val="365F91"/>
      <w:kern w:val="0"/>
      <w:sz w:val="28"/>
      <w:szCs w:val="28"/>
    </w:rPr>
  </w:style>
  <w:style w:type="paragraph" w:customStyle="1" w:styleId="33">
    <w:name w:val="Heading #2|1"/>
    <w:basedOn w:val="1"/>
    <w:qFormat/>
    <w:uiPriority w:val="0"/>
    <w:pPr>
      <w:widowControl w:val="0"/>
      <w:shd w:val="clear" w:color="auto" w:fill="auto"/>
      <w:spacing w:before="60" w:after="270"/>
      <w:jc w:val="center"/>
      <w:outlineLvl w:val="1"/>
    </w:pPr>
    <w:rPr>
      <w:rFonts w:ascii="宋体" w:hAnsi="宋体" w:eastAsia="宋体" w:cs="宋体"/>
      <w:sz w:val="36"/>
      <w:szCs w:val="36"/>
      <w:u w:val="none"/>
      <w:shd w:val="clear" w:color="auto" w:fill="auto"/>
      <w:lang w:val="zh-TW" w:eastAsia="zh-TW" w:bidi="zh-TW"/>
    </w:rPr>
  </w:style>
  <w:style w:type="paragraph" w:customStyle="1" w:styleId="34">
    <w:name w:val="Body text|2"/>
    <w:basedOn w:val="1"/>
    <w:qFormat/>
    <w:uiPriority w:val="0"/>
    <w:pPr>
      <w:widowControl w:val="0"/>
      <w:shd w:val="clear" w:color="auto" w:fill="auto"/>
      <w:spacing w:after="260"/>
      <w:ind w:firstLine="140"/>
    </w:pPr>
    <w:rPr>
      <w:rFonts w:ascii="宋体" w:hAnsi="宋体" w:eastAsia="宋体" w:cs="宋体"/>
      <w:sz w:val="30"/>
      <w:szCs w:val="30"/>
      <w:u w:val="none"/>
      <w:shd w:val="clear" w:color="auto" w:fill="auto"/>
      <w:lang w:val="zh-TW" w:eastAsia="zh-TW" w:bidi="zh-TW"/>
    </w:rPr>
  </w:style>
  <w:style w:type="paragraph" w:customStyle="1" w:styleId="35">
    <w:name w:val="Body text|1"/>
    <w:basedOn w:val="1"/>
    <w:qFormat/>
    <w:uiPriority w:val="0"/>
    <w:pPr>
      <w:widowControl w:val="0"/>
      <w:shd w:val="clear" w:color="auto" w:fill="auto"/>
      <w:spacing w:line="454" w:lineRule="auto"/>
      <w:ind w:firstLine="140"/>
    </w:pPr>
    <w:rPr>
      <w:rFonts w:ascii="宋体" w:hAnsi="宋体" w:eastAsia="宋体" w:cs="宋体"/>
      <w:sz w:val="22"/>
      <w:szCs w:val="22"/>
      <w:u w:val="none"/>
      <w:shd w:val="clear" w:color="auto" w:fill="auto"/>
      <w:lang w:val="zh-TW" w:eastAsia="zh-TW" w:bidi="zh-TW"/>
    </w:rPr>
  </w:style>
  <w:style w:type="paragraph" w:customStyle="1" w:styleId="36">
    <w:name w:val="Other|1"/>
    <w:basedOn w:val="1"/>
    <w:qFormat/>
    <w:uiPriority w:val="0"/>
    <w:pPr>
      <w:widowControl w:val="0"/>
      <w:shd w:val="clear" w:color="auto" w:fill="auto"/>
      <w:spacing w:line="454" w:lineRule="auto"/>
      <w:ind w:firstLine="140"/>
    </w:pPr>
    <w:rPr>
      <w:rFonts w:ascii="宋体" w:hAnsi="宋体" w:eastAsia="宋体" w:cs="宋体"/>
      <w:sz w:val="22"/>
      <w:szCs w:val="22"/>
      <w:u w:val="none"/>
      <w:shd w:val="clear" w:color="auto" w:fill="auto"/>
      <w:lang w:val="zh-TW" w:eastAsia="zh-TW" w:bidi="zh-TW"/>
    </w:rPr>
  </w:style>
  <w:style w:type="paragraph" w:customStyle="1" w:styleId="37">
    <w:name w:val="Table caption|1"/>
    <w:basedOn w:val="1"/>
    <w:qFormat/>
    <w:uiPriority w:val="0"/>
    <w:pPr>
      <w:widowControl w:val="0"/>
      <w:shd w:val="clear" w:color="auto" w:fill="auto"/>
    </w:pPr>
    <w:rPr>
      <w:rFonts w:ascii="宋体" w:hAnsi="宋体" w:eastAsia="宋体" w:cs="宋体"/>
      <w:sz w:val="22"/>
      <w:szCs w:val="22"/>
      <w:u w:val="none"/>
      <w:shd w:val="clear" w:color="auto" w:fill="auto"/>
      <w:lang w:val="zh-TW" w:eastAsia="zh-TW" w:bidi="zh-TW"/>
    </w:rPr>
  </w:style>
  <w:style w:type="paragraph" w:customStyle="1" w:styleId="38">
    <w:name w:val="Table Paragraph"/>
    <w:basedOn w:val="1"/>
    <w:qFormat/>
    <w:uiPriority w:val="1"/>
    <w:pPr>
      <w:autoSpaceDE w:val="0"/>
      <w:autoSpaceDN w:val="0"/>
      <w:adjustRightInd w:val="0"/>
      <w:jc w:val="left"/>
    </w:pPr>
    <w:rPr>
      <w:rFonts w:ascii="Times New Roman" w:hAnsi="Times New Roman" w:eastAsia="宋体" w:cs="Times New Roman"/>
      <w:kern w:val="0"/>
      <w:sz w:val="24"/>
      <w:szCs w:val="24"/>
    </w:rPr>
  </w:style>
  <w:style w:type="paragraph" w:customStyle="1" w:styleId="39">
    <w:name w:val="black1"/>
    <w:basedOn w:val="1"/>
    <w:qFormat/>
    <w:uiPriority w:val="0"/>
    <w:pPr>
      <w:widowControl/>
      <w:spacing w:before="100" w:beforeLines="0" w:beforeAutospacing="1" w:after="100" w:afterLines="0" w:afterAutospacing="1" w:line="280" w:lineRule="atLeast"/>
      <w:jc w:val="left"/>
    </w:pPr>
    <w:rPr>
      <w:rFonts w:ascii="_x000B__x000C_" w:hAnsi="_x000B__x000C_"/>
      <w:color w:val="000000"/>
      <w:kern w:val="0"/>
      <w:sz w:val="18"/>
      <w:szCs w:val="18"/>
    </w:rPr>
  </w:style>
  <w:style w:type="paragraph" w:customStyle="1" w:styleId="40">
    <w:name w:val="图例"/>
    <w:basedOn w:val="1"/>
    <w:qFormat/>
    <w:uiPriority w:val="0"/>
    <w:pPr>
      <w:spacing w:before="120" w:beforeLines="0" w:after="120" w:afterLines="0" w:line="360" w:lineRule="auto"/>
      <w:jc w:val="center"/>
    </w:pPr>
    <w:rPr>
      <w:rFonts w:eastAsia="仿宋_GB2312"/>
      <w:b/>
      <w:sz w:val="24"/>
    </w:rPr>
  </w:style>
  <w:style w:type="paragraph" w:customStyle="1" w:styleId="41">
    <w:name w:val="WPS Plain"/>
    <w:qFormat/>
    <w:uiPriority w:val="0"/>
    <w:rPr>
      <w:rFonts w:ascii="Times New Roman" w:hAnsi="Times New Roman" w:eastAsia="宋体" w:cs="Times New Roman"/>
      <w:lang w:val="en-US" w:eastAsia="zh-CN" w:bidi="ar-SA"/>
    </w:rPr>
  </w:style>
  <w:style w:type="paragraph" w:customStyle="1" w:styleId="42">
    <w:name w:val="样式 左侧:  0 厘米 悬挂缩进: 2.5 字符"/>
    <w:basedOn w:val="1"/>
    <w:qFormat/>
    <w:uiPriority w:val="0"/>
    <w:pPr>
      <w:ind w:left="525" w:hanging="525" w:hangingChars="250"/>
    </w:pPr>
    <w:rPr>
      <w:szCs w:val="20"/>
    </w:rPr>
  </w:style>
  <w:style w:type="character" w:customStyle="1" w:styleId="43">
    <w:name w:val="font11"/>
    <w:basedOn w:val="21"/>
    <w:qFormat/>
    <w:uiPriority w:val="0"/>
    <w:rPr>
      <w:rFonts w:ascii="Calibri" w:hAnsi="Calibri" w:cs="Calibri"/>
      <w:color w:val="000000"/>
      <w:sz w:val="20"/>
      <w:szCs w:val="20"/>
      <w:u w:val="none"/>
    </w:rPr>
  </w:style>
  <w:style w:type="paragraph" w:customStyle="1" w:styleId="44">
    <w:name w:val="正文缩进1"/>
    <w:basedOn w:val="1"/>
    <w:qFormat/>
    <w:uiPriority w:val="0"/>
    <w:pPr>
      <w:autoSpaceDE w:val="0"/>
      <w:autoSpaceDN w:val="0"/>
      <w:ind w:firstLine="420" w:firstLineChars="200"/>
      <w:jc w:val="left"/>
    </w:pPr>
    <w:rPr>
      <w:rFonts w:ascii="宋体" w:hAnsi="宋体" w:cs="宋体"/>
      <w:kern w:val="0"/>
      <w:sz w:val="22"/>
      <w:szCs w:val="22"/>
      <w:lang w:val="zh-CN" w:bidi="zh-CN"/>
    </w:rPr>
  </w:style>
  <w:style w:type="paragraph" w:styleId="45">
    <w:name w:val="No Spacing"/>
    <w:qFormat/>
    <w:uiPriority w:val="1"/>
    <w:rPr>
      <w:rFonts w:ascii="Times New Roman" w:hAnsi="Times New Roman" w:eastAsia="宋体" w:cs="Times New Roman"/>
      <w:sz w:val="22"/>
      <w:szCs w:val="22"/>
      <w:lang w:val="en-US" w:eastAsia="zh-CN" w:bidi="ar-SA"/>
    </w:rPr>
  </w:style>
  <w:style w:type="paragraph" w:customStyle="1" w:styleId="46">
    <w:name w:val="样式 样式 样式 左侧:  2 字符1 + 首行缩进:  2 字符1 + 首行缩进:  2 字符"/>
    <w:basedOn w:val="1"/>
    <w:qFormat/>
    <w:uiPriority w:val="0"/>
    <w:pPr>
      <w:widowControl/>
      <w:adjustRightInd w:val="0"/>
      <w:spacing w:before="60" w:after="120" w:line="440" w:lineRule="atLeast"/>
      <w:ind w:firstLine="480"/>
      <w:textAlignment w:val="baseline"/>
    </w:pPr>
    <w:rPr>
      <w:sz w:val="24"/>
      <w:szCs w:val="20"/>
    </w:rPr>
  </w:style>
  <w:style w:type="paragraph" w:customStyle="1" w:styleId="47">
    <w:name w:val="列出段落1"/>
    <w:basedOn w:val="1"/>
    <w:qFormat/>
    <w:uiPriority w:val="0"/>
    <w:pPr>
      <w:widowControl w:val="0"/>
      <w:adjustRightInd/>
      <w:snapToGrid/>
      <w:spacing w:after="0"/>
      <w:ind w:firstLine="200" w:firstLineChars="200"/>
      <w:jc w:val="both"/>
    </w:pPr>
    <w:rPr>
      <w:rFonts w:ascii="Calibri" w:hAnsi="Calibri" w:eastAsia="宋体" w:cs="Times New Roman"/>
      <w:kern w:val="2"/>
      <w:sz w:val="21"/>
    </w:rPr>
  </w:style>
  <w:style w:type="paragraph" w:customStyle="1" w:styleId="48">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3.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71</Pages>
  <Words>39126</Words>
  <Characters>41517</Characters>
  <Lines>0</Lines>
  <Paragraphs>0</Paragraphs>
  <TotalTime>2</TotalTime>
  <ScaleCrop>false</ScaleCrop>
  <LinksUpToDate>false</LinksUpToDate>
  <CharactersWithSpaces>44825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2021-12-16T05:31:00Z</dcterms:created>
  <dc:creator>梦花雨   甘安莉</dc:creator>
  <cp:lastModifiedBy>其实孤单就是自由</cp:lastModifiedBy>
  <cp:lastPrinted>2022-05-07T02:03:00Z</cp:lastPrinted>
  <dcterms:modified xsi:type="dcterms:W3CDTF">2023-06-20T17:39:34Z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5BA5E5BC79B1407E8B9320BDFE07C978_13</vt:lpwstr>
  </property>
</Properties>
</file>